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Lead Architect — Integration &amp; Surrogate-Exposure Owner</w:t>
      </w:r>
    </w:p>
    <w:p>
      <w:pPr>
        <w:spacing w:before="150"/>
        <w:jc w:val="center"/>
      </w:pPr>
      <w:r>
        <w:rPr>
          <w:i/>
          <w:iCs/>
          <w:color w:val="595959"/>
          <w:sz w:val="22"/>
          <w:szCs w:val="22"/>
        </w:rPr>
        <w:t xml:space="preserve">Continuing from your Phase 1 role: FFI Bridge Module. Tools: RustRover, VS Code, Python (read-only), Git.</w:t>
      </w:r>
    </w:p>
    <w:p>
      <w:pPr>
        <w:pBdr>
          <w:top w:val="single" w:color="2E5395" w:sz="6" w:space="8"/>
        </w:pBdr>
        <w:spacing w:before="500"/>
        <w:jc w:val="center"/>
      </w:pPr>
      <w:r>
        <w:rPr>
          <w:color w:val="595959"/>
          <w:sz w:val="22"/>
          <w:szCs w:val="22"/>
        </w:rPr>
        <w:t xml:space="preserve">Covers everything from the surrogate-loading decision to a fully validated, crash-free Phase 2 pipeline.</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 built the bridge between Unreal Engine and Rust, defined the shared structs, and made sure nothing that crossed that bridge could silently corrupt memory or panic. That responsibility doesn’t go away in Phase 2 — it grows. Dev B is going to build an entire offline CFD pipeline and train a model from it. Dev A is going to do the same thing for structural analysis. Dev C is going to add a live thermal/electrical module. All three of those things eventually have to cross the exact same FFI boundary you built in Phase 1, and all three of them are new, so someone has to own how that happens safely, consistently, and without three different developers inventing three different ways of doing it.</w:t>
      </w:r>
    </w:p>
    <w:p>
      <w:pPr>
        <w:spacing w:after="160" w:line="300"/>
      </w:pPr>
      <w:r>
        <w:rPr>
          <w:sz w:val="22"/>
          <w:szCs w:val="22"/>
        </w:rPr>
        <w:t xml:space="preserve">That someone is you. You are not running CFD simulations, not training the Gaussian Process surrogate models, and not doing structural math yourself — that is deliberately Dev A and Dev B’s specialist work, the same way RK4 and aerodynamics were deliberately not your work in Phase 1. Your job is the same shape of job as before, just applied to new kinds of data: decide the contract, build the safe plumbing, review anything that touches it, and prove the whole system holds together under real, sustained use before anyone calls Phase 2 done.</w:t>
      </w:r>
    </w:p>
    <w:p>
      <w:pPr>
        <w:pBdr>
          <w:left w:val="single" w:color="2E5395" w:sz="18" w:space="8"/>
        </w:pBdr>
        <w:shd w:fill="EAF0F8" w:val="clear"/>
        <w:spacing w:after="200" w:before="100"/>
        <w:ind w:left="100"/>
      </w:pPr>
      <w:r>
        <w:rPr>
          <w:i/>
          <w:iCs/>
          <w:color w:val="1F1F1F"/>
          <w:sz w:val="21"/>
          <w:szCs w:val="21"/>
        </w:rPr>
        <w:t xml:space="preserve">If you remember one sentence from this document, make it this: in Phase 1 you were the owner of “how C++ and Rust agree on a DroneState.” In Phase 2 you are the owner of “how live Rust code agrees on the answer produced by an offline-trained model.” It is the same discipline, a slightly larger cast of characters.</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A short written decision (Task 2 below) on exactly how a trained surrogate model gets called from inside the live Rust engine, agreed with Dev A and Dev B before either of them wires anything into their own code.</w:t>
      </w:r>
    </w:p>
    <w:p>
      <w:pPr>
        <w:pStyle w:val="ListParagraph"/>
        <w:numPr>
          <w:ilvl w:val="0"/>
          <w:numId w:val="2"/>
        </w:numPr>
        <w:spacing w:after="100" w:line="290"/>
      </w:pPr>
      <w:r>
        <w:rPr>
          <w:sz w:val="22"/>
          <w:szCs w:val="22"/>
        </w:rPr>
        <w:t xml:space="preserve">A generic, reusable surrogate-loading module in Rust that both Dev B’s aerodynamics surrogate and Dev A’s structural surrogate load through — not two separate, incompatible loading mechanisms.</w:t>
      </w:r>
    </w:p>
    <w:p>
      <w:pPr>
        <w:pStyle w:val="ListParagraph"/>
        <w:numPr>
          <w:ilvl w:val="0"/>
          <w:numId w:val="2"/>
        </w:numPr>
        <w:spacing w:after="100" w:line="290"/>
      </w:pPr>
      <w:r>
        <w:rPr>
          <w:sz w:val="22"/>
          <w:szCs w:val="22"/>
        </w:rPr>
        <w:t xml:space="preserve">New FFI-safe structs (following the exact repr(C) rules from Phase 1) that carry surrogate results — including an explicit “is this answer inside the validated envelope” flag — across the boundary to C++.</w:t>
      </w:r>
    </w:p>
    <w:p>
      <w:pPr>
        <w:pStyle w:val="ListParagraph"/>
        <w:numPr>
          <w:ilvl w:val="0"/>
          <w:numId w:val="2"/>
        </w:numPr>
        <w:spacing w:after="100" w:line="290"/>
      </w:pPr>
      <w:r>
        <w:rPr>
          <w:sz w:val="22"/>
          <w:szCs w:val="22"/>
        </w:rPr>
        <w:t xml:space="preserve">New FFI functions for loading a surrogate file and querying it, reviewed and version-bumped the same way any Phase 1 struct change was.</w:t>
      </w:r>
    </w:p>
    <w:p>
      <w:pPr>
        <w:pStyle w:val="ListParagraph"/>
        <w:numPr>
          <w:ilvl w:val="0"/>
          <w:numId w:val="2"/>
        </w:numPr>
        <w:spacing w:after="100" w:line="290"/>
      </w:pPr>
      <w:r>
        <w:rPr>
          <w:sz w:val="22"/>
          <w:szCs w:val="22"/>
        </w:rPr>
        <w:t xml:space="preserve">The step_physics pipeline updated to call Dev B’s aero surrogate, Dev A’s structural surrogate, and Dev C’s thermal module, in a clearly documented order, with every new call following the same “null-check, never panic, return a status code” rule from Phase 1.</w:t>
      </w:r>
    </w:p>
    <w:p>
      <w:pPr>
        <w:pStyle w:val="ListParagraph"/>
        <w:numPr>
          <w:ilvl w:val="0"/>
          <w:numId w:val="2"/>
        </w:numPr>
        <w:spacing w:after="100" w:line="290"/>
      </w:pPr>
      <w:r>
        <w:rPr>
          <w:sz w:val="22"/>
          <w:szCs w:val="22"/>
        </w:rPr>
        <w:t xml:space="preserve">A full-stack integration test: a continuous, several-minute simulated flight using real (not placeholder) trained surrogate files, with zero crashes and zero NaN/Infinity values anywhere in the state — this is your Phase 2 equivalent of Phase 1’s Task 8 build confirmation, just at a much larger scale.</w:t>
      </w:r>
    </w:p>
    <w:p>
      <w:pPr>
        <w:pStyle w:val="ListParagraph"/>
        <w:numPr>
          <w:ilvl w:val="0"/>
          <w:numId w:val="2"/>
        </w:numPr>
        <w:spacing w:after="100" w:line="290"/>
      </w:pPr>
      <w:r>
        <w:rPr>
          <w:sz w:val="22"/>
          <w:szCs w:val="22"/>
        </w:rPr>
        <w:t xml:space="preserve">An updated interface handoff note telling Dev A, Dev B, and Dev C exactly which new structs and functions exist and how to call them — the same spirit as your Phase 1 Task 12 handoff, just covering new ground.</w:t>
      </w:r>
    </w:p>
    <w:p>
      <w:pPr>
        <w:pStyle w:val="Heading1"/>
        <w:pBdr>
          <w:bottom w:val="single" w:color="2E5395" w:sz="6" w:space="4"/>
        </w:pBdr>
        <w:spacing w:after="200" w:before="400"/>
      </w:pPr>
      <w:r>
        <w:rPr>
          <w:b/>
          <w:bCs/>
          <w:color w:val="1F3864"/>
          <w:sz w:val="30"/>
          <w:szCs w:val="30"/>
        </w:rPr>
        <w:t xml:space="preserve">3. Software You Need Installed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2E5395" w:val="clear"/>
            <w:tcMar>
              <w:top w:type="dxa" w:w="80"/>
              <w:left w:type="dxa" w:w="120"/>
              <w:bottom w:type="dxa" w:w="80"/>
              <w:right w:type="dxa" w:w="120"/>
            </w:tcMar>
            <w:vAlign w:val="center"/>
          </w:tcPr>
          <w:p>
            <w:r>
              <w:rPr>
                <w:b/>
                <w:bCs/>
                <w:color w:val="FFFFFF"/>
                <w:sz w:val="20"/>
                <w:szCs w:val="20"/>
              </w:rPr>
              <w:t xml:space="preserve">Tool</w:t>
            </w:r>
          </w:p>
        </w:tc>
        <w:tc>
          <w:tcPr>
            <w:tcW w:type="dxa" w:w="5616"/>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Everything from your Phase 1 setup</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Rust toolchain, Visual Studio 2022 C++ workload, UE5, Git, cbindgen — all still required, nothing is replaced.</w:t>
            </w:r>
          </w:p>
        </w:tc>
      </w:tr>
      <w:tr>
        <w:tc>
          <w:tcPr>
            <w:tcW w:type="dxa" w:w="3744"/>
            <w:shd w:fill="F5F8FC" w:val="clear"/>
            <w:tcMar>
              <w:top w:type="dxa" w:w="80"/>
              <w:left w:type="dxa" w:w="120"/>
              <w:bottom w:type="dxa" w:w="80"/>
              <w:right w:type="dxa" w:w="120"/>
            </w:tcMar>
            <w:vAlign w:val="center"/>
          </w:tcPr>
          <w:p>
            <w:r>
              <w:rPr>
                <w:sz w:val="20"/>
                <w:szCs w:val="20"/>
              </w:rPr>
              <w:t xml:space="preserve">Python 3.10+ (read-only use)</w:t>
            </w:r>
          </w:p>
        </w:tc>
        <w:tc>
          <w:tcPr>
            <w:tcW w:type="dxa" w:w="5616"/>
            <w:shd w:fill="F5F8FC" w:val="clear"/>
            <w:tcMar>
              <w:top w:type="dxa" w:w="80"/>
              <w:left w:type="dxa" w:w="120"/>
              <w:bottom w:type="dxa" w:w="80"/>
              <w:right w:type="dxa" w:w="120"/>
            </w:tcMar>
            <w:vAlign w:val="center"/>
          </w:tcPr>
          <w:p>
            <w:r>
              <w:rPr>
                <w:sz w:val="20"/>
                <w:szCs w:val="20"/>
              </w:rPr>
              <w:t xml:space="preserve">You will not be training models yourself, but you need Python installed so you can open and sanity-check the small export/inference scripts Dev A and Dev B hand you, and run the model-loading crate’s own test scripts if it has any.</w:t>
            </w:r>
          </w:p>
        </w:tc>
      </w:tr>
      <w:t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An ONNX-compatible Rust crate (e.g. “ort”)</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Explained fully in Section 5. This is very likely how you will load a trained model into Rust without hand-porting its math. Install once the decision in Task 2 is finalized.</w:t>
            </w:r>
          </w:p>
        </w:tc>
      </w:tr>
      <w:tr>
        <w:tc>
          <w:tcPr>
            <w:tcW w:type="dxa" w:w="3744"/>
            <w:shd w:fill="F5F8FC" w:val="clear"/>
            <w:tcMar>
              <w:top w:type="dxa" w:w="80"/>
              <w:left w:type="dxa" w:w="120"/>
              <w:bottom w:type="dxa" w:w="80"/>
              <w:right w:type="dxa" w:w="120"/>
            </w:tcMar>
            <w:vAlign w:val="center"/>
          </w:tcPr>
          <w:p>
            <w:r>
              <w:rPr>
                <w:sz w:val="20"/>
                <w:szCs w:val="20"/>
              </w:rPr>
              <w:t xml:space="preserve">A hex/binary file viewer (optional)</w:t>
            </w:r>
          </w:p>
        </w:tc>
        <w:tc>
          <w:tcPr>
            <w:tcW w:type="dxa" w:w="5616"/>
            <w:shd w:fill="F5F8FC" w:val="clear"/>
            <w:tcMar>
              <w:top w:type="dxa" w:w="80"/>
              <w:left w:type="dxa" w:w="120"/>
              <w:bottom w:type="dxa" w:w="80"/>
              <w:right w:type="dxa" w:w="120"/>
            </w:tcMar>
            <w:vAlign w:val="center"/>
          </w:tcPr>
          <w:p>
            <w:r>
              <w:rPr>
                <w:sz w:val="20"/>
                <w:szCs w:val="20"/>
              </w:rPr>
              <w:t xml:space="preserve">Occasionally useful for confirming a model file was exported correctly and isn’t empty or truncated before you spend time debugging a loader that’s actually fine.</w:t>
            </w:r>
          </w:p>
        </w:tc>
      </w:tr>
    </w:tbl>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Do not install or commit to the ONNX runtime crate (or any alternative) before completing Task 2. Committing to tooling before the decision is documented is exactly the kind of thing that causes Dev A and Dev B to build against two different assumptions.</w:t>
      </w:r>
    </w:p>
    <w:p>
      <w:pPr>
        <w:pStyle w:val="Heading1"/>
        <w:pBdr>
          <w:bottom w:val="single" w:color="2E5395" w:sz="6" w:space="4"/>
        </w:pBdr>
        <w:spacing w:after="200" w:before="400"/>
      </w:pPr>
      <w:r>
        <w:rPr>
          <w:b/>
          <w:bCs/>
          <w:color w:val="1F3864"/>
          <w:sz w:val="30"/>
          <w:szCs w:val="30"/>
        </w:rPr>
        <w:t xml:space="preserve">4. Full Project Folder Structure — What Changes For Phase 2</w:t>
      </w:r>
    </w:p>
    <w:p>
      <w:pPr>
        <w:spacing w:after="160" w:line="300"/>
      </w:pPr>
      <w:r>
        <w:rPr>
          <w:sz w:val="22"/>
          <w:szCs w:val="22"/>
        </w:rPr>
        <w:t xml:space="preserve">Below is what gets added to the project you already built in Phase 1. Nothing from Phase 1 is deleted or renamed — lib.rs, types.rs, integrator.rs, aero.rs, and mixer.rs all stay exactly where they are.</w:t>
      </w:r>
    </w:p>
    <w:p>
      <w:pPr>
        <w:spacing w:after="0" w:line="240"/>
      </w:pPr>
      <w:r>
        <w:rPr>
          <w:rFonts w:ascii="Consolas" w:cs="Consolas" w:eastAsia="Consolas" w:hAnsi="Consolas"/>
          <w:sz w:val="19"/>
          <w:szCs w:val="19"/>
        </w:rPr>
        <w:t xml:space="preserve">UAVSimulator/</w:t>
      </w:r>
    </w:p>
    <w:p>
      <w:pPr>
        <w:spacing w:after="0" w:line="240"/>
      </w:pPr>
      <w:r>
        <w:rPr>
          <w:rFonts w:ascii="Consolas" w:cs="Consolas" w:eastAsia="Consolas" w:hAnsi="Consolas"/>
          <w:sz w:val="19"/>
          <w:szCs w:val="19"/>
        </w:rPr>
        <w:t xml:space="preserve">├── physics_core/</w:t>
      </w:r>
      <w:r>
        <w:rPr>
          <w:rFonts w:ascii="Consolas" w:cs="Consolas" w:eastAsia="Consolas" w:hAnsi="Consolas"/>
          <w:i/>
          <w:iCs/>
          <w:color w:val="666666"/>
          <w:sz w:val="19"/>
          <w:szCs w:val="19"/>
        </w:rPr>
        <w:t xml:space="preserve">  &lt;- your existing Rust project</w:t>
      </w:r>
    </w:p>
    <w:p>
      <w:pPr>
        <w:spacing w:after="0" w:line="240"/>
      </w:pPr>
      <w:r>
        <w:rPr>
          <w:rFonts w:ascii="Consolas" w:cs="Consolas" w:eastAsia="Consolas" w:hAnsi="Consolas"/>
          <w:sz w:val="19"/>
          <w:szCs w:val="19"/>
        </w:rPr>
        <w:t xml:space="preserve">│   └── src/</w:t>
      </w:r>
    </w:p>
    <w:p>
      <w:pPr>
        <w:spacing w:after="0" w:line="240"/>
      </w:pPr>
      <w:r>
        <w:rPr>
          <w:rFonts w:ascii="Consolas" w:cs="Consolas" w:eastAsia="Consolas" w:hAnsi="Consolas"/>
          <w:sz w:val="19"/>
          <w:szCs w:val="19"/>
        </w:rPr>
        <w:t xml:space="preserve">│       ├── lib.rs</w:t>
      </w:r>
      <w:r>
        <w:rPr>
          <w:rFonts w:ascii="Consolas" w:cs="Consolas" w:eastAsia="Consolas" w:hAnsi="Consolas"/>
          <w:i/>
          <w:iCs/>
          <w:color w:val="666666"/>
          <w:sz w:val="19"/>
          <w:szCs w:val="19"/>
        </w:rPr>
        <w:t xml:space="preserve">  &lt;- yours; gains new FFI functions</w:t>
      </w:r>
    </w:p>
    <w:p>
      <w:pPr>
        <w:spacing w:after="0" w:line="240"/>
      </w:pPr>
      <w:r>
        <w:rPr>
          <w:rFonts w:ascii="Consolas" w:cs="Consolas" w:eastAsia="Consolas" w:hAnsi="Consolas"/>
          <w:sz w:val="19"/>
          <w:szCs w:val="19"/>
        </w:rPr>
        <w:t xml:space="preserve">│       ├── types.rs</w:t>
      </w:r>
      <w:r>
        <w:rPr>
          <w:rFonts w:ascii="Consolas" w:cs="Consolas" w:eastAsia="Consolas" w:hAnsi="Consolas"/>
          <w:i/>
          <w:iCs/>
          <w:color w:val="666666"/>
          <w:sz w:val="19"/>
          <w:szCs w:val="19"/>
        </w:rPr>
        <w:t xml:space="preserve">  &lt;- yours; gains new structs</w:t>
      </w:r>
    </w:p>
    <w:p>
      <w:pPr>
        <w:spacing w:after="0" w:line="240"/>
      </w:pPr>
      <w:r>
        <w:rPr>
          <w:rFonts w:ascii="Consolas" w:cs="Consolas" w:eastAsia="Consolas" w:hAnsi="Consolas"/>
          <w:sz w:val="19"/>
          <w:szCs w:val="19"/>
        </w:rPr>
        <w:t xml:space="preserve">│       ├── integrator.rs</w:t>
      </w:r>
      <w:r>
        <w:rPr>
          <w:rFonts w:ascii="Consolas" w:cs="Consolas" w:eastAsia="Consolas" w:hAnsi="Consolas"/>
          <w:i/>
          <w:iCs/>
          <w:color w:val="666666"/>
          <w:sz w:val="19"/>
          <w:szCs w:val="19"/>
        </w:rPr>
        <w:t xml:space="preserve">  &lt;- Dev A's, unchanged in shape</w:t>
      </w:r>
    </w:p>
    <w:p>
      <w:pPr>
        <w:spacing w:after="0" w:line="240"/>
      </w:pPr>
      <w:r>
        <w:rPr>
          <w:rFonts w:ascii="Consolas" w:cs="Consolas" w:eastAsia="Consolas" w:hAnsi="Consolas"/>
          <w:sz w:val="19"/>
          <w:szCs w:val="19"/>
        </w:rPr>
        <w:t xml:space="preserve">│       ├── aero.rs</w:t>
      </w:r>
      <w:r>
        <w:rPr>
          <w:rFonts w:ascii="Consolas" w:cs="Consolas" w:eastAsia="Consolas" w:hAnsi="Consolas"/>
          <w:i/>
          <w:iCs/>
          <w:color w:val="666666"/>
          <w:sz w:val="19"/>
          <w:szCs w:val="19"/>
        </w:rPr>
        <w:t xml:space="preserve">  &lt;- Dev B's, gains a surrogate call</w:t>
      </w:r>
    </w:p>
    <w:p>
      <w:pPr>
        <w:spacing w:after="0" w:line="240"/>
      </w:pPr>
      <w:r>
        <w:rPr>
          <w:rFonts w:ascii="Consolas" w:cs="Consolas" w:eastAsia="Consolas" w:hAnsi="Consolas"/>
          <w:sz w:val="19"/>
          <w:szCs w:val="19"/>
        </w:rPr>
        <w:t xml:space="preserve">│       ├── mixer.rs</w:t>
      </w:r>
      <w:r>
        <w:rPr>
          <w:rFonts w:ascii="Consolas" w:cs="Consolas" w:eastAsia="Consolas" w:hAnsi="Consolas"/>
          <w:i/>
          <w:iCs/>
          <w:color w:val="666666"/>
          <w:sz w:val="19"/>
          <w:szCs w:val="19"/>
        </w:rPr>
        <w:t xml:space="preserve">  &lt;- Dev C's, unchanged in shape</w:t>
      </w:r>
    </w:p>
    <w:p>
      <w:pPr>
        <w:spacing w:after="0" w:line="240"/>
      </w:pPr>
      <w:r>
        <w:rPr>
          <w:rFonts w:ascii="Consolas" w:cs="Consolas" w:eastAsia="Consolas" w:hAnsi="Consolas"/>
          <w:sz w:val="19"/>
          <w:szCs w:val="19"/>
        </w:rPr>
        <w:t xml:space="preserve">│       ├── structural.rs</w:t>
      </w:r>
      <w:r>
        <w:rPr>
          <w:rFonts w:ascii="Consolas" w:cs="Consolas" w:eastAsia="Consolas" w:hAnsi="Consolas"/>
          <w:i/>
          <w:iCs/>
          <w:color w:val="666666"/>
          <w:sz w:val="19"/>
          <w:szCs w:val="19"/>
        </w:rPr>
        <w:t xml:space="preserve">  &lt;- NEW, Dev A's Phase 2 file</w:t>
      </w:r>
    </w:p>
    <w:p>
      <w:pPr>
        <w:spacing w:after="0" w:line="240"/>
      </w:pPr>
      <w:r>
        <w:rPr>
          <w:rFonts w:ascii="Consolas" w:cs="Consolas" w:eastAsia="Consolas" w:hAnsi="Consolas"/>
          <w:sz w:val="19"/>
          <w:szCs w:val="19"/>
        </w:rPr>
        <w:t xml:space="preserve">│       ├── thermal.rs</w:t>
      </w:r>
      <w:r>
        <w:rPr>
          <w:rFonts w:ascii="Consolas" w:cs="Consolas" w:eastAsia="Consolas" w:hAnsi="Consolas"/>
          <w:i/>
          <w:iCs/>
          <w:color w:val="666666"/>
          <w:sz w:val="19"/>
          <w:szCs w:val="19"/>
        </w:rPr>
        <w:t xml:space="preserve">  &lt;- NEW, Dev C's Phase 2 file</w:t>
      </w:r>
    </w:p>
    <w:p>
      <w:pPr>
        <w:spacing w:after="0" w:line="240"/>
      </w:pPr>
      <w:r>
        <w:rPr>
          <w:rFonts w:ascii="Consolas" w:cs="Consolas" w:eastAsia="Consolas" w:hAnsi="Consolas"/>
          <w:sz w:val="19"/>
          <w:szCs w:val="19"/>
        </w:rPr>
        <w:t xml:space="preserve">│       └── surrogate/</w:t>
      </w:r>
      <w:r>
        <w:rPr>
          <w:rFonts w:ascii="Consolas" w:cs="Consolas" w:eastAsia="Consolas" w:hAnsi="Consolas"/>
          <w:i/>
          <w:iCs/>
          <w:color w:val="666666"/>
          <w:sz w:val="19"/>
          <w:szCs w:val="19"/>
        </w:rPr>
        <w:t xml:space="preserve">  &lt;- NEW folder, YOU own the loader</w:t>
      </w:r>
    </w:p>
    <w:p>
      <w:pPr>
        <w:spacing w:after="0" w:line="240"/>
      </w:pPr>
      <w:r>
        <w:rPr>
          <w:rFonts w:ascii="Consolas" w:cs="Consolas" w:eastAsia="Consolas" w:hAnsi="Consolas"/>
          <w:sz w:val="19"/>
          <w:szCs w:val="19"/>
        </w:rPr>
        <w:t xml:space="preserve">│           ├── mod.rs</w:t>
      </w:r>
      <w:r>
        <w:rPr>
          <w:rFonts w:ascii="Consolas" w:cs="Consolas" w:eastAsia="Consolas" w:hAnsi="Consolas"/>
          <w:i/>
          <w:iCs/>
          <w:color w:val="666666"/>
          <w:sz w:val="19"/>
          <w:szCs w:val="19"/>
        </w:rPr>
        <w:t xml:space="preserve">  &lt;- generic loader/query (you)</w:t>
      </w:r>
    </w:p>
    <w:p>
      <w:pPr>
        <w:spacing w:after="0" w:line="240"/>
      </w:pPr>
      <w:r>
        <w:rPr>
          <w:rFonts w:ascii="Consolas" w:cs="Consolas" w:eastAsia="Consolas" w:hAnsi="Consolas"/>
          <w:sz w:val="19"/>
          <w:szCs w:val="19"/>
        </w:rPr>
        <w:t xml:space="preserve">│           ├── aero_surrogate.rs</w:t>
      </w:r>
      <w:r>
        <w:rPr>
          <w:rFonts w:ascii="Consolas" w:cs="Consolas" w:eastAsia="Consolas" w:hAnsi="Consolas"/>
          <w:i/>
          <w:iCs/>
          <w:color w:val="666666"/>
          <w:sz w:val="19"/>
          <w:szCs w:val="19"/>
        </w:rPr>
        <w:t xml:space="preserve">  &lt;- Dev B fills this in</w:t>
      </w:r>
    </w:p>
    <w:p>
      <w:pPr>
        <w:spacing w:after="0" w:line="240"/>
      </w:pPr>
      <w:r>
        <w:rPr>
          <w:rFonts w:ascii="Consolas" w:cs="Consolas" w:eastAsia="Consolas" w:hAnsi="Consolas"/>
          <w:sz w:val="19"/>
          <w:szCs w:val="19"/>
        </w:rPr>
        <w:t xml:space="preserve">│           └── fea_surrogate.rs</w:t>
      </w:r>
      <w:r>
        <w:rPr>
          <w:rFonts w:ascii="Consolas" w:cs="Consolas" w:eastAsia="Consolas" w:hAnsi="Consolas"/>
          <w:i/>
          <w:iCs/>
          <w:color w:val="666666"/>
          <w:sz w:val="19"/>
          <w:szCs w:val="19"/>
        </w:rPr>
        <w:t xml:space="preserve">  &lt;- Dev A fills this in</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offline_pipeline/</w:t>
      </w:r>
      <w:r>
        <w:rPr>
          <w:rFonts w:ascii="Consolas" w:cs="Consolas" w:eastAsia="Consolas" w:hAnsi="Consolas"/>
          <w:i/>
          <w:iCs/>
          <w:color w:val="666666"/>
          <w:sz w:val="19"/>
          <w:szCs w:val="19"/>
        </w:rPr>
        <w:t xml:space="preserve">  &lt;- NEW, not compiled into the game</w:t>
      </w:r>
    </w:p>
    <w:p>
      <w:pPr>
        <w:spacing w:after="0" w:line="240"/>
      </w:pPr>
      <w:r>
        <w:rPr>
          <w:rFonts w:ascii="Consolas" w:cs="Consolas" w:eastAsia="Consolas" w:hAnsi="Consolas"/>
          <w:sz w:val="19"/>
          <w:szCs w:val="19"/>
        </w:rPr>
        <w:t xml:space="preserve">│   ├── cfd/</w:t>
      </w:r>
      <w:r>
        <w:rPr>
          <w:rFonts w:ascii="Consolas" w:cs="Consolas" w:eastAsia="Consolas" w:hAnsi="Consolas"/>
          <w:i/>
          <w:iCs/>
          <w:color w:val="666666"/>
          <w:sz w:val="19"/>
          <w:szCs w:val="19"/>
        </w:rPr>
        <w:t xml:space="preserve">  &lt;- Dev B's FluidX3D cases &amp; scripts</w:t>
      </w:r>
    </w:p>
    <w:p>
      <w:pPr>
        <w:spacing w:after="0" w:line="240"/>
      </w:pPr>
      <w:r>
        <w:rPr>
          <w:rFonts w:ascii="Consolas" w:cs="Consolas" w:eastAsia="Consolas" w:hAnsi="Consolas"/>
          <w:sz w:val="19"/>
          <w:szCs w:val="19"/>
        </w:rPr>
        <w:t xml:space="preserve">│   ├── fea/</w:t>
      </w:r>
      <w:r>
        <w:rPr>
          <w:rFonts w:ascii="Consolas" w:cs="Consolas" w:eastAsia="Consolas" w:hAnsi="Consolas"/>
          <w:i/>
          <w:iCs/>
          <w:color w:val="666666"/>
          <w:sz w:val="19"/>
          <w:szCs w:val="19"/>
        </w:rPr>
        <w:t xml:space="preserve">  &lt;- Dev A's FEA cases &amp; scripts</w:t>
      </w:r>
    </w:p>
    <w:p>
      <w:pPr>
        <w:spacing w:after="0" w:line="240"/>
      </w:pPr>
      <w:r>
        <w:rPr>
          <w:rFonts w:ascii="Consolas" w:cs="Consolas" w:eastAsia="Consolas" w:hAnsi="Consolas"/>
          <w:sz w:val="19"/>
          <w:szCs w:val="19"/>
        </w:rPr>
        <w:t xml:space="preserve">│   └── trained_models/</w:t>
      </w:r>
      <w:r>
        <w:rPr>
          <w:rFonts w:ascii="Consolas" w:cs="Consolas" w:eastAsia="Consolas" w:hAnsi="Consolas"/>
          <w:i/>
          <w:iCs/>
          <w:color w:val="666666"/>
          <w:sz w:val="19"/>
          <w:szCs w:val="19"/>
        </w:rPr>
        <w:t xml:space="preserve">  &lt;- exported model files land here</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UE5Project/</w:t>
      </w:r>
      <w:r>
        <w:rPr>
          <w:rFonts w:ascii="Consolas" w:cs="Consolas" w:eastAsia="Consolas" w:hAnsi="Consolas"/>
          <w:i/>
          <w:iCs/>
          <w:color w:val="666666"/>
          <w:sz w:val="19"/>
          <w:szCs w:val="19"/>
        </w:rPr>
        <w:t xml:space="preserve">  &lt;- your existing plugin, extended</w:t>
      </w:r>
    </w:p>
    <w:p>
      <w:pPr>
        <w:spacing w:after="100"/>
      </w:pPr>
      <w:r>
        <w:rPr>
          <w:sz w:val="22"/>
          <w:szCs w:val="22"/>
        </w:rPr>
        <w:t xml:space="preserve"/>
      </w:r>
    </w:p>
    <w:p>
      <w:pPr>
        <w:pBdr>
          <w:left w:val="single" w:color="2E5395" w:sz="18" w:space="8"/>
        </w:pBdr>
        <w:shd w:fill="EAF0F8" w:val="clear"/>
        <w:spacing w:after="200" w:before="100"/>
        <w:ind w:left="100"/>
      </w:pPr>
      <w:r>
        <w:rPr>
          <w:i/>
          <w:iCs/>
          <w:color w:val="1F1F1F"/>
          <w:sz w:val="21"/>
          <w:szCs w:val="21"/>
        </w:rPr>
        <w:t xml:space="preserve">You own physics_core/src/lib.rs, types.rs, and the new surrogate/mod.rs. You do not write the CFD or FEA math itself — you write the loader that reads whatever file format Dev A and Dev B’s training scripts produce, and the safe FFI wrapper around it.</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What a “Surrogate Model” Actually Is, From an Integration Point of View</w:t>
      </w:r>
    </w:p>
    <w:p>
      <w:pPr>
        <w:spacing w:after="160" w:line="300"/>
      </w:pPr>
      <w:r>
        <w:rPr>
          <w:sz w:val="22"/>
          <w:szCs w:val="22"/>
        </w:rPr>
        <w:t xml:space="preserve">You don’t need to understand Gaussian Process Regression mathematically — that’s Dev A and Dev B’s job. What you do need to understand is its shape as a piece of software, because that shape is what you’re building plumbing for. A trained surrogate model is, at the end of the day, a file on disk. You give it some numbers (for example: roll angle, pitch angle, yaw angle, airspeed), and it gives you back two numbers: its best-guess answer, and how confident it is in that guess. That second number — the uncertainty — is not optional decoration. It’s what lets the live simulation say “I’m being asked about a condition I was never trained on, trust this answer less,” instead of confidently returning a wrong number.</w:t>
      </w:r>
    </w:p>
    <w:p>
      <w:pPr>
        <w:pStyle w:val="Heading3"/>
        <w:spacing w:after="100" w:before="220"/>
      </w:pPr>
      <w:r>
        <w:rPr>
          <w:b/>
          <w:bCs/>
          <w:color w:val="1F3864"/>
          <w:sz w:val="23"/>
          <w:szCs w:val="23"/>
        </w:rPr>
        <w:t xml:space="preserve">5.2 Why You Almost Certainly Want to Export, Not Reimplement</w:t>
      </w:r>
    </w:p>
    <w:p>
      <w:pPr>
        <w:spacing w:after="160" w:line="300"/>
      </w:pPr>
      <w:r>
        <w:rPr>
          <w:sz w:val="22"/>
          <w:szCs w:val="22"/>
        </w:rPr>
        <w:t xml:space="preserve">Task 2 below asks you to make a real decision, but it’s worth understanding the two options in plain terms first, since you’ll be explaining this choice to the rest of the team.</w:t>
      </w:r>
    </w:p>
    <w:p>
      <w:pPr>
        <w:pStyle w:val="ListParagraph"/>
        <w:numPr>
          <w:ilvl w:val="0"/>
          <w:numId w:val="2"/>
        </w:numPr>
        <w:spacing w:after="100" w:line="290"/>
      </w:pPr>
      <w:r>
        <w:rPr>
          <w:b/>
          <w:bCs/>
          <w:sz w:val="22"/>
          <w:szCs w:val="22"/>
        </w:rPr>
        <w:t xml:space="preserve">Option A — Export the trained model to a standard file format, and load it with an existing library. </w:t>
      </w:r>
      <w:r>
        <w:rPr>
          <w:sz w:val="22"/>
          <w:szCs w:val="22"/>
        </w:rPr>
        <w:t xml:space="preserve">Dev A and Dev B train their GPR models in Python (a normal, well-supported workflow for this kind of machine learning). Once trained, the model is exported to ONNX — a widely used, open file format specifically designed so a model trained in one tool can be loaded and run in a completely different language. Rust has mature crates (“ort” being the most common) that load an ONNX file and let you query it directly. You write the loader once, and it works for every future surrogate model anyone on the team ever trains — aero, structural, or otherwise.</w:t>
      </w:r>
    </w:p>
    <w:p>
      <w:pPr>
        <w:pStyle w:val="ListParagraph"/>
        <w:numPr>
          <w:ilvl w:val="0"/>
          <w:numId w:val="2"/>
        </w:numPr>
        <w:spacing w:after="100" w:line="290"/>
      </w:pPr>
      <w:r>
        <w:rPr>
          <w:b/>
          <w:bCs/>
          <w:sz w:val="22"/>
          <w:szCs w:val="22"/>
        </w:rPr>
        <w:t xml:space="preserve">Option B — Hand-reimplement the trained model’s math directly in Rust. </w:t>
      </w:r>
      <w:r>
        <w:rPr>
          <w:sz w:val="22"/>
          <w:szCs w:val="22"/>
        </w:rPr>
        <w:t xml:space="preserve">This means taking the specific numbers a GPR model learned (its kernel parameters, training points, etc.) and writing Rust code that reproduces its prediction formula by hand. This avoids adding a new dependency, but it means every time Dev A or Dev B retrains their model, someone has to manually update the Rust reimplementation to match — a very easy place for the live engine to silently drift out of sync with what was actually validated.</w:t>
      </w:r>
    </w:p>
    <w:p>
      <w:pPr>
        <w:pBdr>
          <w:left w:val="single" w:color="2E5395" w:sz="18" w:space="8"/>
        </w:pBdr>
        <w:shd w:fill="EAF0F8" w:val="clear"/>
        <w:spacing w:after="200" w:before="100"/>
        <w:ind w:left="100"/>
      </w:pPr>
      <w:r>
        <w:rPr>
          <w:i/>
          <w:iCs/>
          <w:color w:val="1F1F1F"/>
          <w:sz w:val="21"/>
          <w:szCs w:val="21"/>
        </w:rPr>
        <w:t xml:space="preserve">Recommendation to bring into the Task 2 discussion: Option A (export + ONNX) is very likely the right call for this project. It scales to every future surrogate the team builds, it removes an entire category of “the Rust copy doesn’t match the Python original” bugs, and it keeps the same clean separation of concerns Phase 1 was built around — Dev A/Dev B own the model, you own safely calling it. The final decision is still yours to make and document, but you shouldn’t reinvent this from scratch.</w:t>
      </w:r>
    </w:p>
    <w:p>
      <w:pPr>
        <w:pStyle w:val="Heading3"/>
        <w:spacing w:after="100" w:before="220"/>
      </w:pPr>
      <w:r>
        <w:rPr>
          <w:b/>
          <w:bCs/>
          <w:color w:val="1F3864"/>
          <w:sz w:val="23"/>
          <w:szCs w:val="23"/>
        </w:rPr>
        <w:t xml:space="preserve">5.3 Why “Validated Envelope” Is an FFI Concern, Not Just a Research Concern</w:t>
      </w:r>
    </w:p>
    <w:p>
      <w:pPr>
        <w:spacing w:after="160" w:line="300"/>
      </w:pPr>
      <w:r>
        <w:rPr>
          <w:sz w:val="22"/>
          <w:szCs w:val="22"/>
        </w:rPr>
        <w:t xml:space="preserve">The Phase 2 document is explicit that a surrogate should be able to say “this condition is outside what I was checked against” rather than silently guessing. From your seat, that’s not a research nicety — it’s a piece of data that has to cross the FFI boundary just as reliably as position or velocity does, so the OSD (Dev C’s work) can actually display a warning. If you don’t design a field for it into your struct now, it will get bolted on awkwardly later.</w:t>
      </w:r>
    </w:p>
    <w:p>
      <w:pPr>
        <w:pStyle w:val="Heading3"/>
        <w:spacing w:after="100" w:before="220"/>
      </w:pPr>
      <w:r>
        <w:rPr>
          <w:b/>
          <w:bCs/>
          <w:color w:val="1F3864"/>
          <w:sz w:val="23"/>
          <w:szCs w:val="23"/>
        </w:rPr>
        <w:t xml:space="preserve">5.4 Extending, Not Replacing, Phase 1’s Safety Rules</w:t>
      </w:r>
    </w:p>
    <w:p>
      <w:pPr>
        <w:spacing w:after="160" w:line="300"/>
      </w:pPr>
      <w:r>
        <w:rPr>
          <w:sz w:val="22"/>
          <w:szCs w:val="22"/>
        </w:rPr>
        <w:t xml:space="preserve">Every rule from your Phase 1 build guide still applies, without exception, to everything you add in Phase 2:</w:t>
      </w:r>
    </w:p>
    <w:p>
      <w:pPr>
        <w:pStyle w:val="ListParagraph"/>
        <w:numPr>
          <w:ilvl w:val="0"/>
          <w:numId w:val="2"/>
        </w:numPr>
        <w:spacing w:after="100" w:line="290"/>
      </w:pPr>
      <w:r>
        <w:rPr>
          <w:sz w:val="22"/>
          <w:szCs w:val="22"/>
        </w:rPr>
        <w:t xml:space="preserve">Every struct crossing the FFI boundary is #[repr(C)], fixed-size fields only, no pointers, no Vec/String/Box.</w:t>
      </w:r>
    </w:p>
    <w:p>
      <w:pPr>
        <w:pStyle w:val="ListParagraph"/>
        <w:numPr>
          <w:ilvl w:val="0"/>
          <w:numId w:val="2"/>
        </w:numPr>
        <w:spacing w:after="100" w:line="290"/>
      </w:pPr>
      <w:r>
        <w:rPr>
          <w:sz w:val="22"/>
          <w:szCs w:val="22"/>
        </w:rPr>
        <w:t xml:space="preserve">Every extern "C" function checks its inputs (including a loaded-model handle that might be null or failed-to-load) and returns a status code instead of panicking.</w:t>
      </w:r>
    </w:p>
    <w:p>
      <w:pPr>
        <w:pStyle w:val="ListParagraph"/>
        <w:numPr>
          <w:ilvl w:val="0"/>
          <w:numId w:val="2"/>
        </w:numPr>
        <w:spacing w:after="100" w:line="290"/>
      </w:pPr>
      <w:r>
        <w:rPr>
          <w:sz w:val="22"/>
          <w:szCs w:val="22"/>
        </w:rPr>
        <w:t xml:space="preserve">Any change to a struct’s layout is a breaking change requiring your review and a version bump, exactly like DroneState in Phase 1.</w:t>
      </w:r>
    </w:p>
    <w:p>
      <w:pPr>
        <w:pStyle w:val="ListParagraph"/>
        <w:numPr>
          <w:ilvl w:val="0"/>
          <w:numId w:val="2"/>
        </w:numPr>
        <w:spacing w:after="100" w:line="290"/>
      </w:pPr>
      <w:r>
        <w:rPr>
          <w:sz w:val="22"/>
          <w:szCs w:val="22"/>
        </w:rPr>
        <w:t xml:space="preserve">A Rust panic must never be allowed to cross into C++. A malformed or missing model file is an expected, recoverable error condition — not a crash.</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Read Ahead and Talk to Dev A and Dev B Before Writing Any Code</w:t>
      </w:r>
    </w:p>
    <w:p>
      <w:pPr>
        <w:pStyle w:val="ListParagraph"/>
        <w:numPr>
          <w:ilvl w:val="0"/>
          <w:numId w:val="3"/>
        </w:numPr>
        <w:spacing w:after="130" w:line="290"/>
      </w:pPr>
      <w:r>
        <w:rPr>
          <w:sz w:val="22"/>
          <w:szCs w:val="22"/>
        </w:rPr>
        <w:t xml:space="preserve">Read the full Phase 2 project document, focusing especially on Part 2 (why offline-then-surrogate is used at all) and Part 6 (how it plugs into the Phase 1 architecture).</w:t>
      </w:r>
    </w:p>
    <w:p>
      <w:pPr>
        <w:pStyle w:val="ListParagraph"/>
        <w:numPr>
          <w:ilvl w:val="0"/>
          <w:numId w:val="3"/>
        </w:numPr>
        <w:spacing w:after="130" w:line="290"/>
      </w:pPr>
      <w:r>
        <w:rPr>
          <w:sz w:val="22"/>
          <w:szCs w:val="22"/>
        </w:rPr>
        <w:t xml:space="preserve">Sit down with Dev A and Dev B and ask them, in plain terms, exactly what their trained model will output for one query — confirm it’s always “a predicted value plus an uncertainty value,” and confirm what Python library they intend to train with (this affects how straightforward ONNX export will be).</w:t>
      </w:r>
    </w:p>
    <w:p>
      <w:pPr>
        <w:pStyle w:val="ListParagraph"/>
        <w:numPr>
          <w:ilvl w:val="0"/>
          <w:numId w:val="3"/>
        </w:numPr>
        <w:spacing w:after="130" w:line="290"/>
      </w:pPr>
      <w:r>
        <w:rPr>
          <w:sz w:val="22"/>
          <w:szCs w:val="22"/>
        </w:rPr>
        <w:t xml:space="preserve">Confirm with Dev C what fields their thermal module and OSD will need from you, so your struct design in Task 3 covers everyone’s needs in one pass rather than three separate small additions later.</w:t>
      </w:r>
    </w:p>
    <w:p>
      <w:pPr>
        <w:pStyle w:val="Heading3"/>
        <w:spacing w:after="100" w:before="220"/>
      </w:pPr>
      <w:r>
        <w:rPr>
          <w:b/>
          <w:bCs/>
          <w:color w:val="1F3864"/>
          <w:sz w:val="23"/>
          <w:szCs w:val="23"/>
        </w:rPr>
        <w:t xml:space="preserve">Task 2 — Decide and Document the Surrogate-Loading Approach</w:t>
      </w:r>
    </w:p>
    <w:p>
      <w:pPr>
        <w:pStyle w:val="ListParagraph"/>
        <w:numPr>
          <w:ilvl w:val="0"/>
          <w:numId w:val="3"/>
        </w:numPr>
        <w:spacing w:after="130" w:line="290"/>
      </w:pPr>
      <w:r>
        <w:rPr>
          <w:sz w:val="22"/>
          <w:szCs w:val="22"/>
        </w:rPr>
        <w:t xml:space="preserve">Write a short decision document (a page is enough) covering: which option you chose (Section 5.2), why, what Rust crate will be used if Option A, and what format Dev A/Dev B’s training scripts must export to.</w:t>
      </w:r>
    </w:p>
    <w:p>
      <w:pPr>
        <w:pStyle w:val="ListParagraph"/>
        <w:numPr>
          <w:ilvl w:val="0"/>
          <w:numId w:val="3"/>
        </w:numPr>
        <w:spacing w:after="130" w:line="290"/>
      </w:pPr>
      <w:r>
        <w:rPr>
          <w:sz w:val="22"/>
          <w:szCs w:val="22"/>
        </w:rPr>
        <w:t xml:space="preserve">Circulate it to Dev A and Dev B for agreement before either of them finalizes their training pipeline’s export step — this is the Phase 2 equivalent of freezing the DroneState struct in Week 2 of Phase 1: once this is agreed, changing it later is expensive for everyone.</w:t>
      </w:r>
    </w:p>
    <w:p>
      <w:pPr>
        <w:pStyle w:val="ListParagraph"/>
        <w:numPr>
          <w:ilvl w:val="0"/>
          <w:numId w:val="3"/>
        </w:numPr>
        <w:spacing w:after="130" w:line="290"/>
      </w:pPr>
      <w:r>
        <w:rPr>
          <w:sz w:val="22"/>
          <w:szCs w:val="22"/>
        </w:rPr>
        <w:t xml:space="preserve">Add the chosen crate (for example, ort) to physics_core/Cargo.toml as a normal dependency, and confirm cargo build still succeeds with it added but unused.</w:t>
      </w:r>
    </w:p>
    <w:p>
      <w:pPr>
        <w:pStyle w:val="Heading3"/>
        <w:spacing w:after="100" w:before="220"/>
      </w:pPr>
      <w:r>
        <w:rPr>
          <w:b/>
          <w:bCs/>
          <w:color w:val="1F3864"/>
          <w:sz w:val="23"/>
          <w:szCs w:val="23"/>
        </w:rPr>
        <w:t xml:space="preserve">Task 3 — Define the Shared Surrogate-Result Structs (types.rs)</w:t>
      </w:r>
    </w:p>
    <w:p>
      <w:pPr>
        <w:spacing w:after="160" w:line="300"/>
      </w:pPr>
      <w:r>
        <w:rPr>
          <w:sz w:val="22"/>
          <w:szCs w:val="22"/>
        </w:rPr>
        <w:t xml:space="preserve">This is your Phase 2 equivalent of defining DroneState in Phase 1 — get it right once, and both Dev A and Dev B build on top of it without needing their own separate versions.</w:t>
      </w:r>
    </w:p>
    <w:p>
      <w:pPr>
        <w:pStyle w:val="ListParagraph"/>
        <w:numPr>
          <w:ilvl w:val="0"/>
          <w:numId w:val="3"/>
        </w:numPr>
        <w:spacing w:after="130" w:line="290"/>
      </w:pPr>
      <w:r>
        <w:rPr>
          <w:sz w:val="22"/>
          <w:szCs w:val="22"/>
        </w:rPr>
        <w:t xml:space="preserve">Define a SurrogateQueryResult struct: a predicted value (or small fixed-size array of values, if a query returns more than one number — confirm with Dev A/Dev B), an uncertainty value, and an in_validated_envelope flag (a plain integer used as a boolean, since C doesn’t share Rust’s bool guarantees across FFI — use 0/1).</w:t>
      </w:r>
    </w:p>
    <w:p>
      <w:pPr>
        <w:pStyle w:val="ListParagraph"/>
        <w:numPr>
          <w:ilvl w:val="0"/>
          <w:numId w:val="3"/>
        </w:numPr>
        <w:spacing w:after="130" w:line="290"/>
      </w:pPr>
      <w:r>
        <w:rPr>
          <w:sz w:val="22"/>
          <w:szCs w:val="22"/>
        </w:rPr>
        <w:t xml:space="preserve">Mark it #[repr(C)], exactly like DroneState and ControlInputs were in Phase 1.</w:t>
      </w:r>
    </w:p>
    <w:p>
      <w:pPr>
        <w:pStyle w:val="ListParagraph"/>
        <w:numPr>
          <w:ilvl w:val="0"/>
          <w:numId w:val="3"/>
        </w:numPr>
        <w:spacing w:after="130" w:line="290"/>
      </w:pPr>
      <w:r>
        <w:rPr>
          <w:sz w:val="22"/>
          <w:szCs w:val="22"/>
        </w:rPr>
        <w:t xml:space="preserve">Extend (or, in coordination with Dev C, add a new) DebugTelemetry-style struct with fields for structural safety margin and per-motor temperature, so the OSD has somewhere to read them from.</w:t>
      </w:r>
    </w:p>
    <w:p>
      <w:pPr>
        <w:pStyle w:val="ListParagraph"/>
        <w:numPr>
          <w:ilvl w:val="0"/>
          <w:numId w:val="3"/>
        </w:numPr>
        <w:spacing w:after="130" w:line="290"/>
      </w:pPr>
      <w:r>
        <w:rPr>
          <w:sz w:val="22"/>
          <w:szCs w:val="22"/>
        </w:rPr>
        <w:t xml:space="preserve">Document the unit and meaning of every field with a doc comment, the same standard you held Phase 1 to.</w:t>
      </w:r>
    </w:p>
    <w:p>
      <w:pPr>
        <w:pStyle w:val="ListParagraph"/>
        <w:numPr>
          <w:ilvl w:val="0"/>
          <w:numId w:val="3"/>
        </w:numPr>
        <w:spacing w:after="130" w:line="290"/>
      </w:pPr>
      <w:r>
        <w:rPr>
          <w:sz w:val="22"/>
          <w:szCs w:val="22"/>
        </w:rPr>
        <w:t xml:space="preserve">Bump the crate’s version number, since this changes the interface contract, and notify the whole team — identical process to a Phase 1 struct change.</w:t>
      </w:r>
    </w:p>
    <w:p>
      <w:pPr>
        <w:pStyle w:val="Heading3"/>
        <w:spacing w:after="100" w:before="220"/>
      </w:pPr>
      <w:r>
        <w:rPr>
          <w:b/>
          <w:bCs/>
          <w:color w:val="1F3864"/>
          <w:sz w:val="23"/>
          <w:szCs w:val="23"/>
        </w:rPr>
        <w:t xml:space="preserve">Task 4 — Build the Generic Surrogate Loader (surrogate/mod.rs)</w:t>
      </w:r>
    </w:p>
    <w:p>
      <w:pPr>
        <w:pStyle w:val="ListParagraph"/>
        <w:numPr>
          <w:ilvl w:val="0"/>
          <w:numId w:val="3"/>
        </w:numPr>
        <w:spacing w:after="130" w:line="290"/>
      </w:pPr>
      <w:r>
        <w:rPr>
          <w:sz w:val="22"/>
          <w:szCs w:val="22"/>
        </w:rPr>
        <w:t xml:space="preserve">Create the physics_core/src/surrogate/ folder with mod.rs, aero_surrogate.rs, and fea_surrogate.rs (the latter two are empty placeholders Dev B and Dev A will fill in, the same spirit as the Phase 1 integrator/aero/mixer placeholders you built for them).</w:t>
      </w:r>
    </w:p>
    <w:p>
      <w:pPr>
        <w:pStyle w:val="ListParagraph"/>
        <w:numPr>
          <w:ilvl w:val="0"/>
          <w:numId w:val="3"/>
        </w:numPr>
        <w:spacing w:after="130" w:line="290"/>
      </w:pPr>
      <w:r>
        <w:rPr>
          <w:sz w:val="22"/>
          <w:szCs w:val="22"/>
        </w:rPr>
        <w:t xml:space="preserve">In mod.rs, write a function that takes a file path, attempts to load an ONNX model using the crate chosen in Task 2, and returns either a usable model handle or a clear error — never panics on a missing or malformed file.</w:t>
      </w:r>
    </w:p>
    <w:p>
      <w:pPr>
        <w:pStyle w:val="ListParagraph"/>
        <w:numPr>
          <w:ilvl w:val="0"/>
          <w:numId w:val="3"/>
        </w:numPr>
        <w:spacing w:after="130" w:line="290"/>
      </w:pPr>
      <w:r>
        <w:rPr>
          <w:sz w:val="22"/>
          <w:szCs w:val="22"/>
        </w:rPr>
        <w:t xml:space="preserve">Write a generic query function that takes a loaded model handle and an array of input numbers, runs inference, and returns a SurrogateQueryResult (Task 3). This function is deliberately generic — it doesn’t know or care whether it’s being used for aerodynamics or structural stress, exactly the way your Phase 1 lib.rs functions didn’t know what Dev A’s integrator math actually did.</w:t>
      </w:r>
    </w:p>
    <w:p>
      <w:pPr>
        <w:pStyle w:val="ListParagraph"/>
        <w:numPr>
          <w:ilvl w:val="0"/>
          <w:numId w:val="3"/>
        </w:numPr>
        <w:spacing w:after="130" w:line="290"/>
      </w:pPr>
      <w:r>
        <w:rPr>
          <w:sz w:val="22"/>
          <w:szCs w:val="22"/>
        </w:rPr>
        <w:t xml:space="preserve">Add a simple in-memory cache or single-load-at-startup pattern so a model isn’t reloaded from disk every physics tick — loading happens once, querying happens every tick.</w:t>
      </w:r>
    </w:p>
    <w:p>
      <w:pPr>
        <w:pStyle w:val="Heading3"/>
        <w:spacing w:after="100" w:before="220"/>
      </w:pPr>
      <w:r>
        <w:rPr>
          <w:b/>
          <w:bCs/>
          <w:color w:val="1F3864"/>
          <w:sz w:val="23"/>
          <w:szCs w:val="23"/>
        </w:rPr>
        <w:t xml:space="preserve">Task 5 — Add the New FFI Functions (lib.rs)</w:t>
      </w:r>
    </w:p>
    <w:p>
      <w:pPr>
        <w:pStyle w:val="ListParagraph"/>
        <w:numPr>
          <w:ilvl w:val="0"/>
          <w:numId w:val="3"/>
        </w:numPr>
        <w:spacing w:after="130" w:line="290"/>
      </w:pPr>
      <w:r>
        <w:rPr>
          <w:sz w:val="22"/>
          <w:szCs w:val="22"/>
        </w:rPr>
        <w:t xml:space="preserve">Add ffi_load_surrogate_model(path, out_handle) — loads a model file once (typically at startup) and hands C++ back an opaque handle it can pass into later calls. Null path pointer or a failed load returns a clear non-zero status code, never a panic.</w:t>
      </w:r>
    </w:p>
    <w:p>
      <w:pPr>
        <w:pStyle w:val="ListParagraph"/>
        <w:numPr>
          <w:ilvl w:val="0"/>
          <w:numId w:val="3"/>
        </w:numPr>
        <w:spacing w:after="130" w:line="290"/>
      </w:pPr>
      <w:r>
        <w:rPr>
          <w:sz w:val="22"/>
          <w:szCs w:val="22"/>
        </w:rPr>
        <w:t xml:space="preserve">Add ffi_query_surrogate(handle, inputs, input_count, out_result) — the live per-tick query function. Null handle or null pointers return an error code immediately, exactly like Phase 1’s ffi_step_physics did for its own null checks.</w:t>
      </w:r>
    </w:p>
    <w:p>
      <w:pPr>
        <w:pStyle w:val="ListParagraph"/>
        <w:numPr>
          <w:ilvl w:val="0"/>
          <w:numId w:val="3"/>
        </w:numPr>
        <w:spacing w:after="130" w:line="290"/>
      </w:pPr>
      <w:r>
        <w:rPr>
          <w:sz w:val="22"/>
          <w:szCs w:val="22"/>
        </w:rPr>
        <w:t xml:space="preserve">Add ffi_unload_surrogate_model(handle) for clean shutdown, following the same “whichever side allocates memory is responsible for freeing it” rule from the Phase 1 development document.</w:t>
      </w:r>
    </w:p>
    <w:p>
      <w:pPr>
        <w:pStyle w:val="ListParagraph"/>
        <w:numPr>
          <w:ilvl w:val="0"/>
          <w:numId w:val="3"/>
        </w:numPr>
        <w:spacing w:after="130" w:line="290"/>
      </w:pPr>
      <w:r>
        <w:rPr>
          <w:sz w:val="22"/>
          <w:szCs w:val="22"/>
        </w:rPr>
        <w:t xml:space="preserve">Confirm cbindgen picks up these new functions automatically and regenerates drone_ffi.h with no manual edits needed — the same auto-generation pipeline you set up in Phase 1 Task 7 should just work here.</w:t>
      </w:r>
    </w:p>
    <w:p>
      <w:pPr>
        <w:pStyle w:val="Heading3"/>
        <w:spacing w:after="100" w:before="220"/>
      </w:pPr>
      <w:r>
        <w:rPr>
          <w:b/>
          <w:bCs/>
          <w:color w:val="1F3864"/>
          <w:sz w:val="23"/>
          <w:szCs w:val="23"/>
        </w:rPr>
        <w:t xml:space="preserve">Task 6 — Wire Surrogate Calls Into the Physics Loop</w:t>
      </w:r>
    </w:p>
    <w:p>
      <w:pPr>
        <w:pStyle w:val="ListParagraph"/>
        <w:numPr>
          <w:ilvl w:val="0"/>
          <w:numId w:val="3"/>
        </w:numPr>
        <w:spacing w:after="130" w:line="290"/>
      </w:pPr>
      <w:r>
        <w:rPr>
          <w:sz w:val="22"/>
          <w:szCs w:val="22"/>
        </w:rPr>
        <w:t xml:space="preserve">Update ffi_step_physics (or add a clearly-named sibling function, if you decide the surrogate queries shouldn’t block the core loop — discuss timing implications with Dev A and Dev B first) to call, in this order: Dev B’s aero surrogate query, Dev A’s structural surrogate query, Dev C’s thermal module, then the existing mixer and RK4 integrator.</w:t>
      </w:r>
    </w:p>
    <w:p>
      <w:pPr>
        <w:pStyle w:val="ListParagraph"/>
        <w:numPr>
          <w:ilvl w:val="0"/>
          <w:numId w:val="3"/>
        </w:numPr>
        <w:spacing w:after="130" w:line="290"/>
      </w:pPr>
      <w:r>
        <w:rPr>
          <w:sz w:val="22"/>
          <w:szCs w:val="22"/>
        </w:rPr>
        <w:t xml:space="preserve">Document this exact call order in a comment directly above the function, the same standard Phase 1’s Task 6 held ffi_step_physics to — this order matters because later modules depend on earlier ones’ outputs (for example, the thermal module needs the CFD surrogate’s airflow estimate for cooling, per the Phase 2 document’s Part 5.3).</w:t>
      </w:r>
    </w:p>
    <w:p>
      <w:pPr>
        <w:pStyle w:val="ListParagraph"/>
        <w:numPr>
          <w:ilvl w:val="0"/>
          <w:numId w:val="3"/>
        </w:numPr>
        <w:spacing w:after="130" w:line="290"/>
      </w:pPr>
      <w:r>
        <w:rPr>
          <w:sz w:val="22"/>
          <w:szCs w:val="22"/>
        </w:rPr>
        <w:t xml:space="preserve">Ensure that if a surrogate model hasn’t been loaded yet (for example, during early development before Dev B has a trained model), the pipeline falls back gracefully to Phase 1’s existing formula-based aero.rs logic rather than crashing or silently returning zero.</w:t>
      </w:r>
    </w:p>
    <w:p>
      <w:pPr>
        <w:pStyle w:val="Heading3"/>
        <w:spacing w:after="100" w:before="220"/>
      </w:pPr>
      <w:r>
        <w:rPr>
          <w:b/>
          <w:bCs/>
          <w:color w:val="1F3864"/>
          <w:sz w:val="23"/>
          <w:szCs w:val="23"/>
        </w:rPr>
        <w:t xml:space="preserve">Task 7 — Implement Envelope-Exceeded Handling Centrally</w:t>
      </w:r>
    </w:p>
    <w:p>
      <w:pPr>
        <w:pStyle w:val="ListParagraph"/>
        <w:numPr>
          <w:ilvl w:val="0"/>
          <w:numId w:val="3"/>
        </w:numPr>
        <w:spacing w:after="130" w:line="290"/>
      </w:pPr>
      <w:r>
        <w:rPr>
          <w:sz w:val="22"/>
          <w:szCs w:val="22"/>
        </w:rPr>
        <w:t xml:space="preserve">In your generic query function from Task 4, when in_validated_envelope comes back false, log this clearly (a simple counter or a debug print is enough for now) rather than letting it pass through silently.</w:t>
      </w:r>
    </w:p>
    <w:p>
      <w:pPr>
        <w:pStyle w:val="ListParagraph"/>
        <w:numPr>
          <w:ilvl w:val="0"/>
          <w:numId w:val="3"/>
        </w:numPr>
        <w:spacing w:after="130" w:line="290"/>
      </w:pPr>
      <w:r>
        <w:rPr>
          <w:sz w:val="22"/>
          <w:szCs w:val="22"/>
        </w:rPr>
        <w:t xml:space="preserve">Confirm with Dev C that this flag reaches the OSD — the whole point of tracking it is so a human can eventually see it, per the Phase 2 document’s warning in Part 3.9 about silent extrapolation.</w:t>
      </w:r>
    </w:p>
    <w:p>
      <w:pPr>
        <w:pStyle w:val="Heading3"/>
        <w:spacing w:after="100" w:before="220"/>
      </w:pPr>
      <w:r>
        <w:rPr>
          <w:b/>
          <w:bCs/>
          <w:color w:val="1F3864"/>
          <w:sz w:val="23"/>
          <w:szCs w:val="23"/>
        </w:rPr>
        <w:t xml:space="preserve">Task 8 — Rebuild and Confirm the Whole Project Still Links</w:t>
      </w:r>
    </w:p>
    <w:p>
      <w:pPr>
        <w:pStyle w:val="ListParagraph"/>
        <w:numPr>
          <w:ilvl w:val="0"/>
          <w:numId w:val="3"/>
        </w:numPr>
        <w:spacing w:after="130" w:line="290"/>
      </w:pPr>
      <w:r>
        <w:rPr>
          <w:sz w:val="22"/>
          <w:szCs w:val="22"/>
        </w:rPr>
        <w:t xml:space="preserve">Run cargo build --release from physics_core, exactly as in Phase 1 Task 8, and confirm zero errors.</w:t>
      </w:r>
    </w:p>
    <w:p>
      <w:pPr>
        <w:pStyle w:val="ListParagraph"/>
        <w:numPr>
          <w:ilvl w:val="0"/>
          <w:numId w:val="3"/>
        </w:numPr>
        <w:spacing w:after="130" w:line="290"/>
      </w:pPr>
      <w:r>
        <w:rPr>
          <w:sz w:val="22"/>
          <w:szCs w:val="22"/>
        </w:rPr>
        <w:t xml:space="preserve">Rebuild the UE5 project and confirm the newly generated drone_ffi.h entries are visible to the C++ wrapper class with no linker errors about missing symbols — the same check as Phase 1 Task 11.</w:t>
      </w:r>
    </w:p>
    <w:p>
      <w:pPr>
        <w:pStyle w:val="Heading3"/>
        <w:spacing w:after="100" w:before="220"/>
      </w:pPr>
      <w:r>
        <w:rPr>
          <w:b/>
          <w:bCs/>
          <w:color w:val="1F3864"/>
          <w:sz w:val="23"/>
          <w:szCs w:val="23"/>
        </w:rPr>
        <w:t xml:space="preserve">Task 9 — Full-Stack Integration Test</w:t>
      </w:r>
    </w:p>
    <w:p>
      <w:pPr>
        <w:spacing w:after="160" w:line="300"/>
      </w:pPr>
      <w:r>
        <w:rPr>
          <w:sz w:val="22"/>
          <w:szCs w:val="22"/>
        </w:rPr>
        <w:t xml:space="preserve">This is the Phase 2 equivalent of the Phase 1 development document’s Section 6 sign-off criteria, extended to cover the new subsystems.</w:t>
      </w:r>
    </w:p>
    <w:p>
      <w:pPr>
        <w:pStyle w:val="ListParagraph"/>
        <w:numPr>
          <w:ilvl w:val="0"/>
          <w:numId w:val="3"/>
        </w:numPr>
        <w:spacing w:after="130" w:line="290"/>
      </w:pPr>
      <w:r>
        <w:rPr>
          <w:sz w:val="22"/>
          <w:szCs w:val="22"/>
        </w:rPr>
        <w:t xml:space="preserve">Once Dev A, Dev B, and Dev C each have at least a placeholder or early trained model/module ready, run a continuous simulated flight (aim for the same 5-minute benchmark used in Phase 1’s Definition of Done) exercising all three new subsystems together.</w:t>
      </w:r>
    </w:p>
    <w:p>
      <w:pPr>
        <w:pStyle w:val="ListParagraph"/>
        <w:numPr>
          <w:ilvl w:val="0"/>
          <w:numId w:val="3"/>
        </w:numPr>
        <w:spacing w:after="130" w:line="290"/>
      </w:pPr>
      <w:r>
        <w:rPr>
          <w:sz w:val="22"/>
          <w:szCs w:val="22"/>
        </w:rPr>
        <w:t xml:space="preserve">Confirm zero crashes, zero memory leaks, and zero NaN or Infinity values anywhere in the returned state — identical bar to Phase 1’s stress test, just now covering aero surrogate queries, structural queries, and the thermal module simultaneously.</w:t>
      </w:r>
    </w:p>
    <w:p>
      <w:pPr>
        <w:pStyle w:val="ListParagraph"/>
        <w:numPr>
          <w:ilvl w:val="0"/>
          <w:numId w:val="3"/>
        </w:numPr>
        <w:spacing w:after="130" w:line="290"/>
      </w:pPr>
      <w:r>
        <w:rPr>
          <w:sz w:val="22"/>
          <w:szCs w:val="22"/>
        </w:rPr>
        <w:t xml:space="preserve">Deliberately test a condition you know is outside any trained surrogate’s envelope (for example, an extreme angle nobody swept) and confirm the pipeline reports it rather than returning a confidently wrong number.</w:t>
      </w:r>
    </w:p>
    <w:p>
      <w:pPr>
        <w:pStyle w:val="Heading3"/>
        <w:spacing w:after="100" w:before="220"/>
      </w:pPr>
      <w:r>
        <w:rPr>
          <w:b/>
          <w:bCs/>
          <w:color w:val="1F3864"/>
          <w:sz w:val="23"/>
          <w:szCs w:val="23"/>
        </w:rPr>
        <w:t xml:space="preserve">Task 10 — Write the Phase 2 Interface Handoff Note</w:t>
      </w:r>
    </w:p>
    <w:p>
      <w:pPr>
        <w:spacing w:after="160" w:line="300"/>
      </w:pPr>
      <w:r>
        <w:rPr>
          <w:sz w:val="22"/>
          <w:szCs w:val="22"/>
        </w:rPr>
        <w:t xml:space="preserve">The same spirit as your Phase 1 Task 12 README, updated for the new surrogate layer.</w:t>
      </w:r>
    </w:p>
    <w:p>
      <w:pPr>
        <w:pStyle w:val="ListParagraph"/>
        <w:numPr>
          <w:ilvl w:val="0"/>
          <w:numId w:val="2"/>
        </w:numPr>
        <w:spacing w:after="100" w:line="290"/>
      </w:pPr>
      <w:r>
        <w:rPr>
          <w:sz w:val="22"/>
          <w:szCs w:val="22"/>
        </w:rPr>
        <w:t xml:space="preserve">Dev A: “Your trained FEA model should export to [format decided in Task 2]. Call physics_core/src/surrogate/fea_surrogate.rs’s stub to see the exact input/output shape expected. Do not change SurrogateQueryResult’s layout without telling the Lead Architect first.”</w:t>
      </w:r>
    </w:p>
    <w:p>
      <w:pPr>
        <w:pStyle w:val="ListParagraph"/>
        <w:numPr>
          <w:ilvl w:val="0"/>
          <w:numId w:val="2"/>
        </w:numPr>
        <w:spacing w:after="100" w:line="290"/>
      </w:pPr>
      <w:r>
        <w:rPr>
          <w:sz w:val="22"/>
          <w:szCs w:val="22"/>
        </w:rPr>
        <w:t xml:space="preserve">Dev B: “Same as Dev A, but in aero_surrogate.rs. Your aero.rs formula stays as a fallback — see Task 6 above for how the two coexist.”</w:t>
      </w:r>
    </w:p>
    <w:p>
      <w:pPr>
        <w:pStyle w:val="ListParagraph"/>
        <w:numPr>
          <w:ilvl w:val="0"/>
          <w:numId w:val="2"/>
        </w:numPr>
        <w:spacing w:after="100" w:line="290"/>
      </w:pPr>
      <w:r>
        <w:rPr>
          <w:sz w:val="22"/>
          <w:szCs w:val="22"/>
        </w:rPr>
        <w:t xml:space="preserve">Dev C: “The DebugTelemetry struct now includes structural safety margin, per-motor temperature, and an in_validated_envelope flag for each surrogate query. Pull these into your OSD panel and give the envelope flag a visible warning state.”</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Read Phase 2 doc; aligned with Dev A, Dev B, and Dev C on exactly what data will flow through you</w:t>
      </w:r>
    </w:p>
    <w:p>
      <w:pPr>
        <w:pStyle w:val="ListParagraph"/>
        <w:numPr>
          <w:ilvl w:val="0"/>
          <w:numId w:val="2"/>
        </w:numPr>
        <w:spacing w:after="100" w:line="290"/>
      </w:pPr>
      <w:r>
        <w:rPr>
          <w:sz w:val="22"/>
          <w:szCs w:val="22"/>
        </w:rPr>
        <w:t xml:space="preserve">Task 2 — Surrogate-loading approach decided, documented, and circulated for agreement before anyone commits to it</w:t>
      </w:r>
    </w:p>
    <w:p>
      <w:pPr>
        <w:pStyle w:val="ListParagraph"/>
        <w:numPr>
          <w:ilvl w:val="0"/>
          <w:numId w:val="2"/>
        </w:numPr>
        <w:spacing w:after="100" w:line="290"/>
      </w:pPr>
      <w:r>
        <w:rPr>
          <w:sz w:val="22"/>
          <w:szCs w:val="22"/>
        </w:rPr>
        <w:t xml:space="preserve">Task 3 — SurrogateQueryResult and extended DebugTelemetry structs defined in types.rs, repr(C), version bumped</w:t>
      </w:r>
    </w:p>
    <w:p>
      <w:pPr>
        <w:pStyle w:val="ListParagraph"/>
        <w:numPr>
          <w:ilvl w:val="0"/>
          <w:numId w:val="2"/>
        </w:numPr>
        <w:spacing w:after="100" w:line="290"/>
      </w:pPr>
      <w:r>
        <w:rPr>
          <w:sz w:val="22"/>
          <w:szCs w:val="22"/>
        </w:rPr>
        <w:t xml:space="preserve">Task 4 — Generic surrogate/mod.rs loader and query function built; aero_surrogate.rs / fea_surrogate.rs placeholders created</w:t>
      </w:r>
    </w:p>
    <w:p>
      <w:pPr>
        <w:pStyle w:val="ListParagraph"/>
        <w:numPr>
          <w:ilvl w:val="0"/>
          <w:numId w:val="2"/>
        </w:numPr>
        <w:spacing w:after="100" w:line="290"/>
      </w:pPr>
      <w:r>
        <w:rPr>
          <w:sz w:val="22"/>
          <w:szCs w:val="22"/>
        </w:rPr>
        <w:t xml:space="preserve">Task 5 — ffi_load_surrogate_model, ffi_query_surrogate, ffi_unload_surrogate_model added to lib.rs with full null-safety</w:t>
      </w:r>
    </w:p>
    <w:p>
      <w:pPr>
        <w:pStyle w:val="ListParagraph"/>
        <w:numPr>
          <w:ilvl w:val="0"/>
          <w:numId w:val="2"/>
        </w:numPr>
        <w:spacing w:after="100" w:line="290"/>
      </w:pPr>
      <w:r>
        <w:rPr>
          <w:sz w:val="22"/>
          <w:szCs w:val="22"/>
        </w:rPr>
        <w:t xml:space="preserve">Task 6 — step_physics wired to call aero surrogate → structural surrogate → thermal module → mixer → integrator, in documented order, with formula fallback</w:t>
      </w:r>
    </w:p>
    <w:p>
      <w:pPr>
        <w:pStyle w:val="ListParagraph"/>
        <w:numPr>
          <w:ilvl w:val="0"/>
          <w:numId w:val="2"/>
        </w:numPr>
        <w:spacing w:after="100" w:line="290"/>
      </w:pPr>
      <w:r>
        <w:rPr>
          <w:sz w:val="22"/>
          <w:szCs w:val="22"/>
        </w:rPr>
        <w:t xml:space="preserve">Task 7 — Envelope-exceeded results logged centrally, confirmed to reach the OSD</w:t>
      </w:r>
    </w:p>
    <w:p>
      <w:pPr>
        <w:pStyle w:val="ListParagraph"/>
        <w:numPr>
          <w:ilvl w:val="0"/>
          <w:numId w:val="2"/>
        </w:numPr>
        <w:spacing w:after="100" w:line="290"/>
      </w:pPr>
      <w:r>
        <w:rPr>
          <w:sz w:val="22"/>
          <w:szCs w:val="22"/>
        </w:rPr>
        <w:t xml:space="preserve">Task 8 — Full project (Rust + UE5) rebuilds and links cleanly</w:t>
      </w:r>
    </w:p>
    <w:p>
      <w:pPr>
        <w:pStyle w:val="ListParagraph"/>
        <w:numPr>
          <w:ilvl w:val="0"/>
          <w:numId w:val="2"/>
        </w:numPr>
        <w:spacing w:after="100" w:line="290"/>
      </w:pPr>
      <w:r>
        <w:rPr>
          <w:sz w:val="22"/>
          <w:szCs w:val="22"/>
        </w:rPr>
        <w:t xml:space="preserve">Task 9 — Full-stack integration test passed: 5-minute continuous flight, zero crashes/NaNs, envelope warnings verified</w:t>
      </w:r>
    </w:p>
    <w:p>
      <w:pPr>
        <w:pStyle w:val="ListParagraph"/>
        <w:numPr>
          <w:ilvl w:val="0"/>
          <w:numId w:val="2"/>
        </w:numPr>
        <w:spacing w:after="100" w:line="290"/>
      </w:pPr>
      <w:r>
        <w:rPr>
          <w:sz w:val="22"/>
          <w:szCs w:val="22"/>
        </w:rPr>
        <w:t xml:space="preserve">Task 10 — Updated interface handoff note written for Dev A, Dev B, and Dev 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2026-08-06T02:43:41.043Z</dcterms:created>
  <dcterms:modified xsi:type="dcterms:W3CDTF">2026-08-06T02:43:41.054Z</dcterms:modified>
</cp:coreProperties>
</file>

<file path=docProps/custom.xml><?xml version="1.0" encoding="utf-8"?>
<Properties xmlns="http://schemas.openxmlformats.org/officeDocument/2006/custom-properties" xmlns:vt="http://schemas.openxmlformats.org/officeDocument/2006/docPropsVTypes"/>
</file>