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pacing w:val="20"/>
          <w:sz w:val="30"/>
          <w:szCs w:val="30"/>
        </w:rPr>
        <w:t xml:space="preserve">UAV SIMULATOR</w:t>
      </w:r>
    </w:p>
    <w:p>
      <w:pPr>
        <w:spacing w:before="200"/>
        <w:jc w:val="center"/>
      </w:pPr>
      <w:r>
        <w:rPr>
          <w:b/>
          <w:bCs/>
          <w:color w:val="2E5395"/>
          <w:sz w:val="44"/>
          <w:szCs w:val="44"/>
        </w:rPr>
        <w:t xml:space="preserve">PHASE 2 — ADVANCED MULTIPHYSICS</w:t>
      </w:r>
    </w:p>
    <w:p>
      <w:pPr>
        <w:spacing w:before="300"/>
        <w:jc w:val="center"/>
      </w:pPr>
      <w:r>
        <w:rPr>
          <w:b/>
          <w:bCs/>
          <w:color w:val="000000"/>
          <w:sz w:val="34"/>
          <w:szCs w:val="34"/>
        </w:rPr>
        <w:t xml:space="preserve">Dev 2 (“Dev A”) — Testing &amp; Debugging Guide</w:t>
      </w:r>
    </w:p>
    <w:p>
      <w:pPr>
        <w:spacing w:before="150"/>
        <w:jc w:val="center"/>
      </w:pPr>
      <w:r>
        <w:rPr>
          <w:i/>
          <w:iCs/>
          <w:color w:val="595959"/>
          <w:sz w:val="22"/>
          <w:szCs w:val="22"/>
        </w:rPr>
        <w:t xml:space="preserve">Companion to: Phase 2 Dev A (FEA) Build Guide. Tools: your FEA solver, Python, RustRover.</w:t>
      </w:r>
    </w:p>
    <w:p>
      <w:pPr>
        <w:pBdr>
          <w:top w:val="single" w:color="2E5395" w:sz="6" w:space="8"/>
        </w:pBdr>
        <w:spacing w:before="500"/>
        <w:jc w:val="center"/>
      </w:pPr>
      <w:r>
        <w:rPr>
          <w:color w:val="595959"/>
          <w:sz w:val="22"/>
          <w:szCs w:val="22"/>
        </w:rPr>
        <w:t xml:space="preserve">Verifies FEA case correctness, the structural surrogate, its provenance metadata, and structural.rs — to Tier F rigor.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How to Use This Document</w:t>
      </w:r>
    </w:p>
    <w:p>
      <w:pPr>
        <w:spacing w:after="160" w:line="300"/>
      </w:pPr>
      <w:r>
        <w:rPr>
          <w:sz w:val="22"/>
          <w:szCs w:val="22"/>
        </w:rPr>
        <w:t xml:space="preserve">Your Build Guide told you how to build a structural surrogate. This document tells you how to know its numbers are actually correct — not just “it ran without an error,” but “it matches hand-calculable cases and known physical limits.” Per the Standards &amp; Safety Classification Framework, structural.rs is Tier F: its output is a safety margin, and a wrong number here is exactly the kind of thing the MIL-STD-882E hazard matrix in that document calls Catastrophic-severity if it ever influenced a real design decision. Every test below traces to a row in TRACEABILITY.md.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2 sets up testing for your specific FEA tool.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3 is a quick check after each Build Guide task.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4 is debugging method plus a symptom → cause table.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5 is the Master Test List, in four groups: hand-calculable FEA cases, surrogate isolation tests, provenance tests, and full pipeline tests.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6 is the sign-off checklist.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Setting Up Your FEA Tool and RustRover for This Work</w:t>
      </w:r>
    </w:p>
    <w:p>
      <w:pPr>
        <w:spacing w:after="160" w:line="300"/>
      </w:pPr>
      <w:r>
        <w:rPr>
          <w:sz w:val="22"/>
          <w:szCs w:val="22"/>
        </w:rPr>
        <w:t xml:space="preserve">Whichever tool you chose in Task 1 (CalculiX or Code_Aster), confirm it can output raw stress/deformation numbers in a script-readable format, not just a visual plot — you need to compare specific numbers against hand calculations, not eyeball a color map. On the Rust side, the same RustRover debugging approach from your Phase 1 integrator guide applies directly: breakpoints, the Variables panel, and printing intermediate values before trusting a final combined result.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Testing Checkpoints — After Each Build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744"/>
        <w:gridCol w:w="3182"/>
      </w:tblGrid>
      <w:tr>
        <w:trPr>
          <w:tblHeader/>
        </w:trPr>
        <w:tc>
          <w:tcPr>
            <w:tcW w:type="dxa" w:w="2434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Task</w:t>
            </w:r>
          </w:p>
        </w:tc>
        <w:tc>
          <w:tcPr>
            <w:tcW w:type="dxa" w:w="3744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Quick Check</w:t>
            </w:r>
          </w:p>
        </w:tc>
        <w:tc>
          <w:tcPr>
            <w:tcW w:type="dxa" w:w="3182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(FEA tool chosen)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the tool's own tutorial example</w:t>
            </w:r>
          </w:p>
        </w:tc>
        <w:tc>
          <w:tcPr>
            <w:tcW w:type="dxa" w:w="318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Matches the tutorial's documented expected output</w:t>
            </w:r>
          </w:p>
        </w:tc>
      </w:tr>
      <w:tr>
        <w:tc>
          <w:tcPr>
            <w:tcW w:type="dxa" w:w="2434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 (first test case)</w:t>
            </w:r>
          </w:p>
        </w:tc>
        <w:tc>
          <w:tcPr>
            <w:tcW w:type="dxa" w:w="3744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Simple downward G-load case, compare against hand beam-bending calculation</w:t>
            </w:r>
          </w:p>
        </w:tc>
        <w:tc>
          <w:tcPr>
            <w:tcW w:type="dxa" w:w="3182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Within a few percent — see FEA-B1 below for the precise bar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(bootstrap + initial surrogate)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the surrogate on a held-back bootstrap point</w:t>
            </w:r>
          </w:p>
        </w:tc>
        <w:tc>
          <w:tcPr>
            <w:tcW w:type="dxa" w:w="318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Produces both a prediction and an uncertainty value</w:t>
            </w:r>
          </w:p>
        </w:tc>
      </w:tr>
      <w:tr>
        <w:tc>
          <w:tcPr>
            <w:tcW w:type="dxa" w:w="2434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 (validated surrogate)</w:t>
            </w:r>
          </w:p>
        </w:tc>
        <w:tc>
          <w:tcPr>
            <w:tcW w:type="dxa" w:w="3744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Held-out error is an explicit reported number</w:t>
            </w:r>
          </w:p>
        </w:tc>
        <w:tc>
          <w:tcPr>
            <w:tcW w:type="dxa" w:w="3182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just “looks good” — a specific percentage, documented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(export)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Exported model has all 4 required metadata fields</w:t>
            </w:r>
          </w:p>
        </w:tc>
        <w:tc>
          <w:tcPr>
            <w:tcW w:type="dxa" w:w="318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geometry_hash, design_revision, trained_at_utc, trained_by all present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General Debugging Method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Reduce to the simplest possible load case first — one axis, no vibration, a load you can compute by hand.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If the surrogate's answer looks wrong, check the raw FEA case output for that same condition before assuming the surrogate is at fault — the surrogate can only be as good as the data it was trained 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Check units at every boundary — FEA tools vary in whether they expect force in Newtons or another unit by default; a silent unit mismatch produces plausible-looking wrong numbers, the worst kind of bug for a safety margin.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After any fix, re-run the entire Master Test List, not just the failing test.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Symptom → Likely Cause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76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276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Stress values are off by a large, suspicious factor (10x, 1000x)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mismatch (e.g. mm vs m, MPa vs Pa)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every unit conversion at the FEA tool's input/output boundary explicitly</w:t>
            </w:r>
          </w:p>
        </w:tc>
      </w:tr>
      <w:tr>
        <w:tc>
          <w:tcPr>
            <w:tcW w:type="dxa" w:w="2808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Safety margin doesn't change at all across very different loads</w:t>
            </w:r>
          </w:p>
        </w:tc>
        <w:tc>
          <w:tcPr>
            <w:tcW w:type="dxa" w:w="3276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surrogate's inputs aren't actually reaching the solver, or training data lacks variation on that axis</w:t>
            </w:r>
          </w:p>
        </w:tc>
        <w:tc>
          <w:tcPr>
            <w:tcW w:type="dxa" w:w="3276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Print the exact inputs the training script recorded for several cases and confirm they actually differ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Mesh convergence never stabilizes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Element size still too coarse, or a geometry feature (sharp corner) needs local refinement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Halve the element size once more before concluding the physics itself is wrong</w:t>
            </w:r>
          </w:p>
        </w:tc>
      </w:tr>
      <w:tr>
        <w:tc>
          <w:tcPr>
            <w:tcW w:type="dxa" w:w="2808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Provenance metadata missing on export</w:t>
            </w:r>
          </w:p>
        </w:tc>
        <w:tc>
          <w:tcPr>
            <w:tcW w:type="dxa" w:w="3276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Training script run without --embed-provenance, or run manually instead of through train-surrogate.yml</w:t>
            </w:r>
          </w:p>
        </w:tc>
        <w:tc>
          <w:tcPr>
            <w:tcW w:type="dxa" w:w="3276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Re-run through the automated workflow, which sets this by default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Master Test List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Group A — Build &amp; Environment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FEA-A1 — Rust project builds cleanly with structural.rs added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Baseline — nothing else can be trusted otherwise.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cargo build --release from physics_core.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Zero errors, zero unused-variable warnings.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An unused parameter often means a G-load/vibration/angle input isn't actually reaching your surrogate query.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TRC-FEA-001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Group B — Hand-Calculable FEA Cases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FEA-B1 — Simple cantilever bending matches analytical beam theory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A single arm under a known tip load has an exact, textbook closed-form answer — this is your free-fall-test equivalent, the case that proves the whole solver setup is fundamentally sound before trusting anything more complex.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Model one frame arm as a simple cantilever beam, apply a known point load at the tip, and compute the expected tip deflection by hand using standard beam-bending theory (deflection = FL³/3EI).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FEA-predicted deflection within 5% of the hand-calculated value — the small residual is expected from mesh discretization, not a red flag by itself.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If it's off by more than that, check material property units first (Young's modulus is the most common source of a large, silent error), then mesh density.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TRC-FEA-002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FEA-B2 — Doubling the applied load roughly doubles the peak stress (linear regime)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Within the material's elastic range, stress should scale linearly with load — a cheap, powerful sanity check that doesn't require a textbook formula for your specific geometry.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Run the same case at two different load magnitudes, well within the elastic range.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Peak stress ratio between the two runs matches the load ratio within a few percent.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A significant deviation suggests either a nonlinear solver setting was accidentally enabled, or a boundary condition changed between runs.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TRC-FEA-003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FEA-B3 — Mesh convergence: refining the mesh further doesn't meaningfully change the answer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Proves the FEA setup itself has stabilized on a real answer, independent of any comparison to the real world — required before Task 2's UIUC-style validation step means anything.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Re-run FEA-B1's case at progressively finer mesh resolution.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Peak stress/deflection changes by less than 2% between the two finest resolutions tested.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Keep refining, or check for a geometry feature (sharp corner, thin section) that needs local mesh refinement rather than global.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TRC-FEA-004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Group C — Surrogate Isolation Tests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FEA-C1 — Surrogate produces both a prediction and an uncertainty for a held-out point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Confirms the GPR fit itself is functioning correctly, isolated from the FFI layer.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Query the trained surrogate directly in Python on a bootstrap point deliberately excluded from training.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A numeric prediction and a numeric, non-zero uncertainty.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Confirm the held-out point was actually excluded from the training call, not accidentally included.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TRC-FEA-005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FEA-C2 — Safety margin decreases monotonically as G-load increases (all else held constant)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This is a physical sanity check the surrogate should obey even though it's a statistical fit, not a hand-derived formula — a real structure gets less safe under more load, never more safe.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Query the surrogate across a swept range of G-load values, holding vibration frequency and impact angle fixed.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Safety margin trends downward as G-load increases, with no large non-physical jumps.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If it's non-monotonic, check for insufficient training data density in that region, or a units/sign error in how G-load was recorded during case setup.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TRC-FEA-006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FEA-C3 — Held-out validation error is reported as an explicit, honest number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“More cases” only proves the surrogate mirrors your own FEA setup — this test is what actually quantifies that, per the Standards Framework's distinction between the two kinds of accuracy.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Run the full held-out validation set (never used in training) and compute prediction error against the true FEA result for each.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A specific, documented error percentage, and a documented statement of exactly which G-load/vibration/angle envelope this validation covers.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A surprisingly high error suggests the bootstrap/active-learning set didn't adequately cover this region — add targeted cases there, don't just accept a wide error bar.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TRC-FEA-007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Group D — Provenance &amp; Export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FEA-D1 — Exported model carries all four required metadata fields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The Lead Architect's loader will refuse anything missing these — catching it here, before the PR, is faster than debugging a rejected load later.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Inspect the exported .onnx file's metadata_props directly (most ONNX tooling can dump this).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geometry_hash, design_revision, trained_at_utc, and trained_by are all present and non-empty.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Confirm training ran through train-surrogate.yml with --embed-provenance, not a manual local run.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TRC-FEA-008 (Standards Framework Part II)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FEA-D2 — Embedded geometry_hash matches the current canonical geometry file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A mismatch here means the Lead Architect's loader will correctly reject this exact model — better to catch it in your own testing than discover it in a failed integration run.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Compute SHA-256 of offline_pipeline/geometry/current_geometry.json yourself, and compare against the model's embedded geometry_hash.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Exact match.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If the geometry changed after this training run started, retrain against the current file — this isn't a bug, it's the gate doing its job.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TRC-FEA-009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Group E — Full Pipeline Integration (structural.rs)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FEA-E1 — structural.rs query reaches the loaded surrogate and returns a value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Confirms the wiring from FFI down to your specific module, not just the surrogate loader in isolation.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Trigger a physics step with a known structural condition and read the returned safety margin.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A non-zero, sensible safety margin matching what the surrogate itself returns for that same input, queried directly.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Check input ordering into the query — a silently transposed G-load/vibration/angle input is a common, hard-to-notice bug.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TRC-FEA-010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FEA-E2 — An out-of-envelope structural condition is flagged, not silently trusted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Matches the same requirement Dev B's aero surrogate has — consistency across both surrogate types matters for anyone maintaining this code later.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Query with a G-load value well outside your validated sweep range.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in_validated_envelope is false.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Confirm the envelope check uses the actual documented range from FEA-C3, not a stale or guessed range.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TRC-FEA-011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FEA-E3 — Extreme (but physically plausible) G-load doesn't produce NaN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Numerical stability at the edges matters even outside the validated envelope — an out-of-envelope answer should be flagged as untrustworthy, not literally undefined.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Query with a very high G-load, several times normal flight loading.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A numeric result (even if flagged out-of-envelope), never NaN or Infinity.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Check for a division that could have a near-zero denominator at extreme inputs.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TRC-FEA-012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Final Sign-Off Checklist</w:t>
      </w:r>
    </w:p>
    <w:p>
      <w:pPr>
        <w:spacing w:after="160" w:line="300"/>
      </w:pPr>
      <w:r>
        <w:rPr>
          <w:sz w:val="22"/>
          <w:szCs w:val="22"/>
        </w:rPr>
        <w:t xml:space="preserve">structural.rs is Tier F. Every box below must be checked in this session, and the PR requires a reviewer who is not you.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All Group A tests passed (A1)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All Group B tests passed (B1–B3) — hand-calculable case matched, mesh convergence confirmed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All Group C tests passed (C1–C3) — monotonicity and honest error reporting confirmed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All Group D tests passed (D1–D2) — provenance metadata verified against the live geometry file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All Group E tests passed (E1–E3)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TRACEABILITY.md updated with every TRC-FEA-### row above, marked PASS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Independent reviewer (not you) has approved the PR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2026-08-07T03:58:54.006Z</dcterms:created>
  <dcterms:modified xsi:type="dcterms:W3CDTF">2026-08-07T03:58:54.007Z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