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pacing w:val="20"/>
          <w:sz w:val="30"/>
          <w:szCs w:val="30"/>
        </w:rPr>
        <w:t xml:space="preserve">UAV SIMULATOR</w:t>
      </w:r>
    </w:p>
    <w:p>
      <w:pPr>
        <w:spacing w:before="200"/>
        <w:jc w:val="center"/>
      </w:pPr>
      <w:r>
        <w:rPr>
          <w:b/>
          <w:bCs/>
          <w:color w:val="2E5395"/>
          <w:sz w:val="44"/>
          <w:szCs w:val="44"/>
        </w:rPr>
        <w:t xml:space="preserve">PHASE 2 — ADVANCED MULTIPHYSICS</w:t>
      </w:r>
    </w:p>
    <w:p>
      <w:pPr>
        <w:spacing w:before="300"/>
        <w:jc w:val="center"/>
      </w:pPr>
      <w:r>
        <w:rPr>
          <w:b/>
          <w:bCs/>
          <w:color w:val="000000"/>
          <w:sz w:val="34"/>
          <w:szCs w:val="34"/>
        </w:rPr>
        <w:t xml:space="preserve">Static Analysis &amp; Coding Standards Compliance</w:t>
      </w:r>
    </w:p>
    <w:p>
      <w:pPr>
        <w:spacing w:before="150"/>
        <w:jc w:val="center"/>
      </w:pPr>
      <w:r>
        <w:rPr>
          <w:i/>
          <w:iCs/>
          <w:color w:val="595959"/>
          <w:sz w:val="22"/>
          <w:szCs w:val="22"/>
        </w:rPr>
        <w:t xml:space="preserve">Addendum to: Tier 1 CI/CD (as actually implemented). Applies to physics_core (Rust) and the UE5 plugin (C++).</w:t>
      </w:r>
    </w:p>
    <w:p>
      <w:pPr>
        <w:pBdr>
          <w:top w:val="single" w:color="2E5395" w:sz="6" w:space="8"/>
        </w:pBdr>
        <w:spacing w:before="500"/>
        <w:jc w:val="center"/>
      </w:pPr>
      <w:r>
        <w:rPr>
          <w:color w:val="595959"/>
          <w:sz w:val="22"/>
          <w:szCs w:val="22"/>
        </w:rPr>
        <w:t xml:space="preserve">Extends the deployed Tier 1 pipeline with automated checks against NASA, CERT, and MISRA-derived coding rules — plus corrections to the current ci.yml/audit.yml.</w:t>
      </w:r>
    </w:p>
    <w:p>
      <w:r>
        <w:br w:type="page"/>
      </w:r>
    </w:p>
    <w:p>
      <w:pPr>
        <w:pStyle w:val="Heading1"/>
        <w:pBdr>
          <w:bottom w:val="single" w:color="2E5395" w:sz="6" w:space="4"/>
        </w:pBdr>
        <w:spacing w:after="200" w:before="400"/>
      </w:pPr>
      <w:r>
        <w:rPr>
          <w:b/>
          <w:bCs/>
          <w:color w:val="1F3864"/>
          <w:sz w:val="30"/>
          <w:szCs w:val="30"/>
        </w:rPr>
        <w:t xml:space="preserve">0. Starting Point — What's Already Real and Working</w:t>
      </w:r>
    </w:p>
    <w:p>
      <w:pPr>
        <w:spacing w:after="160" w:line="300"/>
      </w:pPr>
      <w:r>
        <w:rPr>
          <w:sz w:val="22"/>
          <w:szCs w:val="22"/>
        </w:rPr>
        <w:t xml:space="preserve">Tier 1 is genuinely operational: pinned toolchain, cargo build/test/clippy/fmt, cargo-audit, cargo-deny, Dependabot, branch protection, and SBOM generation are all deployed and enforced on main. The deprecated-action root-cause diagnosis and the --locked fix were correct engineering. This document does two things: Part 0.1 tightens six specific things in the current config before they become invisible technical debt, and Parts A–C add a genuinely new capability — automated checking against real safety-critical coding standards, not just “does it build and pass clippy.”</w:t>
      </w:r>
    </w:p>
    <w:p>
      <w:pPr>
        <w:pStyle w:val="Heading3"/>
        <w:spacing w:after="100" w:before="220"/>
      </w:pPr>
      <w:r>
        <w:rPr>
          <w:b/>
          <w:bCs/>
          <w:color w:val="1F3864"/>
          <w:sz w:val="23"/>
          <w:szCs w:val="23"/>
        </w:rPr>
        <w:t xml:space="preserve">0.1 Six Corrections to the Current Tier 1 Config</w:t>
      </w:r>
    </w:p>
    <w:p>
      <w:pPr>
        <w:pStyle w:val="Heading3"/>
        <w:spacing w:after="100" w:before="220"/>
      </w:pPr>
      <w:r>
        <w:rPr>
          <w:b/>
          <w:bCs/>
          <w:color w:val="1F3864"/>
          <w:sz w:val="23"/>
          <w:szCs w:val="23"/>
        </w:rPr>
        <w:t xml:space="preserve">TIER1-FIX-1 — Confirm the pinned toolchain actually pins</w:t>
      </w:r>
    </w:p>
    <w:p>
      <w:pPr>
        <w:spacing w:after="140" w:line="290"/>
      </w:pPr>
      <w:r>
        <w:rPr>
          <w:b/>
          <w:bCs/>
          <w:sz w:val="22"/>
          <w:szCs w:val="22"/>
        </w:rPr>
        <w:t xml:space="preserve">Why this test matters: </w:t>
      </w:r>
      <w:r>
        <w:rPr>
          <w:sz w:val="22"/>
          <w:szCs w:val="22"/>
        </w:rPr>
        <w:t xml:space="preserve">dtolnay/rust-toolchain@stable combined with a toolchain: input has had different exact behaviors across its own versions — don't assume, verify in every run's log.</w:t>
      </w:r>
    </w:p>
    <w:p>
      <w:pPr>
        <w:spacing w:after="140" w:line="290"/>
      </w:pPr>
      <w:r>
        <w:rPr>
          <w:b/>
          <w:bCs/>
          <w:sz w:val="22"/>
          <w:szCs w:val="22"/>
        </w:rPr>
        <w:t xml:space="preserve">How to run it: </w:t>
      </w:r>
      <w:r>
        <w:rPr>
          <w:sz w:val="22"/>
          <w:szCs w:val="22"/>
        </w:rPr>
        <w:t xml:space="preserve">Add rustc --version as its own explicit step immediately after the toolchain install step in both ci.yml and audit.yml.</w:t>
      </w:r>
    </w:p>
    <w:p>
      <w:pPr>
        <w:spacing w:after="140" w:line="290"/>
      </w:pPr>
      <w:r>
        <w:rPr>
          <w:b/>
          <w:bCs/>
          <w:sz w:val="22"/>
          <w:szCs w:val="22"/>
        </w:rPr>
        <w:t xml:space="preserve">Expected result (tolerance is the requirement, not a suggestion): </w:t>
      </w:r>
      <w:r>
        <w:rPr>
          <w:sz w:val="22"/>
          <w:szCs w:val="22"/>
        </w:rPr>
        <w:t xml:space="preserve">Every CI log shows rustc 1.96.0 (or whatever is currently pinned) printed explicitly, every run.</w:t>
      </w:r>
    </w:p>
    <w:p>
      <w:pPr>
        <w:spacing w:after="140" w:line="290"/>
      </w:pPr>
      <w:r>
        <w:rPr>
          <w:b/>
          <w:bCs/>
          <w:sz w:val="22"/>
          <w:szCs w:val="22"/>
        </w:rPr>
        <w:t xml:space="preserve">If it fails: </w:t>
      </w:r>
      <w:r>
        <w:rPr>
          <w:sz w:val="22"/>
          <w:szCs w:val="22"/>
        </w:rPr>
        <w:t xml:space="preserve">If it prints a different version, the toolchain input isn't being honored the way assumed — switch to dtolnay/rust-toolchain@1.96.0 (version-as-ref syntax) instead.</w:t>
      </w:r>
    </w:p>
    <w:p>
      <w:pPr>
        <w:pStyle w:val="Heading3"/>
        <w:spacing w:after="100" w:before="220"/>
      </w:pPr>
      <w:r>
        <w:rPr>
          <w:b/>
          <w:bCs/>
          <w:color w:val="1F3864"/>
          <w:sz w:val="23"/>
          <w:szCs w:val="23"/>
        </w:rPr>
        <w:t xml:space="preserve">TIER1-FIX-2 — Stop compiling cargo-audit and cargo-deny from source on every run</w:t>
      </w:r>
    </w:p>
    <w:p>
      <w:pPr>
        <w:spacing w:after="140" w:line="290"/>
      </w:pPr>
      <w:r>
        <w:rPr>
          <w:b/>
          <w:bCs/>
          <w:sz w:val="22"/>
          <w:szCs w:val="22"/>
        </w:rPr>
        <w:t xml:space="preserve">Why this test matters: </w:t>
      </w:r>
      <w:r>
        <w:rPr>
          <w:sz w:val="22"/>
          <w:szCs w:val="22"/>
        </w:rPr>
        <w:t xml:space="preserve">No caching currently exists for these installs — every push and every Monday cron recompiles both tools from scratch, burning CI minutes and, worse, contradicting the exact supply-chain-hardening goal that motivated the --locked fix in the first place. A pre-built, checksum-verified binary is a smaller trust surface than compiling arbitrary source at CI time.</w:t>
      </w:r>
    </w:p>
    <w:p>
      <w:pPr>
        <w:spacing w:after="140" w:line="290"/>
      </w:pPr>
      <w:r>
        <w:rPr>
          <w:b/>
          <w:bCs/>
          <w:sz w:val="22"/>
          <w:szCs w:val="22"/>
        </w:rPr>
        <w:t xml:space="preserve">How to run it: </w:t>
      </w:r>
      <w:r>
        <w:rPr>
          <w:sz w:val="22"/>
          <w:szCs w:val="22"/>
        </w:rPr>
        <w:t xml:space="preserve">Replace the cargo install ... --locked lines in audit.yml with taiki-e/install-action@v2, tool: cargo-audit,cargo-deny.</w:t>
      </w:r>
    </w:p>
    <w:p>
      <w:pPr>
        <w:spacing w:after="140" w:line="290"/>
      </w:pPr>
      <w:r>
        <w:rPr>
          <w:b/>
          <w:bCs/>
          <w:sz w:val="22"/>
          <w:szCs w:val="22"/>
        </w:rPr>
        <w:t xml:space="preserve">Expected result (tolerance is the requirement, not a suggestion): </w:t>
      </w:r>
      <w:r>
        <w:rPr>
          <w:sz w:val="22"/>
          <w:szCs w:val="22"/>
        </w:rPr>
        <w:t xml:space="preserve">Both tools install in seconds from a verified binary instead of minutes from source.</w:t>
      </w:r>
    </w:p>
    <w:p>
      <w:pPr>
        <w:spacing w:after="140" w:line="290"/>
      </w:pPr>
      <w:r>
        <w:rPr>
          <w:b/>
          <w:bCs/>
          <w:sz w:val="22"/>
          <w:szCs w:val="22"/>
        </w:rPr>
        <w:t xml:space="preserve">If it fails: </w:t>
      </w:r>
      <w:r>
        <w:rPr>
          <w:sz w:val="22"/>
          <w:szCs w:val="22"/>
        </w:rPr>
        <w:t xml:space="preserve">If a specific version isn't available as a prebuilt binary from that action, fall back to cargo install --locked --version &lt;exact&gt; as the documented exception, not the default.</w:t>
      </w:r>
    </w:p>
    <w:p>
      <w:pPr>
        <w:pStyle w:val="Heading3"/>
        <w:spacing w:after="100" w:before="220"/>
      </w:pPr>
      <w:r>
        <w:rPr>
          <w:b/>
          <w:bCs/>
          <w:color w:val="1F3864"/>
          <w:sz w:val="23"/>
          <w:szCs w:val="23"/>
        </w:rPr>
        <w:t xml:space="preserve">TIER1-FIX-3 — Add --locked to the cargo-cyclonedx install in ci.yml</w:t>
      </w:r>
    </w:p>
    <w:p>
      <w:pPr>
        <w:spacing w:after="140" w:line="290"/>
      </w:pPr>
      <w:r>
        <w:rPr>
          <w:b/>
          <w:bCs/>
          <w:sz w:val="22"/>
          <w:szCs w:val="22"/>
        </w:rPr>
        <w:t xml:space="preserve">Why this test matters: </w:t>
      </w:r>
      <w:r>
        <w:rPr>
          <w:sz w:val="22"/>
          <w:szCs w:val="22"/>
        </w:rPr>
        <w:t xml:space="preserve">The SBOM step still reads cargo install cargo-cyclonedx with no --locked — the exact class of risk Issue 1 in the Tier 1 report already identified and fixed for cargo-audit, just not carried through here.</w:t>
      </w:r>
    </w:p>
    <w:p>
      <w:pPr>
        <w:spacing w:after="140" w:line="290"/>
      </w:pPr>
      <w:r>
        <w:rPr>
          <w:b/>
          <w:bCs/>
          <w:sz w:val="22"/>
          <w:szCs w:val="22"/>
        </w:rPr>
        <w:t xml:space="preserve">How to run it: </w:t>
      </w:r>
      <w:r>
        <w:rPr>
          <w:sz w:val="22"/>
          <w:szCs w:val="22"/>
        </w:rPr>
        <w:t xml:space="preserve">Change the line to cargo install cargo-cyclonedx --locked (or route it through taiki-e/install-action too, if it publishes this tool).</w:t>
      </w:r>
    </w:p>
    <w:p>
      <w:pPr>
        <w:spacing w:after="140" w:line="290"/>
      </w:pPr>
      <w:r>
        <w:rPr>
          <w:b/>
          <w:bCs/>
          <w:sz w:val="22"/>
          <w:szCs w:val="22"/>
        </w:rPr>
        <w:t xml:space="preserve">Expected result (tolerance is the requirement, not a suggestion): </w:t>
      </w:r>
      <w:r>
        <w:rPr>
          <w:sz w:val="22"/>
          <w:szCs w:val="22"/>
        </w:rPr>
        <w:t xml:space="preserve">Consistent --locked discipline across every tool install in the pipeline, no exceptions.</w:t>
      </w:r>
    </w:p>
    <w:p>
      <w:pPr>
        <w:pStyle w:val="Heading3"/>
        <w:spacing w:after="100" w:before="220"/>
      </w:pPr>
      <w:r>
        <w:rPr>
          <w:b/>
          <w:bCs/>
          <w:color w:val="1F3864"/>
          <w:sz w:val="23"/>
          <w:szCs w:val="23"/>
        </w:rPr>
        <w:t xml:space="preserve">TIER1-FIX-4 — Pin an exact cargo-audit version, not just --locked</w:t>
      </w:r>
    </w:p>
    <w:p>
      <w:pPr>
        <w:spacing w:after="140" w:line="290"/>
      </w:pPr>
      <w:r>
        <w:rPr>
          <w:b/>
          <w:bCs/>
          <w:sz w:val="22"/>
          <w:szCs w:val="22"/>
        </w:rPr>
        <w:t xml:space="preserve">Why this test matters: </w:t>
      </w:r>
      <w:r>
        <w:rPr>
          <w:sz w:val="22"/>
          <w:szCs w:val="22"/>
        </w:rPr>
        <w:t xml:space="preserve">--locked pins cargo-audit's own dependency tree once installed; it does not pin which cargo-audit release gets installed. The Tier 1 report's claim that cargo-audit is “pinned to the 1.96.0 compatible release stream” is inaccurate as written — cargo-audit doesn't version alongside rustc at all. For genuine reproducibility, pin the tool version explicitly.</w:t>
      </w:r>
    </w:p>
    <w:p>
      <w:pPr>
        <w:spacing w:after="140" w:line="290"/>
      </w:pPr>
      <w:r>
        <w:rPr>
          <w:b/>
          <w:bCs/>
          <w:sz w:val="22"/>
          <w:szCs w:val="22"/>
        </w:rPr>
        <w:t xml:space="preserve">How to run it: </w:t>
      </w:r>
      <w:r>
        <w:rPr>
          <w:sz w:val="22"/>
          <w:szCs w:val="22"/>
        </w:rPr>
        <w:t xml:space="preserve">Add --version &lt;exact, vetted release&gt; to the cargo-audit (and cargo-deny) install command, and update the Tier 1 report text to match reality.</w:t>
      </w:r>
    </w:p>
    <w:p>
      <w:pPr>
        <w:spacing w:after="140" w:line="290"/>
      </w:pPr>
      <w:r>
        <w:rPr>
          <w:b/>
          <w:bCs/>
          <w:sz w:val="22"/>
          <w:szCs w:val="22"/>
        </w:rPr>
        <w:t xml:space="preserve">Expected result (tolerance is the requirement, not a suggestion): </w:t>
      </w:r>
      <w:r>
        <w:rPr>
          <w:sz w:val="22"/>
          <w:szCs w:val="22"/>
        </w:rPr>
        <w:t xml:space="preserve">A specific cargo-audit version is documented and pinned, not just “latest, but locked once installed.”</w:t>
      </w:r>
    </w:p>
    <w:p>
      <w:pPr>
        <w:pStyle w:val="Heading3"/>
        <w:spacing w:after="100" w:before="220"/>
      </w:pPr>
      <w:r>
        <w:rPr>
          <w:b/>
          <w:bCs/>
          <w:color w:val="1F3864"/>
          <w:sz w:val="23"/>
          <w:szCs w:val="23"/>
        </w:rPr>
        <w:t xml:space="preserve">TIER1-FIX-5 — Re-sync branch protection's required-check names to the current job names</w:t>
      </w:r>
    </w:p>
    <w:p>
      <w:pPr>
        <w:spacing w:after="140" w:line="290"/>
      </w:pPr>
      <w:r>
        <w:rPr>
          <w:b/>
          <w:bCs/>
          <w:sz w:val="22"/>
          <w:szCs w:val="22"/>
        </w:rPr>
        <w:t xml:space="preserve">Why this test matters: </w:t>
      </w:r>
      <w:r>
        <w:rPr>
          <w:sz w:val="22"/>
          <w:szCs w:val="22"/>
        </w:rPr>
        <w:t xml:space="preserve">The audit job was renamed to "Security and License Audit" and the build job to "Build, Test, Lint, and SBOM." If branch protection's required-checks list still references older names, GitHub treats those old names as permanently missing — a common, silent way branch protection stops actually enforcing anything.</w:t>
      </w:r>
    </w:p>
    <w:p>
      <w:pPr>
        <w:spacing w:after="140" w:line="290"/>
      </w:pPr>
      <w:r>
        <w:rPr>
          <w:b/>
          <w:bCs/>
          <w:sz w:val="22"/>
          <w:szCs w:val="22"/>
        </w:rPr>
        <w:t xml:space="preserve">How to run it: </w:t>
      </w:r>
      <w:r>
        <w:rPr>
          <w:sz w:val="22"/>
          <w:szCs w:val="22"/>
        </w:rPr>
        <w:t xml:space="preserve">In Settings → Branches, compare the required-checks list character-for-character against the current job name strings in ci.yml and audit.yml.</w:t>
      </w:r>
    </w:p>
    <w:p>
      <w:pPr>
        <w:spacing w:after="140" w:line="290"/>
      </w:pPr>
      <w:r>
        <w:rPr>
          <w:b/>
          <w:bCs/>
          <w:sz w:val="22"/>
          <w:szCs w:val="22"/>
        </w:rPr>
        <w:t xml:space="preserve">Expected result (tolerance is the requirement, not a suggestion): </w:t>
      </w:r>
      <w:r>
        <w:rPr>
          <w:sz w:val="22"/>
          <w:szCs w:val="22"/>
        </w:rPr>
        <w:t xml:space="preserve">Exact string match — no stale references.</w:t>
      </w:r>
    </w:p>
    <w:p>
      <w:pPr>
        <w:pStyle w:val="Heading3"/>
        <w:spacing w:after="100" w:before="220"/>
      </w:pPr>
      <w:r>
        <w:rPr>
          <w:b/>
          <w:bCs/>
          <w:color w:val="1F3864"/>
          <w:sz w:val="23"/>
          <w:szCs w:val="23"/>
        </w:rPr>
        <w:t xml:space="preserve">TIER1-FIX-6 — Document the reasoning behind every non-obvious license allow-list entry in deny.toml</w:t>
      </w:r>
    </w:p>
    <w:p>
      <w:pPr>
        <w:spacing w:after="140" w:line="290"/>
      </w:pPr>
      <w:r>
        <w:rPr>
          <w:b/>
          <w:bCs/>
          <w:sz w:val="22"/>
          <w:szCs w:val="22"/>
        </w:rPr>
        <w:t xml:space="preserve">Why this test matters: </w:t>
      </w:r>
      <w:r>
        <w:rPr>
          <w:sz w:val="22"/>
          <w:szCs w:val="22"/>
        </w:rPr>
        <w:t xml:space="preserve">"DO NOT TOUCH" protects the file from casual edits but isn't itself an audit record — for a defense-grade audit trail, the why matters as much as the what, per the Standards Framework's traceability requirement.</w:t>
      </w:r>
    </w:p>
    <w:p>
      <w:pPr>
        <w:spacing w:after="140" w:line="290"/>
      </w:pPr>
      <w:r>
        <w:rPr>
          <w:b/>
          <w:bCs/>
          <w:sz w:val="22"/>
          <w:szCs w:val="22"/>
        </w:rPr>
        <w:t xml:space="preserve">How to run it: </w:t>
      </w:r>
      <w:r>
        <w:rPr>
          <w:sz w:val="22"/>
          <w:szCs w:val="22"/>
        </w:rPr>
        <w:t xml:space="preserve">Add a one-line comment above each less-common entry (MPL-2.0, Unicode-3.0) explaining what pulled it in, its license character (permissive vs weak-copyleft), and the vetting date.</w:t>
      </w:r>
    </w:p>
    <w:p>
      <w:pPr>
        <w:spacing w:after="140" w:line="290"/>
      </w:pPr>
      <w:r>
        <w:rPr>
          <w:b/>
          <w:bCs/>
          <w:sz w:val="22"/>
          <w:szCs w:val="22"/>
        </w:rPr>
        <w:t xml:space="preserve">Expected result (tolerance is the requirement, not a suggestion): </w:t>
      </w:r>
      <w:r>
        <w:rPr>
          <w:sz w:val="22"/>
          <w:szCs w:val="22"/>
        </w:rPr>
        <w:t xml:space="preserve">Anyone reading deny.toml a year from now can understand why each entry is there without asking whoever wrote it.</w:t>
      </w:r>
    </w:p>
    <w:p>
      <w:pPr>
        <w:pStyle w:val="Heading1"/>
        <w:pBdr>
          <w:bottom w:val="single" w:color="2E5395" w:sz="6" w:space="4"/>
        </w:pBdr>
        <w:spacing w:after="200" w:before="400"/>
      </w:pPr>
      <w:r>
        <w:rPr>
          <w:b/>
          <w:bCs/>
          <w:color w:val="1F3864"/>
          <w:sz w:val="30"/>
          <w:szCs w:val="30"/>
        </w:rPr>
        <w:t xml:space="preserve">1. Standards This Addendum Checks Against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4306"/>
        <w:gridCol w:w="2995"/>
      </w:tblGrid>
      <w:tr>
        <w:trPr>
          <w:cantSplit/>
          <w:tblHeader/>
        </w:trPr>
        <w:tc>
          <w:tcPr>
            <w:tcW w:type="dxa" w:w="2059"/>
            <w:shd w:fill="2E5395" w:val="clear"/>
            <w:tcMar>
              <w:top w:type="dxa" w:w="80"/>
              <w:left w:type="dxa" w:w="120"/>
              <w:bottom w:type="dxa" w:w="80"/>
              <w:right w:type="dxa" w:w="120"/>
            </w:tcMar>
            <w:vAlign w:val="center"/>
          </w:tcPr>
          <w:p>
            <w:r>
              <w:rPr>
                <w:b/>
                <w:bCs/>
                <w:color w:val="FFFFFF"/>
                <w:sz w:val="20"/>
                <w:szCs w:val="20"/>
              </w:rPr>
              <w:t xml:space="preserve">Standard</w:t>
            </w:r>
          </w:p>
        </w:tc>
        <w:tc>
          <w:tcPr>
            <w:tcW w:type="dxa" w:w="4306"/>
            <w:shd w:fill="2E5395" w:val="clear"/>
            <w:tcMar>
              <w:top w:type="dxa" w:w="80"/>
              <w:left w:type="dxa" w:w="120"/>
              <w:bottom w:type="dxa" w:w="80"/>
              <w:right w:type="dxa" w:w="120"/>
            </w:tcMar>
            <w:vAlign w:val="center"/>
          </w:tcPr>
          <w:p>
            <w:r>
              <w:rPr>
                <w:b/>
                <w:bCs/>
                <w:color w:val="FFFFFF"/>
                <w:sz w:val="20"/>
                <w:szCs w:val="20"/>
              </w:rPr>
              <w:t xml:space="preserve">What It Actually Is</w:t>
            </w:r>
          </w:p>
        </w:tc>
        <w:tc>
          <w:tcPr>
            <w:tcW w:type="dxa" w:w="2995"/>
            <w:shd w:fill="2E5395" w:val="clear"/>
            <w:tcMar>
              <w:top w:type="dxa" w:w="80"/>
              <w:left w:type="dxa" w:w="120"/>
              <w:bottom w:type="dxa" w:w="80"/>
              <w:right w:type="dxa" w:w="120"/>
            </w:tcMar>
            <w:vAlign w:val="center"/>
          </w:tcPr>
          <w:p>
            <w:r>
              <w:rPr>
                <w:b/>
                <w:bCs/>
                <w:color w:val="FFFFFF"/>
                <w:sz w:val="20"/>
                <w:szCs w:val="20"/>
              </w:rPr>
              <w:t xml:space="preserve">How It's Checked Here</w:t>
            </w:r>
          </w:p>
        </w:tc>
      </w:tr>
      <w:tr>
        <w:trPr>
          <w:cantSplit/>
        </w:trPr>
        <w:tc>
          <w:tcPr>
            <w:tcW w:type="dxa" w:w="2059"/>
            <w:shd w:fill="FFFFFF" w:val="clear"/>
            <w:tcMar>
              <w:top w:type="dxa" w:w="80"/>
              <w:left w:type="dxa" w:w="120"/>
              <w:bottom w:type="dxa" w:w="80"/>
              <w:right w:type="dxa" w:w="120"/>
            </w:tcMar>
            <w:vAlign w:val="center"/>
          </w:tcPr>
          <w:p>
            <w:r>
              <w:rPr>
                <w:b w:val="false"/>
                <w:bCs w:val="false"/>
                <w:color w:val="000000"/>
                <w:sz w:val="20"/>
                <w:szCs w:val="20"/>
              </w:rPr>
              <w:t xml:space="preserve">NASA's “Power of 10 Rules” (Gerard Holzmann, JPL)</w:t>
            </w:r>
          </w:p>
        </w:tc>
        <w:tc>
          <w:tcPr>
            <w:tcW w:type="dxa" w:w="4306"/>
            <w:shd w:fill="FFFFFF" w:val="clear"/>
            <w:tcMar>
              <w:top w:type="dxa" w:w="80"/>
              <w:left w:type="dxa" w:w="120"/>
              <w:bottom w:type="dxa" w:w="80"/>
              <w:right w:type="dxa" w:w="120"/>
            </w:tcMar>
            <w:vAlign w:val="center"/>
          </w:tcPr>
          <w:p>
            <w:r>
              <w:rPr>
                <w:b w:val="false"/>
                <w:bCs w:val="false"/>
                <w:color w:val="000000"/>
                <w:sz w:val="20"/>
                <w:szCs w:val="20"/>
              </w:rPr>
              <w:t xml:space="preserve">A real, published 10-rule set for safety-critical C, developed for and used on JPL flight software — not a metaphor, an actual document.</w:t>
            </w:r>
          </w:p>
        </w:tc>
        <w:tc>
          <w:tcPr>
            <w:tcW w:type="dxa" w:w="2995"/>
            <w:shd w:fill="FFFFFF" w:val="clear"/>
            <w:tcMar>
              <w:top w:type="dxa" w:w="80"/>
              <w:left w:type="dxa" w:w="120"/>
              <w:bottom w:type="dxa" w:w="80"/>
              <w:right w:type="dxa" w:w="120"/>
            </w:tcMar>
            <w:vAlign w:val="center"/>
          </w:tcPr>
          <w:p>
            <w:r>
              <w:rPr>
                <w:b w:val="false"/>
                <w:bCs w:val="false"/>
                <w:color w:val="000000"/>
                <w:sz w:val="20"/>
                <w:szCs w:val="20"/>
              </w:rPr>
              <w:t xml:space="preserve">Rules with a direct static-analysis equivalent (bounded loops, no recursion, restricted dynamic allocation, function length limits, assertion density) are mapped to specific clang-tidy/cppcheck/clippy checks in Part B and C below.</w:t>
            </w:r>
          </w:p>
        </w:tc>
      </w:tr>
      <w:tr>
        <w:trPr>
          <w:cantSplit/>
        </w:trPr>
        <w:tc>
          <w:tcPr>
            <w:tcW w:type="dxa" w:w="2059"/>
            <w:shd w:fill="F5F8FC" w:val="clear"/>
            <w:tcMar>
              <w:top w:type="dxa" w:w="80"/>
              <w:left w:type="dxa" w:w="120"/>
              <w:bottom w:type="dxa" w:w="80"/>
              <w:right w:type="dxa" w:w="120"/>
            </w:tcMar>
            <w:vAlign w:val="center"/>
          </w:tcPr>
          <w:p>
            <w:r>
              <w:rPr>
                <w:sz w:val="20"/>
                <w:szCs w:val="20"/>
              </w:rPr>
              <w:t xml:space="preserve">CERT C / CERT C++ Secure Coding Standard (SEI/Carnegie Mellon, DoD-affiliated)</w:t>
            </w:r>
          </w:p>
        </w:tc>
        <w:tc>
          <w:tcPr>
            <w:tcW w:type="dxa" w:w="4306"/>
            <w:shd w:fill="F5F8FC" w:val="clear"/>
            <w:tcMar>
              <w:top w:type="dxa" w:w="80"/>
              <w:left w:type="dxa" w:w="120"/>
              <w:bottom w:type="dxa" w:w="80"/>
              <w:right w:type="dxa" w:w="120"/>
            </w:tcMar>
            <w:vAlign w:val="center"/>
          </w:tcPr>
          <w:p>
            <w:r>
              <w:rPr>
                <w:sz w:val="20"/>
                <w:szCs w:val="20"/>
              </w:rPr>
              <w:t xml:space="preserve">A widely cited secure-coding standard, common baseline in defense-adjacent software work.</w:t>
            </w:r>
          </w:p>
        </w:tc>
        <w:tc>
          <w:tcPr>
            <w:tcW w:type="dxa" w:w="2995"/>
            <w:shd w:fill="F5F8FC" w:val="clear"/>
            <w:tcMar>
              <w:top w:type="dxa" w:w="80"/>
              <w:left w:type="dxa" w:w="120"/>
              <w:bottom w:type="dxa" w:w="80"/>
              <w:right w:type="dxa" w:w="120"/>
            </w:tcMar>
            <w:vAlign w:val="center"/>
          </w:tcPr>
          <w:p>
            <w:r>
              <w:rPr>
                <w:sz w:val="20"/>
                <w:szCs w:val="20"/>
              </w:rPr>
              <w:t xml:space="preserve">clang-tidy's cert-* check group directly implements a large fraction of this.</w:t>
            </w:r>
          </w:p>
        </w:tc>
      </w:tr>
      <w:tr>
        <w:trPr>
          <w:cantSplit/>
        </w:trPr>
        <w:tc>
          <w:tcPr>
            <w:tcW w:type="dxa" w:w="2059"/>
            <w:shd w:fill="FFFFFF" w:val="clear"/>
            <w:tcMar>
              <w:top w:type="dxa" w:w="80"/>
              <w:left w:type="dxa" w:w="120"/>
              <w:bottom w:type="dxa" w:w="80"/>
              <w:right w:type="dxa" w:w="120"/>
            </w:tcMar>
            <w:vAlign w:val="center"/>
          </w:tcPr>
          <w:p>
            <w:r>
              <w:rPr>
                <w:b w:val="false"/>
                <w:bCs w:val="false"/>
                <w:color w:val="000000"/>
                <w:sz w:val="20"/>
                <w:szCs w:val="20"/>
              </w:rPr>
              <w:t xml:space="preserve">MISRA C / MISRA C++</w:t>
            </w:r>
          </w:p>
        </w:tc>
        <w:tc>
          <w:tcPr>
            <w:tcW w:type="dxa" w:w="4306"/>
            <w:shd w:fill="FFFFFF" w:val="clear"/>
            <w:tcMar>
              <w:top w:type="dxa" w:w="80"/>
              <w:left w:type="dxa" w:w="120"/>
              <w:bottom w:type="dxa" w:w="80"/>
              <w:right w:type="dxa" w:w="120"/>
            </w:tcMar>
            <w:vAlign w:val="center"/>
          </w:tcPr>
          <w:p>
            <w:r>
              <w:rPr>
                <w:b w:val="false"/>
                <w:bCs w:val="false"/>
                <w:color w:val="000000"/>
                <w:sz w:val="20"/>
                <w:szCs w:val="20"/>
              </w:rPr>
              <w:t xml:space="preserve">The standard most people mean by “military-grade C++ rules” — mandatory on much real aerospace/automotive work.</w:t>
            </w:r>
          </w:p>
        </w:tc>
        <w:tc>
          <w:tcPr>
            <w:tcW w:type="dxa" w:w="2995"/>
            <w:shd w:fill="FFFFFF" w:val="clear"/>
            <w:tcMar>
              <w:top w:type="dxa" w:w="80"/>
              <w:left w:type="dxa" w:w="120"/>
              <w:bottom w:type="dxa" w:w="80"/>
              <w:right w:type="dxa" w:w="120"/>
            </w:tcMar>
            <w:vAlign w:val="center"/>
          </w:tcPr>
          <w:p>
            <w:r>
              <w:rPr>
                <w:b w:val="false"/>
                <w:bCs w:val="false"/>
                <w:color w:val="000000"/>
                <w:sz w:val="20"/>
                <w:szCs w:val="20"/>
              </w:rPr>
              <w:t xml:space="preserve">clang-tidy + cppcheck give a strong free approximation. True full MISRA compliance certification requires a commercial tool (PC-lint Plus, Parasoft, Helix QAC) — stated honestly in Part B, not oversold.</w:t>
            </w:r>
          </w:p>
        </w:tc>
      </w:tr>
      <w:tr>
        <w:trPr>
          <w:cantSplit/>
        </w:trPr>
        <w:tc>
          <w:tcPr>
            <w:tcW w:type="dxa" w:w="2059"/>
            <w:shd w:fill="F5F8FC" w:val="clear"/>
            <w:tcMar>
              <w:top w:type="dxa" w:w="80"/>
              <w:left w:type="dxa" w:w="120"/>
              <w:bottom w:type="dxa" w:w="80"/>
              <w:right w:type="dxa" w:w="120"/>
            </w:tcMar>
            <w:vAlign w:val="center"/>
          </w:tcPr>
          <w:p>
            <w:r>
              <w:rPr>
                <w:sz w:val="20"/>
                <w:szCs w:val="20"/>
              </w:rPr>
              <w:t xml:space="preserve">Ferrocene</w:t>
            </w:r>
          </w:p>
        </w:tc>
        <w:tc>
          <w:tcPr>
            <w:tcW w:type="dxa" w:w="4306"/>
            <w:shd w:fill="F5F8FC" w:val="clear"/>
            <w:tcMar>
              <w:top w:type="dxa" w:w="80"/>
              <w:left w:type="dxa" w:w="120"/>
              <w:bottom w:type="dxa" w:w="80"/>
              <w:right w:type="dxa" w:w="120"/>
            </w:tcMar>
            <w:vAlign w:val="center"/>
          </w:tcPr>
          <w:p>
            <w:r>
              <w:rPr>
                <w:sz w:val="20"/>
                <w:szCs w:val="20"/>
              </w:rPr>
              <w:t xml:space="preserve">An actual qualified Rust toolchain (ISO 26262 / IEC 61508–track), built specifically for safety-critical Rust use.</w:t>
            </w:r>
          </w:p>
        </w:tc>
        <w:tc>
          <w:tcPr>
            <w:tcW w:type="dxa" w:w="2995"/>
            <w:shd w:fill="F5F8FC" w:val="clear"/>
            <w:tcMar>
              <w:top w:type="dxa" w:w="80"/>
              <w:left w:type="dxa" w:w="120"/>
              <w:bottom w:type="dxa" w:w="80"/>
              <w:right w:type="dxa" w:w="120"/>
            </w:tcMar>
            <w:vAlign w:val="center"/>
          </w:tcPr>
          <w:p>
            <w:r>
              <w:rPr>
                <w:sz w:val="20"/>
                <w:szCs w:val="20"/>
              </w:rPr>
              <w:t xml:space="preserve">Not adopted today — the right long-term reference point to benchmark this project's own Rust discipline against as it matures.</w:t>
            </w:r>
          </w:p>
        </w:tc>
      </w:tr>
    </w:tbl>
    <w:p>
      <w:pPr>
        <w:pStyle w:val="Heading1"/>
        <w:pBdr>
          <w:bottom w:val="single" w:color="2E5395" w:sz="6" w:space="4"/>
        </w:pBdr>
        <w:spacing w:after="200" w:before="400"/>
      </w:pPr>
      <w:r>
        <w:rPr>
          <w:b/>
          <w:bCs/>
          <w:color w:val="1F3864"/>
          <w:sz w:val="30"/>
          <w:szCs w:val="30"/>
        </w:rPr>
        <w:t xml:space="preserve">2. Concepts You Need</w:t>
      </w:r>
    </w:p>
    <w:p>
      <w:pPr>
        <w:pStyle w:val="Heading3"/>
        <w:spacing w:after="100" w:before="220"/>
      </w:pPr>
      <w:r>
        <w:rPr>
          <w:b/>
          <w:bCs/>
          <w:color w:val="1F3864"/>
          <w:sz w:val="23"/>
          <w:szCs w:val="23"/>
        </w:rPr>
        <w:t xml:space="preserve">2.1 Why unsafe Tracking Matters More Here Than in a Typical Rust Project</w:t>
      </w:r>
    </w:p>
    <w:p>
      <w:pPr>
        <w:spacing w:after="160" w:line="300"/>
      </w:pPr>
      <w:r>
        <w:rPr>
          <w:sz w:val="22"/>
          <w:szCs w:val="22"/>
        </w:rPr>
        <w:t xml:space="preserve">physics_core is FFI-heavy by design — every function that crosses the boundary into C++ necessarily touches raw pointers and unsafe Rust somewhere. That's expected and fine. What isn't fine is unsafe code accumulating invisibly as the project grows, with no one tracking where it concentrates or whether new unsafe blocks are actually justified. cargo geiger exists specifically to make this visible: it reports exactly how much unsafe code exists, in which crates, so the number is a tracked metric instead of an unknown.</w:t>
      </w:r>
    </w:p>
    <w:p>
      <w:pPr>
        <w:pStyle w:val="Heading3"/>
        <w:spacing w:after="100" w:before="220"/>
      </w:pPr>
      <w:r>
        <w:rPr>
          <w:b/>
          <w:bCs/>
          <w:color w:val="1F3864"/>
          <w:sz w:val="23"/>
          <w:szCs w:val="23"/>
        </w:rPr>
        <w:t xml:space="preserve">2.2 Why Undefined Behavior Detection (miri) Is Worth the Cost, Even Though It's Slow</w:t>
      </w:r>
    </w:p>
    <w:p>
      <w:pPr>
        <w:spacing w:after="160" w:line="300"/>
      </w:pPr>
      <w:r>
        <w:rPr>
          <w:sz w:val="22"/>
          <w:szCs w:val="22"/>
        </w:rPr>
        <w:t xml:space="preserve">Rust's safety guarantees stop applying the moment you're inside an unsafe block — which, again, is most of your FFI boundary. miri is Rust's own undefined-behavior-detecting interpreter: it actually catches real UB (out-of-bounds access, invalid pointer arithmetic, data races) that compiles cleanly and passes every ordinary test, because ordinary tests only check that outputs look right, not that no UB occurred getting there. It's too slow to run on every push, which is exactly why it belongs on a weekly schedule instead of blocking every PR.</w:t>
      </w:r>
    </w:p>
    <w:p>
      <w:pPr>
        <w:pStyle w:val="Heading3"/>
        <w:spacing w:after="100" w:before="220"/>
      </w:pPr>
      <w:r>
        <w:rPr>
          <w:b/>
          <w:bCs/>
          <w:color w:val="1F3864"/>
          <w:sz w:val="23"/>
          <w:szCs w:val="23"/>
        </w:rPr>
        <w:t xml:space="preserve">2.3 Why Two Independent C++ Analyzers, Not One</w:t>
      </w:r>
    </w:p>
    <w:p>
      <w:pPr>
        <w:spacing w:after="160" w:line="300"/>
      </w:pPr>
      <w:r>
        <w:rPr>
          <w:sz w:val="22"/>
          <w:szCs w:val="22"/>
        </w:rPr>
        <w:t xml:space="preserve">clang-tidy and cppcheck are built on genuinely different analysis approaches and catch different bug classes — using both is a form of defense in depth, the same logic as requiring an independent reviewer rather than trusting one person's read of their own code. Relying on a single tool means trusting that one tool's blind spots are acceptable; that's not a bet worth making by default on Tier F code.</w:t>
      </w:r>
    </w:p>
    <w:p>
      <w:pPr>
        <w:pStyle w:val="Heading3"/>
        <w:spacing w:after="100" w:before="220"/>
      </w:pPr>
      <w:r>
        <w:rPr>
          <w:b/>
          <w:bCs/>
          <w:color w:val="1F3864"/>
          <w:sz w:val="23"/>
          <w:szCs w:val="23"/>
        </w:rPr>
        <w:t xml:space="preserve">2.4 The Ratchet Pattern — How to Adopt Strict Rules Without Freezing Development</w:t>
      </w:r>
    </w:p>
    <w:p>
      <w:pPr>
        <w:spacing w:after="160" w:line="300"/>
      </w:pPr>
      <w:r>
        <w:rPr>
          <w:sz w:val="22"/>
          <w:szCs w:val="22"/>
        </w:rPr>
        <w:t xml:space="preserve">Turning on clippy::pedantic or cert-* checks against an existing, working codebase typically surfaces dozens or hundreds of findings on day one — not because the code is bad, but because these rulesets are stricter than what most code was originally written against. Demanding zero findings immediately either blocks all work or gets the whole check disabled in frustration. The standard, honest pattern is a ratchet: record the current finding count as a baseline, require in CI that the count never increases, and let the team pay down the baseline over time. New code is held to the standard immediately; old code gets a fair, tracked glide path instead of a wall.</w:t>
      </w:r>
    </w:p>
    <w:p>
      <w:pPr>
        <w:pStyle w:val="Heading1"/>
        <w:pBdr>
          <w:bottom w:val="single" w:color="2E5395" w:sz="6" w:space="4"/>
        </w:pBdr>
        <w:spacing w:after="200" w:before="400"/>
      </w:pPr>
      <w:r>
        <w:rPr>
          <w:b/>
          <w:bCs/>
          <w:color w:val="1F3864"/>
          <w:sz w:val="30"/>
          <w:szCs w:val="30"/>
        </w:rPr>
        <w:t xml:space="preserve">PART A — Rust Static Analysis Additions</w:t>
      </w:r>
    </w:p>
    <w:p>
      <w:pPr>
        <w:pStyle w:val="Heading2"/>
        <w:spacing w:after="150" w:before="300"/>
      </w:pPr>
      <w:r>
        <w:rPr>
          <w:b/>
          <w:bCs/>
          <w:color w:val="2E5395"/>
          <w:sz w:val="26"/>
          <w:szCs w:val="26"/>
        </w:rPr>
        <w:t xml:space="preserve">A.1 cargo geiger — Tracking unsafe Usage</w:t>
      </w:r>
    </w:p>
    <w:p>
      <w:pPr>
        <w:spacing w:after="0" w:before="160"/>
      </w:pPr>
      <w:r>
        <w:rPr>
          <w:rFonts w:ascii="Consolas" w:cs="Consolas" w:eastAsia="Consolas" w:hAnsi="Consolas"/>
          <w:b/>
          <w:bCs/>
          <w:color w:val="444444"/>
          <w:sz w:val="19"/>
          <w:szCs w:val="19"/>
        </w:rPr>
        <w:t xml:space="preserve">.github/workflows/static-analysis-rust.yml (Part A)</w:t>
      </w:r>
    </w:p>
    <w:p>
      <w:pPr>
        <w:pBdr>
          <w:top w:val="single" w:color="BFBFBF" w:sz="4" w:space="4"/>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name: Rust Static Analysis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on:</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push:</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branches: [main]</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pull_request: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branches: [main]</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jobs: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unsafe-tracking:</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name: cargo geiger (unsafe usage report)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runs-on: ubuntu-latest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defaults: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run:</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working-directory: physics_core</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steps: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uses: actions/checkout@v4</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uses: dtolnay/rust-toolchain@stable</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with:</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toolchain: 1.96.0</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uses: taiki-e/install-action@v2</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with:</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tool: cargo-geiger</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name: Report unsafe usage</w:t>
      </w:r>
    </w:p>
    <w:p>
      <w:pPr>
        <w:pBdr>
          <w:bottom w:val="single" w:color="BFBFBF" w:sz="4" w:space="4"/>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run: cargo geiger --output-format GitHubMarkdown &gt;&gt; $GITHUB_STEP_SUMMARY</w:t>
      </w:r>
    </w:p>
    <w:p>
      <w:pPr>
        <w:spacing w:after="200"/>
      </w:pPr>
    </w:p>
    <w:p>
      <w:pPr>
        <w:pStyle w:val="ListParagraph"/>
        <w:numPr>
          <w:ilvl w:val="0"/>
          <w:numId w:val="2"/>
        </w:numPr>
        <w:spacing w:after="130" w:line="290"/>
      </w:pPr>
      <w:r>
        <w:rPr>
          <w:sz w:val="22"/>
          <w:szCs w:val="22"/>
        </w:rPr>
        <w:t xml:space="preserve">Run this once and record the current unsafe block count per crate as your ratchet baseline in a small tracked file, static_analysis_baseline.json.</w:t>
      </w:r>
    </w:p>
    <w:p>
      <w:pPr>
        <w:pStyle w:val="ListParagraph"/>
        <w:numPr>
          <w:ilvl w:val="0"/>
          <w:numId w:val="2"/>
        </w:numPr>
        <w:spacing w:after="130" w:line="290"/>
      </w:pPr>
      <w:r>
        <w:rPr>
          <w:sz w:val="22"/>
          <w:szCs w:val="22"/>
        </w:rPr>
        <w:t xml:space="preserve">This job reports, it does not fail the build — unsafe is expected in an FFI-heavy crate. The point is visibility and trend tracking, not zero-tolerance.</w:t>
      </w:r>
    </w:p>
    <w:p>
      <w:pPr>
        <w:pStyle w:val="Heading2"/>
        <w:spacing w:after="150" w:before="300"/>
      </w:pPr>
      <w:r>
        <w:rPr>
          <w:b/>
          <w:bCs/>
          <w:color w:val="2E5395"/>
          <w:sz w:val="26"/>
          <w:szCs w:val="26"/>
        </w:rPr>
        <w:t xml:space="preserve">A.2 miri — Undefined Behavior Detection (Weekly, Not Per-Push)</w:t>
      </w:r>
    </w:p>
    <w:p>
      <w:pPr>
        <w:spacing w:after="0" w:before="160"/>
      </w:pPr>
      <w:r>
        <w:rPr>
          <w:rFonts w:ascii="Consolas" w:cs="Consolas" w:eastAsia="Consolas" w:hAnsi="Consolas"/>
          <w:b/>
          <w:bCs/>
          <w:color w:val="444444"/>
          <w:sz w:val="19"/>
          <w:szCs w:val="19"/>
        </w:rPr>
        <w:t xml:space="preserve">Add to static-analysis-rust.yml</w:t>
      </w:r>
    </w:p>
    <w:p>
      <w:pPr>
        <w:pBdr>
          <w:top w:val="single" w:color="BFBFBF" w:sz="4" w:space="4"/>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undefined-behavior-check:</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name: miri (weekly UB scan)</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runs-on: ubuntu-latest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if: github.event_name == 'schedule'</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defaults: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run:</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working-directory: physics_core</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steps: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uses: actions/checkout@v4</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uses: dtolnay/rust-toolchain@miri</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name: Run miri</w:t>
      </w:r>
    </w:p>
    <w:p>
      <w:pPr>
        <w:pBdr>
          <w:bottom w:val="single" w:color="BFBFBF" w:sz="4" w:space="4"/>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run: cargo miri test</w:t>
      </w:r>
    </w:p>
    <w:p>
      <w:pPr>
        <w:spacing w:after="200"/>
      </w:pPr>
    </w:p>
    <w:p>
      <w:pPr>
        <w:pStyle w:val="ListParagraph"/>
        <w:numPr>
          <w:ilvl w:val="0"/>
          <w:numId w:val="2"/>
        </w:numPr>
        <w:spacing w:after="130" w:line="290"/>
      </w:pPr>
      <w:r>
        <w:rPr>
          <w:sz w:val="22"/>
          <w:szCs w:val="22"/>
        </w:rPr>
        <w:t xml:space="preserve">Add a schedule: trigger (weekly cron) to the top-level on: block for this specific job, separate from the per-push jobs above.</w:t>
      </w:r>
    </w:p>
    <w:p>
      <w:pPr>
        <w:pStyle w:val="ListParagraph"/>
        <w:numPr>
          <w:ilvl w:val="0"/>
          <w:numId w:val="2"/>
        </w:numPr>
        <w:spacing w:after="130" w:line="290"/>
      </w:pPr>
      <w:r>
        <w:rPr>
          <w:sz w:val="22"/>
          <w:szCs w:val="22"/>
        </w:rPr>
        <w:t xml:space="preserve">A miri finding is a real bug, full stop — unlike the geiger report, this job should fail the build when it fires.</w:t>
      </w:r>
    </w:p>
    <w:p>
      <w:pPr>
        <w:pStyle w:val="Heading2"/>
        <w:spacing w:after="150" w:before="300"/>
      </w:pPr>
      <w:r>
        <w:rPr>
          <w:b/>
          <w:bCs/>
          <w:color w:val="2E5395"/>
          <w:sz w:val="26"/>
          <w:szCs w:val="26"/>
        </w:rPr>
        <w:t xml:space="preserve">A.3 clippy::pedantic — Ratcheted, Not Immediately Blocking</w:t>
      </w:r>
    </w:p>
    <w:p>
      <w:pPr>
        <w:spacing w:after="0" w:before="160"/>
      </w:pPr>
      <w:r>
        <w:rPr>
          <w:rFonts w:ascii="Consolas" w:cs="Consolas" w:eastAsia="Consolas" w:hAnsi="Consolas"/>
          <w:b/>
          <w:bCs/>
          <w:color w:val="444444"/>
          <w:sz w:val="19"/>
          <w:szCs w:val="19"/>
        </w:rPr>
        <w:t xml:space="preserve">Add to static-analysis-rust.yml</w:t>
      </w:r>
    </w:p>
    <w:p>
      <w:pPr>
        <w:pBdr>
          <w:top w:val="single" w:color="BFBFBF" w:sz="4" w:space="4"/>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pedantic-lints: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name: clippy pedantic (ratcheted)</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runs-on: ubuntu-latest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defaults: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run:</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working-directory: physics_core</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steps: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uses: actions/checkout@v4</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uses: dtolnay/rust-toolchain@stable</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with:</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toolchain: 1.96.0</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components: clippy</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name: Count pedantic findings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run: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COUNT=$(cargo clippy --release -- -W clippy::pedantic 2&gt;&amp;1 | grep -c '^warning')</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echo "Pedantic findings: $COUNT"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BASELINE=$(jq '.clippy_pedantic_baseline' ../static_analysis_baseline.json)</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if [ "$COUNT" -gt "$BASELINE" ]; then</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echo "::error::Pedantic findings increased ($COUNT &gt; $BASELINE baseline)"</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exit 1</w:t>
      </w:r>
    </w:p>
    <w:p>
      <w:pPr>
        <w:pBdr>
          <w:bottom w:val="single" w:color="BFBFBF" w:sz="4" w:space="4"/>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fi</w:t>
      </w:r>
    </w:p>
    <w:p>
      <w:pPr>
        <w:spacing w:after="200"/>
      </w:pPr>
    </w:p>
    <w:p>
      <w:pPr>
        <w:pStyle w:val="Heading1"/>
        <w:pBdr>
          <w:bottom w:val="single" w:color="2E5395" w:sz="6" w:space="4"/>
        </w:pBdr>
        <w:spacing w:after="200" w:before="400"/>
      </w:pPr>
      <w:r>
        <w:rPr>
          <w:b/>
          <w:bCs/>
          <w:color w:val="1F3864"/>
          <w:sz w:val="30"/>
          <w:szCs w:val="30"/>
        </w:rPr>
        <w:t xml:space="preserve">PART B — C++ Static Analysis Additions (UE5 Plugin)</w:t>
      </w:r>
    </w:p>
    <w:p>
      <w:pPr>
        <w:pStyle w:val="Heading2"/>
        <w:spacing w:after="150" w:before="300"/>
      </w:pPr>
      <w:r>
        <w:rPr>
          <w:b/>
          <w:bCs/>
          <w:color w:val="2E5395"/>
          <w:sz w:val="26"/>
          <w:szCs w:val="26"/>
        </w:rPr>
        <w:t xml:space="preserve">B.1 clang-tidy with CERT / Core Guidelines / Bug-Prone Checks</w:t>
      </w:r>
    </w:p>
    <w:p>
      <w:pPr>
        <w:spacing w:after="0" w:before="160"/>
      </w:pPr>
      <w:r>
        <w:rPr>
          <w:rFonts w:ascii="Consolas" w:cs="Consolas" w:eastAsia="Consolas" w:hAnsi="Consolas"/>
          <w:b/>
          <w:bCs/>
          <w:color w:val="444444"/>
          <w:sz w:val="19"/>
          <w:szCs w:val="19"/>
        </w:rPr>
        <w:t xml:space="preserve">.clang-tidy (repository root, or UE5Project/Plugins/DronePhysicsBridge/)</w:t>
      </w:r>
    </w:p>
    <w:p>
      <w:pPr>
        <w:pBdr>
          <w:top w:val="single" w:color="BFBFBF" w:sz="4" w:space="4"/>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Checks: &gt;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cert-*,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cppcoreguidelines-*,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bugprone-*,</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-cppcoreguidelines-avoid-magic-numbers,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-cppcoreguidelines-pro-type-reinterpret-cast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WarningsAsErrors: ''</w:t>
      </w:r>
    </w:p>
    <w:p>
      <w:pPr>
        <w:pBdr>
          <w:bottom w:val="single" w:color="BFBFBF" w:sz="4" w:space="4"/>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HeaderFilterRegex: 'DronePhysicsBridge/.*'</w:t>
      </w:r>
    </w:p>
    <w:p>
      <w:pPr>
        <w:spacing w:after="200"/>
      </w:pPr>
    </w:p>
    <w:p>
      <w:pPr>
        <w:pBdr>
          <w:left w:val="single" w:color="2E5395" w:sz="18" w:space="8"/>
        </w:pBdr>
        <w:shd w:fill="EAF0F8" w:val="clear"/>
        <w:spacing w:after="200" w:before="100"/>
        <w:ind w:left="100"/>
      </w:pPr>
      <w:r>
        <w:rPr>
          <w:i/>
          <w:iCs/>
          <w:color w:val="1F1F1F"/>
          <w:sz w:val="21"/>
          <w:szCs w:val="21"/>
        </w:rPr>
        <w:t xml:space="preserve">The two disabled checks are a deliberate, documented exception, not an oversight: FFI boundary code legitimately needs reinterpret_cast for pointer marshaling, and “magic numbers” in this specific file are usually already-named physical constants imported from Rust, not literal magic numbers. Disable narrowly, document why, don't disable broadly to make noise go away.</w:t>
      </w:r>
    </w:p>
    <w:p>
      <w:pPr>
        <w:pStyle w:val="Heading2"/>
        <w:spacing w:after="150" w:before="300"/>
      </w:pPr>
      <w:r>
        <w:rPr>
          <w:b/>
          <w:bCs/>
          <w:color w:val="2E5395"/>
          <w:sz w:val="26"/>
          <w:szCs w:val="26"/>
        </w:rPr>
        <w:t xml:space="preserve">B.2 cppcheck — Second, Independent Analyzer</w:t>
      </w:r>
    </w:p>
    <w:p>
      <w:pPr>
        <w:spacing w:after="0" w:before="160"/>
      </w:pPr>
      <w:r>
        <w:rPr>
          <w:rFonts w:ascii="Consolas" w:cs="Consolas" w:eastAsia="Consolas" w:hAnsi="Consolas"/>
          <w:b/>
          <w:bCs/>
          <w:color w:val="444444"/>
          <w:sz w:val="19"/>
          <w:szCs w:val="19"/>
        </w:rPr>
        <w:t xml:space="preserve">.github/workflows/static-analysis-cpp.yml</w:t>
      </w:r>
    </w:p>
    <w:p>
      <w:pPr>
        <w:pBdr>
          <w:top w:val="single" w:color="BFBFBF" w:sz="4" w:space="4"/>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name: C++ Static Analysis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on:</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push:</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branches: [main]</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pull_request: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branches: [main]</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jobs: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clang-tidy:</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runs-on: windows-latest   # UE5 headers needed for accurate analysis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steps: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uses: actions/checkout@v4</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name: Run clang-tidy (ratcheted)</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run: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clang-tidy UE5Project/Plugins/DronePhysicsBridge/Source/**/*.cpp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-std=c++20 &gt; tidy_output.txt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$count = (Select-String -Path tidy_output.txt -Pattern 'warning:').Count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Write-Host "clang-tidy findings: $count"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cppcheck:</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runs-on: ubuntu-latest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steps: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uses: actions/checkout@v4</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name: Install cppcheck</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run: sudo apt-get install -y cppcheck</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name: Run cppcheck</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run: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cppcheck --enable=all --std=c++20 --error-exitcode=0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UE5Project/Plugins/DronePhysicsBridge/Source/ 2&gt; cppcheck_output.txt</w:t>
      </w:r>
    </w:p>
    <w:p>
      <w:pPr>
        <w:pBdr>
          <w:bottom w:val="single" w:color="BFBFBF" w:sz="4" w:space="4"/>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cat cppcheck_output.txt</w:t>
      </w:r>
    </w:p>
    <w:p>
      <w:pPr>
        <w:spacing w:after="200"/>
      </w:pPr>
    </w:p>
    <w:p>
      <w:pPr>
        <w:pBdr>
          <w:left w:val="single" w:color="2E5395" w:sz="18" w:space="8"/>
        </w:pBdr>
        <w:shd w:fill="EAF0F8" w:val="clear"/>
        <w:spacing w:after="200" w:before="100"/>
        <w:ind w:left="100"/>
      </w:pPr>
      <w:r>
        <w:rPr>
          <w:i/>
          <w:iCs/>
          <w:color w:val="1F1F1F"/>
          <w:sz w:val="21"/>
          <w:szCs w:val="21"/>
        </w:rPr>
        <w:t xml:space="preserve">clang-tidy needs real UE5 headers on the runner to analyze accurately, which is why it's scoped to a Windows self-hosted-capable runner rather than GitHub's free Linux hosted runner — confirm with the Lead Architect whether this runs on the GPU laptop (Tier 2) or a separate, lighter Windows hosted runner, since it doesn't need a GPU at all.</w:t>
      </w:r>
    </w:p>
    <w:p>
      <w:pPr>
        <w:pStyle w:val="Heading1"/>
        <w:pBdr>
          <w:bottom w:val="single" w:color="2E5395" w:sz="6" w:space="4"/>
        </w:pBdr>
        <w:spacing w:after="200" w:before="400"/>
      </w:pPr>
      <w:r>
        <w:rPr>
          <w:b/>
          <w:bCs/>
          <w:color w:val="1F3864"/>
          <w:sz w:val="30"/>
          <w:szCs w:val="30"/>
        </w:rPr>
        <w:t xml:space="preserve">PART C — The Ratchet Mechanism, Concretely</w:t>
      </w:r>
    </w:p>
    <w:p>
      <w:pPr>
        <w:spacing w:after="0" w:before="160"/>
      </w:pPr>
      <w:r>
        <w:rPr>
          <w:rFonts w:ascii="Consolas" w:cs="Consolas" w:eastAsia="Consolas" w:hAnsi="Consolas"/>
          <w:b/>
          <w:bCs/>
          <w:color w:val="444444"/>
          <w:sz w:val="19"/>
          <w:szCs w:val="19"/>
        </w:rPr>
        <w:t xml:space="preserve">static_analysis_baseline.json (repository root, committed)</w:t>
      </w:r>
    </w:p>
    <w:p>
      <w:pPr>
        <w:pBdr>
          <w:top w:val="single" w:color="BFBFBF" w:sz="4" w:space="4"/>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"clippy_pedantic_baseline": 47,</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"clang_tidy_baseline": 112,</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"cppcheck_baseline": 8,</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"last_updated": "2026-08-07",</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"note": "These numbers only go down. Lowering the baseline requires",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"note2": "actually fixing findings, not editing this file."</w:t>
      </w:r>
    </w:p>
    <w:p>
      <w:pPr>
        <w:pBdr>
          <w:bottom w:val="single" w:color="BFBFBF" w:sz="4" w:space="4"/>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w:t>
      </w:r>
    </w:p>
    <w:p>
      <w:pPr>
        <w:spacing w:after="200"/>
      </w:pPr>
    </w:p>
    <w:p>
      <w:pPr>
        <w:pStyle w:val="ListParagraph"/>
        <w:numPr>
          <w:ilvl w:val="0"/>
          <w:numId w:val="2"/>
        </w:numPr>
        <w:spacing w:after="130" w:line="290"/>
      </w:pPr>
      <w:r>
        <w:rPr>
          <w:sz w:val="22"/>
          <w:szCs w:val="22"/>
        </w:rPr>
        <w:t xml:space="preserve">Record real baseline numbers from your first run of each tool — don't guess.</w:t>
      </w:r>
    </w:p>
    <w:p>
      <w:pPr>
        <w:pStyle w:val="ListParagraph"/>
        <w:numPr>
          <w:ilvl w:val="0"/>
          <w:numId w:val="2"/>
        </w:numPr>
        <w:spacing w:after="130" w:line="290"/>
      </w:pPr>
      <w:r>
        <w:rPr>
          <w:sz w:val="22"/>
          <w:szCs w:val="22"/>
        </w:rPr>
        <w:t xml:space="preserve">Any PR that would raise a count above its baseline fails CI. Any PR that lowers a count is expected to update this file downward in the same PR, with the fix visible in the diff.</w:t>
      </w:r>
    </w:p>
    <w:p>
      <w:pPr>
        <w:pStyle w:val="ListParagraph"/>
        <w:numPr>
          <w:ilvl w:val="0"/>
          <w:numId w:val="2"/>
        </w:numPr>
        <w:spacing w:after="130" w:line="290"/>
      </w:pPr>
      <w:r>
        <w:rPr>
          <w:sz w:val="22"/>
          <w:szCs w:val="22"/>
        </w:rPr>
        <w:t xml:space="preserve">Review the baseline file itself the same way you'd review a Tier F change — someone silently raising a baseline number to make a bad PR pass is exactly the failure mode this mechanism exists to prevent.</w:t>
      </w:r>
    </w:p>
    <w:p>
      <w:pPr>
        <w:pStyle w:val="Heading1"/>
        <w:pBdr>
          <w:bottom w:val="single" w:color="2E5395" w:sz="6" w:space="4"/>
        </w:pBdr>
        <w:spacing w:after="200" w:before="400"/>
      </w:pPr>
      <w:r>
        <w:rPr>
          <w:b/>
          <w:bCs/>
          <w:color w:val="1F3864"/>
          <w:sz w:val="30"/>
          <w:szCs w:val="30"/>
        </w:rPr>
        <w:t xml:space="preserve">4. Quick Reference — Full Task Checklist</w:t>
      </w:r>
    </w:p>
    <w:p>
      <w:pPr>
        <w:pStyle w:val="ListParagraph"/>
        <w:numPr>
          <w:ilvl w:val="0"/>
          <w:numId w:val="3"/>
        </w:numPr>
        <w:spacing w:after="100" w:line="290"/>
      </w:pPr>
      <w:r>
        <w:rPr>
          <w:sz w:val="22"/>
          <w:szCs w:val="22"/>
        </w:rPr>
        <w:t xml:space="preserve">0.1 — All six corrections to the existing Tier 1 config applied (toolchain verification line, prebuilt binary installs, cyclonedx --locked, exact cargo-audit version pin, branch protection re-synced, deny.toml rationale documented)</w:t>
      </w:r>
    </w:p>
    <w:p>
      <w:pPr>
        <w:pStyle w:val="ListParagraph"/>
        <w:numPr>
          <w:ilvl w:val="0"/>
          <w:numId w:val="3"/>
        </w:numPr>
        <w:spacing w:after="100" w:line="290"/>
      </w:pPr>
      <w:r>
        <w:rPr>
          <w:sz w:val="22"/>
          <w:szCs w:val="22"/>
        </w:rPr>
        <w:t xml:space="preserve">Part A — cargo geiger reporting (non-blocking), miri running weekly (blocking), clippy::pedantic ratcheted</w:t>
      </w:r>
    </w:p>
    <w:p>
      <w:pPr>
        <w:pStyle w:val="ListParagraph"/>
        <w:numPr>
          <w:ilvl w:val="0"/>
          <w:numId w:val="3"/>
        </w:numPr>
        <w:spacing w:after="100" w:line="290"/>
      </w:pPr>
      <w:r>
        <w:rPr>
          <w:sz w:val="22"/>
          <w:szCs w:val="22"/>
        </w:rPr>
        <w:t xml:space="preserve">Part B — clang-tidy (cert-*/cppcoreguidelines-*/bugprone-*) and cppcheck both running as independent checks</w:t>
      </w:r>
    </w:p>
    <w:p>
      <w:pPr>
        <w:pStyle w:val="ListParagraph"/>
        <w:numPr>
          <w:ilvl w:val="0"/>
          <w:numId w:val="3"/>
        </w:numPr>
        <w:spacing w:after="100" w:line="290"/>
      </w:pPr>
      <w:r>
        <w:rPr>
          <w:sz w:val="22"/>
          <w:szCs w:val="22"/>
        </w:rPr>
        <w:t xml:space="preserve">Part C — static_analysis_baseline.json committed with real, measured starting numbers, ratchet logic wired into CI, baseline file itself under normal review</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500" w:hanging="320"/>
      </w:pPr>
    </w:lvl>
  </w:abstractNum>
  <w:abstractNum w:abstractNumId="4" w15:restartNumberingAfterBreak="0">
    <w:multiLevelType w:val="hybridMultilevel"/>
    <w:lvl w:ilvl="0" w15:tentative="1">
      <w:start w:val="1"/>
      <w:numFmt w:val="decimal"/>
      <w:lvlText w:val="%1."/>
      <w:lvlJc w:val="left"/>
      <w:pPr>
        <w:ind w:left="500" w:hanging="320"/>
      </w:pPr>
    </w:lvl>
  </w:abstractNum>
  <w:abstractNum w:abstractNumId="5" w15:restartNumberingAfterBreak="0">
    <w:multiLevelType w:val="hybridMultilevel"/>
    <w:lvl w:ilvl="0" w15:tentative="1">
      <w:start w:val="1"/>
      <w:numFmt w:val="decimal"/>
      <w:lvlText w:val="%1."/>
      <w:lvlJc w:val="left"/>
      <w:pPr>
        <w:ind w:left="500" w:hanging="320"/>
      </w:pPr>
    </w:lvl>
  </w:abstractNum>
  <w:abstractNum w:abstractNumId="6" w15:restartNumberingAfterBreak="0">
    <w:multiLevelType w:val="hybridMultilevel"/>
    <w:lvl w:ilvl="0" w15:tentative="1">
      <w:start w:val="1"/>
      <w:numFmt w:val="decimal"/>
      <w:lvlText w:val="%1."/>
      <w:lvlJc w:val="left"/>
      <w:pPr>
        <w:ind w:left="500" w:hanging="320"/>
      </w:pPr>
    </w:lvl>
  </w:abstractNum>
  <w:abstractNum w:abstractNumId="7" w15:restartNumberingAfterBreak="0">
    <w:multiLevelType w:val="hybridMultilevel"/>
    <w:lvl w:ilvl="0" w15:tentative="1">
      <w:start w:val="1"/>
      <w:numFmt w:val="decimal"/>
      <w:lvlText w:val="%1."/>
      <w:lvlJc w:val="left"/>
      <w:pPr>
        <w:ind w:left="500" w:hanging="320"/>
      </w:pPr>
    </w:lvl>
  </w:abstractNum>
  <w:abstractNum w:abstractNumId="8" w15:restartNumberingAfterBreak="0">
    <w:multiLevelType w:val="hybridMultilevel"/>
    <w:lvl w:ilvl="0" w15:tentative="1">
      <w:start w:val="1"/>
      <w:numFmt w:val="decimal"/>
      <w:lvlText w:val="%1."/>
      <w:lvlJc w:val="left"/>
      <w:pPr>
        <w:ind w:left="500" w:hanging="320"/>
      </w:pPr>
    </w:lvl>
  </w:abstractNum>
  <w:abstractNum w:abstractNumId="9" w15:restartNumberingAfterBreak="0">
    <w:multiLevelType w:val="hybridMultilevel"/>
    <w:lvl w:ilvl="0" w15:tentative="1">
      <w:start w:val="1"/>
      <w:numFmt w:val="decimal"/>
      <w:lvlText w:val="%1."/>
      <w:lvlJc w:val="left"/>
      <w:pPr>
        <w:ind w:left="500" w:hanging="320"/>
      </w:pPr>
    </w:lvl>
  </w:abstractNum>
  <w:abstractNum w:abstractNumId="10" w15:restartNumberingAfterBreak="0">
    <w:multiLevelType w:val="hybridMultilevel"/>
    <w:lvl w:ilvl="0" w15:tentative="1">
      <w:start w:val="1"/>
      <w:numFmt w:val="decimal"/>
      <w:lvlText w:val="%1."/>
      <w:lvlJc w:val="left"/>
      <w:pPr>
        <w:ind w:left="500" w:hanging="320"/>
      </w:pPr>
    </w:lvl>
  </w:abstractNum>
  <w:abstractNum w:abstractNumId="11" w15:restartNumberingAfterBreak="0">
    <w:multiLevelType w:val="hybridMultilevel"/>
    <w:lvl w:ilvl="0" w15:tentative="1">
      <w:start w:val="1"/>
      <w:numFmt w:val="decimal"/>
      <w:lvlText w:val="%1."/>
      <w:lvlJc w:val="left"/>
      <w:pPr>
        <w:ind w:left="500" w:hanging="320"/>
      </w:pPr>
    </w:lvl>
  </w:abstractNum>
  <w:abstractNum w:abstractNumId="12" w15:restartNumberingAfterBreak="0">
    <w:multiLevelType w:val="hybridMultilevel"/>
    <w:lvl w:ilvl="0" w15:tentative="1">
      <w:start w:val="1"/>
      <w:numFmt w:val="decimal"/>
      <w:lvlText w:val="%1."/>
      <w:lvlJc w:val="left"/>
      <w:pPr>
        <w:ind w:left="500" w:hanging="320"/>
      </w:pPr>
    </w:lvl>
  </w:abstractNum>
  <w:abstractNum w:abstractNumId="13" w15:restartNumberingAfterBreak="0">
    <w:multiLevelType w:val="hybridMultilevel"/>
    <w:lvl w:ilvl="0" w15:tentative="1">
      <w:start w:val="1"/>
      <w:numFmt w:val="decimal"/>
      <w:lvlText w:val="%1."/>
      <w:lvlJc w:val="left"/>
      <w:pPr>
        <w:ind w:left="500" w:hanging="320"/>
      </w:pPr>
    </w:lvl>
  </w:abstractNum>
  <w:abstractNum w:abstractNumId="14" w15:restartNumberingAfterBreak="0">
    <w:multiLevelType w:val="hybridMultilevel"/>
    <w:lvl w:ilvl="0" w15:tentative="1">
      <w:start w:val="1"/>
      <w:numFmt w:val="decimal"/>
      <w:lvlText w:val="%1."/>
      <w:lvlJc w:val="left"/>
      <w:pPr>
        <w:ind w:left="500" w:hanging="320"/>
      </w:pPr>
    </w:lvl>
  </w:abstractNum>
  <w:abstractNum w:abstractNumId="15" w15:restartNumberingAfterBreak="0">
    <w:multiLevelType w:val="hybridMultilevel"/>
    <w:lvl w:ilvl="0" w15:tentative="1">
      <w:start w:val="1"/>
      <w:numFmt w:val="decimal"/>
      <w:lvlText w:val="%1."/>
      <w:lvlJc w:val="left"/>
      <w:pPr>
        <w:ind w:left="500" w:hanging="320"/>
      </w:pPr>
    </w:lvl>
  </w:abstractNum>
  <w:abstractNum w:abstractNumId="16" w15:restartNumberingAfterBreak="0">
    <w:multiLevelType w:val="hybridMultilevel"/>
    <w:lvl w:ilvl="0" w15:tentative="1">
      <w:start w:val="1"/>
      <w:numFmt w:val="decimal"/>
      <w:lvlText w:val="%1."/>
      <w:lvlJc w:val="left"/>
      <w:pPr>
        <w:ind w:left="500" w:hanging="320"/>
      </w:pPr>
    </w:lvl>
  </w:abstractNum>
  <w:abstractNum w:abstractNumId="17" w15:restartNumberingAfterBreak="0">
    <w:multiLevelType w:val="hybridMultilevel"/>
    <w:lvl w:ilvl="0" w15:tentative="1">
      <w:start w:val="1"/>
      <w:numFmt w:val="decimal"/>
      <w:lvlText w:val="%1."/>
      <w:lvlJc w:val="left"/>
      <w:pPr>
        <w:ind w:left="500" w:hanging="320"/>
      </w:pPr>
    </w:lvl>
  </w:abstractNum>
  <w:abstractNum w:abstractNumId="18" w15:restartNumberingAfterBreak="0">
    <w:multiLevelType w:val="hybridMultilevel"/>
    <w:lvl w:ilvl="0" w15:tentative="1">
      <w:start w:val="1"/>
      <w:numFmt w:val="decimal"/>
      <w:lvlText w:val="%1."/>
      <w:lvlJc w:val="left"/>
      <w:pPr>
        <w:ind w:left="500" w:hanging="320"/>
      </w:pPr>
    </w:lvl>
  </w:abstractNum>
  <w:abstractNum w:abstractNumId="19" w15:restartNumberingAfterBreak="0">
    <w:multiLevelType w:val="hybridMultilevel"/>
    <w:lvl w:ilvl="0" w15:tentative="1">
      <w:start w:val="1"/>
      <w:numFmt w:val="decimal"/>
      <w:lvlText w:val="%1."/>
      <w:lvlJc w:val="left"/>
      <w:pPr>
        <w:ind w:left="500" w:hanging="320"/>
      </w:pPr>
    </w:lvl>
  </w:abstractNum>
  <w:abstractNum w:abstractNumId="20" w15:restartNumberingAfterBreak="0">
    <w:multiLevelType w:val="hybridMultilevel"/>
    <w:lvl w:ilvl="0" w15:tentative="1">
      <w:start w:val="1"/>
      <w:numFmt w:val="decimal"/>
      <w:lvlText w:val="%1."/>
      <w:lvlJc w:val="left"/>
      <w:pPr>
        <w:ind w:left="500" w:hanging="320"/>
      </w:pPr>
    </w:lvl>
  </w:abstractNum>
  <w:abstractNum w:abstractNumId="21" w15:restartNumberingAfterBreak="0">
    <w:multiLevelType w:val="hybridMultilevel"/>
    <w:lvl w:ilvl="0" w15:tentative="1">
      <w:start w:val="1"/>
      <w:numFmt w:val="decimal"/>
      <w:lvlText w:val="%1."/>
      <w:lvlJc w:val="left"/>
      <w:pPr>
        <w:ind w:left="500" w:hanging="320"/>
      </w:pPr>
    </w:lvl>
  </w:abstractNum>
  <w:abstractNum w:abstractNumId="22"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2026-08-07T15:27:38.433Z</dcterms:created>
  <dcterms:modified xsi:type="dcterms:W3CDTF">2026-08-07T15:27:38.446Z</dcterms:modified>
</cp:coreProperties>
</file>

<file path=docProps/custom.xml><?xml version="1.0" encoding="utf-8"?>
<Properties xmlns="http://schemas.openxmlformats.org/officeDocument/2006/custom-properties" xmlns:vt="http://schemas.openxmlformats.org/officeDocument/2006/docPropsVTypes"/>
</file>