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Brainstorm &amp; Idea Prioritization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Step 1: Team Gathering, Collaboration and Select the Problem Statement</w:t>
      </w:r>
    </w:p>
    <w:p>
      <w:pPr>
        <w:spacing w:after="100"/>
      </w:pPr>
      <w:r>
        <w:t xml:space="preserve">The team selected PS-1 — the need to restrict record access based on the record's own field value rather than the user's role alone.</w:t>
      </w:r>
    </w:p>
    <w:p>
      <w:pPr>
        <w:pStyle w:val="Heading1"/>
        <w:spacing w:after="100" w:before="200"/>
      </w:pPr>
      <w:r>
        <w:t xml:space="preserve">Step 2: Brainstorm, Idea Listing and Grouping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Idea A – UI Policies to hide fields on the form (rejected: only hides fields visually; does not block API/list access to the record)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Idea B – Data Policies (rejected: enforces mandatory/read-only at field level; does not control record-level Create/Read/Write/Delete access)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Idea C – Plain role-based ACL only (rejected: too coarse — cannot evaluate a field's value on the record)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Idea D – Business Rule to abort the action (rejected: Business Rules are not the platform's dedicated security layer and do not integrate with the ACL engine used across UI, list, and API access)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Idea E – Script-Controlled ACL with a condition script that checks the record's field value together with the user's role/department (selected)</w:t>
      </w:r>
    </w:p>
    <w:p>
      <w:pPr>
        <w:pStyle w:val="Heading1"/>
        <w:spacing w:after="100" w:before="200"/>
      </w:pPr>
      <w:r>
        <w:t xml:space="preserve">Step 3: Idea Prioritization</w:t>
      </w:r>
    </w:p>
    <w:p>
      <w:pPr>
        <w:spacing w:after="100"/>
      </w:pPr>
      <w:r>
        <w:t xml:space="preserve">Idea E (Script-Controlled ACL) was prioritized highest on both Importance and Feasibility because it is a native ServiceNow security feature, applies uniformly across UI/List/API access, and the same script pattern can be reused for Read, Create, Write, and Delete operations on the table.</w:t>
      </w:r>
    </w:p>
    <w:p>
      <w:pPr>
        <w:pBdr>
          <w:top w:val="single" w:color="AA0000" w:sz="4"/>
          <w:bottom w:val="single" w:color="AA0000" w:sz="4"/>
          <w:left w:val="single" w:color="AA0000" w:sz="4"/>
          <w:right w:val="single" w:color="AA0000" w:sz="4"/>
        </w:pBdr>
        <w:spacing w:after="120"/>
      </w:pPr>
      <w:r>
        <w:rPr>
          <w:i/>
          <w:iCs/>
          <w:color w:val="AA0000"/>
        </w:rPr>
        <w:t xml:space="preserve">[ SCREENSHOT PLACEHOLDER: Brainstorming board (idea listing, grouping, and Importance vs. Feasibility prioritization grid) 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2026-09-27T10:14:30.762Z</dcterms:created>
  <dcterms:modified xsi:type="dcterms:W3CDTF">2026-09-27T10:14:30.762Z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