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A6015" w14:textId="77777777" w:rsidR="000255DB" w:rsidRDefault="00000000">
      <w:pPr>
        <w:spacing w:after="100"/>
        <w:jc w:val="center"/>
      </w:pPr>
      <w:r>
        <w:rPr>
          <w:b/>
          <w:bCs/>
          <w:sz w:val="32"/>
          <w:szCs w:val="32"/>
        </w:rPr>
        <w:t>Project Design Phase</w:t>
      </w:r>
    </w:p>
    <w:p w14:paraId="5454DAF9" w14:textId="77777777" w:rsidR="000255DB" w:rsidRDefault="00000000">
      <w:pPr>
        <w:spacing w:after="200"/>
        <w:jc w:val="center"/>
      </w:pPr>
      <w:r>
        <w:rPr>
          <w:b/>
          <w:bCs/>
          <w:sz w:val="26"/>
          <w:szCs w:val="26"/>
        </w:rPr>
        <w:t>Proposed Solution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6311"/>
      </w:tblGrid>
      <w:tr w:rsidR="000255DB" w14:paraId="54708CC7" w14:textId="77777777">
        <w:tblPrEx>
          <w:tblCellMar>
            <w:top w:w="0" w:type="dxa"/>
            <w:bottom w:w="0" w:type="dxa"/>
          </w:tblCellMar>
        </w:tblPrEx>
        <w:tc>
          <w:tcPr>
            <w:tcW w:w="1500" w:type="pct"/>
            <w:shd w:val="clear" w:color="auto" w:fill="EDEDED"/>
          </w:tcPr>
          <w:p w14:paraId="56615806" w14:textId="77777777" w:rsidR="000255DB" w:rsidRDefault="00000000">
            <w:r>
              <w:rPr>
                <w:b/>
                <w:bCs/>
              </w:rPr>
              <w:t>Project Title</w:t>
            </w:r>
          </w:p>
        </w:tc>
        <w:tc>
          <w:tcPr>
            <w:tcW w:w="3500" w:type="pct"/>
          </w:tcPr>
          <w:p w14:paraId="6F7AC8A6" w14:textId="77777777" w:rsidR="000255DB" w:rsidRDefault="00000000">
            <w:r>
              <w:t>Script-Controlled ACL – Restrict Record Access Based on Field Value</w:t>
            </w:r>
          </w:p>
        </w:tc>
      </w:tr>
      <w:tr w:rsidR="000255DB" w14:paraId="3E2951D9" w14:textId="77777777">
        <w:tblPrEx>
          <w:tblCellMar>
            <w:top w:w="0" w:type="dxa"/>
            <w:bottom w:w="0" w:type="dxa"/>
          </w:tblCellMar>
        </w:tblPrEx>
        <w:tc>
          <w:tcPr>
            <w:tcW w:w="1500" w:type="pct"/>
            <w:shd w:val="clear" w:color="auto" w:fill="EDEDED"/>
          </w:tcPr>
          <w:p w14:paraId="7CD58D86" w14:textId="77777777" w:rsidR="000255DB" w:rsidRDefault="00000000">
            <w:r>
              <w:rPr>
                <w:b/>
                <w:bCs/>
              </w:rPr>
              <w:t>Team ID</w:t>
            </w:r>
          </w:p>
        </w:tc>
        <w:tc>
          <w:tcPr>
            <w:tcW w:w="3500" w:type="pct"/>
          </w:tcPr>
          <w:p w14:paraId="27A348B7" w14:textId="77777777" w:rsidR="000255DB" w:rsidRDefault="00000000">
            <w:r>
              <w:t>SWTID-2026-1695</w:t>
            </w:r>
          </w:p>
        </w:tc>
      </w:tr>
      <w:tr w:rsidR="000255DB" w14:paraId="4B7B6626" w14:textId="77777777">
        <w:tblPrEx>
          <w:tblCellMar>
            <w:top w:w="0" w:type="dxa"/>
            <w:bottom w:w="0" w:type="dxa"/>
          </w:tblCellMar>
        </w:tblPrEx>
        <w:tc>
          <w:tcPr>
            <w:tcW w:w="1500" w:type="pct"/>
            <w:shd w:val="clear" w:color="auto" w:fill="EDEDED"/>
          </w:tcPr>
          <w:p w14:paraId="5235C29B" w14:textId="77777777" w:rsidR="000255DB" w:rsidRDefault="00000000">
            <w:r>
              <w:rPr>
                <w:b/>
                <w:bCs/>
              </w:rPr>
              <w:t>Project Name</w:t>
            </w:r>
          </w:p>
        </w:tc>
        <w:tc>
          <w:tcPr>
            <w:tcW w:w="3500" w:type="pct"/>
          </w:tcPr>
          <w:p w14:paraId="737786CD" w14:textId="77777777" w:rsidR="000255DB" w:rsidRDefault="00000000">
            <w:r>
              <w:t>Skill Wallet</w:t>
            </w:r>
          </w:p>
        </w:tc>
      </w:tr>
    </w:tbl>
    <w:p w14:paraId="580AAD6C" w14:textId="77777777" w:rsidR="000255DB" w:rsidRDefault="000255DB">
      <w:pPr>
        <w:spacing w:after="100"/>
      </w:pPr>
    </w:p>
    <w:p w14:paraId="2CABFE79" w14:textId="77777777" w:rsidR="000255DB" w:rsidRDefault="00000000">
      <w:pPr>
        <w:pStyle w:val="Heading1"/>
        <w:spacing w:before="200" w:after="100"/>
      </w:pPr>
      <w:r>
        <w:t>Proposed Solution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2524"/>
        <w:gridCol w:w="5770"/>
      </w:tblGrid>
      <w:tr w:rsidR="000255DB" w14:paraId="249C5E10" w14:textId="77777777">
        <w:tblPrEx>
          <w:tblCellMar>
            <w:top w:w="0" w:type="dxa"/>
            <w:bottom w:w="0" w:type="dxa"/>
          </w:tblCellMar>
        </w:tblPrEx>
        <w:trPr>
          <w:tblHeader/>
        </w:trPr>
        <w:tc>
          <w:tcPr>
            <w:tcW w:w="400" w:type="pct"/>
            <w:shd w:val="clear" w:color="auto" w:fill="D9E2F3"/>
          </w:tcPr>
          <w:p w14:paraId="5D4E338F" w14:textId="77777777" w:rsidR="000255DB" w:rsidRDefault="00000000">
            <w:r>
              <w:rPr>
                <w:b/>
                <w:bCs/>
              </w:rPr>
              <w:t>S.No.</w:t>
            </w:r>
          </w:p>
        </w:tc>
        <w:tc>
          <w:tcPr>
            <w:tcW w:w="1400" w:type="pct"/>
            <w:shd w:val="clear" w:color="auto" w:fill="D9E2F3"/>
          </w:tcPr>
          <w:p w14:paraId="1C1CD95B" w14:textId="77777777" w:rsidR="000255DB" w:rsidRDefault="00000000">
            <w:r>
              <w:rPr>
                <w:b/>
                <w:bCs/>
              </w:rPr>
              <w:t>Parameter</w:t>
            </w:r>
          </w:p>
        </w:tc>
        <w:tc>
          <w:tcPr>
            <w:tcW w:w="3200" w:type="pct"/>
            <w:shd w:val="clear" w:color="auto" w:fill="D9E2F3"/>
          </w:tcPr>
          <w:p w14:paraId="19CB3AD3" w14:textId="77777777" w:rsidR="000255DB" w:rsidRDefault="00000000">
            <w:r>
              <w:rPr>
                <w:b/>
                <w:bCs/>
              </w:rPr>
              <w:t>Description</w:t>
            </w:r>
          </w:p>
        </w:tc>
      </w:tr>
      <w:tr w:rsidR="000255DB" w14:paraId="04072FD4" w14:textId="77777777">
        <w:tblPrEx>
          <w:tblCellMar>
            <w:top w:w="0" w:type="dxa"/>
            <w:bottom w:w="0" w:type="dxa"/>
          </w:tblCellMar>
        </w:tblPrEx>
        <w:tc>
          <w:tcPr>
            <w:tcW w:w="400" w:type="pct"/>
          </w:tcPr>
          <w:p w14:paraId="1DD14223" w14:textId="77777777" w:rsidR="000255DB" w:rsidRDefault="00000000">
            <w:r>
              <w:t>1.</w:t>
            </w:r>
          </w:p>
        </w:tc>
        <w:tc>
          <w:tcPr>
            <w:tcW w:w="1400" w:type="pct"/>
          </w:tcPr>
          <w:p w14:paraId="7FE306A3" w14:textId="77777777" w:rsidR="000255DB" w:rsidRDefault="00000000">
            <w:r>
              <w:t>Problem Statement (Problem to be solved)</w:t>
            </w:r>
          </w:p>
        </w:tc>
        <w:tc>
          <w:tcPr>
            <w:tcW w:w="3200" w:type="pct"/>
          </w:tcPr>
          <w:p w14:paraId="438297D2" w14:textId="77777777" w:rsidR="000255DB" w:rsidRDefault="00000000">
            <w:r>
              <w:t>Role-based ACLs alone cannot restrict access based on a record's own field value (e.g., Department), risking cross-department exposure of Skill Wallet records.</w:t>
            </w:r>
          </w:p>
        </w:tc>
      </w:tr>
      <w:tr w:rsidR="000255DB" w14:paraId="0896B6ED" w14:textId="77777777">
        <w:tblPrEx>
          <w:tblCellMar>
            <w:top w:w="0" w:type="dxa"/>
            <w:bottom w:w="0" w:type="dxa"/>
          </w:tblCellMar>
        </w:tblPrEx>
        <w:tc>
          <w:tcPr>
            <w:tcW w:w="400" w:type="pct"/>
          </w:tcPr>
          <w:p w14:paraId="22C29802" w14:textId="77777777" w:rsidR="000255DB" w:rsidRDefault="00000000">
            <w:r>
              <w:t>2.</w:t>
            </w:r>
          </w:p>
        </w:tc>
        <w:tc>
          <w:tcPr>
            <w:tcW w:w="1400" w:type="pct"/>
          </w:tcPr>
          <w:p w14:paraId="1E4E3CDA" w14:textId="77777777" w:rsidR="000255DB" w:rsidRDefault="00000000">
            <w:r>
              <w:t>Idea / Solution Description</w:t>
            </w:r>
          </w:p>
        </w:tc>
        <w:tc>
          <w:tcPr>
            <w:tcW w:w="3200" w:type="pct"/>
          </w:tcPr>
          <w:p w14:paraId="3A812C8B" w14:textId="77777777" w:rsidR="000255DB" w:rsidRDefault="00000000">
            <w:r>
              <w:t>Implement Script-Controlled ACLs for Read, Create, Write, and Delete on the Skill Wallet Request table. Each ACL script checks the current record's Department field against the requesting user's department, and grants full access to users holding the u_swt_admin role.</w:t>
            </w:r>
          </w:p>
        </w:tc>
      </w:tr>
      <w:tr w:rsidR="000255DB" w14:paraId="212B4EE7" w14:textId="77777777">
        <w:tblPrEx>
          <w:tblCellMar>
            <w:top w:w="0" w:type="dxa"/>
            <w:bottom w:w="0" w:type="dxa"/>
          </w:tblCellMar>
        </w:tblPrEx>
        <w:tc>
          <w:tcPr>
            <w:tcW w:w="400" w:type="pct"/>
          </w:tcPr>
          <w:p w14:paraId="18F46131" w14:textId="77777777" w:rsidR="000255DB" w:rsidRDefault="00000000">
            <w:r>
              <w:t>3.</w:t>
            </w:r>
          </w:p>
        </w:tc>
        <w:tc>
          <w:tcPr>
            <w:tcW w:w="1400" w:type="pct"/>
          </w:tcPr>
          <w:p w14:paraId="72414607" w14:textId="77777777" w:rsidR="000255DB" w:rsidRDefault="00000000">
            <w:r>
              <w:t>Novelty / Uniqueness</w:t>
            </w:r>
          </w:p>
        </w:tc>
        <w:tc>
          <w:tcPr>
            <w:tcW w:w="3200" w:type="pct"/>
          </w:tcPr>
          <w:p w14:paraId="4D286158" w14:textId="77777777" w:rsidR="000255DB" w:rsidRDefault="00000000">
            <w:r>
              <w:t>Unlike static role checks, the ACL condition is evaluated dynamically per record at runtime, using the record's own field value — the same access rule automatically adapts to every record without needing a separate ACL per department.</w:t>
            </w:r>
          </w:p>
        </w:tc>
      </w:tr>
      <w:tr w:rsidR="000255DB" w14:paraId="1361428C" w14:textId="77777777">
        <w:tblPrEx>
          <w:tblCellMar>
            <w:top w:w="0" w:type="dxa"/>
            <w:bottom w:w="0" w:type="dxa"/>
          </w:tblCellMar>
        </w:tblPrEx>
        <w:tc>
          <w:tcPr>
            <w:tcW w:w="400" w:type="pct"/>
          </w:tcPr>
          <w:p w14:paraId="157EB6E8" w14:textId="77777777" w:rsidR="000255DB" w:rsidRDefault="00000000">
            <w:r>
              <w:t>4.</w:t>
            </w:r>
          </w:p>
        </w:tc>
        <w:tc>
          <w:tcPr>
            <w:tcW w:w="1400" w:type="pct"/>
          </w:tcPr>
          <w:p w14:paraId="393BA498" w14:textId="77777777" w:rsidR="000255DB" w:rsidRDefault="00000000">
            <w:r>
              <w:t>Social Impact / Customer Satisfaction</w:t>
            </w:r>
          </w:p>
        </w:tc>
        <w:tc>
          <w:tcPr>
            <w:tcW w:w="3200" w:type="pct"/>
          </w:tcPr>
          <w:p w14:paraId="40262B8B" w14:textId="77777777" w:rsidR="000255DB" w:rsidRDefault="00000000">
            <w:r>
              <w:t>Employees and department heads gain confidence that their skill/wallet data is only visible and editable by their own department or authorized admins, improving trust and compliance posture.</w:t>
            </w:r>
          </w:p>
        </w:tc>
      </w:tr>
      <w:tr w:rsidR="000255DB" w14:paraId="4428E6C6" w14:textId="77777777">
        <w:tblPrEx>
          <w:tblCellMar>
            <w:top w:w="0" w:type="dxa"/>
            <w:bottom w:w="0" w:type="dxa"/>
          </w:tblCellMar>
        </w:tblPrEx>
        <w:tc>
          <w:tcPr>
            <w:tcW w:w="400" w:type="pct"/>
          </w:tcPr>
          <w:p w14:paraId="1542C08A" w14:textId="77777777" w:rsidR="000255DB" w:rsidRDefault="00000000">
            <w:r>
              <w:t>5.</w:t>
            </w:r>
          </w:p>
        </w:tc>
        <w:tc>
          <w:tcPr>
            <w:tcW w:w="1400" w:type="pct"/>
          </w:tcPr>
          <w:p w14:paraId="3CE13324" w14:textId="77777777" w:rsidR="000255DB" w:rsidRDefault="00000000">
            <w:r>
              <w:t>Business Model (Revenue Model)</w:t>
            </w:r>
          </w:p>
        </w:tc>
        <w:tc>
          <w:tcPr>
            <w:tcW w:w="3200" w:type="pct"/>
          </w:tcPr>
          <w:p w14:paraId="2673D115" w14:textId="77777777" w:rsidR="000255DB" w:rsidRDefault="00000000">
            <w:r>
              <w:t>Delivered as a reusable configuration pattern within the ServiceNow instance — no license cost beyond the existing ServiceNow platform; reusable across other applications that need similar field-based restriction.</w:t>
            </w:r>
          </w:p>
        </w:tc>
      </w:tr>
      <w:tr w:rsidR="000255DB" w14:paraId="5024947E" w14:textId="77777777">
        <w:tblPrEx>
          <w:tblCellMar>
            <w:top w:w="0" w:type="dxa"/>
            <w:bottom w:w="0" w:type="dxa"/>
          </w:tblCellMar>
        </w:tblPrEx>
        <w:tc>
          <w:tcPr>
            <w:tcW w:w="400" w:type="pct"/>
          </w:tcPr>
          <w:p w14:paraId="702A1317" w14:textId="77777777" w:rsidR="000255DB" w:rsidRDefault="00000000">
            <w:r>
              <w:t>6.</w:t>
            </w:r>
          </w:p>
        </w:tc>
        <w:tc>
          <w:tcPr>
            <w:tcW w:w="1400" w:type="pct"/>
          </w:tcPr>
          <w:p w14:paraId="192B5F68" w14:textId="77777777" w:rsidR="000255DB" w:rsidRDefault="00000000">
            <w:r>
              <w:t>Scalability of the Solution</w:t>
            </w:r>
          </w:p>
        </w:tc>
        <w:tc>
          <w:tcPr>
            <w:tcW w:w="3200" w:type="pct"/>
          </w:tcPr>
          <w:p w14:paraId="2FF7CA9C" w14:textId="77777777" w:rsidR="000255DB" w:rsidRDefault="00000000">
            <w:r>
              <w:t>The same script logic can be copied and adapted to any other table/field pair (e.g., restricting by Location or Project instead of Department) with minimal script changes.</w:t>
            </w:r>
          </w:p>
        </w:tc>
      </w:tr>
    </w:tbl>
    <w:p w14:paraId="26618D1A" w14:textId="77777777" w:rsidR="00AE22DE" w:rsidRDefault="00AE22DE"/>
    <w:sectPr w:rsidR="00AE22D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26EA6"/>
    <w:multiLevelType w:val="hybridMultilevel"/>
    <w:tmpl w:val="FB020606"/>
    <w:lvl w:ilvl="0" w:tplc="7D00D28C">
      <w:start w:val="1"/>
      <w:numFmt w:val="bullet"/>
      <w:lvlText w:val="●"/>
      <w:lvlJc w:val="left"/>
      <w:pPr>
        <w:ind w:left="720" w:hanging="360"/>
      </w:pPr>
    </w:lvl>
    <w:lvl w:ilvl="1" w:tplc="CB0AEF40">
      <w:start w:val="1"/>
      <w:numFmt w:val="bullet"/>
      <w:lvlText w:val="○"/>
      <w:lvlJc w:val="left"/>
      <w:pPr>
        <w:ind w:left="1440" w:hanging="360"/>
      </w:pPr>
    </w:lvl>
    <w:lvl w:ilvl="2" w:tplc="15B629D2">
      <w:start w:val="1"/>
      <w:numFmt w:val="bullet"/>
      <w:lvlText w:val="■"/>
      <w:lvlJc w:val="left"/>
      <w:pPr>
        <w:ind w:left="2160" w:hanging="360"/>
      </w:pPr>
    </w:lvl>
    <w:lvl w:ilvl="3" w:tplc="AA9CAA18">
      <w:start w:val="1"/>
      <w:numFmt w:val="bullet"/>
      <w:lvlText w:val="●"/>
      <w:lvlJc w:val="left"/>
      <w:pPr>
        <w:ind w:left="2880" w:hanging="360"/>
      </w:pPr>
    </w:lvl>
    <w:lvl w:ilvl="4" w:tplc="CA62A26E">
      <w:start w:val="1"/>
      <w:numFmt w:val="bullet"/>
      <w:lvlText w:val="○"/>
      <w:lvlJc w:val="left"/>
      <w:pPr>
        <w:ind w:left="3600" w:hanging="360"/>
      </w:pPr>
    </w:lvl>
    <w:lvl w:ilvl="5" w:tplc="CA747EA0">
      <w:start w:val="1"/>
      <w:numFmt w:val="bullet"/>
      <w:lvlText w:val="■"/>
      <w:lvlJc w:val="left"/>
      <w:pPr>
        <w:ind w:left="4320" w:hanging="360"/>
      </w:pPr>
    </w:lvl>
    <w:lvl w:ilvl="6" w:tplc="3FF65390">
      <w:start w:val="1"/>
      <w:numFmt w:val="bullet"/>
      <w:lvlText w:val="●"/>
      <w:lvlJc w:val="left"/>
      <w:pPr>
        <w:ind w:left="5040" w:hanging="360"/>
      </w:pPr>
    </w:lvl>
    <w:lvl w:ilvl="7" w:tplc="13ECBE10">
      <w:start w:val="1"/>
      <w:numFmt w:val="bullet"/>
      <w:lvlText w:val="●"/>
      <w:lvlJc w:val="left"/>
      <w:pPr>
        <w:ind w:left="5760" w:hanging="360"/>
      </w:pPr>
    </w:lvl>
    <w:lvl w:ilvl="8" w:tplc="EEF25E80">
      <w:start w:val="1"/>
      <w:numFmt w:val="bullet"/>
      <w:lvlText w:val="●"/>
      <w:lvlJc w:val="left"/>
      <w:pPr>
        <w:ind w:left="6480" w:hanging="360"/>
      </w:pPr>
    </w:lvl>
  </w:abstractNum>
  <w:num w:numId="1" w16cid:durableId="12801408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5DB"/>
    <w:rsid w:val="000255DB"/>
    <w:rsid w:val="001C4AC1"/>
    <w:rsid w:val="004F1898"/>
    <w:rsid w:val="00AE22DE"/>
    <w:rsid w:val="00C66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02A62"/>
  <w15:docId w15:val="{CCB4BF38-CDD4-4FD7-B336-2B3CF88A9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250</Words>
  <Characters>1425</Characters>
  <Application>Microsoft Office Word</Application>
  <DocSecurity>0</DocSecurity>
  <Lines>11</Lines>
  <Paragraphs>3</Paragraphs>
  <ScaleCrop>false</ScaleCrop>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S0869799</cp:lastModifiedBy>
  <cp:revision>4</cp:revision>
  <cp:lastPrinted>2026-09-29T19:44:00Z</cp:lastPrinted>
  <dcterms:created xsi:type="dcterms:W3CDTF">2026-09-27T10:15:00Z</dcterms:created>
  <dcterms:modified xsi:type="dcterms:W3CDTF">2026-09-29T19:44:00Z</dcterms:modified>
</cp:coreProperties>
</file>