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52F9B" w14:textId="42C2A1ED" w:rsidR="00E76D47" w:rsidRDefault="000C5C66">
      <w:pPr>
        <w:rPr>
          <w:rFonts w:ascii="Garamond" w:hAnsi="Garamond"/>
          <w:b/>
          <w:bCs/>
          <w:sz w:val="24"/>
          <w:szCs w:val="24"/>
          <w:lang w:val="en-US"/>
        </w:rPr>
      </w:pPr>
      <w:r w:rsidRPr="000C5C66">
        <w:rPr>
          <w:rFonts w:ascii="Garamond" w:hAnsi="Garamond"/>
          <w:b/>
          <w:bCs/>
          <w:sz w:val="24"/>
          <w:szCs w:val="24"/>
          <w:lang w:val="en-US"/>
        </w:rPr>
        <w:t xml:space="preserve">Section 1 – Start </w:t>
      </w:r>
    </w:p>
    <w:p w14:paraId="00EB1AB4" w14:textId="77777777" w:rsidR="0051660B" w:rsidRDefault="00646E35" w:rsidP="00646E35">
      <w:pPr>
        <w:pStyle w:val="ListParagraph"/>
        <w:numPr>
          <w:ilvl w:val="0"/>
          <w:numId w:val="1"/>
        </w:numPr>
        <w:rPr>
          <w:rFonts w:ascii="Garamond" w:hAnsi="Garamond"/>
          <w:sz w:val="24"/>
          <w:szCs w:val="24"/>
          <w:lang w:val="en-US"/>
        </w:rPr>
      </w:pPr>
      <w:r>
        <w:rPr>
          <w:rFonts w:ascii="Garamond" w:hAnsi="Garamond"/>
          <w:sz w:val="24"/>
          <w:szCs w:val="24"/>
          <w:lang w:val="en-US"/>
        </w:rPr>
        <w:t xml:space="preserve">Start Screen </w:t>
      </w:r>
      <w:r w:rsidRPr="00646E35">
        <w:rPr>
          <w:rFonts w:ascii="Garamond" w:hAnsi="Garamond"/>
          <w:sz w:val="24"/>
          <w:szCs w:val="24"/>
          <w:lang w:val="en-US"/>
        </w:rPr>
        <w:sym w:font="Wingdings" w:char="F0E0"/>
      </w:r>
      <w:r>
        <w:rPr>
          <w:rFonts w:ascii="Garamond" w:hAnsi="Garamond"/>
          <w:sz w:val="24"/>
          <w:szCs w:val="24"/>
          <w:lang w:val="en-US"/>
        </w:rPr>
        <w:t xml:space="preserve"> An opening blurb. Instructions for ‘start’ and ‘quit’</w:t>
      </w:r>
      <w:r w:rsidR="00472AA0">
        <w:rPr>
          <w:rFonts w:ascii="Garamond" w:hAnsi="Garamond"/>
          <w:sz w:val="24"/>
          <w:szCs w:val="24"/>
          <w:lang w:val="en-US"/>
        </w:rPr>
        <w:t xml:space="preserve"> (have a black screen between sections where the ‘title’ of the section/chapter appears, ‘go north’ to continue the game. This screen can just be another room.)</w:t>
      </w:r>
      <w:r w:rsidR="00472AA0">
        <w:rPr>
          <w:rFonts w:ascii="Garamond" w:hAnsi="Garamond"/>
          <w:sz w:val="24"/>
          <w:szCs w:val="24"/>
          <w:lang w:val="en-US"/>
        </w:rPr>
        <w:br/>
      </w:r>
      <w:r w:rsidR="00472AA0">
        <w:rPr>
          <w:rFonts w:ascii="Garamond" w:hAnsi="Garamond"/>
          <w:sz w:val="24"/>
          <w:szCs w:val="24"/>
          <w:lang w:val="en-US"/>
        </w:rPr>
        <w:br/>
        <w:t>Opening blurb:</w:t>
      </w:r>
      <w:r w:rsidR="0051660B">
        <w:rPr>
          <w:rFonts w:ascii="Garamond" w:hAnsi="Garamond"/>
          <w:sz w:val="24"/>
          <w:szCs w:val="24"/>
          <w:lang w:val="en-US"/>
        </w:rPr>
        <w:t xml:space="preserve"> “You awaken to find yourself trapped in a dark, forgotten cell…”</w:t>
      </w:r>
    </w:p>
    <w:p w14:paraId="5081BBF0" w14:textId="77777777" w:rsidR="00657CFF" w:rsidRDefault="0051660B" w:rsidP="00655EDE">
      <w:pPr>
        <w:pStyle w:val="ListParagraph"/>
        <w:numPr>
          <w:ilvl w:val="1"/>
          <w:numId w:val="1"/>
        </w:numPr>
        <w:rPr>
          <w:rFonts w:ascii="Garamond" w:hAnsi="Garamond"/>
          <w:sz w:val="24"/>
          <w:szCs w:val="24"/>
          <w:lang w:val="en-US"/>
        </w:rPr>
      </w:pPr>
      <w:r>
        <w:rPr>
          <w:rFonts w:ascii="Garamond" w:hAnsi="Garamond"/>
          <w:sz w:val="24"/>
          <w:szCs w:val="24"/>
          <w:lang w:val="en-US"/>
        </w:rPr>
        <w:t xml:space="preserve">Start Room Text </w:t>
      </w:r>
      <w:r w:rsidRPr="0051660B">
        <w:rPr>
          <w:rFonts w:ascii="Garamond" w:hAnsi="Garamond"/>
          <w:sz w:val="24"/>
          <w:szCs w:val="24"/>
          <w:lang w:val="en-US"/>
        </w:rPr>
        <w:sym w:font="Wingdings" w:char="F0E0"/>
      </w:r>
      <w:r>
        <w:rPr>
          <w:rFonts w:ascii="Garamond" w:hAnsi="Garamond"/>
          <w:sz w:val="24"/>
          <w:szCs w:val="24"/>
          <w:lang w:val="en-US"/>
        </w:rPr>
        <w:t xml:space="preserve"> “You feel cold as the walls of the prison close around you. You can hear the distant clacking of loose pebbles falling from the ceiling and the incessant, rhythmic dripping of water. Before you stands a rusted</w:t>
      </w:r>
      <w:r w:rsidR="008F7B7F">
        <w:rPr>
          <w:rFonts w:ascii="Garamond" w:hAnsi="Garamond"/>
          <w:sz w:val="24"/>
          <w:szCs w:val="24"/>
          <w:lang w:val="en-US"/>
        </w:rPr>
        <w:t xml:space="preserve"> iron gate, locked by an old iron padlock. Dangling from a hook on the wall hangs a rusted iron KEY (highlight/or caps/italics).</w:t>
      </w:r>
      <w:r w:rsidR="00657CFF">
        <w:rPr>
          <w:rFonts w:ascii="Garamond" w:hAnsi="Garamond"/>
          <w:sz w:val="24"/>
          <w:szCs w:val="24"/>
          <w:lang w:val="en-US"/>
        </w:rPr>
        <w:t xml:space="preserve"> It seems someone has left a message for you just beside it.</w:t>
      </w:r>
      <w:r w:rsidR="00657CFF">
        <w:rPr>
          <w:rFonts w:ascii="Garamond" w:hAnsi="Garamond"/>
          <w:sz w:val="24"/>
          <w:szCs w:val="24"/>
          <w:lang w:val="en-US"/>
        </w:rPr>
        <w:br/>
        <w:t>“If you want to escape, keep moving forward.”</w:t>
      </w:r>
    </w:p>
    <w:p w14:paraId="3E9AAF69" w14:textId="57F8D778" w:rsidR="00CF2473" w:rsidRDefault="00636A87" w:rsidP="00655EDE">
      <w:pPr>
        <w:pStyle w:val="ListParagraph"/>
        <w:numPr>
          <w:ilvl w:val="1"/>
          <w:numId w:val="1"/>
        </w:numPr>
        <w:rPr>
          <w:rFonts w:ascii="Garamond" w:hAnsi="Garamond"/>
          <w:sz w:val="24"/>
          <w:szCs w:val="24"/>
          <w:lang w:val="en-US"/>
        </w:rPr>
      </w:pPr>
      <w:r>
        <w:rPr>
          <w:rFonts w:ascii="Garamond" w:hAnsi="Garamond"/>
          <w:sz w:val="24"/>
          <w:szCs w:val="24"/>
          <w:lang w:val="en-US"/>
        </w:rPr>
        <w:t xml:space="preserve">Examine Key Text </w:t>
      </w:r>
      <w:r w:rsidRPr="00636A87">
        <w:rPr>
          <w:rFonts w:ascii="Garamond" w:hAnsi="Garamond"/>
          <w:sz w:val="24"/>
          <w:szCs w:val="24"/>
          <w:lang w:val="en-US"/>
        </w:rPr>
        <w:sym w:font="Wingdings" w:char="F0E0"/>
      </w:r>
      <w:r>
        <w:rPr>
          <w:rFonts w:ascii="Garamond" w:hAnsi="Garamond"/>
          <w:sz w:val="24"/>
          <w:szCs w:val="24"/>
          <w:lang w:val="en-US"/>
        </w:rPr>
        <w:t xml:space="preserve"> “The key to the iron gate. It is brittle and rough to the touch and your fingers turn red from the rust. Looks prone to break after use.</w:t>
      </w:r>
      <w:r w:rsidR="00112527">
        <w:rPr>
          <w:rFonts w:ascii="Garamond" w:hAnsi="Garamond"/>
          <w:sz w:val="24"/>
          <w:szCs w:val="24"/>
          <w:lang w:val="en-US"/>
        </w:rPr>
        <w:t>”</w:t>
      </w:r>
    </w:p>
    <w:p w14:paraId="3BC29BB8" w14:textId="77777777" w:rsidR="00112527" w:rsidRDefault="00CF2473" w:rsidP="00655EDE">
      <w:pPr>
        <w:pStyle w:val="ListParagraph"/>
        <w:numPr>
          <w:ilvl w:val="1"/>
          <w:numId w:val="1"/>
        </w:numPr>
        <w:rPr>
          <w:rFonts w:ascii="Garamond" w:hAnsi="Garamond"/>
          <w:sz w:val="24"/>
          <w:szCs w:val="24"/>
          <w:lang w:val="en-US"/>
        </w:rPr>
      </w:pPr>
      <w:r>
        <w:rPr>
          <w:rFonts w:ascii="Garamond" w:hAnsi="Garamond"/>
          <w:sz w:val="24"/>
          <w:szCs w:val="24"/>
          <w:lang w:val="en-US"/>
        </w:rPr>
        <w:t xml:space="preserve">Take Key Text </w:t>
      </w:r>
      <w:r w:rsidRPr="00CF2473">
        <w:rPr>
          <w:rFonts w:ascii="Garamond" w:hAnsi="Garamond"/>
          <w:sz w:val="24"/>
          <w:szCs w:val="24"/>
          <w:lang w:val="en-US"/>
        </w:rPr>
        <w:sym w:font="Wingdings" w:char="F0E0"/>
      </w:r>
      <w:r>
        <w:rPr>
          <w:rFonts w:ascii="Garamond" w:hAnsi="Garamond"/>
          <w:sz w:val="24"/>
          <w:szCs w:val="24"/>
          <w:lang w:val="en-US"/>
        </w:rPr>
        <w:t xml:space="preserve"> “You take the</w:t>
      </w:r>
      <w:r w:rsidR="00ED4093">
        <w:rPr>
          <w:rFonts w:ascii="Garamond" w:hAnsi="Garamond"/>
          <w:sz w:val="24"/>
          <w:szCs w:val="24"/>
          <w:lang w:val="en-US"/>
        </w:rPr>
        <w:t xml:space="preserve"> rusty key.”</w:t>
      </w:r>
    </w:p>
    <w:p w14:paraId="6E407FA5" w14:textId="77777777" w:rsidR="00655EDE" w:rsidRDefault="00112527" w:rsidP="00655EDE">
      <w:pPr>
        <w:pStyle w:val="ListParagraph"/>
        <w:numPr>
          <w:ilvl w:val="1"/>
          <w:numId w:val="1"/>
        </w:numPr>
        <w:rPr>
          <w:rFonts w:ascii="Garamond" w:hAnsi="Garamond"/>
          <w:sz w:val="24"/>
          <w:szCs w:val="24"/>
          <w:lang w:val="en-US"/>
        </w:rPr>
      </w:pPr>
      <w:r>
        <w:rPr>
          <w:rFonts w:ascii="Garamond" w:hAnsi="Garamond"/>
          <w:sz w:val="24"/>
          <w:szCs w:val="24"/>
          <w:lang w:val="en-US"/>
        </w:rPr>
        <w:t xml:space="preserve">Use Key Text </w:t>
      </w:r>
      <w:r w:rsidRPr="00112527">
        <w:rPr>
          <w:rFonts w:ascii="Garamond" w:hAnsi="Garamond"/>
          <w:sz w:val="24"/>
          <w:szCs w:val="24"/>
          <w:lang w:val="en-US"/>
        </w:rPr>
        <w:sym w:font="Wingdings" w:char="F0E0"/>
      </w:r>
      <w:r>
        <w:rPr>
          <w:rFonts w:ascii="Garamond" w:hAnsi="Garamond"/>
          <w:sz w:val="24"/>
          <w:szCs w:val="24"/>
          <w:lang w:val="en-US"/>
        </w:rPr>
        <w:t xml:space="preserve"> “The key breaks as you use it on the padlock. The room quakes beneath your feet and you hear the cranking of invisible machinery as the iron gate ascends. The way NORTH is now open.</w:t>
      </w:r>
    </w:p>
    <w:p w14:paraId="3FCAE8CC" w14:textId="0AD24E34" w:rsidR="000C5C66" w:rsidRPr="00655EDE" w:rsidRDefault="00655EDE" w:rsidP="00655EDE">
      <w:pPr>
        <w:pStyle w:val="ListParagraph"/>
        <w:numPr>
          <w:ilvl w:val="0"/>
          <w:numId w:val="1"/>
        </w:numPr>
        <w:rPr>
          <w:rFonts w:ascii="Garamond" w:hAnsi="Garamond"/>
          <w:sz w:val="24"/>
          <w:szCs w:val="24"/>
          <w:lang w:val="en-US"/>
        </w:rPr>
      </w:pPr>
      <w:r>
        <w:rPr>
          <w:rFonts w:ascii="Garamond" w:hAnsi="Garamond"/>
          <w:sz w:val="24"/>
          <w:szCs w:val="24"/>
          <w:lang w:val="en-US"/>
        </w:rPr>
        <w:t xml:space="preserve">Gargoyle Room </w:t>
      </w:r>
      <w:r w:rsidRPr="00655EDE">
        <w:rPr>
          <w:rFonts w:ascii="Garamond" w:hAnsi="Garamond"/>
          <w:sz w:val="24"/>
          <w:szCs w:val="24"/>
          <w:lang w:val="en-US"/>
        </w:rPr>
        <w:sym w:font="Wingdings" w:char="F0E0"/>
      </w:r>
      <w:r w:rsidR="00617ECA">
        <w:rPr>
          <w:rFonts w:ascii="Garamond" w:hAnsi="Garamond"/>
          <w:sz w:val="24"/>
          <w:szCs w:val="24"/>
          <w:lang w:val="en-US"/>
        </w:rPr>
        <w:t xml:space="preserve"> The ‘trunk’ room. A distant roaring of water mixed with def</w:t>
      </w:r>
      <w:bookmarkStart w:id="0" w:name="_GoBack"/>
      <w:bookmarkEnd w:id="0"/>
      <w:r w:rsidR="00646E35" w:rsidRPr="00655EDE">
        <w:rPr>
          <w:rFonts w:ascii="Garamond" w:hAnsi="Garamond"/>
          <w:sz w:val="24"/>
          <w:szCs w:val="24"/>
          <w:lang w:val="en-US"/>
        </w:rPr>
        <w:br/>
      </w:r>
    </w:p>
    <w:p w14:paraId="019AB5C8" w14:textId="4852D2F8" w:rsidR="000C5C66" w:rsidRDefault="000C5C66">
      <w:pPr>
        <w:rPr>
          <w:rFonts w:ascii="Garamond" w:hAnsi="Garamond"/>
          <w:b/>
          <w:bCs/>
          <w:sz w:val="24"/>
          <w:szCs w:val="24"/>
          <w:lang w:val="en-US"/>
        </w:rPr>
      </w:pPr>
      <w:r>
        <w:rPr>
          <w:rFonts w:ascii="Garamond" w:hAnsi="Garamond"/>
          <w:b/>
          <w:bCs/>
          <w:sz w:val="24"/>
          <w:szCs w:val="24"/>
          <w:lang w:val="en-US"/>
        </w:rPr>
        <w:t>Section 2 – Going Deeper</w:t>
      </w:r>
    </w:p>
    <w:p w14:paraId="2C745F78" w14:textId="53A39A44" w:rsidR="000C5C66" w:rsidRDefault="000C5C66">
      <w:pPr>
        <w:rPr>
          <w:rFonts w:ascii="Garamond" w:hAnsi="Garamond"/>
          <w:b/>
          <w:bCs/>
          <w:sz w:val="24"/>
          <w:szCs w:val="24"/>
          <w:lang w:val="en-US"/>
        </w:rPr>
      </w:pPr>
      <w:r>
        <w:rPr>
          <w:rFonts w:ascii="Garamond" w:hAnsi="Garamond"/>
          <w:b/>
          <w:bCs/>
          <w:sz w:val="24"/>
          <w:szCs w:val="24"/>
          <w:lang w:val="en-US"/>
        </w:rPr>
        <w:t>Section 3 – Strange Phenomena</w:t>
      </w:r>
    </w:p>
    <w:p w14:paraId="466201A3" w14:textId="4E342D82" w:rsidR="000C5C66" w:rsidRPr="000C5C66" w:rsidRDefault="000C5C66">
      <w:pPr>
        <w:rPr>
          <w:rFonts w:ascii="Garamond" w:hAnsi="Garamond"/>
          <w:b/>
          <w:bCs/>
          <w:sz w:val="24"/>
          <w:szCs w:val="24"/>
          <w:lang w:val="en-US"/>
        </w:rPr>
      </w:pPr>
      <w:r>
        <w:rPr>
          <w:rFonts w:ascii="Garamond" w:hAnsi="Garamond"/>
          <w:b/>
          <w:bCs/>
          <w:sz w:val="24"/>
          <w:szCs w:val="24"/>
          <w:lang w:val="en-US"/>
        </w:rPr>
        <w:t>Section 4 – Mirror Image (Pull from as above, so below?)</w:t>
      </w:r>
    </w:p>
    <w:sectPr w:rsidR="000C5C66" w:rsidRPr="000C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3557A"/>
    <w:multiLevelType w:val="hybridMultilevel"/>
    <w:tmpl w:val="D8665B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66"/>
    <w:rsid w:val="000C5C66"/>
    <w:rsid w:val="00112527"/>
    <w:rsid w:val="00472AA0"/>
    <w:rsid w:val="0051660B"/>
    <w:rsid w:val="00617ECA"/>
    <w:rsid w:val="00636A87"/>
    <w:rsid w:val="00646E35"/>
    <w:rsid w:val="00655EDE"/>
    <w:rsid w:val="00657CFF"/>
    <w:rsid w:val="008F7B7F"/>
    <w:rsid w:val="009B286E"/>
    <w:rsid w:val="009C3774"/>
    <w:rsid w:val="00BB034B"/>
    <w:rsid w:val="00CF2473"/>
    <w:rsid w:val="00D37107"/>
    <w:rsid w:val="00E76D47"/>
    <w:rsid w:val="00ED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3B4D"/>
  <w15:chartTrackingRefBased/>
  <w15:docId w15:val="{7786A45F-7008-4EEC-9960-CB6A38FC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Holtz, Emilie R</dc:creator>
  <cp:keywords/>
  <dc:description/>
  <cp:lastModifiedBy>Holtz, Emilie R</cp:lastModifiedBy>
  <cp:revision>13</cp:revision>
  <dcterms:created xsi:type="dcterms:W3CDTF">2020-03-09T12:20:00Z</dcterms:created>
  <dcterms:modified xsi:type="dcterms:W3CDTF">2020-03-10T03:39:00Z</dcterms:modified>
</cp:coreProperties>
</file>