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 I want my story to follow a Kishotenketsu type of plot. I want my character to grow through conflicts, and then fail in confronting a greater evil. But in ancient Babylon, with electricity. Think 1984.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2 - This is a re-using of my world idea from the first term, as I had a rough idea of a character being able to choose a path regarding their interactions with the culture around them. The three paths were Agriculture, Technology, and Mysticism. Taking my character from our TTRPG campaign, he lost all his family. Delirious from trauma, and near death after wandering a desert alone, he is found by a shepherd. This is a miraculous oasis.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3 -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Desert Rescue - Saved from death - Start</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Farmhand - Repay a debt - Climb</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Mystery Established - Dark Discovery - Plateau</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Curious Technician - Start a plan - Climb</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Devote - Build the pyre - Climb</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Rally The People - Spark the fire - Peak</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Unavoidable Harvest - Burn - Cliff</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Left behind - Ashes - Pit</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4 - My pacing approach is meant to be a slow burn (ha, ha, slow clap). The story is a rising curve, with an abrupt reversal; there’s nothing that can be done. The layering is meant to be getting faster and faster with each ‘tier’ of the society being explored. All the souls of the people in the oasis are harvested, and the player is left behind, as he is not part of the pure bloodline.</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5 -  One tension could be the subversion of expectation. The player fails, no matter what they do; even if it seems that hope could win.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