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56"/>
          <w:szCs w:val="56"/>
        </w:rPr>
        <w:t xml:space="preserve">HEADY ECOSYSTEM</w:t>
      </w:r>
    </w:p>
    <w:p>
      <w:pPr>
        <w:spacing w:after="100"/>
        <w:jc w:val="center"/>
      </w:pPr>
      <w:r>
        <w:rPr>
          <w:rFonts w:ascii="Arial" w:cs="Arial" w:eastAsia="Arial" w:hAnsi="Arial"/>
          <w:b/>
          <w:bCs/>
          <w:color w:val="1A1A2E"/>
          <w:sz w:val="36"/>
          <w:szCs w:val="36"/>
        </w:rPr>
        <w:t xml:space="preserve">FULL AUDIT &amp; IMPROVEMENT PLAN</w:t>
      </w:r>
    </w:p>
    <w:p>
      <w:pPr>
        <w:spacing w:after="600"/>
        <w:jc w:val="center"/>
      </w:pPr>
      <w:r>
        <w:rPr>
          <w:rFonts w:ascii="Arial" w:cs="Arial" w:eastAsia="Arial" w:hAnsi="Arial"/>
          <w:color w:val="555555"/>
          <w:sz w:val="24"/>
          <w:szCs w:val="24"/>
        </w:rPr>
        <w:t xml:space="preserve">HeadyMe · HeadySystems · HeadyConnection · Heady-AI</w:t>
      </w:r>
    </w:p>
    <w:p>
      <w:pPr>
        <w:pBdr>
          <w:bottom w:val="single" w:color="00BCD4" w:sz="6" w:space="1"/>
        </w:pBdr>
        <w:spacing w:after="400"/>
        <w:jc w:val="center"/>
      </w:pPr>
    </w:p>
    <w:p>
      <w:pPr>
        <w:spacing w:after="100"/>
        <w:jc w:val="center"/>
      </w:pPr>
      <w:r>
        <w:rPr>
          <w:rFonts w:ascii="Arial" w:cs="Arial" w:eastAsia="Arial" w:hAnsi="Arial"/>
          <w:color w:val="555555"/>
          <w:sz w:val="22"/>
          <w:szCs w:val="22"/>
        </w:rPr>
        <w:t xml:space="preserve">Prepared for Eric Haywood, Founder</w:t>
      </w:r>
    </w:p>
    <w:p>
      <w:pPr>
        <w:spacing w:after="100"/>
        <w:jc w:val="center"/>
      </w:pPr>
      <w:r>
        <w:rPr>
          <w:rFonts w:ascii="Arial" w:cs="Arial" w:eastAsia="Arial" w:hAnsi="Arial"/>
          <w:color w:val="555555"/>
          <w:sz w:val="20"/>
          <w:szCs w:val="20"/>
        </w:rPr>
        <w:t xml:space="preserve">HeadySystems Inc. · 51 Provisional Patents · Sacred Geometry v4.0</w:t>
      </w:r>
    </w:p>
    <w:p>
      <w:pPr>
        <w:jc w:val="center"/>
      </w:pPr>
      <w:r>
        <w:rPr>
          <w:rFonts w:ascii="Arial" w:cs="Arial" w:eastAsia="Arial" w:hAnsi="Arial"/>
          <w:color w:val="2E75B6"/>
          <w:sz w:val="22"/>
          <w:szCs w:val="22"/>
        </w:rPr>
        <w:t xml:space="preserve">March 12,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This audit scanned all four Heady web properties (HeadySystems.com, HeadyMe.com, HeadyConnection.com, Heady-AI.com), their cloud manager endpoints, supporting domains (HeadyBuddy.com, HeadyMCP.com), documentation surfaces, and public GitHub presence. The findings reveal a platform with strong visual design DNA and ambitious architecture, but critical infrastructure failures, content gaps, and identity fragmentation that prevent the ecosystem from functioning as the unified liquid OS it aspires to be.</w:t>
      </w:r>
    </w:p>
    <w:p>
      <w:pPr>
        <w:pStyle w:val="Heading2"/>
        <w:spacing w:before="300"/>
      </w:pPr>
      <w:r>
        <w:t xml:space="preserve">Current State: Property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headysystems.com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LIVE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Hero + auth + HeadyBuddy. Docs/API/MCP pages are index-only shells.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headyme.com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LIVE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Identical template to HeadySystems. No brand differentiation.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heady-ai.com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LIVE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Same template. “Intelligence Hub” branding. Thin feature descriptions.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headyconnection.com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MISCONFIGURED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Serves HeadyMe content. Identity confusion — wrong brand.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Cloud Manager (HeadyMe)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DOWN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ECONNREFUSED. Service not running.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Cloud Manager (HeadySystems)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DOWN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ECONNREFUSED. Service not running.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Cloud Manager (HeadyConnection)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DOWN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ECONNREFUSED. Service not running.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headybuddy.com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SSL EXPIRED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Certificate expired. Site unreachable.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headymcp.com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DOWN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ECONNREFUSED. No content served.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GitHub Presence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NOT FOUND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public repos found for HeadySystems or HeadyMe.</w:t>
            </w:r>
          </w:p>
        </w:tc>
      </w:tr>
    </w:tbl>
    <w:p>
      <w:pPr>
        <w:spacing w:after="200" w:before="200"/>
      </w:pPr>
      <w:r>
        <w:rPr>
          <w:b/>
          <w:bCs/>
        </w:rPr>
        <w:t xml:space="preserve">Summary: </w:t>
      </w:r>
      <w:r>
        <w:t xml:space="preserve">Of 10 properties scanned, 3 are live but running near-identical templates, 1 is serving the wrong brand’s content, 3 cloud manager backends are down, 1 has an expired SSL certificate, 1 is completely unreachable, and there is no public GitHub footprint. The living liquid OS vision requires all of these to be alive and differentiated.</w:t>
      </w:r>
    </w:p>
    <w:p>
      <w:r>
        <w:br w:type="page"/>
      </w:r>
    </w:p>
    <w:p>
      <w:pPr>
        <w:pStyle w:val="Heading1"/>
      </w:pPr>
      <w:r>
        <w:t xml:space="preserve">Top 10 Highest-Impact Improvements</w:t>
      </w:r>
    </w:p>
    <w:p>
      <w:pPr>
        <w:spacing w:after="200"/>
      </w:pPr>
      <w:r>
        <w:t xml:space="preserve">Ranked by impact on making the Heady ecosystem feel like one living, intelligent system.</w:t>
      </w:r>
    </w:p>
    <w:p>
      <w:pPr>
        <w:pStyle w:val="Heading2"/>
      </w:pPr>
      <w:r>
        <w:t xml:space="preserve">#1 — Restore All Cloud Manager Endpoints</w:t>
      </w:r>
    </w:p>
    <w:p>
      <w:pPr>
        <w:spacing w:after="100"/>
      </w:pPr>
      <w:r>
        <w:rPr>
          <w:rFonts w:ascii="Arial" w:cs="Arial" w:eastAsia="Arial" w:hAnsi="Arial"/>
          <w:b/>
          <w:bCs/>
          <w:color w:val="E74C3C"/>
          <w:sz w:val="20"/>
          <w:szCs w:val="20"/>
        </w:rPr>
        <w:t xml:space="preserve">Impact: CRITICAL</w:t>
      </w:r>
    </w:p>
    <w:p>
      <w:pPr>
        <w:spacing w:after="100"/>
      </w:pPr>
      <w:r>
        <w:rPr>
          <w:b/>
          <w:bCs/>
        </w:rPr>
        <w:t xml:space="preserve">Problem: </w:t>
      </w:r>
      <w:r>
        <w:t xml:space="preserve">All three cloud manager services (heady-manager-headyme, heady-manager-headysystems, heady-manager-headyconnection on headysystems.com) return ECONNREFUSED. These are the backbone of the Heady API layer — without them, no dynamic functionality works. The auth endpoints (/api/signup, /api/login, /api/chat) all route to these backends.</w:t>
      </w:r>
    </w:p>
    <w:p>
      <w:pPr>
        <w:spacing w:after="100"/>
      </w:pPr>
      <w:r>
        <w:rPr>
          <w:b/>
          <w:bCs/>
        </w:rPr>
        <w:t xml:space="preserve">Fix: </w:t>
      </w:r>
      <w:r>
        <w:t xml:space="preserve">Check Render/Cloud Run deployment status. The .env references Render deploy hooks and Cloud Run configs. Verify the Docker images are built and deployed. Ensure PORT=3300 is exposed and health checks pass. Wire up monitoring via the Sentry DSN already configured.</w:t>
      </w:r>
    </w:p>
    <w:p>
      <w:pPr>
        <w:spacing w:after="200"/>
      </w:pPr>
      <w:r>
        <w:rPr>
          <w:b/>
          <w:bCs/>
        </w:rPr>
        <w:t xml:space="preserve">Target State: </w:t>
      </w:r>
      <w:r>
        <w:t xml:space="preserve">All three endpoints return 200 on /health within 500ms. Auth flows complete end-to-end. HeadyBuddy chat connects to live /api/chat. Real-time status indicators on all sites show green.</w:t>
      </w:r>
    </w:p>
    <w:p>
      <w:pPr>
        <w:pStyle w:val="Heading2"/>
      </w:pPr>
      <w:r>
        <w:t xml:space="preserve">#2 — Differentiate Brand Identity Across All Four Sites</w:t>
      </w:r>
    </w:p>
    <w:p>
      <w:pPr>
        <w:spacing w:after="100"/>
      </w:pPr>
      <w:r>
        <w:rPr>
          <w:rFonts w:ascii="Arial" w:cs="Arial" w:eastAsia="Arial" w:hAnsi="Arial"/>
          <w:b/>
          <w:bCs/>
          <w:color w:val="E74C3C"/>
          <w:sz w:val="20"/>
          <w:szCs w:val="20"/>
        </w:rPr>
        <w:t xml:space="preserve">Impact: CRITICAL</w:t>
      </w:r>
    </w:p>
    <w:p>
      <w:pPr>
        <w:spacing w:after="100"/>
      </w:pPr>
      <w:r>
        <w:rPr>
          <w:b/>
          <w:bCs/>
        </w:rPr>
        <w:t xml:space="preserve">Problem: </w:t>
      </w:r>
      <w:r>
        <w:t xml:space="preserve">HeadyMe, HeadySystems, HeadyConnection, and Heady-AI all use virtually identical HTML templates. Same layout, same hero pattern, same feature card grid, same auth modal. A visitor landing on any of these cannot tell which brand they’re on or why it’s different from the others. HeadyConnection.com actually serves HeadyMe’s content.</w:t>
      </w:r>
    </w:p>
    <w:p>
      <w:pPr>
        <w:spacing w:after="100"/>
      </w:pPr>
      <w:r>
        <w:rPr>
          <w:b/>
          <w:bCs/>
        </w:rPr>
        <w:t xml:space="preserve">Fix: </w:t>
      </w:r>
      <w:r>
        <w:t xml:space="preserve">Each brand needs a distinct visual identity, narrative voice, and feature emphasis while sharing the design system DNA:</w:t>
      </w:r>
    </w:p>
    <w:p>
      <w:pPr>
        <w:pStyle w:val="ListParagraph"/>
        <w:numPr>
          <w:ilvl w:val="0"/>
          <w:numId w:val="2"/>
        </w:numPr>
      </w:pPr>
      <w:r>
        <w:rPr>
          <w:b/>
          <w:bCs/>
        </w:rPr>
        <w:t xml:space="preserve">HeadyMe: </w:t>
      </w:r>
      <w:r>
        <w:t xml:space="preserve">Personal AI companion. Warm, first-person language. “Your sovereign intelligence.” Features: vault, personal dashboard, memory.</w:t>
      </w:r>
    </w:p>
    <w:p>
      <w:pPr>
        <w:pStyle w:val="ListParagraph"/>
        <w:numPr>
          <w:ilvl w:val="0"/>
          <w:numId w:val="2"/>
        </w:numPr>
      </w:pPr>
      <w:r>
        <w:rPr>
          <w:b/>
          <w:bCs/>
        </w:rPr>
        <w:t xml:space="preserve">HeadySystems: </w:t>
      </w:r>
      <w:r>
        <w:t xml:space="preserve">Enterprise infrastructure. Technical, authoritative. “The architecture of intelligence.” Features: ops console, mesh networking, self-healing.</w:t>
      </w:r>
    </w:p>
    <w:p>
      <w:pPr>
        <w:pStyle w:val="ListParagraph"/>
        <w:numPr>
          <w:ilvl w:val="0"/>
          <w:numId w:val="2"/>
        </w:numPr>
      </w:pPr>
      <w:r>
        <w:rPr>
          <w:b/>
          <w:bCs/>
        </w:rPr>
        <w:t xml:space="preserve">HeadyConnection: </w:t>
      </w:r>
      <w:r>
        <w:t xml:space="preserve">Nonprofit/community. Empathetic, mission-driven. “Intelligence that connects.” Features: community tools, impact dashboards, shared resources.</w:t>
      </w:r>
    </w:p>
    <w:p>
      <w:pPr>
        <w:pStyle w:val="ListParagraph"/>
        <w:numPr>
          <w:ilvl w:val="0"/>
          <w:numId w:val="2"/>
        </w:numPr>
        <w:spacing w:after="200"/>
      </w:pPr>
      <w:r>
        <w:rPr>
          <w:b/>
          <w:bCs/>
        </w:rPr>
        <w:t xml:space="preserve">Heady-AI: </w:t>
      </w:r>
      <w:r>
        <w:t xml:space="preserve">AI research/models hub. Cutting-edge, technical. “The intelligence hub.” Features: model routing, training, inference benchmarks, edge AI.</w:t>
      </w:r>
    </w:p>
    <w:p>
      <w:pPr>
        <w:pStyle w:val="Heading2"/>
      </w:pPr>
      <w:r>
        <w:t xml:space="preserve">#3 — Build Real Documentation (Not Index Shells)</w:t>
      </w:r>
    </w:p>
    <w:p>
      <w:pPr>
        <w:spacing w:after="100"/>
      </w:pPr>
      <w:r>
        <w:rPr>
          <w:rFonts w:ascii="Arial" w:cs="Arial" w:eastAsia="Arial" w:hAnsi="Arial"/>
          <w:b/>
          <w:bCs/>
          <w:color w:val="F39C12"/>
          <w:sz w:val="20"/>
          <w:szCs w:val="20"/>
        </w:rPr>
        <w:t xml:space="preserve">Impact: HIGH</w:t>
      </w:r>
    </w:p>
    <w:p>
      <w:pPr>
        <w:spacing w:after="100"/>
      </w:pPr>
      <w:r>
        <w:rPr>
          <w:b/>
          <w:bCs/>
        </w:rPr>
        <w:t xml:space="preserve">Problem: </w:t>
      </w:r>
      <w:r>
        <w:t xml:space="preserve">The /docs page is a beautiful index with section titles and one-line descriptions, but clicking into any topic yields no content. There are no code examples, no tutorials, no API references, no architecture diagrams. The /api and /mcp pages similarly show only the homepage. Developers arriving at these pages will bounce immediately.</w:t>
      </w:r>
    </w:p>
    <w:p>
      <w:pPr>
        <w:spacing w:after="100"/>
      </w:pPr>
      <w:r>
        <w:rPr>
          <w:b/>
          <w:bCs/>
        </w:rPr>
        <w:t xml:space="preserve">Fix: </w:t>
      </w:r>
      <w:r>
        <w:t xml:space="preserve">Build out the documentation tree with real content. Priority pages:</w:t>
      </w:r>
    </w:p>
    <w:p>
      <w:pPr>
        <w:pStyle w:val="ListParagraph"/>
        <w:numPr>
          <w:ilvl w:val="0"/>
          <w:numId w:val="3"/>
        </w:numPr>
      </w:pPr>
      <w:r>
        <w:rPr>
          <w:b/>
          <w:bCs/>
        </w:rPr>
        <w:t xml:space="preserve">Quick Start Guide </w:t>
      </w:r>
      <w:r>
        <w:t xml:space="preserve">— 5-minute path from signup to first API call with working code samples in Node.js, Python, and cURL.</w:t>
      </w:r>
    </w:p>
    <w:p>
      <w:pPr>
        <w:pStyle w:val="ListParagraph"/>
        <w:numPr>
          <w:ilvl w:val="0"/>
          <w:numId w:val="3"/>
        </w:numPr>
      </w:pPr>
      <w:r>
        <w:rPr>
          <w:b/>
          <w:bCs/>
        </w:rPr>
        <w:t xml:space="preserve">Authentication Reference </w:t>
      </w:r>
      <w:r>
        <w:t xml:space="preserve">— Full OAuth 2.0 flow documentation, API key generation, token lifecycle, rate limits.</w:t>
      </w:r>
    </w:p>
    <w:p>
      <w:pPr>
        <w:pStyle w:val="ListParagraph"/>
        <w:numPr>
          <w:ilvl w:val="0"/>
          <w:numId w:val="3"/>
        </w:numPr>
      </w:pPr>
      <w:r>
        <w:rPr>
          <w:b/>
          <w:bCs/>
        </w:rPr>
        <w:t xml:space="preserve">API Reference </w:t>
      </w:r>
      <w:r>
        <w:t xml:space="preserve">— Every endpoint with method, path, request/response schemas, error codes, and live examples.</w:t>
      </w:r>
    </w:p>
    <w:p>
      <w:pPr>
        <w:pStyle w:val="ListParagraph"/>
        <w:numPr>
          <w:ilvl w:val="0"/>
          <w:numId w:val="3"/>
        </w:numPr>
      </w:pPr>
      <w:r>
        <w:rPr>
          <w:b/>
          <w:bCs/>
        </w:rPr>
        <w:t xml:space="preserve">MCP Protocol Specification </w:t>
      </w:r>
      <w:r>
        <w:t xml:space="preserve">— What MCP is in the Heady context, how nodes communicate, message formats, and integration guide.</w:t>
      </w:r>
    </w:p>
    <w:p>
      <w:pPr>
        <w:pStyle w:val="ListParagraph"/>
        <w:numPr>
          <w:ilvl w:val="0"/>
          <w:numId w:val="3"/>
        </w:numPr>
        <w:spacing w:after="200"/>
      </w:pPr>
      <w:r>
        <w:rPr>
          <w:b/>
          <w:bCs/>
        </w:rPr>
        <w:t xml:space="preserve">Architecture Overview </w:t>
      </w:r>
      <w:r>
        <w:t xml:space="preserve">— The 6-layer mesh, φ-weighted lattice, vector memory, and how they interconnect. Diagrams are essential.</w:t>
      </w:r>
    </w:p>
    <w:p>
      <w:pPr>
        <w:pStyle w:val="Heading2"/>
      </w:pPr>
      <w:r>
        <w:t xml:space="preserve">#4 — Fix HeadyBuddy.com SSL &amp; Make It the Ecosystem Entry Point</w:t>
      </w:r>
    </w:p>
    <w:p>
      <w:pPr>
        <w:spacing w:after="100"/>
      </w:pPr>
      <w:r>
        <w:rPr>
          <w:rFonts w:ascii="Arial" w:cs="Arial" w:eastAsia="Arial" w:hAnsi="Arial"/>
          <w:b/>
          <w:bCs/>
          <w:color w:val="F39C12"/>
          <w:sz w:val="20"/>
          <w:szCs w:val="20"/>
        </w:rPr>
        <w:t xml:space="preserve">Impact: HIGH</w:t>
      </w:r>
    </w:p>
    <w:p>
      <w:pPr>
        <w:spacing w:after="100"/>
      </w:pPr>
      <w:r>
        <w:rPr>
          <w:b/>
          <w:bCs/>
        </w:rPr>
        <w:t xml:space="preserve">Problem: </w:t>
      </w:r>
      <w:r>
        <w:t xml:space="preserve">HeadyBuddy.com has an expired SSL certificate — browsers block access entirely. The HeadyBuddy chat widget on all four sites currently falls back to offline mode with a generic message. This is supposed to be the user’s companion and front door to the ecosystem.</w:t>
      </w:r>
    </w:p>
    <w:p>
      <w:pPr>
        <w:spacing w:after="200"/>
      </w:pPr>
      <w:r>
        <w:rPr>
          <w:b/>
          <w:bCs/>
        </w:rPr>
        <w:t xml:space="preserve">Fix: </w:t>
      </w:r>
      <w:r>
        <w:t xml:space="preserve">Renew the SSL certificate (Cloudflare is already configured in the .env, so this may be a DNS/proxy misconfiguration). Then build HeadyBuddy.com as a standalone conversational portal: rich onboarding, contextual navigation across all Heady properties, guided tours, and intelligent routing to the right Heady brand based on user intent.</w:t>
      </w:r>
    </w:p>
    <w:p>
      <w:pPr>
        <w:pStyle w:val="Heading2"/>
      </w:pPr>
      <w:r>
        <w:t xml:space="preserve">#5 — Simplify the Authentication Experience</w:t>
      </w:r>
    </w:p>
    <w:p>
      <w:pPr>
        <w:spacing w:after="100"/>
      </w:pPr>
      <w:r>
        <w:rPr>
          <w:rFonts w:ascii="Arial" w:cs="Arial" w:eastAsia="Arial" w:hAnsi="Arial"/>
          <w:b/>
          <w:bCs/>
          <w:color w:val="F39C12"/>
          <w:sz w:val="20"/>
          <w:szCs w:val="20"/>
        </w:rPr>
        <w:t xml:space="preserve">Impact: HIGH</w:t>
      </w:r>
    </w:p>
    <w:p>
      <w:pPr>
        <w:spacing w:after="100"/>
      </w:pPr>
      <w:r>
        <w:rPr>
          <w:b/>
          <w:bCs/>
        </w:rPr>
        <w:t xml:space="preserve">Problem: </w:t>
      </w:r>
      <w:r>
        <w:t xml:space="preserve">The auth modal presents 25+ providers (12 OAuth + 13 AI API keys) in a dense grid. On mobile it requires extensive scrolling. Email fields lack proper labels (accessibility violation). The success screen shows demo API keys (HY-demo- prefix). There is no progressive disclosure — a first-time user sees the same complexity as a power user.</w:t>
      </w:r>
    </w:p>
    <w:p>
      <w:pPr>
        <w:spacing w:after="200"/>
      </w:pPr>
      <w:r>
        <w:rPr>
          <w:b/>
          <w:bCs/>
        </w:rPr>
        <w:t xml:space="preserve">Fix: </w:t>
      </w:r>
      <w:r>
        <w:t xml:space="preserve">Progressive disclosure: show top 4 providers (Google, GitHub, Apple, Email) on first view, with “More options” expanding to reveal the full grid. Move AI API key connection to a post-auth settings page. Add ARIA labels, proper form semantics, and keyboard navigation. Replace demo key generation with real key provisioning once backends are restored.</w:t>
      </w:r>
    </w:p>
    <w:p>
      <w:r>
        <w:br w:type="page"/>
      </w:r>
    </w:p>
    <w:p>
      <w:pPr>
        <w:pStyle w:val="Heading2"/>
      </w:pPr>
      <w:r>
        <w:t xml:space="preserve">#6 — Restore HeadyMCP.com &amp; Document the MCP Protocol</w:t>
      </w:r>
    </w:p>
    <w:p>
      <w:pPr>
        <w:spacing w:after="100"/>
      </w:pPr>
      <w:r>
        <w:rPr>
          <w:rFonts w:ascii="Arial" w:cs="Arial" w:eastAsia="Arial" w:hAnsi="Arial"/>
          <w:b/>
          <w:bCs/>
          <w:color w:val="D4A017"/>
          <w:sz w:val="20"/>
          <w:szCs w:val="20"/>
        </w:rPr>
        <w:t xml:space="preserve">Impact: MEDIUM</w:t>
      </w:r>
    </w:p>
    <w:p>
      <w:pPr>
        <w:spacing w:after="100"/>
      </w:pPr>
      <w:r>
        <w:rPr>
          <w:b/>
          <w:bCs/>
        </w:rPr>
        <w:t xml:space="preserve">Problem: </w:t>
      </w:r>
      <w:r>
        <w:t xml:space="preserve">HeadyMCP.com returns ECONNREFUSED. The MCP Protocol is referenced throughout the ecosystem (nav links, .env MCP_PORT=3300, MCP_GATEWAY_TOKEN) but has zero documentation anywhere. Users who click the MCP nav link land on a dead page or the homepage.</w:t>
      </w:r>
    </w:p>
    <w:p>
      <w:pPr>
        <w:spacing w:after="200"/>
      </w:pPr>
      <w:r>
        <w:rPr>
          <w:b/>
          <w:bCs/>
        </w:rPr>
        <w:t xml:space="preserve">Fix: </w:t>
      </w:r>
      <w:r>
        <w:t xml:space="preserve">Deploy HeadyMCP.com with a clear explanation of the Heady MCP protocol: what it is (Model Context Protocol for inter-node communication), how it differs from standard MCP, message schemas, integration examples, and a live playground. This is a key differentiator — treat it as such.</w:t>
      </w:r>
    </w:p>
    <w:p>
      <w:pPr>
        <w:pStyle w:val="Heading2"/>
      </w:pPr>
      <w:r>
        <w:t xml:space="preserve">#7 — Create a Public GitHub Presence</w:t>
      </w:r>
    </w:p>
    <w:p>
      <w:pPr>
        <w:spacing w:after="100"/>
      </w:pPr>
      <w:r>
        <w:rPr>
          <w:rFonts w:ascii="Arial" w:cs="Arial" w:eastAsia="Arial" w:hAnsi="Arial"/>
          <w:b/>
          <w:bCs/>
          <w:color w:val="D4A017"/>
          <w:sz w:val="20"/>
          <w:szCs w:val="20"/>
        </w:rPr>
        <w:t xml:space="preserve">Impact: MEDIUM</w:t>
      </w:r>
    </w:p>
    <w:p>
      <w:pPr>
        <w:spacing w:after="100"/>
      </w:pPr>
      <w:r>
        <w:rPr>
          <w:b/>
          <w:bCs/>
        </w:rPr>
        <w:t xml:space="preserve">Problem: </w:t>
      </w:r>
      <w:r>
        <w:t xml:space="preserve">No public GitHub repos found for HeadySystems, HeadyMe, HeadyConnection, or Heady-AI. For a developer platform claiming multi-agent orchestration and open protocol design, invisible source code undermines credibility.</w:t>
      </w:r>
    </w:p>
    <w:p>
      <w:pPr>
        <w:spacing w:after="200"/>
      </w:pPr>
      <w:r>
        <w:rPr>
          <w:b/>
          <w:bCs/>
        </w:rPr>
        <w:t xml:space="preserve">Fix: </w:t>
      </w:r>
      <w:r>
        <w:t xml:space="preserve">Create a HeadySystems GitHub organization. Publish at minimum: (1) SDK packages (heady-js, heady-python), (2) MCP protocol specification, (3) example integrations, (4) HeadyBuddy widget as embeddable component, (5) documentation source. Even if the core platform is proprietary, the integration surface should be open.</w:t>
      </w:r>
    </w:p>
    <w:p>
      <w:pPr>
        <w:pStyle w:val="Heading2"/>
      </w:pPr>
      <w:r>
        <w:t xml:space="preserve">#8 — Build Post-Auth Onboarding Flow</w:t>
      </w:r>
    </w:p>
    <w:p>
      <w:pPr>
        <w:spacing w:after="100"/>
      </w:pPr>
      <w:r>
        <w:rPr>
          <w:rFonts w:ascii="Arial" w:cs="Arial" w:eastAsia="Arial" w:hAnsi="Arial"/>
          <w:b/>
          <w:bCs/>
          <w:color w:val="D4A017"/>
          <w:sz w:val="20"/>
          <w:szCs w:val="20"/>
        </w:rPr>
        <w:t xml:space="preserve">Impact: MEDIUM</w:t>
      </w:r>
    </w:p>
    <w:p>
      <w:pPr>
        <w:spacing w:after="100"/>
      </w:pPr>
      <w:r>
        <w:rPr>
          <w:b/>
          <w:bCs/>
        </w:rPr>
        <w:t xml:space="preserve">Problem: </w:t>
      </w:r>
      <w:r>
        <w:t xml:space="preserve">After authentication, users see a success modal with an API key and… nothing else. No guided tour, no “what to do next,” no dashboard, no first-task suggestion. The journey ends where it should begin.</w:t>
      </w:r>
    </w:p>
    <w:p>
      <w:pPr>
        <w:spacing w:after="200"/>
      </w:pPr>
      <w:r>
        <w:rPr>
          <w:b/>
          <w:bCs/>
        </w:rPr>
        <w:t xml:space="preserve">Fix: </w:t>
      </w:r>
      <w:r>
        <w:t xml:space="preserve">Build a 3-step onboarding wizard: (1) “What brings you to Heady?” — route to the right brand experience. (2) “Connect your tools” — progressive AI key linking. (3) “Your first action” — guided API call or HeadyBuddy conversation. End on a personalized dashboard showing the user’s connected services, recent activity, and suggested next steps.</w:t>
      </w:r>
    </w:p>
    <w:p>
      <w:pPr>
        <w:pStyle w:val="Heading2"/>
      </w:pPr>
      <w:r>
        <w:t xml:space="preserve">#9 — Add Pricing, Terms of Service &amp; Privacy Policy</w:t>
      </w:r>
    </w:p>
    <w:p>
      <w:pPr>
        <w:spacing w:after="100"/>
      </w:pPr>
      <w:r>
        <w:rPr>
          <w:rFonts w:ascii="Arial" w:cs="Arial" w:eastAsia="Arial" w:hAnsi="Arial"/>
          <w:b/>
          <w:bCs/>
          <w:color w:val="D4A017"/>
          <w:sz w:val="20"/>
          <w:szCs w:val="20"/>
        </w:rPr>
        <w:t xml:space="preserve">Impact: MEDIUM</w:t>
      </w:r>
    </w:p>
    <w:p>
      <w:pPr>
        <w:spacing w:after="100"/>
      </w:pPr>
      <w:r>
        <w:rPr>
          <w:b/>
          <w:bCs/>
        </w:rPr>
        <w:t xml:space="preserve">Problem: </w:t>
      </w:r>
      <w:r>
        <w:t xml:space="preserve">None of the four sites have pricing information, terms of service, or privacy policies. The footer is minimal with only a copyright line. For a platform that handles API keys, authentication tokens, and potentially payment (Stripe is configured), this is a legal and trust gap.</w:t>
      </w:r>
    </w:p>
    <w:p>
      <w:pPr>
        <w:spacing w:after="200"/>
      </w:pPr>
      <w:r>
        <w:rPr>
          <w:b/>
          <w:bCs/>
        </w:rPr>
        <w:t xml:space="preserve">Fix: </w:t>
      </w:r>
      <w:r>
        <w:t xml:space="preserve">Create: (1) Pricing page with clear tier structure (free/pro/enterprise), (2) Terms of Service covering API usage, data handling, and SLAs, (3) Privacy Policy compliant with GDPR/CCPA covering data collection, AI processing, and third-party integrations. Place links in every site footer.</w:t>
      </w:r>
    </w:p>
    <w:p>
      <w:pPr>
        <w:pStyle w:val="Heading2"/>
      </w:pPr>
      <w:r>
        <w:t xml:space="preserve">#10 — Make Feature Cards Concrete with Live Demos</w:t>
      </w:r>
    </w:p>
    <w:p>
      <w:pPr>
        <w:spacing w:after="100"/>
      </w:pPr>
      <w:r>
        <w:rPr>
          <w:rFonts w:ascii="Arial" w:cs="Arial" w:eastAsia="Arial" w:hAnsi="Arial"/>
          <w:b/>
          <w:bCs/>
          <w:color w:val="D4A017"/>
          <w:sz w:val="20"/>
          <w:szCs w:val="20"/>
        </w:rPr>
        <w:t xml:space="preserve">Impact: MEDIUM</w:t>
      </w:r>
    </w:p>
    <w:p>
      <w:pPr>
        <w:spacing w:after="100"/>
      </w:pPr>
      <w:r>
        <w:rPr>
          <w:b/>
          <w:bCs/>
        </w:rPr>
        <w:t xml:space="preserve">Problem: </w:t>
      </w:r>
      <w:r>
        <w:t xml:space="preserve">All four sites use the same 4-card feature grid with vague one-line descriptions (e.g., “AI Chat — multi-provider reasoning”). These tell visitors what exists but not what it does, how it feels, or why it matters. No screenshots, no demos, no use cases.</w:t>
      </w:r>
    </w:p>
    <w:p>
      <w:pPr>
        <w:spacing w:after="200"/>
      </w:pPr>
      <w:r>
        <w:rPr>
          <w:b/>
          <w:bCs/>
        </w:rPr>
        <w:t xml:space="preserve">Fix: </w:t>
      </w:r>
      <w:r>
        <w:t xml:space="preserve">Transform each card into an interactive preview: (1) AI Chat card → embedded mini-demo with a pre-loaded conversation. (2) Secure Vault card → animation showing encrypt/decrypt flow. (3) Dashboard card → screenshot carousel of real analytics views. (4) Bee Swarm card → live visualization of distributed task execution. Each card should link to a deep-dive page with full documentation, examples, and “try it now” CTA.</w:t>
      </w:r>
    </w:p>
    <w:p>
      <w:r>
        <w:br w:type="page"/>
      </w:r>
    </w:p>
    <w:p>
      <w:pPr>
        <w:pStyle w:val="Heading1"/>
      </w:pPr>
      <w:r>
        <w:t xml:space="preserve">Next 10 Improvements (Queue)</w:t>
      </w:r>
    </w:p>
    <w:p>
      <w:pPr>
        <w:spacing w:after="200"/>
      </w:pPr>
      <w:r>
        <w:t xml:space="preserve">After the top 10 are addressed, these are the next highest-leverage improvements:</w:t>
      </w:r>
    </w:p>
    <w:p>
      <w:pPr>
        <w:pStyle w:val="ListParagraph"/>
        <w:numPr>
          <w:ilvl w:val="0"/>
          <w:numId w:val="3"/>
        </w:numPr>
        <w:spacing w:after="100"/>
      </w:pPr>
      <w:r>
        <w:rPr>
          <w:b/>
          <w:bCs/>
        </w:rPr>
        <w:t xml:space="preserve">Cross-Site Navigation Redesign </w:t>
      </w:r>
      <w:r>
        <w:t xml:space="preserve">— The 11-domain pill bar needs hierarchy. Group by category (Products, Infrastructure, Community) with clear visual relationships.</w:t>
      </w:r>
    </w:p>
    <w:p>
      <w:pPr>
        <w:pStyle w:val="ListParagraph"/>
        <w:numPr>
          <w:ilvl w:val="0"/>
          <w:numId w:val="3"/>
        </w:numPr>
        <w:spacing w:after="100"/>
      </w:pPr>
      <w:r>
        <w:rPr>
          <w:b/>
          <w:bCs/>
        </w:rPr>
        <w:t xml:space="preserve">HeadyBuddy Contextual Intelligence </w:t>
      </w:r>
      <w:r>
        <w:t xml:space="preserve">— The chat widget should know which site the user is on, their auth state, and recent actions. Route conversations to brand-specific knowledge bases.</w:t>
      </w:r>
    </w:p>
    <w:p>
      <w:pPr>
        <w:pStyle w:val="ListParagraph"/>
        <w:numPr>
          <w:ilvl w:val="0"/>
          <w:numId w:val="3"/>
        </w:numPr>
        <w:spacing w:after="100"/>
      </w:pPr>
      <w:r>
        <w:rPr>
          <w:b/>
          <w:bCs/>
        </w:rPr>
        <w:t xml:space="preserve">Error Handling UX Overhaul </w:t>
      </w:r>
      <w:r>
        <w:t xml:space="preserve">— Replace all alert() boxes with styled toast notifications. Add graceful degradation for offline/backend-down states.</w:t>
      </w:r>
    </w:p>
    <w:p>
      <w:pPr>
        <w:pStyle w:val="ListParagraph"/>
        <w:numPr>
          <w:ilvl w:val="0"/>
          <w:numId w:val="3"/>
        </w:numPr>
        <w:spacing w:after="100"/>
      </w:pPr>
      <w:r>
        <w:rPr>
          <w:b/>
          <w:bCs/>
        </w:rPr>
        <w:t xml:space="preserve">Mobile Responsiveness Pass </w:t>
      </w:r>
      <w:r>
        <w:t xml:space="preserve">— Auth modal grid needs mobile-first redesign. Typography doesn’t scale properly on small screens. Touch targets are too small.</w:t>
      </w:r>
    </w:p>
    <w:p>
      <w:pPr>
        <w:pStyle w:val="ListParagraph"/>
        <w:numPr>
          <w:ilvl w:val="0"/>
          <w:numId w:val="3"/>
        </w:numPr>
        <w:spacing w:after="100"/>
      </w:pPr>
      <w:r>
        <w:rPr>
          <w:b/>
          <w:bCs/>
        </w:rPr>
        <w:t xml:space="preserve">Accessibility Audit &amp; Remediation </w:t>
      </w:r>
      <w:r>
        <w:t xml:space="preserve">— Add ARIA labels to all modals and interactive elements. Ensure WCAG AA compliance across all properties.</w:t>
      </w:r>
    </w:p>
    <w:p>
      <w:pPr>
        <w:pStyle w:val="ListParagraph"/>
        <w:numPr>
          <w:ilvl w:val="0"/>
          <w:numId w:val="3"/>
        </w:numPr>
        <w:spacing w:after="100"/>
      </w:pPr>
      <w:r>
        <w:rPr>
          <w:b/>
          <w:bCs/>
        </w:rPr>
        <w:t xml:space="preserve">Observability Dashboard </w:t>
      </w:r>
      <w:r>
        <w:t xml:space="preserve">— Build a /status page showing real-time health of all services, nodes, and endpoints. Use the Sentry + Upstash integrations already configured.</w:t>
      </w:r>
    </w:p>
    <w:p>
      <w:pPr>
        <w:pStyle w:val="ListParagraph"/>
        <w:numPr>
          <w:ilvl w:val="0"/>
          <w:numId w:val="3"/>
        </w:numPr>
        <w:spacing w:after="100"/>
      </w:pPr>
      <w:r>
        <w:rPr>
          <w:b/>
          <w:bCs/>
        </w:rPr>
        <w:t xml:space="preserve">Blog/Changelog </w:t>
      </w:r>
      <w:r>
        <w:t xml:space="preserve">— Create a shared blog across the ecosystem for release notes, architecture deep-dives, and Sacred Geometry design philosophy content.</w:t>
      </w:r>
    </w:p>
    <w:p>
      <w:pPr>
        <w:pStyle w:val="ListParagraph"/>
        <w:numPr>
          <w:ilvl w:val="0"/>
          <w:numId w:val="3"/>
        </w:numPr>
        <w:spacing w:after="100"/>
      </w:pPr>
      <w:r>
        <w:rPr>
          <w:b/>
          <w:bCs/>
        </w:rPr>
        <w:t xml:space="preserve">SDK Packages </w:t>
      </w:r>
      <w:r>
        <w:t xml:space="preserve">— Build and publish heady-js (npm) and heady-python (pip) SDK packages with typed clients for all API endpoints.</w:t>
      </w:r>
    </w:p>
    <w:p>
      <w:pPr>
        <w:pStyle w:val="ListParagraph"/>
        <w:numPr>
          <w:ilvl w:val="0"/>
          <w:numId w:val="3"/>
        </w:numPr>
        <w:spacing w:after="100"/>
      </w:pPr>
      <w:r>
        <w:rPr>
          <w:b/>
          <w:bCs/>
        </w:rPr>
        <w:t xml:space="preserve">Community/Developer Portal </w:t>
      </w:r>
      <w:r>
        <w:t xml:space="preserve">— Build a unified developer.headysystems.com with forums, API playground, and integration showcase.</w:t>
      </w:r>
    </w:p>
    <w:p>
      <w:pPr>
        <w:pStyle w:val="ListParagraph"/>
        <w:numPr>
          <w:ilvl w:val="0"/>
          <w:numId w:val="3"/>
        </w:numPr>
        <w:spacing w:after="100"/>
      </w:pPr>
      <w:r>
        <w:rPr>
          <w:b/>
          <w:bCs/>
        </w:rPr>
        <w:t xml:space="preserve">Bee Swarm Visualization </w:t>
      </w:r>
      <w:r>
        <w:t xml:space="preserve">— Create a real-time visualization of the distributed task execution system — show nodes, tasks in flight, completion rates, and swarm intelligence in action.</w:t>
      </w:r>
    </w:p>
    <w:p>
      <w:r>
        <w:br w:type="page"/>
      </w:r>
    </w:p>
    <w:p>
      <w:pPr>
        <w:pStyle w:val="Heading1"/>
      </w:pPr>
      <w:r>
        <w:t xml:space="preserve">Ecosystem Architecture Map</w:t>
      </w:r>
    </w:p>
    <w:p>
      <w:pPr>
        <w:spacing w:after="200"/>
      </w:pPr>
      <w:r>
        <w:t xml:space="preserve">The following table maps every entity discovered during the audit with its current strength assessment and primary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Entity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Strength</w:t>
            </w:r>
          </w:p>
        </w:tc>
        <w:tc>
          <w:tcPr>
            <w:tcW w:type="dxa" w:w="4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Primary Gap</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headysystems.com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Marketing</w:t>
            </w:r>
          </w:p>
        </w:tc>
        <w:tc>
          <w:tcPr>
            <w:tcW w:type="dxa" w:w="1200"/>
            <w:tcBorders>
              <w:top w:val="single" w:color="CCCCCC" w:sz="1"/>
              <w:left w:val="single" w:color="CCCCCC" w:sz="1"/>
              <w:bottom w:val="single" w:color="CCCCCC" w:sz="1"/>
              <w:right w:val="single" w:color="CCCCCC" w:sz="1"/>
            </w:tcBorders>
            <w:shd w:fill="EAFAF1" w:val="clear"/>
            <w:tcMar>
              <w:top w:type="dxa" w:w="50"/>
              <w:left w:type="dxa" w:w="100"/>
              <w:bottom w:type="dxa" w:w="50"/>
              <w:right w:type="dxa" w:w="100"/>
            </w:tcMar>
          </w:tcPr>
          <w:p>
            <w:r>
              <w:rPr>
                <w:rFonts w:ascii="Arial" w:cs="Arial" w:eastAsia="Arial" w:hAnsi="Arial"/>
                <w:sz w:val="18"/>
                <w:szCs w:val="18"/>
              </w:rPr>
              <w:t xml:space="preserve">Adequate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Docs/API/MCP pages are empty shells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headyme.com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Marketing</w:t>
            </w:r>
          </w:p>
        </w:tc>
        <w:tc>
          <w:tcPr>
            <w:tcW w:type="dxa" w:w="1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Weak</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Identical to HeadySystems; no unique identity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heady-ai.com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Marketing</w:t>
            </w:r>
          </w:p>
        </w:tc>
        <w:tc>
          <w:tcPr>
            <w:tcW w:type="dxa" w:w="1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Weak</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Same template; AI hub claims without substance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headyconnection.com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Marketing</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Serves wrong brand content entirely</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Cloud Managers (x3)</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Backend API</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All ECONNREFUSED; no backend running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headybuddy.com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Companion App</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SSL expired; site unreachable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headymcp.com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Protocol Docs</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ECONNREFUSED; no content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HeadyBuddy Widget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Chat UI</w:t>
            </w:r>
          </w:p>
        </w:tc>
        <w:tc>
          <w:tcPr>
            <w:tcW w:type="dxa" w:w="1200"/>
            <w:tcBorders>
              <w:top w:val="single" w:color="CCCCCC" w:sz="1"/>
              <w:left w:val="single" w:color="CCCCCC" w:sz="1"/>
              <w:bottom w:val="single" w:color="CCCCCC" w:sz="1"/>
              <w:right w:val="single" w:color="CCCCCC" w:sz="1"/>
            </w:tcBorders>
            <w:shd w:fill="EAFAF1" w:val="clear"/>
            <w:tcMar>
              <w:top w:type="dxa" w:w="50"/>
              <w:left w:type="dxa" w:w="100"/>
              <w:bottom w:type="dxa" w:w="50"/>
              <w:right w:type="dxa" w:w="100"/>
            </w:tcMar>
          </w:tcPr>
          <w:p>
            <w:r>
              <w:rPr>
                <w:rFonts w:ascii="Arial" w:cs="Arial" w:eastAsia="Arial" w:hAnsi="Arial"/>
                <w:sz w:val="18"/>
                <w:szCs w:val="18"/>
              </w:rPr>
              <w:t xml:space="preserve">Adequate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Falls back to offline; no context awareness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Auth System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Auth Flow</w:t>
            </w:r>
          </w:p>
        </w:tc>
        <w:tc>
          <w:tcPr>
            <w:tcW w:type="dxa" w:w="1200"/>
            <w:tcBorders>
              <w:top w:val="single" w:color="CCCCCC" w:sz="1"/>
              <w:left w:val="single" w:color="CCCCCC" w:sz="1"/>
              <w:bottom w:val="single" w:color="CCCCCC" w:sz="1"/>
              <w:right w:val="single" w:color="CCCCCC" w:sz="1"/>
            </w:tcBorders>
            <w:shd w:fill="EAFAF1" w:val="clear"/>
            <w:tcMar>
              <w:top w:type="dxa" w:w="50"/>
              <w:left w:type="dxa" w:w="100"/>
              <w:bottom w:type="dxa" w:w="50"/>
              <w:right w:type="dxa" w:w="100"/>
            </w:tcMar>
          </w:tcPr>
          <w:p>
            <w:r>
              <w:rPr>
                <w:rFonts w:ascii="Arial" w:cs="Arial" w:eastAsia="Arial" w:hAnsi="Arial"/>
                <w:sz w:val="18"/>
                <w:szCs w:val="18"/>
              </w:rPr>
              <w:t xml:space="preserve">Adequate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Overwhelming; accessibility issues; demo keys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/docs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Documentation</w:t>
            </w:r>
          </w:p>
        </w:tc>
        <w:tc>
          <w:tcPr>
            <w:tcW w:type="dxa" w:w="1200"/>
            <w:tcBorders>
              <w:top w:val="single" w:color="CCCCCC" w:sz="1"/>
              <w:left w:val="single" w:color="CCCCCC" w:sz="1"/>
              <w:bottom w:val="single" w:color="CCCCCC" w:sz="1"/>
              <w:right w:val="single" w:color="CCCCCC" w:sz="1"/>
            </w:tcBorders>
            <w:shd w:fill="FEF5E7" w:val="clear"/>
            <w:tcMar>
              <w:top w:type="dxa" w:w="50"/>
              <w:left w:type="dxa" w:w="100"/>
              <w:bottom w:type="dxa" w:w="50"/>
              <w:right w:type="dxa" w:w="100"/>
            </w:tcMar>
          </w:tcPr>
          <w:p>
            <w:r>
              <w:rPr>
                <w:rFonts w:ascii="Arial" w:cs="Arial" w:eastAsia="Arial" w:hAnsi="Arial"/>
                <w:sz w:val="18"/>
                <w:szCs w:val="18"/>
              </w:rPr>
              <w:t xml:space="preserve">Weak</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Index only; no actual content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/api</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API Reference</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Shows homepage, not docs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/mcp</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Protocol Spec</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Shows homepage, not docs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GitHub Presence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Dev Relations</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public repos found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Pricing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Business</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present on any site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Legal (ToS/Privacy)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Compliance</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present on any site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Onboarding Flow</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UX</w:t>
            </w:r>
          </w:p>
        </w:tc>
        <w:tc>
          <w:tcPr>
            <w:tcW w:type="dxa" w:w="1200"/>
            <w:tcBorders>
              <w:top w:val="single" w:color="CCCCCC" w:sz="1"/>
              <w:left w:val="single" w:color="CCCCCC" w:sz="1"/>
              <w:bottom w:val="single" w:color="CCCCCC" w:sz="1"/>
              <w:right w:val="single" w:color="CCCCCC" w:sz="1"/>
            </w:tcBorders>
            <w:shd w:fill="FDEDEC" w:val="clear"/>
            <w:tcMar>
              <w:top w:type="dxa" w:w="50"/>
              <w:left w:type="dxa" w:w="100"/>
              <w:bottom w:type="dxa" w:w="50"/>
              <w:right w:type="dxa" w:w="100"/>
            </w:tcMar>
          </w:tcPr>
          <w:p>
            <w:r>
              <w:rPr>
                <w:rFonts w:ascii="Arial" w:cs="Arial" w:eastAsia="Arial" w:hAnsi="Arial"/>
                <w:sz w:val="18"/>
                <w:szCs w:val="18"/>
              </w:rPr>
              <w:t xml:space="preserve">Missing</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Auth ends at success screen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Neon PostgreSQL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Database</w:t>
            </w:r>
          </w:p>
        </w:tc>
        <w:tc>
          <w:tcPr>
            <w:tcW w:type="dxa" w:w="1200"/>
            <w:tcBorders>
              <w:top w:val="single" w:color="CCCCCC" w:sz="1"/>
              <w:left w:val="single" w:color="CCCCCC" w:sz="1"/>
              <w:bottom w:val="single" w:color="CCCCCC" w:sz="1"/>
              <w:right w:val="single" w:color="CCCCCC" w:sz="1"/>
            </w:tcBorders>
            <w:shd w:fill="F4F6F7" w:val="clear"/>
            <w:tcMar>
              <w:top w:type="dxa" w:w="50"/>
              <w:left w:type="dxa" w:w="100"/>
              <w:bottom w:type="dxa" w:w="50"/>
              <w:right w:type="dxa" w:w="100"/>
            </w:tcMar>
          </w:tcPr>
          <w:p>
            <w:r>
              <w:rPr>
                <w:rFonts w:ascii="Arial" w:cs="Arial" w:eastAsia="Arial" w:hAnsi="Arial"/>
                <w:sz w:val="18"/>
                <w:szCs w:val="18"/>
              </w:rPr>
              <w:t xml:space="preserve">Unknown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Configured but backend is down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Upstash Redis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Cache</w:t>
            </w:r>
          </w:p>
        </w:tc>
        <w:tc>
          <w:tcPr>
            <w:tcW w:type="dxa" w:w="1200"/>
            <w:tcBorders>
              <w:top w:val="single" w:color="CCCCCC" w:sz="1"/>
              <w:left w:val="single" w:color="CCCCCC" w:sz="1"/>
              <w:bottom w:val="single" w:color="CCCCCC" w:sz="1"/>
              <w:right w:val="single" w:color="CCCCCC" w:sz="1"/>
            </w:tcBorders>
            <w:shd w:fill="F4F6F7" w:val="clear"/>
            <w:tcMar>
              <w:top w:type="dxa" w:w="50"/>
              <w:left w:type="dxa" w:w="100"/>
              <w:bottom w:type="dxa" w:w="50"/>
              <w:right w:type="dxa" w:w="100"/>
            </w:tcMar>
          </w:tcPr>
          <w:p>
            <w:r>
              <w:rPr>
                <w:rFonts w:ascii="Arial" w:cs="Arial" w:eastAsia="Arial" w:hAnsi="Arial"/>
                <w:sz w:val="18"/>
                <w:szCs w:val="18"/>
              </w:rPr>
              <w:t xml:space="preserve">Unknown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Configured but backend is down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Pinecone Vector DB</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Vector Store</w:t>
            </w:r>
          </w:p>
        </w:tc>
        <w:tc>
          <w:tcPr>
            <w:tcW w:type="dxa" w:w="1200"/>
            <w:tcBorders>
              <w:top w:val="single" w:color="CCCCCC" w:sz="1"/>
              <w:left w:val="single" w:color="CCCCCC" w:sz="1"/>
              <w:bottom w:val="single" w:color="CCCCCC" w:sz="1"/>
              <w:right w:val="single" w:color="CCCCCC" w:sz="1"/>
            </w:tcBorders>
            <w:shd w:fill="F4F6F7" w:val="clear"/>
            <w:tcMar>
              <w:top w:type="dxa" w:w="50"/>
              <w:left w:type="dxa" w:w="100"/>
              <w:bottom w:type="dxa" w:w="50"/>
              <w:right w:type="dxa" w:w="100"/>
            </w:tcMar>
          </w:tcPr>
          <w:p>
            <w:r>
              <w:rPr>
                <w:rFonts w:ascii="Arial" w:cs="Arial" w:eastAsia="Arial" w:hAnsi="Arial"/>
                <w:sz w:val="18"/>
                <w:szCs w:val="18"/>
              </w:rPr>
              <w:t xml:space="preserve">Unknown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Configured but backend is down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Sentry Monitoring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Observability</w:t>
            </w:r>
          </w:p>
        </w:tc>
        <w:tc>
          <w:tcPr>
            <w:tcW w:type="dxa" w:w="1200"/>
            <w:tcBorders>
              <w:top w:val="single" w:color="CCCCCC" w:sz="1"/>
              <w:left w:val="single" w:color="CCCCCC" w:sz="1"/>
              <w:bottom w:val="single" w:color="CCCCCC" w:sz="1"/>
              <w:right w:val="single" w:color="CCCCCC" w:sz="1"/>
            </w:tcBorders>
            <w:shd w:fill="F4F6F7" w:val="clear"/>
            <w:tcMar>
              <w:top w:type="dxa" w:w="50"/>
              <w:left w:type="dxa" w:w="100"/>
              <w:bottom w:type="dxa" w:w="50"/>
              <w:right w:type="dxa" w:w="100"/>
            </w:tcMar>
          </w:tcPr>
          <w:p>
            <w:r>
              <w:rPr>
                <w:rFonts w:ascii="Arial" w:cs="Arial" w:eastAsia="Arial" w:hAnsi="Arial"/>
                <w:sz w:val="18"/>
                <w:szCs w:val="18"/>
              </w:rPr>
              <w:t xml:space="preserve">Unknown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DSN configured; no visible status page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AI Nodes (6 enabled)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AI Pipeline</w:t>
            </w:r>
          </w:p>
        </w:tc>
        <w:tc>
          <w:tcPr>
            <w:tcW w:type="dxa" w:w="1200"/>
            <w:tcBorders>
              <w:top w:val="single" w:color="CCCCCC" w:sz="1"/>
              <w:left w:val="single" w:color="CCCCCC" w:sz="1"/>
              <w:bottom w:val="single" w:color="CCCCCC" w:sz="1"/>
              <w:right w:val="single" w:color="CCCCCC" w:sz="1"/>
            </w:tcBorders>
            <w:shd w:fill="F4F6F7" w:val="clear"/>
            <w:tcMar>
              <w:top w:type="dxa" w:w="50"/>
              <w:left w:type="dxa" w:w="100"/>
              <w:bottom w:type="dxa" w:w="50"/>
              <w:right w:type="dxa" w:w="100"/>
            </w:tcMar>
          </w:tcPr>
          <w:p>
            <w:r>
              <w:rPr>
                <w:rFonts w:ascii="Arial" w:cs="Arial" w:eastAsia="Arial" w:hAnsi="Arial"/>
                <w:sz w:val="18"/>
                <w:szCs w:val="18"/>
              </w:rPr>
              <w:t xml:space="preserve">Unknown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CODEMAP, JULES, OBSERVER, BUILDER, ATLAS, PYTHIA all enabled in env</w:t>
            </w:r>
          </w:p>
        </w:tc>
      </w:tr>
    </w:tbl>
    <w:p>
      <w:pPr>
        <w:spacing w:before="400"/>
      </w:pPr>
    </w:p>
    <w:p>
      <w:pPr>
        <w:pBdr>
          <w:top w:val="single" w:color="00BCD4" w:sz="4" w:space="4"/>
        </w:pBdr>
        <w:spacing w:after="200" w:before="200"/>
      </w:pPr>
      <w:r>
        <w:rPr>
          <w:b/>
          <w:bCs/>
          <w:color w:val="2E75B6"/>
          <w:sz w:val="24"/>
          <w:szCs w:val="24"/>
        </w:rPr>
        <w:t xml:space="preserve">Next Action: </w:t>
      </w:r>
      <w:r>
        <w:rPr>
          <w:sz w:val="22"/>
          <w:szCs w:val="22"/>
        </w:rPr>
        <w:t xml:space="preserve">The single highest-leverage action right now is restoring the three cloud manager backends. Every other improvement — documentation, auth flows, HeadyBuddy intelligence, demos — depends on a functioning API layer. Once the backends respond, the entire ecosystem can begin to breathe.</w:t>
      </w:r>
    </w:p>
    <w:p>
      <w:pPr>
        <w:spacing w:before="200"/>
      </w:pPr>
      <w:r>
        <w:rPr>
          <w:i/>
          <w:iCs/>
          <w:color w:val="555555"/>
        </w:rPr>
        <w:t xml:space="preserve">This audit is a snapshot. The Heady ecosystem improvement campaign is continuous and open-ended. Every pass should end with: “What is the next most valuable improvement?” and then begin executing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55555"/>
        <w:sz w:val="16"/>
        <w:szCs w:val="16"/>
      </w:rPr>
      <w:t xml:space="preserve">HeadySystems Inc.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555555"/>
        <w:sz w:val="18"/>
        <w:szCs w:val="18"/>
      </w:rPr>
      <w:t xml:space="preserve">Heady Ecosystem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2026-03-13T02:23:42.003Z</dcterms:created>
  <dcterms:modified xsi:type="dcterms:W3CDTF">2026-03-13T02:23:42.004Z</dcterms:modified>
</cp:coreProperties>
</file>

<file path=docProps/custom.xml><?xml version="1.0" encoding="utf-8"?>
<Properties xmlns="http://schemas.openxmlformats.org/officeDocument/2006/custom-properties" xmlns:vt="http://schemas.openxmlformats.org/officeDocument/2006/docPropsVTypes"/>
</file>