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32"/>
        </w:rPr>
        <w:t>PROVISIONAL PATENT APPLICATION</w:t>
      </w:r>
    </w:p>
    <w:p>
      <w:pPr>
        <w:jc w:val="center"/>
      </w:pPr>
      <w:r>
        <w:rPr>
          <w:sz w:val="24"/>
        </w:rPr>
        <w:t>Under 35 U.S.C. § 111(b)</w:t>
      </w:r>
    </w:p>
    <w:p/>
    <w:p>
      <w:pPr>
        <w:jc w:val="center"/>
      </w:pPr>
      <w:r>
        <w:rPr>
          <w:b/>
          <w:sz w:val="28"/>
        </w:rPr>
        <w:t>SYSTEM AND METHOD FOR THREE-DIMENSIONAL SPATIAL INDEXING OF AI AGENT MEMORY USING OCTREE DATA STRUCTURES</w:t>
      </w:r>
    </w:p>
    <w:p/>
    <w:tbl>
      <w:tblPr>
        <w:tblStyle w:val="TableGrid"/>
        <w:tblW w:type="auto" w:w="0"/>
        <w:tblLook w:firstColumn="1" w:firstRow="1" w:lastColumn="0" w:lastRow="0" w:noHBand="0" w:noVBand="1" w:val="04A0"/>
      </w:tblPr>
      <w:tblGrid>
        <w:gridCol w:w="4320"/>
        <w:gridCol w:w="4320"/>
      </w:tblGrid>
      <w:tr>
        <w:tc>
          <w:tcPr>
            <w:tcW w:type="dxa" w:w="4320"/>
          </w:tcPr>
          <w:p>
            <w:r>
              <w:rPr>
                <w:b/>
              </w:rPr>
              <w:t>Docket Number:</w:t>
            </w:r>
          </w:p>
        </w:tc>
        <w:tc>
          <w:tcPr>
            <w:tcW w:type="dxa" w:w="4320"/>
          </w:tcPr>
          <w:p>
            <w:r>
              <w:t>HS-2026-002</w:t>
            </w:r>
          </w:p>
        </w:tc>
      </w:tr>
      <w:tr>
        <w:tc>
          <w:tcPr>
            <w:tcW w:type="dxa" w:w="4320"/>
          </w:tcPr>
          <w:p>
            <w:r>
              <w:rPr>
                <w:b/>
              </w:rPr>
              <w:t>Filing Date:</w:t>
            </w:r>
          </w:p>
        </w:tc>
        <w:tc>
          <w:tcPr>
            <w:tcW w:type="dxa" w:w="4320"/>
          </w:tcPr>
          <w:p>
            <w:r>
              <w:t>March 3, 2026</w:t>
            </w:r>
          </w:p>
        </w:tc>
      </w:tr>
      <w:tr>
        <w:tc>
          <w:tcPr>
            <w:tcW w:type="dxa" w:w="4320"/>
          </w:tcPr>
          <w:p>
            <w:r>
              <w:rPr>
                <w:b/>
              </w:rPr>
              <w:t>Inventor:</w:t>
            </w:r>
          </w:p>
        </w:tc>
        <w:tc>
          <w:tcPr>
            <w:tcW w:type="dxa" w:w="4320"/>
          </w:tcPr>
          <w:p>
            <w:r>
              <w:t>Eric Haywood</w:t>
            </w:r>
          </w:p>
        </w:tc>
      </w:tr>
      <w:tr>
        <w:tc>
          <w:tcPr>
            <w:tcW w:type="dxa" w:w="4320"/>
          </w:tcPr>
          <w:p>
            <w:r>
              <w:rPr>
                <w:b/>
              </w:rPr>
              <w:t>Inventor Address:</w:t>
            </w:r>
          </w:p>
        </w:tc>
        <w:tc>
          <w:tcPr>
            <w:tcW w:type="dxa" w:w="4320"/>
          </w:tcPr>
          <w:p>
            <w:r>
              <w:t>149 Remington Street Unit 425, Fort Collins, CO 80524</w:t>
            </w:r>
          </w:p>
        </w:tc>
      </w:tr>
      <w:tr>
        <w:tc>
          <w:tcPr>
            <w:tcW w:type="dxa" w:w="4320"/>
          </w:tcPr>
          <w:p>
            <w:r>
              <w:rPr>
                <w:b/>
              </w:rPr>
              <w:t>Assignee:</w:t>
            </w:r>
          </w:p>
        </w:tc>
        <w:tc>
          <w:tcPr>
            <w:tcW w:type="dxa" w:w="4320"/>
          </w:tcPr>
          <w:p>
            <w:r>
              <w:t>HeadySystems Inc.</w:t>
            </w:r>
          </w:p>
        </w:tc>
      </w:tr>
      <w:tr>
        <w:tc>
          <w:tcPr>
            <w:tcW w:type="dxa" w:w="4320"/>
          </w:tcPr>
          <w:p>
            <w:r>
              <w:rPr>
                <w:b/>
              </w:rPr>
              <w:t>Assignee Address:</w:t>
            </w:r>
          </w:p>
        </w:tc>
        <w:tc>
          <w:tcPr>
            <w:tcW w:type="dxa" w:w="4320"/>
          </w:tcPr>
          <w:p>
            <w:r>
              <w:t>149 Remington Street Unit 425, Fort Collins, CO 80524</w:t>
            </w:r>
          </w:p>
        </w:tc>
      </w:tr>
      <w:tr>
        <w:tc>
          <w:tcPr>
            <w:tcW w:type="dxa" w:w="4320"/>
          </w:tcPr>
          <w:p>
            <w:r>
              <w:rPr>
                <w:b/>
              </w:rPr>
              <w:t>Correspondence:</w:t>
            </w:r>
          </w:p>
        </w:tc>
        <w:tc>
          <w:tcPr>
            <w:tcW w:type="dxa" w:w="4320"/>
          </w:tcPr>
          <w:p>
            <w:r>
              <w:t>Eric Haywood</w:t>
              <w:br/>
              <w:t>149 Remington Street Unit 425, Fort Collins, CO 80524</w:t>
              <w:br/>
              <w:t>Email: eric@headyme.com</w:t>
            </w:r>
          </w:p>
        </w:tc>
      </w:tr>
    </w:tbl>
    <w:p>
      <w:r>
        <w:br w:type="page"/>
      </w:r>
    </w:p>
    <w:p>
      <w:pPr>
        <w:pStyle w:val="Heading1"/>
      </w:pPr>
      <w:r>
        <w:t>TITLE OF THE INVENTION</w:t>
      </w:r>
    </w:p>
    <w:p>
      <w:r>
        <w:rPr>
          <w:b/>
          <w:sz w:val="24"/>
        </w:rPr>
        <w:t xml:space="preserve">[0001]  </w:t>
      </w:r>
      <w:r>
        <w:t>System and Method for Three-Dimensional Spatial Indexing of AI Agent Memory Using Octree Data Structures</w:t>
      </w:r>
    </w:p>
    <w:p>
      <w:pPr>
        <w:pStyle w:val="Heading1"/>
      </w:pPr>
      <w:r>
        <w:t>CROSS-REFERENCE TO RELATED APPLICATIONS</w:t>
      </w:r>
    </w:p>
    <w:p>
      <w:r>
        <w:rPr>
          <w:b/>
          <w:sz w:val="24"/>
        </w:rPr>
        <w:t xml:space="preserve">[0002]  </w:t>
      </w:r>
      <w:r>
        <w:t>This application is related to co-pending provisional application Docket No. HS-2026-001, titled 'System and Method for Multi-Agent Orchestration Using Golden Ratio Proportional Scaling,' filed concurrently herewith by the same inventor and assignee.</w:t>
      </w:r>
    </w:p>
    <w:p>
      <w:pPr>
        <w:pStyle w:val="Heading1"/>
      </w:pPr>
      <w:r>
        <w:t>FIELD OF THE INVENTION</w:t>
      </w:r>
    </w:p>
    <w:p>
      <w:r>
        <w:rPr>
          <w:b/>
          <w:sz w:val="24"/>
        </w:rPr>
        <w:t xml:space="preserve">[0003]  </w:t>
      </w:r>
      <w:r>
        <w:t>The present invention relates to data structures and memory architectures for artificial intelligence systems, and more particularly to a method for storing, retrieving, and operating upon AI agent knowledge using a three-dimensional Cartesian coordinate system indexed by octree spatial data structures, achieving O(log n) retrieval with 250 times memory reduction compared to traditional high-dimensional embedding vectors.</w:t>
      </w:r>
    </w:p>
    <w:p>
      <w:pPr>
        <w:pStyle w:val="Heading1"/>
      </w:pPr>
      <w:r>
        <w:t>BACKGROUND OF THE INVENTION</w:t>
      </w:r>
    </w:p>
    <w:p>
      <w:r>
        <w:rPr>
          <w:b/>
          <w:sz w:val="24"/>
        </w:rPr>
        <w:t xml:space="preserve">[0004]  </w:t>
      </w:r>
      <w:r>
        <w:t>Current AI memory systems store knowledge as high-dimensional embedding vectors, typically having 768 to 1536 dimensions, and retrieve similar entries via cosine similarity search. The cosine similarity function computes the dot product of two vectors divided by the product of their magnitudes. This approach requires O(n) comparisons for brute-force search.</w:t>
      </w:r>
    </w:p>
    <w:p>
      <w:r>
        <w:rPr>
          <w:b/>
          <w:sz w:val="24"/>
        </w:rPr>
        <w:t xml:space="preserve">[0005]  </w:t>
      </w:r>
      <w:r>
        <w:t>Each embedding vector consumes between 3,072 and 6,144 bytes of storage (768-1536 dimensions multiplied by 4 bytes per 32-bit float). For systems with millions of memory entries, this creates substantial memory pressure, often requiring disk-based storage that introduces I/O latency.</w:t>
      </w:r>
    </w:p>
    <w:p>
      <w:r>
        <w:rPr>
          <w:b/>
          <w:sz w:val="24"/>
        </w:rPr>
        <w:t xml:space="preserve">[0006]  </w:t>
      </w:r>
      <w:r>
        <w:t>Approximate nearest-neighbor structures such as Hierarchical Navigable Small Worlds (HNSW) and Inverted File Index (IVF) trade accuracy for speed, but remain fundamentally constrained by the high dimensionality of the embedding space.</w:t>
      </w:r>
    </w:p>
    <w:p>
      <w:r>
        <w:rPr>
          <w:b/>
          <w:sz w:val="24"/>
        </w:rPr>
        <w:t xml:space="preserve">[0007]  </w:t>
      </w:r>
      <w:r>
        <w:t>The prior art fails to provide a memory-efficient, dimensionally-reduced representation that maintains semantic meaning while enabling O(log n) retrieval and full in-memory operation at scale.</w:t>
      </w:r>
    </w:p>
    <w:p>
      <w:pPr>
        <w:pStyle w:val="Heading1"/>
      </w:pPr>
      <w:r>
        <w:t>SUMMARY OF THE INVENTION</w:t>
      </w:r>
    </w:p>
    <w:p>
      <w:r>
        <w:rPr>
          <w:b/>
          <w:sz w:val="24"/>
        </w:rPr>
        <w:t xml:space="preserve">[0008]  </w:t>
      </w:r>
      <w:r>
        <w:t>The present invention encodes AI agent memory as three-dimensional Cartesian coordinates where each axis represents a distinct semantic dimension of the memory entry.</w:t>
      </w:r>
    </w:p>
    <w:p>
      <w:r>
        <w:rPr>
          <w:b/>
          <w:sz w:val="24"/>
        </w:rPr>
        <w:t xml:space="preserve">[0009]  </w:t>
      </w:r>
      <w:r>
        <w:t>The X-axis encodes Semantic Domain. Content category identifiers are mapped to positions in the range [0, 1] using Golden Angle distribution, where each domain receives the position (domain_index × φ⁻¹) mod 1.0.</w:t>
      </w:r>
    </w:p>
    <w:p>
      <w:r>
        <w:rPr>
          <w:b/>
          <w:sz w:val="24"/>
        </w:rPr>
        <w:t xml:space="preserve">[0010]  </w:t>
      </w:r>
      <w:r>
        <w:t>The Y-axis encodes Temporal State. Timestamps are normalized to the range [0, 1] within a configurable temporal window, such that recent memories cluster at high Y-coordinates.</w:t>
      </w:r>
    </w:p>
    <w:p>
      <w:r>
        <w:rPr>
          <w:b/>
          <w:sz w:val="24"/>
        </w:rPr>
        <w:t xml:space="preserve">[0011]  </w:t>
      </w:r>
      <w:r>
        <w:t>The Z-axis encodes Hierarchy Level. Agent depth in the orchestration tree is normalized using the formula Z = φ^(-depth), where φ is the Golden Ratio, such that root agents occupy Z = 1.0 and deeper agents decay toward 0.</w:t>
      </w:r>
    </w:p>
    <w:p>
      <w:r>
        <w:rPr>
          <w:b/>
          <w:sz w:val="24"/>
        </w:rPr>
        <w:t xml:space="preserve">[0012]  </w:t>
      </w:r>
      <w:r>
        <w:t>This 3D encoding requires only 12 bytes per entry (three 32-bit floating-point values) compared to 3,072 to 6,144 bytes for traditional 768-to-1536 dimension embeddings, achieving a memory reduction factor of approximately 250 times.</w:t>
      </w:r>
    </w:p>
    <w:p>
      <w:pPr>
        <w:pStyle w:val="Heading1"/>
      </w:pPr>
      <w:r>
        <w:t>DETAILED DESCRIPTION OF THE PREFERRED EMBODIMENT</w:t>
      </w:r>
    </w:p>
    <w:p>
      <w:pPr>
        <w:pStyle w:val="Heading2"/>
      </w:pPr>
      <w:r>
        <w:t>A. Semantic X-Axis Encoding</w:t>
      </w:r>
    </w:p>
    <w:p>
      <w:r>
        <w:rPr>
          <w:b/>
          <w:sz w:val="24"/>
        </w:rPr>
        <w:t xml:space="preserve">[0013]  </w:t>
      </w:r>
      <w:r>
        <w:t>Content domains are mapped to positions in the range [0, 1] using Golden Angle distribution. The Golden Angle equals 360° multiplied by 1/φ, which is approximately 137.508 degrees, or equivalently φ⁻¹ ≈ 0.618 in normalized form.</w:t>
      </w:r>
    </w:p>
    <w:p>
      <w:r>
        <w:rPr>
          <w:b/>
          <w:sz w:val="24"/>
        </w:rPr>
        <w:t xml:space="preserve">[0014]  </w:t>
      </w:r>
      <w:r>
        <w:t>Each new domain receives the next position in the sequence computed as (n × φ⁻¹) mod 1.0, where n is the domain registration index. By the Three-Distance Theorem (Sós, 1958), this produces maximally uniform spacing regardless of the number of domains.</w:t>
      </w:r>
    </w:p>
    <w:p>
      <w:r>
        <w:rPr>
          <w:b/>
          <w:sz w:val="24"/>
        </w:rPr>
        <w:t xml:space="preserve">[0015]  </w:t>
      </w:r>
      <w:r>
        <w:t>Within a domain, content hash perturbation provides intra-domain spread. A SHA-256 hash of the content string is computed, the first 8 hexadecimal characters are parsed as an unsigned integer, normalized to [0, 1], and scaled to ±5% of the domain's base position. This ensures that entries within the same domain are spatially proximate but not coincident.</w:t>
      </w:r>
    </w:p>
    <w:p>
      <w:pPr>
        <w:pStyle w:val="Heading2"/>
      </w:pPr>
      <w:r>
        <w:t>B. Temporal Y-Axis Encoding</w:t>
      </w:r>
    </w:p>
    <w:p>
      <w:r>
        <w:rPr>
          <w:b/>
          <w:sz w:val="24"/>
        </w:rPr>
        <w:t xml:space="preserve">[0016]  </w:t>
      </w:r>
      <w:r>
        <w:t>Timestamps are normalized to the range [0, 1] within a configurable temporal window. The default window is 30 days (2,592,000,000 milliseconds). The Y-coordinate is computed as (timestamp - temporalOrigin) / temporalWindow, clamped to [0, 1].</w:t>
      </w:r>
    </w:p>
    <w:p>
      <w:r>
        <w:rPr>
          <w:b/>
          <w:sz w:val="24"/>
        </w:rPr>
        <w:t xml:space="preserve">[0017]  </w:t>
      </w:r>
      <w:r>
        <w:t>This encoding ensures temporal coherence: recent memories cluster at high Y-coordinates, enabling efficient temporal range queries. As the window advances, older memories decay toward Y = 0 and can be efficiently pruned from the octree's lower Y-regions.</w:t>
      </w:r>
    </w:p>
    <w:p>
      <w:pPr>
        <w:pStyle w:val="Heading2"/>
      </w:pPr>
      <w:r>
        <w:t>C. Hierarchy Z-Axis Encoding</w:t>
      </w:r>
    </w:p>
    <w:p>
      <w:r>
        <w:rPr>
          <w:b/>
          <w:sz w:val="24"/>
        </w:rPr>
        <w:t xml:space="preserve">[0018]  </w:t>
      </w:r>
      <w:r>
        <w:t>Agent depth in the orchestration tree is normalized using the formula Z = φ^(-depth), where depth is the zero-based level of the agent in the hierarchy. Root agents (depth 0) occupy Z = 1.0. First-level agents occupy Z = φ⁻¹ ≈ 0.618. Second-level agents occupy Z = φ⁻² ≈ 0.382.</w:t>
      </w:r>
    </w:p>
    <w:p>
      <w:r>
        <w:rPr>
          <w:b/>
          <w:sz w:val="24"/>
        </w:rPr>
        <w:t xml:space="preserve">[0019]  </w:t>
      </w:r>
      <w:r>
        <w:t>This encoding provides natural sparse distribution of hierarchy levels, with exponentially decreasing spacing at greater depths. The use of the Golden Ratio ensures that no two hierarchy levels coincide at rational multiples, preventing aliasing artifacts in spatial queries.</w:t>
      </w:r>
    </w:p>
    <w:p>
      <w:pPr>
        <w:pStyle w:val="Heading2"/>
      </w:pPr>
      <w:r>
        <w:t>D. Octree Spatial Index</w:t>
      </w:r>
    </w:p>
    <w:p>
      <w:r>
        <w:rPr>
          <w:b/>
          <w:sz w:val="24"/>
        </w:rPr>
        <w:t xml:space="preserve">[0020]  </w:t>
      </w:r>
      <w:r>
        <w:t>The three-dimensional coordinate space [0,1]³ is indexed using an octree data structure. The octree has the following configuration parameters: maximum items per leaf node is 13 (consistent with the base-13 numeral system described in related application HS-2026-001); maximum tree depth is 13 levels; theoretical capacity is 13¹³ ≈ 302 billion entries.</w:t>
      </w:r>
    </w:p>
    <w:p>
      <w:r>
        <w:rPr>
          <w:b/>
          <w:sz w:val="24"/>
        </w:rPr>
        <w:t xml:space="preserve">[0021]  </w:t>
      </w:r>
      <w:r>
        <w:t>When a leaf node accumulates more than 13 items, it subdivides into 8 children (octants) by splitting along the midpoint of each axis. Items are redistributed among the children based on their coordinates.</w:t>
      </w:r>
    </w:p>
    <w:p>
      <w:r>
        <w:rPr>
          <w:b/>
          <w:sz w:val="24"/>
        </w:rPr>
        <w:t xml:space="preserve">[0022]  </w:t>
      </w:r>
      <w:r>
        <w:t>The octree supports three query operations. First, range queries return all points within a three-dimensional axis-aligned bounding box in O(log n + k) time, where k is the number of results. Second, radius queries return all points within a sphere of specified radius centered at a query point, sorted by Euclidean distance, in O(log n + k) time. Third, k-nearest-neighbor queries return the k closest points to a query point in O(log n + k) time.</w:t>
      </w:r>
    </w:p>
    <w:p>
      <w:pPr>
        <w:pStyle w:val="Heading2"/>
      </w:pPr>
      <w:r>
        <w:t>E. User-Scoped Spatial Namespaces</w:t>
      </w:r>
    </w:p>
    <w:p>
      <w:r>
        <w:rPr>
          <w:b/>
          <w:sz w:val="24"/>
        </w:rPr>
        <w:t xml:space="preserve">[0023]  </w:t>
      </w:r>
      <w:r>
        <w:t>Each user interaction creates a unique 3D workspace identifier using the format vw:{site}:{userId}:{deviceId}. This provides three guarantees: cross-user isolation (no agent can access another user's spatial region), cross-device continuity (the same user on different devices shares the same spatial namespace), and temporal coherence within each namespace.</w:t>
      </w:r>
    </w:p>
    <w:p>
      <w:pPr>
        <w:pStyle w:val="Heading2"/>
      </w:pPr>
      <w:r>
        <w:t>F. Physical Improvements</w:t>
      </w:r>
    </w:p>
    <w:p>
      <w:r>
        <w:rPr>
          <w:b/>
          <w:sz w:val="24"/>
        </w:rPr>
        <w:t xml:space="preserve">[0024]  </w:t>
      </w:r>
      <w:r>
        <w:t>The invention achieves the following measurable physical improvements over traditional embedding-based memory systems: (a) 250 times memory reduction per vector entry, from 3,072 or more bytes to exactly 12 bytes; (b) O(log n) retrieval versus O(n) for brute-force cosine similarity; (c) in-memory operation at scale, with 1 million vectors requiring only 11.4 megabytes versus 2.93 gigabytes for 768-dimensional embeddings; (d) elimination of disk I/O latency through a RAM-first architecture.</w:t>
      </w:r>
    </w:p>
    <w:p>
      <w:pPr>
        <w:pStyle w:val="Heading2"/>
      </w:pPr>
      <w:r>
        <w:t>G. Implementation</w:t>
      </w:r>
    </w:p>
    <w:p>
      <w:r>
        <w:rPr>
          <w:b/>
          <w:sz w:val="24"/>
        </w:rPr>
        <w:t xml:space="preserve">[0025]  </w:t>
      </w:r>
      <w:r>
        <w:t>The system is implemented with the following software components: (a) packages/heady-sacred-geometry-sdk/lib/spatial-embedder.js — the SpatialEmbedder class performing 3D coordinate embedding with Golden Angle domain distribution, temporal normalization, and φ-hierarchy normalization; (b) packages/heady-sacred-geometry-sdk/lib/octree-manager.js — the OctreeManager class providing O(log n) spatial indexing with base-13 subdivision; (c) src/services/antigravity-heady-runtime.js — runtime enforcement of 3D vector workspace mode; (d) configs/services/antigravity-heady-runtime-policy.json — configuration policy specifying workspaceMode as '3d-vector'.</w:t>
      </w:r>
    </w:p>
    <w:p>
      <w:pPr>
        <w:pStyle w:val="Heading1"/>
      </w:pPr>
      <w:r>
        <w:t>CLAIMS</w:t>
      </w:r>
    </w:p>
    <w:p>
      <w:r>
        <w:rPr>
          <w:b/>
        </w:rPr>
        <w:t xml:space="preserve">1. </w:t>
      </w:r>
      <w:r>
        <w:t>A computer-implemented method for storing and retrieving AI agent memory, the method comprising: (a) receiving a data payload comprising content, a domain identifier, a timestamp, and an agent hierarchy depth; (b) computing a three-dimensional coordinate vector comprising: an X-coordinate derived from the domain identifier using Golden Angle distribution computed as (domain_index × φ⁻¹) mod 1.0, a Y-coordinate derived from normalizing the timestamp within a temporal window to the range [0, 1], and a Z-coordinate derived from the hierarchy depth using the formula Z = φ^(-depth) where φ is the Golden Ratio; (c) inserting the coordinate vector into an octree spatial index; and (d) retrieving similar memories using spatial proximity queries on the octree.</w:t>
      </w:r>
    </w:p>
    <w:p>
      <w:r>
        <w:rPr>
          <w:b/>
        </w:rPr>
        <w:t xml:space="preserve">2. (Depends on Claim 1) </w:t>
      </w:r>
      <w:r>
        <w:t>The method of claim 1, wherein the octree spatial index has a maximum of 13 items per leaf node and a maximum depth of 13 levels, consistent with a base-13 numeral system.</w:t>
      </w:r>
    </w:p>
    <w:p>
      <w:r>
        <w:rPr>
          <w:b/>
        </w:rPr>
        <w:t xml:space="preserve">3. (Depends on Claim 1) </w:t>
      </w:r>
      <w:r>
        <w:t>The method of claim 1, wherein each coordinate vector requires exactly 12 bytes of storage consisting of three 32-bit floating-point values, achieving a memory reduction of at least 200 times compared to traditional embedding vectors of 768 or more dimensions.</w:t>
      </w:r>
    </w:p>
    <w:p>
      <w:r>
        <w:rPr>
          <w:b/>
        </w:rPr>
        <w:t xml:space="preserve">4. (Depends on Claim 1) </w:t>
      </w:r>
      <w:r>
        <w:t>The method of claim 1, further comprising scoping virtual workspace namespaces using identifiers of the form vw:{site}:{userId}:{deviceId} to provide cross-user isolation and cross-device continuity within the three-dimensional coordinate space.</w:t>
      </w:r>
    </w:p>
    <w:p>
      <w:r>
        <w:rPr>
          <w:b/>
        </w:rPr>
        <w:t xml:space="preserve">5. (Depends on Claim 1) </w:t>
      </w:r>
      <w:r>
        <w:t>The method of claim 1, wherein retrieving similar memories comprises at least one of: (a) a range query returning all points within a three-dimensional bounding box; (b) a radius query returning all points within a sphere of specified radius, sorted by Euclidean distance; and (c) a k-nearest-neighbor query returning the k closest points to a query point.</w:t>
      </w:r>
    </w:p>
    <w:p>
      <w:r>
        <w:rPr>
          <w:b/>
        </w:rPr>
        <w:t xml:space="preserve">6. (Depends on Claim 1) </w:t>
      </w:r>
      <w:r>
        <w:t>The method of claim 1, further comprising applying content hash perturbation within each domain, wherein a cryptographic hash of content is computed and a portion thereof is mapped to a perturbation offset of plus or minus 5 percent of the domain's base X-position, ensuring intra-domain spatial proximity without coincidence.</w:t>
      </w:r>
    </w:p>
    <w:p>
      <w:r>
        <w:rPr>
          <w:b/>
        </w:rPr>
        <w:t xml:space="preserve">7. </w:t>
      </w:r>
      <w:r>
        <w:t>A system for AI agent memory management comprising: a processor; a memory; and an octree spatial index stored in the memory, the octree indexing three-dimensional coordinate vectors wherein a first dimension encodes semantic domain using Golden Angle distribution, a second dimension encodes temporal state using normalized timestamps, and a third dimension encodes agent hierarchy level using inverse Golden Ratio power normalization.</w:t>
      </w:r>
    </w:p>
    <w:p>
      <w:r>
        <w:rPr>
          <w:b/>
        </w:rPr>
        <w:t xml:space="preserve">8. (Depends on Claim 7) </w:t>
      </w:r>
      <w:r>
        <w:t>The system of claim 7, wherein the system operates entirely in random-access memory without disk-based storage, and wherein 1 million vector entries consume no more than 15 megabytes of memory.</w:t>
      </w:r>
    </w:p>
    <w:p>
      <w:r>
        <w:rPr>
          <w:b/>
        </w:rPr>
        <w:t xml:space="preserve">9. </w:t>
      </w:r>
      <w:r>
        <w:t>A non-transitory computer-readable medium storing instructions that, when executed by a processor, cause the processor to perform the method of claim 1.</w:t>
      </w:r>
    </w:p>
    <w:p>
      <w:pPr>
        <w:pStyle w:val="Heading1"/>
      </w:pPr>
      <w:r>
        <w:t>ABSTRACT</w:t>
      </w:r>
    </w:p>
    <w:p>
      <w:r>
        <w:rPr>
          <w:b/>
          <w:sz w:val="24"/>
        </w:rPr>
        <w:t xml:space="preserve">[0026]  </w:t>
      </w:r>
      <w:r>
        <w:t>A system and method for storing and retrieving AI agent memory using three-dimensional Cartesian coordinates instead of traditional high-dimensional embedding vectors. Each memory entry is encoded as a 3D point: X = semantic domain (Golden Angle distribution), Y = temporal state (normalized timestamp), Z = hierarchy level (φ^(-depth)). An octree spatial index with base-13 subdivision provides O(log n) retrieval for range, radius, and k-nearest-neighbor queries. The encoding requires only 12 bytes per entry versus 3 to 6 kilobytes for traditional embeddings, achieving a 250 times memory reduction that enables full in-memory operation.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