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PROVISIONAL PATENT APPLICATION</w:t>
      </w:r>
    </w:p>
    <w:p>
      <w:pPr>
        <w:jc w:val="center"/>
      </w:pPr>
      <w:r>
        <w:rPr>
          <w:sz w:val="24"/>
        </w:rPr>
        <w:t>Under 35 U.S.C. § 111(b)</w:t>
      </w:r>
    </w:p>
    <w:p/>
    <w:p>
      <w:pPr>
        <w:jc w:val="center"/>
      </w:pPr>
      <w:r>
        <w:rPr>
          <w:b/>
          <w:sz w:val="28"/>
        </w:rPr>
        <w:t>UNIFIED ZERO-TRUST SOFTWARE PACKAGE COMPILATION PIPELINE WITH DETERMINISTIC AST VALIDATION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Docket Number:</w:t>
            </w:r>
          </w:p>
        </w:tc>
        <w:tc>
          <w:tcPr>
            <w:tcW w:type="dxa" w:w="4320"/>
          </w:tcPr>
          <w:p>
            <w:r>
              <w:t>HS-2026-004</w:t>
            </w:r>
          </w:p>
        </w:tc>
      </w:tr>
      <w:tr>
        <w:tc>
          <w:tcPr>
            <w:tcW w:type="dxa" w:w="4320"/>
          </w:tcPr>
          <w:p>
            <w:r>
              <w:rPr>
                <w:b/>
              </w:rPr>
              <w:t>Filing Date:</w:t>
            </w:r>
          </w:p>
        </w:tc>
        <w:tc>
          <w:tcPr>
            <w:tcW w:type="dxa" w:w="4320"/>
          </w:tcPr>
          <w:p>
            <w:r>
              <w:t>March 3, 2026</w:t>
            </w:r>
          </w:p>
        </w:tc>
      </w:tr>
      <w:tr>
        <w:tc>
          <w:tcPr>
            <w:tcW w:type="dxa" w:w="4320"/>
          </w:tcPr>
          <w:p>
            <w:r>
              <w:rPr>
                <w:b/>
              </w:rPr>
              <w:t>Inventor:</w:t>
            </w:r>
          </w:p>
        </w:tc>
        <w:tc>
          <w:tcPr>
            <w:tcW w:type="dxa" w:w="4320"/>
          </w:tcPr>
          <w:p>
            <w:r>
              <w:t>Eric Haywood</w:t>
            </w:r>
          </w:p>
        </w:tc>
      </w:tr>
      <w:tr>
        <w:tc>
          <w:tcPr>
            <w:tcW w:type="dxa" w:w="4320"/>
          </w:tcPr>
          <w:p>
            <w:r>
              <w:rPr>
                <w:b/>
              </w:rPr>
              <w:t>Inventor Address:</w:t>
            </w:r>
          </w:p>
        </w:tc>
        <w:tc>
          <w:tcPr>
            <w:tcW w:type="dxa" w:w="4320"/>
          </w:tcPr>
          <w:p>
            <w:r>
              <w:t>149 Remington Street Unit 425, Fort Collins, CO 80524</w:t>
            </w:r>
          </w:p>
        </w:tc>
      </w:tr>
      <w:tr>
        <w:tc>
          <w:tcPr>
            <w:tcW w:type="dxa" w:w="4320"/>
          </w:tcPr>
          <w:p>
            <w:r>
              <w:rPr>
                <w:b/>
              </w:rPr>
              <w:t>Assignee:</w:t>
            </w:r>
          </w:p>
        </w:tc>
        <w:tc>
          <w:tcPr>
            <w:tcW w:type="dxa" w:w="4320"/>
          </w:tcPr>
          <w:p>
            <w:r>
              <w:t>HeadySystems Inc.</w:t>
            </w:r>
          </w:p>
        </w:tc>
      </w:tr>
      <w:tr>
        <w:tc>
          <w:tcPr>
            <w:tcW w:type="dxa" w:w="4320"/>
          </w:tcPr>
          <w:p>
            <w:r>
              <w:rPr>
                <w:b/>
              </w:rPr>
              <w:t>Assignee Address:</w:t>
            </w:r>
          </w:p>
        </w:tc>
        <w:tc>
          <w:tcPr>
            <w:tcW w:type="dxa" w:w="4320"/>
          </w:tcPr>
          <w:p>
            <w:r>
              <w:t>149 Remington Street Unit 425, Fort Collins, CO 80524</w:t>
            </w:r>
          </w:p>
        </w:tc>
      </w:tr>
      <w:tr>
        <w:tc>
          <w:tcPr>
            <w:tcW w:type="dxa" w:w="4320"/>
          </w:tcPr>
          <w:p>
            <w:r>
              <w:rPr>
                <w:b/>
              </w:rPr>
              <w:t>Correspondence:</w:t>
            </w:r>
          </w:p>
        </w:tc>
        <w:tc>
          <w:tcPr>
            <w:tcW w:type="dxa" w:w="4320"/>
          </w:tcPr>
          <w:p>
            <w:r>
              <w:t>Eric Haywood</w:t>
              <w:br/>
              <w:t>149 Remington Street Unit 425, Fort Collins, CO 80524</w:t>
              <w:br/>
              <w:t>Email: eric@headyme.com</w:t>
            </w:r>
          </w:p>
        </w:tc>
      </w:tr>
    </w:tbl>
    <w:p>
      <w:r>
        <w:br w:type="page"/>
      </w:r>
    </w:p>
    <w:p>
      <w:pPr>
        <w:pStyle w:val="Heading1"/>
      </w:pPr>
      <w:r>
        <w:t>TITLE OF THE INVENTION</w:t>
      </w:r>
    </w:p>
    <w:p>
      <w:r>
        <w:rPr>
          <w:b/>
          <w:sz w:val="24"/>
        </w:rPr>
        <w:t xml:space="preserve">[0001]  </w:t>
      </w:r>
      <w:r>
        <w:t>Unified Zero-Trust Software Package Compilation Pipeline with Deterministic AST Validation</w:t>
      </w:r>
    </w:p>
    <w:p>
      <w:pPr>
        <w:pStyle w:val="Heading1"/>
      </w:pPr>
      <w:r>
        <w:t>CROSS-REFERENCE TO RELATED APPLICATIONS</w:t>
      </w:r>
    </w:p>
    <w:p>
      <w:r>
        <w:rPr>
          <w:b/>
          <w:sz w:val="24"/>
        </w:rPr>
        <w:t xml:space="preserve">[0002]  </w:t>
      </w:r>
      <w:r>
        <w:t>This application is related to co-pending provisional applications Docket Nos. HS-2026-001 through HS-2026-003, filed concurrently herewith by the same inventor and assignee.</w:t>
      </w:r>
    </w:p>
    <w:p>
      <w:pPr>
        <w:pStyle w:val="Heading1"/>
      </w:pPr>
      <w:r>
        <w:t>FIELD OF THE INVENTION</w:t>
      </w:r>
    </w:p>
    <w:p>
      <w:r>
        <w:rPr>
          <w:b/>
          <w:sz w:val="24"/>
        </w:rPr>
        <w:t xml:space="preserve">[0003]  </w:t>
      </w:r>
      <w:r>
        <w:t>The present invention relates to software security and DevSecOps automation, and more particularly to a deterministic method for software packaging whereby abstract syntax tree anomalies and execution header irregularities directly inhibit the generation of executable deployment structures.</w:t>
      </w:r>
    </w:p>
    <w:p>
      <w:pPr>
        <w:pStyle w:val="Heading1"/>
      </w:pPr>
      <w:r>
        <w:t>BACKGROUND OF THE INVENTION</w:t>
      </w:r>
    </w:p>
    <w:p>
      <w:r>
        <w:rPr>
          <w:b/>
          <w:sz w:val="24"/>
        </w:rPr>
        <w:t xml:space="preserve">[0004]  </w:t>
      </w:r>
      <w:r>
        <w:t>Current CI/CD pipelines perform security validation as discrete, independently bypassable stages. Abstract syntax tree (AST) analysis is typically separated from package-level static analysis, creating security gaps where cross-site scripting (XSS) vulnerabilities, interpreter hijacking, and invalid module structures can reach production environments.</w:t>
      </w:r>
    </w:p>
    <w:p>
      <w:r>
        <w:rPr>
          <w:b/>
          <w:sz w:val="24"/>
        </w:rPr>
        <w:t xml:space="preserve">[0005]  </w:t>
      </w:r>
      <w:r>
        <w:t>Specifically, DOM manipulation functions such as innerHTML, outerHTML, and insertAdjacentHTML allow arbitrary HTML injection. Malformed shebang lines (the #! interpreter directive at byte position 0 of executable scripts) can redirect execution to malicious interpreters. Invalid ES6 module structures can import code outside of the expected dependency graph.</w:t>
      </w:r>
    </w:p>
    <w:p>
      <w:r>
        <w:rPr>
          <w:b/>
          <w:sz w:val="24"/>
        </w:rPr>
        <w:t xml:space="preserve">[0006]  </w:t>
      </w:r>
      <w:r>
        <w:t>The prior art fails to provide a unified, non-bypassable pipeline where all validation stages must pass before any executable artifact is generated.</w:t>
      </w:r>
    </w:p>
    <w:p>
      <w:pPr>
        <w:pStyle w:val="Heading1"/>
      </w:pPr>
      <w:r>
        <w:t>SUMMARY OF THE INVENTION</w:t>
      </w:r>
    </w:p>
    <w:p>
      <w:r>
        <w:rPr>
          <w:b/>
          <w:sz w:val="24"/>
        </w:rPr>
        <w:t xml:space="preserve">[0007]  </w:t>
      </w:r>
      <w:r>
        <w:t>The invention provides a unified zero-trust compilation pipeline consisting of five sequential, non-bypassable validation stages: (1) shebang-regex validates interpreter invocation strings at string index 0 of each source file; (2) an AST parser enforces rules blocking DOM manipulation functions including innerHTML, outerHTML, and insertAdjacentHTML; (3) a static ES6 module structure verifier confirms import/export validity without executing code; (4) a Collector aggregates all validation failures into a cryptographic failure hash; and (5) any single violation from any stage immediately aborts compilation, ensuring no executable deployment artifact is generated from non-compliant source code.</w:t>
      </w:r>
    </w:p>
    <w:p>
      <w:pPr>
        <w:pStyle w:val="Heading1"/>
      </w:pPr>
      <w:r>
        <w:t>DETAILED DESCRIPTION OF THE PREFERRED EMBODIMENT</w:t>
      </w:r>
    </w:p>
    <w:p>
      <w:pPr>
        <w:pStyle w:val="Heading2"/>
      </w:pPr>
      <w:r>
        <w:t>A. Stage 1: Execution Directive Validation</w:t>
      </w:r>
    </w:p>
    <w:p>
      <w:r>
        <w:rPr>
          <w:b/>
          <w:sz w:val="24"/>
        </w:rPr>
        <w:t xml:space="preserve">[0008]  </w:t>
      </w:r>
      <w:r>
        <w:t>For each source file, the pipeline validates the interpreter invocation string (shebang line) at byte position 0. A regular expression pattern matches valid interpreter paths (e.g., #!/usr/bin/env node, #!/usr/bin/python3). Any file with a shebang line that does not match the whitelist of approved interpreters is flagged as a validation failure.</w:t>
      </w:r>
    </w:p>
    <w:p>
      <w:pPr>
        <w:pStyle w:val="Heading2"/>
      </w:pPr>
      <w:r>
        <w:t>B. Stage 2: AST Security Analysis</w:t>
      </w:r>
    </w:p>
    <w:p>
      <w:r>
        <w:rPr>
          <w:b/>
          <w:sz w:val="24"/>
        </w:rPr>
        <w:t xml:space="preserve">[0009]  </w:t>
      </w:r>
      <w:r>
        <w:t>Each source file is parsed into an abstract syntax tree. The AST is traversed to identify calls to DOM manipulation functions that could enable XSS attacks: innerHTML, outerHTML, insertAdjacentHTML, document.write, and eval. Any occurrence of these functions is recorded as a validation failure.</w:t>
      </w:r>
    </w:p>
    <w:p>
      <w:pPr>
        <w:pStyle w:val="Heading2"/>
      </w:pPr>
      <w:r>
        <w:t>C. Stage 3: Module Structure Verification</w:t>
      </w:r>
    </w:p>
    <w:p>
      <w:r>
        <w:rPr>
          <w:b/>
          <w:sz w:val="24"/>
        </w:rPr>
        <w:t xml:space="preserve">[0010]  </w:t>
      </w:r>
      <w:r>
        <w:t>ES6 module structure is verified statically — that is, without executing any source code. The verifier confirms that all import statements reference existing files within the dependency graph, all export statements correspond to defined symbols, and no circular dependencies exist below a configurable depth threshold.</w:t>
      </w:r>
    </w:p>
    <w:p>
      <w:pPr>
        <w:pStyle w:val="Heading2"/>
      </w:pPr>
      <w:r>
        <w:t>D. Stage 4: Cryptographic Failure Aggregation</w:t>
      </w:r>
    </w:p>
    <w:p>
      <w:r>
        <w:rPr>
          <w:b/>
          <w:sz w:val="24"/>
        </w:rPr>
        <w:t xml:space="preserve">[0011]  </w:t>
      </w:r>
      <w:r>
        <w:t>All validation failures from stages 1-3 are aggregated into a single data structure. A SHA-256 cryptographic hash is computed over the serialized failure data, producing a deterministic failure hash. This hash serves as an immutable, tamper-evident audit record that can be used to deterministically replay the security decision for any given codebase state.</w:t>
      </w:r>
    </w:p>
    <w:p>
      <w:pPr>
        <w:pStyle w:val="Heading2"/>
      </w:pPr>
      <w:r>
        <w:t>E. Stage 5: Unconditional Compilation Abort</w:t>
      </w:r>
    </w:p>
    <w:p>
      <w:r>
        <w:rPr>
          <w:b/>
          <w:sz w:val="24"/>
        </w:rPr>
        <w:t xml:space="preserve">[0012]  </w:t>
      </w:r>
      <w:r>
        <w:t>If the failure hash is non-empty (indicating one or more validation failures from any stage), the compilation process is unconditionally aborted at the bytecode generation level. No executable deployment artifact — binary, bundle, container image, or archive — is generated. This stage is architecturally non-bypassable: there is no flag, override, or administrative exception that can force compilation to proceed in the presence of validation failures.</w:t>
      </w:r>
    </w:p>
    <w:p>
      <w:pPr>
        <w:pStyle w:val="Heading2"/>
      </w:pPr>
      <w:r>
        <w:t>F. §101 Compliance</w:t>
      </w:r>
    </w:p>
    <w:p>
      <w:r>
        <w:rPr>
          <w:b/>
          <w:sz w:val="24"/>
        </w:rPr>
        <w:t xml:space="preserve">[0013]  </w:t>
      </w:r>
      <w:r>
        <w:t>The invention defines a specialized machine process that alters the physical state of compiled files based on pre-execution structural analysis. The determination of whether a physical executable file is created or not is tied to the structural properties of the source code as analyzed through multiple validation vectors. The doctrine of equivalents protects against substitution of the specific AST analysis tools with functionally equivalent alternatives in other programming languages.</w:t>
      </w:r>
    </w:p>
    <w:p>
      <w:pPr>
        <w:pStyle w:val="Heading1"/>
      </w:pPr>
      <w:r>
        <w:t>CLAIMS</w:t>
      </w:r>
    </w:p>
    <w:p>
      <w:r>
        <w:rPr>
          <w:b/>
        </w:rPr>
        <w:t xml:space="preserve">1. </w:t>
      </w:r>
      <w:r>
        <w:t>A computer-implemented method for secure software package compilation, the method comprising: (a) validating interpreter invocation strings at byte position 0 of each source file using regular expression pattern matching against a whitelist of approved interpreters; (b) parsing the abstract syntax tree of each source file and rejecting files containing calls to DOM manipulation functions including innerHTML, outerHTML, insertAdjacentHTML, document.write, and eval; (c) verifying ES6 module structure compliance by statically analyzing import and export statements without executing source code; (d) aggregating all validation failures from steps (a) through (c) into a cryptographic hash using SHA-256; and (e) unconditionally aborting compilation if the cryptographic failure hash is non-empty, ensuring no executable deployment artifact is generated from non-compliant source code.</w:t>
      </w:r>
    </w:p>
    <w:p>
      <w:r>
        <w:rPr>
          <w:b/>
        </w:rPr>
        <w:t xml:space="preserve">2. (Depends on Claim 1) </w:t>
      </w:r>
      <w:r>
        <w:t>The method of claim 1, wherein the cryptographic failure hash is persisted as an immutable audit record, enabling deterministic replay of security decisions for any given codebase state.</w:t>
      </w:r>
    </w:p>
    <w:p>
      <w:r>
        <w:rPr>
          <w:b/>
        </w:rPr>
        <w:t xml:space="preserve">3. (Depends on Claim 1) </w:t>
      </w:r>
      <w:r>
        <w:t>The method of claim 1, wherein step (e) is architecturally non-bypassable, having no administrative flag, override, or exception mechanism that can force compilation to proceed in the presence of validation failures.</w:t>
      </w:r>
    </w:p>
    <w:p>
      <w:r>
        <w:rPr>
          <w:b/>
        </w:rPr>
        <w:t xml:space="preserve">4. </w:t>
      </w:r>
      <w:r>
        <w:t>A system for zero-trust software compilation comprising: a processor configured to execute a multi-stage validation pipeline, the pipeline comprising sequential validation stages for execution directive analysis, abstract syntax tree security scanning, and module structure verification, wherein each stage is non-bypassable and wherein the compilation process is physically halted at the bytecode generation level upon any validation failure from any stage.</w:t>
      </w:r>
    </w:p>
    <w:p>
      <w:r>
        <w:rPr>
          <w:b/>
        </w:rPr>
        <w:t xml:space="preserve">5. </w:t>
      </w:r>
      <w:r>
        <w:t>A non-transitory computer-readable medium storing instructions that, when executed by a processor, cause the processor to perform the method of claim 1.</w:t>
      </w:r>
    </w:p>
    <w:p>
      <w:pPr>
        <w:pStyle w:val="Heading1"/>
      </w:pPr>
      <w:r>
        <w:t>ABSTRACT</w:t>
      </w:r>
    </w:p>
    <w:p>
      <w:r>
        <w:rPr>
          <w:b/>
          <w:sz w:val="24"/>
        </w:rPr>
        <w:t xml:space="preserve">[0014]  </w:t>
      </w:r>
      <w:r>
        <w:t>A unified zero-trust software package compilation pipeline that deterministically prevents deployment of code containing abstract syntax tree anomalies, DOM manipulation vulnerabilities, invalid module structures, or malformed execution headers. The pipeline comprises five non-bypassable stages: shebang validation, AST security scanning, module structure verification, cryptographic failure aggregation, and unconditional compilation abort. Any single validation failure from any stage produces a non-empty SHA-256 failure hash that unconditionally prevents generation of any executable deployment artifact.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