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Patent Application 45: Manifest Integrity Gate</w:t>
      </w:r>
    </w:p>
    <w:p>
      <w:r>
        <w:t>Schema-Validated Policy Snapshot Gating for Metadata-Only Demonstrations</w:t>
      </w:r>
    </w:p>
    <w:p>
      <w:r>
        <w:t/>
      </w:r>
    </w:p>
    <w:p>
      <w:r>
        <w:t>Assignee: HeadySystems Inc.</w:t>
      </w:r>
    </w:p>
    <w:p>
      <w:r>
        <w:t>Inventor: Eric Haywood</w:t>
      </w:r>
    </w:p>
    <w:p>
      <w:r>
        <w:t>Date: January 22, 2026</w:t>
      </w:r>
    </w:p>
    <w:p>
      <w:r>
        <w:t/>
      </w:r>
    </w:p>
    <w:p>
      <w:r>
        <w:t>Specification</w:t>
      </w:r>
    </w:p>
    <w:p>
      <w:r>
        <w:t/>
      </w:r>
    </w:p>
    <w:p>
      <w:r>
        <w:t>Abstract</w:t>
      </w:r>
    </w:p>
    <w:p>
      <w:r>
        <w:t>[0001] A manifest integrity gate validates metadata-only demo manifests before rendering. The gate enforces required snapshot fields, schema versioning, and manifest identifiers, and supports controlled fallback to legacy manifests. UI rendering is blocked or downgraded until validation passes, ensuring deterministic, compliant demonstrations without sensitive payloads.</w:t>
      </w:r>
    </w:p>
    <w:p>
      <w:r>
        <w:t/>
      </w:r>
    </w:p>
    <w:p>
      <w:r>
        <w:t>Technical Field</w:t>
      </w:r>
    </w:p>
    <w:p>
      <w:r>
        <w:t>[0002] The disclosure relates to metadata validation, policy snapshot gating, and secure demo rendering.</w:t>
      </w:r>
    </w:p>
    <w:p>
      <w:r>
        <w:t/>
      </w:r>
    </w:p>
    <w:p>
      <w:r>
        <w:t>Background</w:t>
      </w:r>
    </w:p>
    <w:p>
      <w:r>
        <w:t>[0003] Metadata demos often lack robust validation, allowing malformed or unauthorized manifests to render.</w:t>
      </w:r>
    </w:p>
    <w:p>
      <w:r>
        <w:t>[0004] There is a need for deterministic gating to preserve auditability and policy alignment.</w:t>
      </w:r>
    </w:p>
    <w:p>
      <w:r>
        <w:t/>
      </w:r>
    </w:p>
    <w:p>
      <w:r>
        <w:t>Summary</w:t>
      </w:r>
    </w:p>
    <w:p>
      <w:r>
        <w:t>[0005] The system validates manifest schema version, snapshot metadata, and required fields before rendering demo UI content.</w:t>
      </w:r>
    </w:p>
    <w:p>
      <w:r>
        <w:t>[0006] Validation failures trigger alerts or fallback modes while preventing unverified content from rendering.</w:t>
      </w:r>
    </w:p>
    <w:p>
      <w:r>
        <w:t/>
      </w:r>
    </w:p>
    <w:p>
      <w:r>
        <w:t>Brief Description of the Drawings</w:t>
      </w:r>
    </w:p>
    <w:p>
      <w:r>
        <w:t>[0007] FIG. 1 is a flow diagram showing manifest validation, snapshot gating, and UI rendering decisions.</w:t>
      </w:r>
    </w:p>
    <w:p>
      <w:r>
        <w:t/>
      </w:r>
    </w:p>
    <w:p>
      <w:r>
        <w:t>FIG. 1</w:t>
      </w:r>
    </w:p>
    <w:p>
      <w:r>
        <w:t/>
      </w:r>
    </w:p>
    <w:p>
      <w:r>
        <w:t>Definitions</w:t>
      </w:r>
    </w:p>
    <w:p>
      <w:r>
        <w:t>[0008] "Manifest" refers to a metadata file describing demo content and policy snapshot identifiers.</w:t>
      </w:r>
    </w:p>
    <w:p>
      <w:r>
        <w:t>[0009] "Integrity gate" refers to the validation layer that enforces schema and snapshot requirements.</w:t>
      </w:r>
    </w:p>
    <w:p>
      <w:r>
        <w:t>[0010] "Snapshot" refers to policy bundle metadata included in the manifest.</w:t>
      </w:r>
    </w:p>
    <w:p>
      <w:r>
        <w:t/>
      </w:r>
    </w:p>
    <w:p>
      <w:r>
        <w:t>System Overview</w:t>
      </w:r>
    </w:p>
    <w:p>
      <w:r>
        <w:t>[0011] The system loads a manifest and validates required snapshot fields before rendering the demo UI.</w:t>
      </w:r>
    </w:p>
    <w:p>
      <w:r>
        <w:t>[0012] If validation fails, the system raises an alert or uses a legacy fallback manifest with reduced capabilities.</w:t>
      </w:r>
    </w:p>
    <w:p>
      <w:r>
        <w:t/>
      </w:r>
    </w:p>
    <w:p>
      <w:r>
        <w:t>Detailed Description</w:t>
      </w:r>
    </w:p>
    <w:p>
      <w:r>
        <w:t>[0013] Module A performs schema validation against required snapshot fields and schema version constraints.</w:t>
      </w:r>
    </w:p>
    <w:p>
      <w:r>
        <w:t>[0014] Module B enforces manifest identifier checks and logs validation outcomes.</w:t>
      </w:r>
    </w:p>
    <w:p>
      <w:r>
        <w:t>[0015] Module C controls UI rendering and fallback modes based on validation results.</w:t>
      </w:r>
    </w:p>
    <w:p>
      <w:r>
        <w:t/>
      </w:r>
    </w:p>
    <w:p>
      <w:r>
        <w:t>Example Embodiments</w:t>
      </w:r>
    </w:p>
    <w:p>
      <w:r>
        <w:t>[0016] A local demo uses the integrity gate to ensure only approved metadata renders.</w:t>
      </w:r>
    </w:p>
    <w:p>
      <w:r>
        <w:t>[0017] A kiosk deployment uses legacy fallback manifest with restricted features when validation fails.</w:t>
      </w:r>
    </w:p>
    <w:p>
      <w:r>
        <w:t/>
      </w:r>
    </w:p>
    <w:p>
      <w:r>
        <w:t>Advantages</w:t>
      </w:r>
    </w:p>
    <w:p>
      <w:r>
        <w:t>[0018] Prevents malformed metadata from rendering and preserves deterministic demo behavior with auditability.</w:t>
      </w:r>
    </w:p>
    <w:p>
      <w:r>
        <w:t/>
      </w:r>
    </w:p>
    <w:p>
      <w:r>
        <w:t>Exemplary Claim Concepts (Non-Limiting)</w:t>
      </w:r>
    </w:p>
    <w:p>
      <w:r>
        <w:t>[0019] A system that validates schema version and snapshot metadata before rendering demo content.</w:t>
      </w:r>
    </w:p>
    <w:p>
      <w:r>
        <w:t>[0020] A method for gating demo rendering based on manifest integrity checks and fallback controls.</w:t>
      </w:r>
    </w:p>
    <w:p>
      <w:r>
        <w:t>[0021] A non-transitory computer-readable medium storing instructions for manifest validation and UI gating.</w:t>
      </w:r>
    </w:p>
    <w:p>
      <w:r>
        <w:t/>
      </w:r>
    </w:p>
    <w:p>
      <w:r>
        <w:t>Conclusion</w:t>
      </w:r>
    </w:p>
    <w:p>
      <w:r>
        <w:t>[0022] The foregoing description is provided to enable a person skilled in the art to make and use the disclosed invention and is not intended to limit the scope of the invention to the embodiments described.</w:t>
      </w:r>
    </w:p>
    <w:p>
      <w:r>
        <w:t/>
      </w:r>
    </w:p>
    <w:p>
      <w:r>
        <w:t>Optional Claims (Non-Limiting)</w:t>
      </w:r>
    </w:p>
    <w:p>
      <w:r>
        <w:t>[0023] The system of claim 1, wherein required snapshot fields include version, generated_at, source, schema_version, and manifest_id.</w:t>
      </w:r>
    </w:p>
    <w:p>
      <w:r>
        <w:t>[0024] The system of claim 1, wherein validation failures trigger a UI alert and block rendering.</w:t>
      </w:r>
    </w:p>
    <w:p>
      <w:r>
        <w:t>[0025] The system of claim 1, wherein a fallback manifest is used only when validation fails.</w:t>
      </w:r>
    </w:p>
    <w:p>
      <w:r>
        <w:t>[0026] The system of claim 1, wherein the integrity gate logs validation outcomes.</w:t>
      </w:r>
    </w:p>
    <w:p>
      <w:r>
        <w:t>[0027] The system of claim 1, wherein schema version mismatches prevent rendering.</w:t>
      </w:r>
    </w:p>
    <w:p>
      <w:r>
        <w:t>[0028] The system of claim 1, wherein manifest identifier mismatches trigger a degraded mode.</w:t>
      </w:r>
    </w:p>
    <w:p>
      <w:r>
        <w:t>[0029] The system of claim 1, wherein validation occurs before any demo UI content is rendered.</w:t>
      </w:r>
    </w:p>
    <w:p>
      <w:r>
        <w:t>[0030] The system of claim 1, wherein manifest validation includes type checks for tags arrays.</w:t>
      </w:r>
    </w:p>
    <w:p>
      <w:r>
        <w:t>[0031] The method of claim 2, wherein alerts are displayed in the demo UI when validation fails.</w:t>
      </w:r>
    </w:p>
    <w:p>
      <w:r>
        <w:t>[0032] The system of claim 1, wherein validation supports legacy manifest formats with limited features.</w:t>
      </w:r>
    </w:p>
    <w:p>
      <w:r>
        <w:t>[0033] The system of claim 1, wherein snapshot metadata is displayed in a policy snapshot panel.</w:t>
      </w:r>
    </w:p>
    <w:p>
      <w:r>
        <w:t>[0034] The system of claim 1, wherein schema versions are enumerated in a manifest spec document.</w:t>
      </w:r>
    </w:p>
    <w:p>
      <w:r>
        <w:t>[0035] The system of claim 1, wherein manifest integrity checks are executed in a validation script.</w:t>
      </w:r>
    </w:p>
    <w:p>
      <w:r>
        <w:t>[0036] The system of claim 1, wherein manifest validation is enforced in CI docs checks.</w:t>
      </w:r>
    </w:p>
    <w:p>
      <w:r>
        <w:t>[0037] The system of claim 1, wherein validation produces a deterministic pass/fail result.</w:t>
      </w:r>
    </w:p>
    <w:p>
      <w:r>
        <w:t>[0038] The system of claim 1, wherein validation detects missing manifest_id fields.</w:t>
      </w:r>
    </w:p>
    <w:p>
      <w:r>
        <w:t>[0039] The system of claim 1, wherein validation detects missing schema_version fields.</w:t>
      </w:r>
    </w:p>
    <w:p>
      <w:r>
        <w:t>[0040] The system of claim 1, wherein the manifest includes a generated_at timestamp for auditability.</w:t>
      </w:r>
    </w:p>
    <w:p>
      <w:r>
        <w:t>[0041] The system of claim 1, wherein the validation script supports JSON schema integration.</w:t>
      </w:r>
    </w:p>
    <w:p>
      <w:r>
        <w:t>[0042] The system of claim 1, wherein validation is executed before snapshot export generation.</w:t>
      </w:r>
    </w:p>
  </w:body>
</w:document>
</file>