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393" w:rsidRDefault="004A6393" w:rsidP="004A6393">
      <w:r>
        <w:t xml:space="preserve">Discuss the challenges involved in </w:t>
      </w:r>
      <w:r w:rsidRPr="005D222B">
        <w:rPr>
          <w:highlight w:val="cyan"/>
        </w:rPr>
        <w:t>defining a microbial species</w:t>
      </w:r>
      <w:r>
        <w:t xml:space="preserve"> and how </w:t>
      </w:r>
      <w:r w:rsidRPr="005D222B">
        <w:rPr>
          <w:highlight w:val="green"/>
        </w:rPr>
        <w:t>HGT complicates matters</w:t>
      </w:r>
      <w:r>
        <w:t xml:space="preserve">, especially in the context of evolution </w:t>
      </w:r>
      <w:r w:rsidRPr="004A6393">
        <w:rPr>
          <w:strike/>
        </w:rPr>
        <w:t>and phylogenetic distribution of microbial pathways</w:t>
      </w:r>
      <w:r>
        <w:t xml:space="preserve">. Comment on how </w:t>
      </w:r>
      <w:r w:rsidRPr="005D222B">
        <w:rPr>
          <w:highlight w:val="yellow"/>
        </w:rPr>
        <w:t>HGT influences the maintenance of global biogeochemical cycles</w:t>
      </w:r>
      <w:r>
        <w:t xml:space="preserve"> through time</w:t>
      </w:r>
      <w:r w:rsidRPr="005D222B">
        <w:rPr>
          <w:highlight w:val="magenta"/>
        </w:rPr>
        <w:t>. Is it necessary</w:t>
      </w:r>
      <w:r>
        <w:t xml:space="preserve"> to have a clear definition of microbial species? Why or why not?</w:t>
      </w:r>
    </w:p>
    <w:p w:rsidR="004A6393" w:rsidRDefault="004A6393" w:rsidP="004A6393">
      <w:pPr>
        <w:autoSpaceDE w:val="0"/>
        <w:autoSpaceDN w:val="0"/>
        <w:adjustRightInd w:val="0"/>
        <w:spacing w:after="0" w:line="240" w:lineRule="auto"/>
        <w:rPr>
          <w:rFonts w:ascii="WylxfkAdvTTe45e47d2" w:hAnsi="WylxfkAdvTTe45e47d2" w:cs="WylxfkAdvTTe45e47d2"/>
          <w:color w:val="131413"/>
          <w:sz w:val="48"/>
          <w:szCs w:val="48"/>
        </w:rPr>
      </w:pPr>
      <w:r>
        <w:rPr>
          <w:rFonts w:ascii="WylxfkAdvTTe45e47d2" w:hAnsi="WylxfkAdvTTe45e47d2" w:cs="WylxfkAdvTTe45e47d2"/>
          <w:color w:val="131413"/>
          <w:sz w:val="48"/>
          <w:szCs w:val="48"/>
        </w:rPr>
        <w:t>A comparison of sequencing platforms and</w:t>
      </w:r>
    </w:p>
    <w:p w:rsidR="004A6393" w:rsidRDefault="004A6393" w:rsidP="004A6393">
      <w:pPr>
        <w:autoSpaceDE w:val="0"/>
        <w:autoSpaceDN w:val="0"/>
        <w:adjustRightInd w:val="0"/>
        <w:spacing w:after="0" w:line="240" w:lineRule="auto"/>
        <w:rPr>
          <w:rFonts w:ascii="WylxfkAdvTTe45e47d2" w:hAnsi="WylxfkAdvTTe45e47d2" w:cs="WylxfkAdvTTe45e47d2"/>
          <w:color w:val="131413"/>
          <w:sz w:val="48"/>
          <w:szCs w:val="48"/>
        </w:rPr>
      </w:pPr>
      <w:r>
        <w:rPr>
          <w:rFonts w:ascii="WylxfkAdvTTe45e47d2" w:hAnsi="WylxfkAdvTTe45e47d2" w:cs="WylxfkAdvTTe45e47d2"/>
          <w:color w:val="131413"/>
          <w:sz w:val="48"/>
          <w:szCs w:val="48"/>
        </w:rPr>
        <w:t>bioinformatics pipelines for compositional</w:t>
      </w:r>
    </w:p>
    <w:p w:rsidR="004A6393" w:rsidRDefault="004A6393" w:rsidP="004A6393">
      <w:pPr>
        <w:autoSpaceDE w:val="0"/>
        <w:autoSpaceDN w:val="0"/>
        <w:adjustRightInd w:val="0"/>
        <w:spacing w:after="0" w:line="240" w:lineRule="auto"/>
        <w:rPr>
          <w:rFonts w:ascii="WylxfkAdvTTe45e47d2" w:hAnsi="WylxfkAdvTTe45e47d2" w:cs="WylxfkAdvTTe45e47d2"/>
          <w:color w:val="131413"/>
          <w:sz w:val="48"/>
          <w:szCs w:val="48"/>
        </w:rPr>
      </w:pPr>
      <w:r>
        <w:rPr>
          <w:rFonts w:ascii="WylxfkAdvTTe45e47d2" w:hAnsi="WylxfkAdvTTe45e47d2" w:cs="WylxfkAdvTTe45e47d2"/>
          <w:color w:val="131413"/>
          <w:sz w:val="48"/>
          <w:szCs w:val="48"/>
        </w:rPr>
        <w:t>analysis of the gut microbiome</w:t>
      </w:r>
    </w:p>
    <w:p w:rsidR="004A6393" w:rsidRDefault="004A6393" w:rsidP="004A6393">
      <w:pPr>
        <w:autoSpaceDE w:val="0"/>
        <w:autoSpaceDN w:val="0"/>
        <w:adjustRightInd w:val="0"/>
        <w:spacing w:after="0" w:line="240" w:lineRule="auto"/>
        <w:rPr>
          <w:rFonts w:ascii="XpkcbsAdvTTb5929f4c" w:hAnsi="XpkcbsAdvTTb5929f4c" w:cs="XpkcbsAdvTTb5929f4c"/>
          <w:color w:val="131413"/>
        </w:rPr>
      </w:pPr>
      <w:proofErr w:type="spellStart"/>
      <w:r>
        <w:rPr>
          <w:rFonts w:ascii="XpkcbsAdvTTb5929f4c" w:hAnsi="XpkcbsAdvTTb5929f4c" w:cs="XpkcbsAdvTTb5929f4c"/>
          <w:color w:val="131413"/>
        </w:rPr>
        <w:t>Imane</w:t>
      </w:r>
      <w:proofErr w:type="spellEnd"/>
      <w:r>
        <w:rPr>
          <w:rFonts w:ascii="XpkcbsAdvTTb5929f4c" w:hAnsi="XpkcbsAdvTTb5929f4c" w:cs="XpkcbsAdvTTb5929f4c"/>
          <w:color w:val="131413"/>
        </w:rPr>
        <w:t xml:space="preserve"> Allali</w:t>
      </w:r>
      <w:r>
        <w:rPr>
          <w:rFonts w:ascii="XpkcbsAdvTTb5929f4c" w:hAnsi="XpkcbsAdvTTb5929f4c" w:cs="XpkcbsAdvTTb5929f4c"/>
          <w:color w:val="131413"/>
          <w:sz w:val="15"/>
          <w:szCs w:val="15"/>
        </w:rPr>
        <w:t>1,4</w:t>
      </w:r>
      <w:r>
        <w:rPr>
          <w:rFonts w:ascii="XpkcbsAdvTTb5929f4c" w:hAnsi="XpkcbsAdvTTb5929f4c" w:cs="XpkcbsAdvTTb5929f4c"/>
          <w:color w:val="131413"/>
        </w:rPr>
        <w:t>, Jason W. Arnold</w:t>
      </w:r>
      <w:r>
        <w:rPr>
          <w:rFonts w:ascii="XpkcbsAdvTTb5929f4c" w:hAnsi="XpkcbsAdvTTb5929f4c" w:cs="XpkcbsAdvTTb5929f4c"/>
          <w:color w:val="131413"/>
          <w:sz w:val="15"/>
          <w:szCs w:val="15"/>
        </w:rPr>
        <w:t>1</w:t>
      </w:r>
      <w:r>
        <w:rPr>
          <w:rFonts w:ascii="XpkcbsAdvTTb5929f4c" w:hAnsi="XpkcbsAdvTTb5929f4c" w:cs="XpkcbsAdvTTb5929f4c"/>
          <w:color w:val="131413"/>
        </w:rPr>
        <w:t>, Jeffrey Roach</w:t>
      </w:r>
      <w:r>
        <w:rPr>
          <w:rFonts w:ascii="XpkcbsAdvTTb5929f4c" w:hAnsi="XpkcbsAdvTTb5929f4c" w:cs="XpkcbsAdvTTb5929f4c"/>
          <w:color w:val="131413"/>
          <w:sz w:val="15"/>
          <w:szCs w:val="15"/>
        </w:rPr>
        <w:t>2</w:t>
      </w:r>
      <w:r>
        <w:rPr>
          <w:rFonts w:ascii="XpkcbsAdvTTb5929f4c" w:hAnsi="XpkcbsAdvTTb5929f4c" w:cs="XpkcbsAdvTTb5929f4c"/>
          <w:color w:val="131413"/>
        </w:rPr>
        <w:t>, Maria Belen Cadenas</w:t>
      </w:r>
      <w:r>
        <w:rPr>
          <w:rFonts w:ascii="XpkcbsAdvTTb5929f4c" w:hAnsi="XpkcbsAdvTTb5929f4c" w:cs="XpkcbsAdvTTb5929f4c"/>
          <w:color w:val="131413"/>
          <w:sz w:val="15"/>
          <w:szCs w:val="15"/>
        </w:rPr>
        <w:t>1</w:t>
      </w:r>
      <w:r>
        <w:rPr>
          <w:rFonts w:ascii="XpkcbsAdvTTb5929f4c" w:hAnsi="XpkcbsAdvTTb5929f4c" w:cs="XpkcbsAdvTTb5929f4c"/>
          <w:color w:val="131413"/>
        </w:rPr>
        <w:t>, Natasha Butz</w:t>
      </w:r>
      <w:r>
        <w:rPr>
          <w:rFonts w:ascii="XpkcbsAdvTTb5929f4c" w:hAnsi="XpkcbsAdvTTb5929f4c" w:cs="XpkcbsAdvTTb5929f4c"/>
          <w:color w:val="131413"/>
          <w:sz w:val="15"/>
          <w:szCs w:val="15"/>
        </w:rPr>
        <w:t>1</w:t>
      </w:r>
      <w:r>
        <w:rPr>
          <w:rFonts w:ascii="XpkcbsAdvTTb5929f4c" w:hAnsi="XpkcbsAdvTTb5929f4c" w:cs="XpkcbsAdvTTb5929f4c"/>
          <w:color w:val="131413"/>
        </w:rPr>
        <w:t>, Hosni M. Hassan</w:t>
      </w:r>
      <w:r>
        <w:rPr>
          <w:rFonts w:ascii="XpkcbsAdvTTb5929f4c" w:hAnsi="XpkcbsAdvTTb5929f4c" w:cs="XpkcbsAdvTTb5929f4c"/>
          <w:color w:val="131413"/>
          <w:sz w:val="15"/>
          <w:szCs w:val="15"/>
        </w:rPr>
        <w:t>3</w:t>
      </w:r>
      <w:r>
        <w:rPr>
          <w:rFonts w:ascii="XpkcbsAdvTTb5929f4c" w:hAnsi="XpkcbsAdvTTb5929f4c" w:cs="XpkcbsAdvTTb5929f4c"/>
          <w:color w:val="131413"/>
        </w:rPr>
        <w:t>,</w:t>
      </w:r>
    </w:p>
    <w:p w:rsidR="00F115C1" w:rsidRDefault="004A6393" w:rsidP="004A6393">
      <w:pPr>
        <w:rPr>
          <w:rFonts w:ascii="XpkcbsAdvTTb5929f4c" w:hAnsi="XpkcbsAdvTTb5929f4c" w:cs="XpkcbsAdvTTb5929f4c"/>
          <w:color w:val="131413"/>
          <w:sz w:val="15"/>
          <w:szCs w:val="15"/>
        </w:rPr>
      </w:pPr>
      <w:r>
        <w:rPr>
          <w:rFonts w:ascii="XpkcbsAdvTTb5929f4c" w:hAnsi="XpkcbsAdvTTb5929f4c" w:cs="XpkcbsAdvTTb5929f4c"/>
          <w:color w:val="131413"/>
        </w:rPr>
        <w:t>Matthew Koci</w:t>
      </w:r>
      <w:r>
        <w:rPr>
          <w:rFonts w:ascii="XpkcbsAdvTTb5929f4c" w:hAnsi="XpkcbsAdvTTb5929f4c" w:cs="XpkcbsAdvTTb5929f4c"/>
          <w:color w:val="131413"/>
          <w:sz w:val="15"/>
          <w:szCs w:val="15"/>
        </w:rPr>
        <w:t>3</w:t>
      </w:r>
      <w:r>
        <w:rPr>
          <w:rFonts w:ascii="XpkcbsAdvTTb5929f4c" w:hAnsi="XpkcbsAdvTTb5929f4c" w:cs="XpkcbsAdvTTb5929f4c"/>
          <w:color w:val="131413"/>
        </w:rPr>
        <w:t>, Anne Ballou</w:t>
      </w:r>
      <w:r>
        <w:rPr>
          <w:rFonts w:ascii="XpkcbsAdvTTb5929f4c" w:hAnsi="XpkcbsAdvTTb5929f4c" w:cs="XpkcbsAdvTTb5929f4c"/>
          <w:color w:val="131413"/>
          <w:sz w:val="15"/>
          <w:szCs w:val="15"/>
        </w:rPr>
        <w:t>3</w:t>
      </w:r>
      <w:r>
        <w:rPr>
          <w:rFonts w:ascii="XpkcbsAdvTTb5929f4c" w:hAnsi="XpkcbsAdvTTb5929f4c" w:cs="XpkcbsAdvTTb5929f4c"/>
          <w:color w:val="131413"/>
        </w:rPr>
        <w:t>, Mary Mendoza</w:t>
      </w:r>
      <w:r>
        <w:rPr>
          <w:rFonts w:ascii="XpkcbsAdvTTb5929f4c" w:hAnsi="XpkcbsAdvTTb5929f4c" w:cs="XpkcbsAdvTTb5929f4c"/>
          <w:color w:val="131413"/>
          <w:sz w:val="15"/>
          <w:szCs w:val="15"/>
        </w:rPr>
        <w:t>3</w:t>
      </w:r>
      <w:r>
        <w:rPr>
          <w:rFonts w:ascii="XpkcbsAdvTTb5929f4c" w:hAnsi="XpkcbsAdvTTb5929f4c" w:cs="XpkcbsAdvTTb5929f4c"/>
          <w:color w:val="131413"/>
        </w:rPr>
        <w:t xml:space="preserve">, </w:t>
      </w:r>
      <w:proofErr w:type="spellStart"/>
      <w:r>
        <w:rPr>
          <w:rFonts w:ascii="XpkcbsAdvTTb5929f4c" w:hAnsi="XpkcbsAdvTTb5929f4c" w:cs="XpkcbsAdvTTb5929f4c"/>
          <w:color w:val="131413"/>
        </w:rPr>
        <w:t>Rizwana</w:t>
      </w:r>
      <w:proofErr w:type="spellEnd"/>
      <w:r>
        <w:rPr>
          <w:rFonts w:ascii="XpkcbsAdvTTb5929f4c" w:hAnsi="XpkcbsAdvTTb5929f4c" w:cs="XpkcbsAdvTTb5929f4c"/>
          <w:color w:val="131413"/>
        </w:rPr>
        <w:t xml:space="preserve"> Ali</w:t>
      </w:r>
      <w:r>
        <w:rPr>
          <w:rFonts w:ascii="XpkcbsAdvTTb5929f4c" w:hAnsi="XpkcbsAdvTTb5929f4c" w:cs="XpkcbsAdvTTb5929f4c"/>
          <w:color w:val="131413"/>
          <w:sz w:val="15"/>
          <w:szCs w:val="15"/>
        </w:rPr>
        <w:t xml:space="preserve">3 </w:t>
      </w:r>
      <w:r>
        <w:rPr>
          <w:rFonts w:ascii="XpkcbsAdvTTb5929f4c" w:hAnsi="XpkcbsAdvTTb5929f4c" w:cs="XpkcbsAdvTTb5929f4c"/>
          <w:color w:val="131413"/>
        </w:rPr>
        <w:t>and M. Andrea Azcarate-Peril</w:t>
      </w:r>
      <w:r>
        <w:rPr>
          <w:rFonts w:ascii="XpkcbsAdvTTb5929f4c" w:hAnsi="XpkcbsAdvTTb5929f4c" w:cs="XpkcbsAdvTTb5929f4c"/>
          <w:color w:val="131413"/>
          <w:sz w:val="15"/>
          <w:szCs w:val="15"/>
        </w:rPr>
        <w:t>1*</w:t>
      </w:r>
    </w:p>
    <w:p w:rsidR="004A6393" w:rsidRDefault="004A6393" w:rsidP="004A6393">
      <w:pPr>
        <w:pStyle w:val="ListParagraph"/>
        <w:numPr>
          <w:ilvl w:val="0"/>
          <w:numId w:val="1"/>
        </w:numPr>
      </w:pPr>
      <w:r>
        <w:t xml:space="preserve">16S sequencing has become the norm for identifying and classifying microbial species. </w:t>
      </w:r>
    </w:p>
    <w:p w:rsidR="004A6393" w:rsidRPr="00944EE5" w:rsidRDefault="004A6393" w:rsidP="004A6393">
      <w:pPr>
        <w:pStyle w:val="ListParagraph"/>
        <w:numPr>
          <w:ilvl w:val="0"/>
          <w:numId w:val="1"/>
        </w:numPr>
        <w:rPr>
          <w:highlight w:val="cyan"/>
        </w:rPr>
      </w:pPr>
      <w:r w:rsidRPr="00944EE5">
        <w:rPr>
          <w:highlight w:val="cyan"/>
        </w:rPr>
        <w:t>Comparative studies of NGS tech emerging to make use of this technique allow for critique of existing data (Currently one big mess)</w:t>
      </w:r>
    </w:p>
    <w:p w:rsidR="004A6393" w:rsidRPr="00944EE5" w:rsidRDefault="004A6393" w:rsidP="004A6393">
      <w:pPr>
        <w:pStyle w:val="ListParagraph"/>
        <w:numPr>
          <w:ilvl w:val="0"/>
          <w:numId w:val="1"/>
        </w:numPr>
        <w:rPr>
          <w:highlight w:val="cyan"/>
        </w:rPr>
      </w:pPr>
      <w:r w:rsidRPr="00944EE5">
        <w:rPr>
          <w:highlight w:val="cyan"/>
        </w:rPr>
        <w:t>Bioinformatics offers limited ability to reduce error</w:t>
      </w:r>
    </w:p>
    <w:p w:rsidR="004A6393" w:rsidRDefault="004A6393" w:rsidP="004A6393">
      <w:pPr>
        <w:pStyle w:val="ListParagraph"/>
        <w:numPr>
          <w:ilvl w:val="0"/>
          <w:numId w:val="1"/>
        </w:numPr>
      </w:pPr>
      <w:r>
        <w:t xml:space="preserve">There </w:t>
      </w:r>
      <w:r w:rsidRPr="00944EE5">
        <w:rPr>
          <w:highlight w:val="cyan"/>
        </w:rPr>
        <w:t>is bias introduced with primer design, library preparation, DNA isolation methods and PCR amplification</w:t>
      </w:r>
      <w:r>
        <w:t>.</w:t>
      </w:r>
    </w:p>
    <w:p w:rsidR="004A6393" w:rsidRDefault="004A6393" w:rsidP="004A6393">
      <w:pPr>
        <w:pStyle w:val="ListParagraph"/>
        <w:numPr>
          <w:ilvl w:val="0"/>
          <w:numId w:val="1"/>
        </w:numPr>
      </w:pPr>
      <w:r>
        <w:t xml:space="preserve">However, these do not impact the study results greatly. </w:t>
      </w:r>
    </w:p>
    <w:p w:rsidR="004A6393" w:rsidRDefault="004A6393" w:rsidP="004A6393">
      <w:pPr>
        <w:pStyle w:val="ListParagraph"/>
        <w:numPr>
          <w:ilvl w:val="0"/>
          <w:numId w:val="1"/>
        </w:numPr>
      </w:pPr>
      <w:r>
        <w:t xml:space="preserve">DNA isolation methods, and 16S </w:t>
      </w:r>
      <w:proofErr w:type="spellStart"/>
      <w:r>
        <w:t>rRNA</w:t>
      </w:r>
      <w:proofErr w:type="spellEnd"/>
      <w:r>
        <w:t xml:space="preserve"> primers are major sources of variation in sequencing results. </w:t>
      </w:r>
    </w:p>
    <w:p w:rsidR="004A6393" w:rsidRPr="00944EE5" w:rsidRDefault="00A36C6F" w:rsidP="004A6393">
      <w:pPr>
        <w:pStyle w:val="ListParagraph"/>
        <w:numPr>
          <w:ilvl w:val="0"/>
          <w:numId w:val="1"/>
        </w:numPr>
        <w:rPr>
          <w:highlight w:val="cyan"/>
        </w:rPr>
      </w:pPr>
      <w:r w:rsidRPr="00944EE5">
        <w:rPr>
          <w:highlight w:val="cyan"/>
        </w:rPr>
        <w:t xml:space="preserve">Sequencing depth and sample storage has small but detectable effects. </w:t>
      </w:r>
    </w:p>
    <w:p w:rsidR="00A36C6F" w:rsidRDefault="00873C32" w:rsidP="004A6393">
      <w:pPr>
        <w:pStyle w:val="ListParagraph"/>
        <w:numPr>
          <w:ilvl w:val="0"/>
          <w:numId w:val="1"/>
        </w:numPr>
      </w:pPr>
      <w:r>
        <w:t xml:space="preserve">Roche GS Flex+, </w:t>
      </w:r>
      <w:proofErr w:type="spellStart"/>
      <w:r>
        <w:t>illumina</w:t>
      </w:r>
      <w:proofErr w:type="spellEnd"/>
      <w:r>
        <w:t xml:space="preserve"> </w:t>
      </w:r>
      <w:proofErr w:type="spellStart"/>
      <w:r>
        <w:t>Miseq</w:t>
      </w:r>
      <w:proofErr w:type="spellEnd"/>
      <w:r>
        <w:t xml:space="preserve"> and Ion torrent PGM generate high quality, comparable data</w:t>
      </w:r>
    </w:p>
    <w:p w:rsidR="00873C32" w:rsidRDefault="00873C32" w:rsidP="004A6393">
      <w:pPr>
        <w:pStyle w:val="ListParagraph"/>
        <w:numPr>
          <w:ilvl w:val="0"/>
          <w:numId w:val="1"/>
        </w:numPr>
      </w:pPr>
      <w:r>
        <w:t xml:space="preserve">Technical protocols and sequencing platforms have a variable impact on output: it depends. </w:t>
      </w:r>
    </w:p>
    <w:p w:rsidR="00873C32" w:rsidRDefault="007D795D" w:rsidP="004A6393">
      <w:pPr>
        <w:pStyle w:val="ListParagraph"/>
        <w:numPr>
          <w:ilvl w:val="0"/>
          <w:numId w:val="1"/>
        </w:numPr>
      </w:pPr>
      <w:r>
        <w:t>UPARSE bioinformatic pipeline leads to lower diversity than the QIIME pipeline</w:t>
      </w:r>
    </w:p>
    <w:p w:rsidR="007D795D" w:rsidRPr="00944EE5" w:rsidRDefault="007D795D" w:rsidP="004A6393">
      <w:pPr>
        <w:pStyle w:val="ListParagraph"/>
        <w:numPr>
          <w:ilvl w:val="0"/>
          <w:numId w:val="1"/>
        </w:numPr>
        <w:rPr>
          <w:highlight w:val="cyan"/>
        </w:rPr>
      </w:pPr>
      <w:r w:rsidRPr="00944EE5">
        <w:rPr>
          <w:highlight w:val="cyan"/>
        </w:rPr>
        <w:t>Composition depends on the platform and bioinformatics pipeline</w:t>
      </w:r>
    </w:p>
    <w:p w:rsidR="007D795D" w:rsidRDefault="007D795D" w:rsidP="004A6393">
      <w:pPr>
        <w:pStyle w:val="ListParagraph"/>
        <w:numPr>
          <w:ilvl w:val="0"/>
          <w:numId w:val="1"/>
        </w:numPr>
      </w:pPr>
      <w:r>
        <w:t xml:space="preserve">Because NGS has rendered sequencing faster, more inexpensive as a tool, we are able to compare different samples and pipelines more rapidly than before </w:t>
      </w:r>
      <w:proofErr w:type="gramStart"/>
      <w:r>
        <w:t>in order to</w:t>
      </w:r>
      <w:proofErr w:type="gramEnd"/>
      <w:r>
        <w:t xml:space="preserve"> generate comparisons between them. </w:t>
      </w:r>
    </w:p>
    <w:p w:rsidR="00075134" w:rsidRDefault="00075134" w:rsidP="004A6393">
      <w:pPr>
        <w:pStyle w:val="ListParagraph"/>
        <w:numPr>
          <w:ilvl w:val="0"/>
          <w:numId w:val="1"/>
        </w:numPr>
      </w:pPr>
      <w:proofErr w:type="gramStart"/>
      <w:r>
        <w:t>So</w:t>
      </w:r>
      <w:proofErr w:type="gramEnd"/>
      <w:r>
        <w:t xml:space="preserve"> in conclusion, </w:t>
      </w:r>
      <w:r w:rsidRPr="00944EE5">
        <w:rPr>
          <w:highlight w:val="cyan"/>
        </w:rPr>
        <w:t xml:space="preserve">how you prepare samples, the pipelines used, </w:t>
      </w:r>
      <w:proofErr w:type="spellStart"/>
      <w:r w:rsidRPr="00944EE5">
        <w:rPr>
          <w:highlight w:val="cyan"/>
        </w:rPr>
        <w:t>etc</w:t>
      </w:r>
      <w:proofErr w:type="spellEnd"/>
      <w:r w:rsidRPr="00944EE5">
        <w:rPr>
          <w:highlight w:val="cyan"/>
        </w:rPr>
        <w:t xml:space="preserve"> all impact the diversity of your results at the end.</w:t>
      </w:r>
      <w:r>
        <w:t xml:space="preserve"> These all need to be </w:t>
      </w:r>
      <w:proofErr w:type="gramStart"/>
      <w:r>
        <w:t>taken into account</w:t>
      </w:r>
      <w:proofErr w:type="gramEnd"/>
      <w:r>
        <w:t xml:space="preserve">. </w:t>
      </w:r>
    </w:p>
    <w:p w:rsidR="00075134" w:rsidRPr="00092EFE" w:rsidRDefault="00092EFE" w:rsidP="00092EFE">
      <w:pPr>
        <w:autoSpaceDE w:val="0"/>
        <w:autoSpaceDN w:val="0"/>
        <w:adjustRightInd w:val="0"/>
        <w:spacing w:after="0" w:line="240" w:lineRule="auto"/>
        <w:rPr>
          <w:rFonts w:ascii="AdvOTf3919c9c.B" w:hAnsi="AdvOTf3919c9c.B" w:cs="AdvOTf3919c9c.B"/>
          <w:color w:val="231F20"/>
          <w:sz w:val="40"/>
          <w:szCs w:val="40"/>
        </w:rPr>
      </w:pPr>
      <w:r w:rsidRPr="00092EFE">
        <w:rPr>
          <w:rFonts w:ascii="AdvOTf3919c9c.B" w:hAnsi="AdvOTf3919c9c.B" w:cs="AdvOTf3919c9c.B"/>
          <w:color w:val="231F20"/>
          <w:sz w:val="40"/>
          <w:szCs w:val="40"/>
        </w:rPr>
        <w:t>Exact sequence variants should replace operational</w:t>
      </w:r>
      <w:r>
        <w:rPr>
          <w:rFonts w:ascii="AdvOTf3919c9c.B" w:hAnsi="AdvOTf3919c9c.B" w:cs="AdvOTf3919c9c.B"/>
          <w:color w:val="231F20"/>
          <w:sz w:val="40"/>
          <w:szCs w:val="40"/>
        </w:rPr>
        <w:t xml:space="preserve"> </w:t>
      </w:r>
      <w:r w:rsidRPr="00092EFE">
        <w:rPr>
          <w:rFonts w:ascii="AdvOTf3919c9c.B" w:hAnsi="AdvOTf3919c9c.B" w:cs="AdvOTf3919c9c.B"/>
          <w:color w:val="231F20"/>
          <w:sz w:val="40"/>
          <w:szCs w:val="40"/>
        </w:rPr>
        <w:t>taxonomic units in marker-gene data analysis</w:t>
      </w:r>
    </w:p>
    <w:p w:rsidR="00454E37" w:rsidRDefault="00454E37" w:rsidP="004A6393">
      <w:pPr>
        <w:ind w:left="360"/>
      </w:pPr>
    </w:p>
    <w:p w:rsidR="00454E37" w:rsidRDefault="00454E37" w:rsidP="004A6393">
      <w:pPr>
        <w:ind w:left="360"/>
        <w:rPr>
          <w:rFonts w:ascii="AdvOTa40bbbbf" w:hAnsi="AdvOTa40bbbbf" w:cs="AdvOTa40bbbbf"/>
          <w:color w:val="231F20"/>
          <w:sz w:val="14"/>
          <w:szCs w:val="14"/>
        </w:rPr>
      </w:pPr>
      <w:r>
        <w:rPr>
          <w:rFonts w:ascii="AdvOTa40bbbbf" w:hAnsi="AdvOTa40bbbbf" w:cs="AdvOTa40bbbbf"/>
          <w:color w:val="231F20"/>
          <w:sz w:val="24"/>
          <w:szCs w:val="24"/>
        </w:rPr>
        <w:t>Benjamin J Callahan</w:t>
      </w:r>
      <w:r>
        <w:rPr>
          <w:rFonts w:ascii="AdvOTa40bbbbf" w:hAnsi="AdvOTa40bbbbf" w:cs="AdvOTa40bbbbf"/>
          <w:color w:val="231F20"/>
          <w:sz w:val="14"/>
          <w:szCs w:val="14"/>
        </w:rPr>
        <w:t>1</w:t>
      </w:r>
      <w:r>
        <w:rPr>
          <w:rFonts w:ascii="AdvOTa40bbbbf" w:hAnsi="AdvOTa40bbbbf" w:cs="AdvOTa40bbbbf"/>
          <w:color w:val="231F20"/>
          <w:sz w:val="24"/>
          <w:szCs w:val="24"/>
        </w:rPr>
        <w:t>, Paul J McMurdie</w:t>
      </w:r>
      <w:r>
        <w:rPr>
          <w:rFonts w:ascii="AdvOTa40bbbbf" w:hAnsi="AdvOTa40bbbbf" w:cs="AdvOTa40bbbbf"/>
          <w:color w:val="231F20"/>
          <w:sz w:val="14"/>
          <w:szCs w:val="14"/>
        </w:rPr>
        <w:t xml:space="preserve">2 </w:t>
      </w:r>
      <w:r>
        <w:rPr>
          <w:rFonts w:ascii="AdvOTa40bbbbf" w:hAnsi="AdvOTa40bbbbf" w:cs="AdvOTa40bbbbf"/>
          <w:color w:val="231F20"/>
          <w:sz w:val="24"/>
          <w:szCs w:val="24"/>
        </w:rPr>
        <w:t>and Susan P Holmes</w:t>
      </w:r>
      <w:r>
        <w:rPr>
          <w:rFonts w:ascii="AdvOTa40bbbbf" w:hAnsi="AdvOTa40bbbbf" w:cs="AdvOTa40bbbbf"/>
          <w:color w:val="231F20"/>
          <w:sz w:val="14"/>
          <w:szCs w:val="14"/>
        </w:rPr>
        <w:t>3</w:t>
      </w:r>
    </w:p>
    <w:p w:rsidR="004A6393" w:rsidRDefault="00237177" w:rsidP="00237177">
      <w:pPr>
        <w:pStyle w:val="ListParagraph"/>
        <w:numPr>
          <w:ilvl w:val="0"/>
          <w:numId w:val="2"/>
        </w:numPr>
      </w:pPr>
      <w:r>
        <w:t xml:space="preserve">We rely heavily on PCR amplified high throughout sequencing based on marker genes. </w:t>
      </w:r>
      <w:r w:rsidR="00CF1ADD">
        <w:t xml:space="preserve">To classify microbes. </w:t>
      </w:r>
    </w:p>
    <w:p w:rsidR="00237177" w:rsidRDefault="00CB00CF" w:rsidP="00237177">
      <w:pPr>
        <w:pStyle w:val="ListParagraph"/>
        <w:numPr>
          <w:ilvl w:val="0"/>
          <w:numId w:val="2"/>
        </w:numPr>
      </w:pPr>
      <w:r>
        <w:t xml:space="preserve">Analysis of marker genes begins with classifying OTUs: these are reads that differ by less than a certain %. </w:t>
      </w:r>
    </w:p>
    <w:p w:rsidR="00B4493A" w:rsidRDefault="009572C5" w:rsidP="00237177">
      <w:pPr>
        <w:pStyle w:val="ListParagraph"/>
        <w:numPr>
          <w:ilvl w:val="0"/>
          <w:numId w:val="2"/>
        </w:numPr>
      </w:pPr>
      <w:r>
        <w:lastRenderedPageBreak/>
        <w:t xml:space="preserve">The </w:t>
      </w:r>
      <w:r w:rsidR="00B4493A" w:rsidRPr="00944EE5">
        <w:rPr>
          <w:highlight w:val="magenta"/>
        </w:rPr>
        <w:t>O</w:t>
      </w:r>
      <w:r w:rsidRPr="00944EE5">
        <w:rPr>
          <w:highlight w:val="magenta"/>
        </w:rPr>
        <w:t>T</w:t>
      </w:r>
      <w:r w:rsidR="00B4493A" w:rsidRPr="00944EE5">
        <w:rPr>
          <w:highlight w:val="magenta"/>
        </w:rPr>
        <w:t>U</w:t>
      </w:r>
      <w:r w:rsidRPr="00944EE5">
        <w:rPr>
          <w:highlight w:val="magenta"/>
        </w:rPr>
        <w:t xml:space="preserve"> is oft</w:t>
      </w:r>
      <w:r w:rsidR="00B4493A" w:rsidRPr="00944EE5">
        <w:rPr>
          <w:highlight w:val="magenta"/>
        </w:rPr>
        <w:t>en treated as a certain species within the scope of a study</w:t>
      </w:r>
    </w:p>
    <w:p w:rsidR="00AF716A" w:rsidRPr="00944EE5" w:rsidRDefault="00135911" w:rsidP="00237177">
      <w:pPr>
        <w:pStyle w:val="ListParagraph"/>
        <w:numPr>
          <w:ilvl w:val="0"/>
          <w:numId w:val="2"/>
        </w:numPr>
        <w:rPr>
          <w:highlight w:val="magenta"/>
        </w:rPr>
      </w:pPr>
      <w:r w:rsidRPr="00944EE5">
        <w:rPr>
          <w:highlight w:val="magenta"/>
        </w:rPr>
        <w:t xml:space="preserve">Closed read reference methods use sequence similarity to classify OTUs. </w:t>
      </w:r>
      <w:r w:rsidR="00594DFC" w:rsidRPr="00944EE5">
        <w:rPr>
          <w:highlight w:val="magenta"/>
        </w:rPr>
        <w:t xml:space="preserve">De novo methods are used to group OTUs by pairwise sequences. </w:t>
      </w:r>
      <w:r w:rsidR="00CE2061" w:rsidRPr="00944EE5">
        <w:rPr>
          <w:highlight w:val="magenta"/>
        </w:rPr>
        <w:t xml:space="preserve">These are sequences that are functionally </w:t>
      </w:r>
      <w:r w:rsidR="00AF716A" w:rsidRPr="00944EE5">
        <w:rPr>
          <w:highlight w:val="magenta"/>
        </w:rPr>
        <w:t xml:space="preserve">or structurally </w:t>
      </w:r>
      <w:r w:rsidR="00CE2061" w:rsidRPr="00944EE5">
        <w:rPr>
          <w:highlight w:val="magenta"/>
        </w:rPr>
        <w:t>relevant in some way.</w:t>
      </w:r>
    </w:p>
    <w:p w:rsidR="00E96E96" w:rsidRDefault="00DE14A5" w:rsidP="00237177">
      <w:pPr>
        <w:pStyle w:val="ListParagraph"/>
        <w:numPr>
          <w:ilvl w:val="0"/>
          <w:numId w:val="2"/>
        </w:numPr>
      </w:pPr>
      <w:r w:rsidRPr="00944EE5">
        <w:rPr>
          <w:highlight w:val="magenta"/>
        </w:rPr>
        <w:t>ASVs are a new thing</w:t>
      </w:r>
      <w:r>
        <w:t xml:space="preserve"> (amplicon sequence variants), where the similarity is not arbitrarily decided by %. </w:t>
      </w:r>
      <w:r w:rsidR="002A0262">
        <w:t xml:space="preserve">They infer the biological sequences in the sample prior to </w:t>
      </w:r>
      <w:r w:rsidR="00E262F3">
        <w:t xml:space="preserve">introducing amplification and sequencing </w:t>
      </w:r>
      <w:r w:rsidR="00527FF4">
        <w:t xml:space="preserve">errors. </w:t>
      </w:r>
      <w:r w:rsidR="00122D8D">
        <w:t xml:space="preserve">They can detect differences in sequences by one nucleotide. </w:t>
      </w:r>
    </w:p>
    <w:p w:rsidR="0039798D" w:rsidRDefault="00E96E96" w:rsidP="00237177">
      <w:pPr>
        <w:pStyle w:val="ListParagraph"/>
        <w:numPr>
          <w:ilvl w:val="0"/>
          <w:numId w:val="2"/>
        </w:numPr>
      </w:pPr>
      <w:r w:rsidRPr="00944EE5">
        <w:rPr>
          <w:highlight w:val="magenta"/>
        </w:rPr>
        <w:t>ASVs are better at sensitivity and specificity</w:t>
      </w:r>
      <w:r>
        <w:t xml:space="preserve"> that i</w:t>
      </w:r>
      <w:r w:rsidR="00C24564">
        <w:t xml:space="preserve">s equal to or better than OTUs at showing </w:t>
      </w:r>
      <w:r w:rsidR="00C24564" w:rsidRPr="00944EE5">
        <w:rPr>
          <w:highlight w:val="magenta"/>
        </w:rPr>
        <w:t>differences in ecological patterns.</w:t>
      </w:r>
      <w:r w:rsidR="00C24564">
        <w:t xml:space="preserve"> </w:t>
      </w:r>
    </w:p>
    <w:p w:rsidR="0010555F" w:rsidRDefault="0039798D" w:rsidP="00237177">
      <w:pPr>
        <w:pStyle w:val="ListParagraph"/>
        <w:numPr>
          <w:ilvl w:val="0"/>
          <w:numId w:val="2"/>
        </w:numPr>
      </w:pPr>
      <w:r>
        <w:t xml:space="preserve">The benefits are that they combine the usefulness of closed reference and de novo </w:t>
      </w:r>
      <w:r w:rsidR="006D64BB">
        <w:t xml:space="preserve">OTUs for future reference. </w:t>
      </w:r>
      <w:r w:rsidR="00B94CCF">
        <w:t xml:space="preserve">They are reusable over future studies and are not limited by incomplete reference datasets. </w:t>
      </w:r>
    </w:p>
    <w:p w:rsidR="00913599" w:rsidRPr="00944EE5" w:rsidRDefault="00913599" w:rsidP="00237177">
      <w:pPr>
        <w:pStyle w:val="ListParagraph"/>
        <w:numPr>
          <w:ilvl w:val="0"/>
          <w:numId w:val="2"/>
        </w:numPr>
        <w:rPr>
          <w:highlight w:val="magenta"/>
        </w:rPr>
      </w:pPr>
      <w:r w:rsidRPr="00944EE5">
        <w:rPr>
          <w:highlight w:val="magenta"/>
        </w:rPr>
        <w:t>De novo OTUs:</w:t>
      </w:r>
      <w:r>
        <w:t xml:space="preserve"> </w:t>
      </w:r>
      <w:r w:rsidR="00806987">
        <w:t xml:space="preserve">emergent features of a data set with boundaries and membership depending on the data set in which they are defined. </w:t>
      </w:r>
      <w:r w:rsidR="00EE5130">
        <w:t xml:space="preserve">OTUs defined in two different data sets </w:t>
      </w:r>
      <w:r w:rsidR="00EE5130" w:rsidRPr="00944EE5">
        <w:rPr>
          <w:highlight w:val="magenta"/>
        </w:rPr>
        <w:t>cannot be compared.</w:t>
      </w:r>
    </w:p>
    <w:p w:rsidR="00EE5130" w:rsidRDefault="00EE5130" w:rsidP="00237177">
      <w:pPr>
        <w:pStyle w:val="ListParagraph"/>
        <w:numPr>
          <w:ilvl w:val="0"/>
          <w:numId w:val="2"/>
        </w:numPr>
      </w:pPr>
      <w:r w:rsidRPr="00944EE5">
        <w:rPr>
          <w:highlight w:val="magenta"/>
        </w:rPr>
        <w:t>Closed reference OTUs come from a reference database</w:t>
      </w:r>
      <w:r>
        <w:t xml:space="preserve">. </w:t>
      </w:r>
      <w:r w:rsidR="00177225">
        <w:t xml:space="preserve">Reference sequences in the database define </w:t>
      </w:r>
      <w:r w:rsidR="007951A6">
        <w:t xml:space="preserve">and label associated closed-reference OTUs. </w:t>
      </w:r>
      <w:r w:rsidR="0036124C">
        <w:t xml:space="preserve">OTUs from independent data sets can be compared. </w:t>
      </w:r>
      <w:r w:rsidR="00807C39">
        <w:t xml:space="preserve">However, biological variation that is not represented is lost during assignment. </w:t>
      </w:r>
    </w:p>
    <w:p w:rsidR="00220A58" w:rsidRDefault="00220A58" w:rsidP="00237177">
      <w:pPr>
        <w:pStyle w:val="ListParagraph"/>
        <w:numPr>
          <w:ilvl w:val="0"/>
          <w:numId w:val="2"/>
        </w:numPr>
      </w:pPr>
      <w:r w:rsidRPr="00944EE5">
        <w:rPr>
          <w:highlight w:val="magenta"/>
        </w:rPr>
        <w:t xml:space="preserve">ASVs: </w:t>
      </w:r>
      <w:r w:rsidR="00951DC0" w:rsidRPr="00944EE5">
        <w:rPr>
          <w:highlight w:val="magenta"/>
        </w:rPr>
        <w:t>inferred via a de novo process,</w:t>
      </w:r>
      <w:r w:rsidR="00951DC0">
        <w:t xml:space="preserve"> biological sequences </w:t>
      </w:r>
      <w:r w:rsidR="00C9784D">
        <w:t xml:space="preserve">are differentiated from errors based on likelihood of </w:t>
      </w:r>
      <w:r w:rsidR="000C791F">
        <w:t>repeatedly occurring as</w:t>
      </w:r>
      <w:r w:rsidR="0015466B">
        <w:t xml:space="preserve"> an error-containing sequence. </w:t>
      </w:r>
      <w:r w:rsidR="00AB605E">
        <w:t xml:space="preserve">They cannot be performed independently on each read, and the smallest unit is a sample of reads. </w:t>
      </w:r>
      <w:r w:rsidR="002E7E58">
        <w:t xml:space="preserve">They are consistent labels that represent a biological </w:t>
      </w:r>
      <w:r w:rsidR="00E47CB8">
        <w:t>r</w:t>
      </w:r>
      <w:r w:rsidR="00BA2AE9">
        <w:t xml:space="preserve">eality outside of the analysis, which is the DNA of the organism. </w:t>
      </w:r>
    </w:p>
    <w:p w:rsidR="00AB605E" w:rsidRDefault="00FE5401" w:rsidP="00237177">
      <w:pPr>
        <w:pStyle w:val="ListParagraph"/>
        <w:numPr>
          <w:ilvl w:val="0"/>
          <w:numId w:val="2"/>
        </w:numPr>
      </w:pPr>
      <w:r w:rsidRPr="00944EE5">
        <w:rPr>
          <w:highlight w:val="magenta"/>
        </w:rPr>
        <w:t>Consistent labels</w:t>
      </w:r>
      <w:r>
        <w:t xml:space="preserve"> are important because of </w:t>
      </w:r>
      <w:r w:rsidR="00A62445">
        <w:t xml:space="preserve">computational tractability. </w:t>
      </w:r>
      <w:r w:rsidR="00C00AF6">
        <w:t xml:space="preserve">These allow OTUs to be split into independent assignment of subsets of data. </w:t>
      </w:r>
      <w:r w:rsidR="001C1595">
        <w:t xml:space="preserve">For ASVs, </w:t>
      </w:r>
      <w:proofErr w:type="gramStart"/>
      <w:r w:rsidR="001C1595">
        <w:t>as long as</w:t>
      </w:r>
      <w:proofErr w:type="gramEnd"/>
      <w:r w:rsidR="001C1595">
        <w:t xml:space="preserve"> the sequencing effort devoted to each sample remains tractable, </w:t>
      </w:r>
      <w:r w:rsidR="00DB791A">
        <w:t xml:space="preserve">ASVs can be inferred from arbitrarily large data sets. </w:t>
      </w:r>
    </w:p>
    <w:p w:rsidR="001C1595" w:rsidRDefault="00340333" w:rsidP="00237177">
      <w:pPr>
        <w:pStyle w:val="ListParagraph"/>
        <w:numPr>
          <w:ilvl w:val="0"/>
          <w:numId w:val="2"/>
        </w:numPr>
      </w:pPr>
      <w:r>
        <w:t xml:space="preserve">Meta analysis is also now possible. </w:t>
      </w:r>
      <w:r w:rsidR="00F6030E">
        <w:t xml:space="preserve">Replication is also possible. </w:t>
      </w:r>
      <w:r w:rsidR="00803EC1">
        <w:t xml:space="preserve">Forward prediction is possible, where the composition of the microbial community is a predictive biomarker for phenomena. This is an exciting translational opportunity. </w:t>
      </w:r>
    </w:p>
    <w:p w:rsidR="005B0F36" w:rsidRDefault="005B0F36" w:rsidP="00237177">
      <w:pPr>
        <w:pStyle w:val="ListParagraph"/>
        <w:numPr>
          <w:ilvl w:val="0"/>
          <w:numId w:val="2"/>
        </w:numPr>
      </w:pPr>
      <w:r w:rsidRPr="00944EE5">
        <w:rPr>
          <w:highlight w:val="magenta"/>
        </w:rPr>
        <w:t>Reference independence</w:t>
      </w:r>
      <w:r>
        <w:t xml:space="preserve"> is also important. </w:t>
      </w:r>
      <w:r w:rsidR="00EE6890">
        <w:t xml:space="preserve">Measurement of diversity </w:t>
      </w:r>
      <w:r w:rsidR="009E1ED3">
        <w:t xml:space="preserve">is improved because reference databases are incomplete. </w:t>
      </w:r>
      <w:proofErr w:type="spellStart"/>
      <w:r w:rsidR="00022B85">
        <w:t>Unrepresentation</w:t>
      </w:r>
      <w:proofErr w:type="spellEnd"/>
      <w:r w:rsidR="00022B85">
        <w:t xml:space="preserve"> of </w:t>
      </w:r>
      <w:r w:rsidR="00106C50">
        <w:t xml:space="preserve">microbial species skews diversity measures. </w:t>
      </w:r>
    </w:p>
    <w:p w:rsidR="000C098F" w:rsidRDefault="000C098F" w:rsidP="00237177">
      <w:pPr>
        <w:pStyle w:val="ListParagraph"/>
        <w:numPr>
          <w:ilvl w:val="0"/>
          <w:numId w:val="2"/>
        </w:numPr>
      </w:pPr>
      <w:r>
        <w:t xml:space="preserve">On that point, representation depending on different environments varies a great deal. </w:t>
      </w:r>
      <w:r w:rsidR="00C607DA">
        <w:t xml:space="preserve">This allows us to study various environments equally with different loci. </w:t>
      </w:r>
    </w:p>
    <w:p w:rsidR="007542CB" w:rsidRPr="00944EE5" w:rsidRDefault="007542CB" w:rsidP="00237177">
      <w:pPr>
        <w:pStyle w:val="ListParagraph"/>
        <w:numPr>
          <w:ilvl w:val="0"/>
          <w:numId w:val="2"/>
        </w:numPr>
        <w:rPr>
          <w:highlight w:val="magenta"/>
        </w:rPr>
      </w:pPr>
      <w:r>
        <w:t>This also guarantees that an observation of an O</w:t>
      </w:r>
      <w:r w:rsidR="00DD0D6F">
        <w:t xml:space="preserve">TU is real and not a false positive. </w:t>
      </w:r>
      <w:r w:rsidR="00D340AD" w:rsidRPr="00944EE5">
        <w:rPr>
          <w:highlight w:val="magenta"/>
        </w:rPr>
        <w:t xml:space="preserve">ASVs are consistent </w:t>
      </w:r>
      <w:r w:rsidR="004B14FC" w:rsidRPr="00944EE5">
        <w:rPr>
          <w:highlight w:val="magenta"/>
        </w:rPr>
        <w:t xml:space="preserve">labels derived from data alone, therefore remain consistent forever. </w:t>
      </w:r>
    </w:p>
    <w:p w:rsidR="00D51E5B" w:rsidRPr="00D51E5B" w:rsidRDefault="00D51E5B" w:rsidP="00D51E5B">
      <w:pPr>
        <w:autoSpaceDE w:val="0"/>
        <w:autoSpaceDN w:val="0"/>
        <w:adjustRightInd w:val="0"/>
        <w:spacing w:after="0" w:line="240" w:lineRule="auto"/>
        <w:rPr>
          <w:rFonts w:ascii="AdvP40319B" w:hAnsi="AdvP40319B" w:cs="AdvP40319B"/>
          <w:sz w:val="40"/>
          <w:szCs w:val="40"/>
        </w:rPr>
      </w:pPr>
      <w:r w:rsidRPr="00D51E5B">
        <w:rPr>
          <w:rFonts w:ascii="AdvP40319B" w:hAnsi="AdvP40319B" w:cs="AdvP40319B"/>
          <w:sz w:val="40"/>
          <w:szCs w:val="40"/>
        </w:rPr>
        <w:t xml:space="preserve">A Comparison of Methods for Clustering 16S </w:t>
      </w:r>
      <w:proofErr w:type="spellStart"/>
      <w:r w:rsidRPr="00D51E5B">
        <w:rPr>
          <w:rFonts w:ascii="AdvP40319B" w:hAnsi="AdvP40319B" w:cs="AdvP40319B"/>
          <w:sz w:val="40"/>
          <w:szCs w:val="40"/>
        </w:rPr>
        <w:t>rRNA</w:t>
      </w:r>
      <w:proofErr w:type="spellEnd"/>
    </w:p>
    <w:p w:rsidR="00D5667C" w:rsidRDefault="00D51E5B" w:rsidP="00D51E5B">
      <w:r w:rsidRPr="00D51E5B">
        <w:rPr>
          <w:rFonts w:ascii="AdvP40319B" w:hAnsi="AdvP40319B" w:cs="AdvP40319B"/>
          <w:sz w:val="40"/>
          <w:szCs w:val="40"/>
        </w:rPr>
        <w:t>Sequences into OTUs</w:t>
      </w:r>
    </w:p>
    <w:p w:rsidR="009572C5" w:rsidRDefault="00E96E96" w:rsidP="0010555F">
      <w:pPr>
        <w:ind w:left="408"/>
        <w:rPr>
          <w:rFonts w:ascii="AdvP403A40" w:hAnsi="AdvP403A40" w:cs="AdvP403A40"/>
          <w:sz w:val="20"/>
          <w:szCs w:val="20"/>
        </w:rPr>
      </w:pPr>
      <w:r>
        <w:t xml:space="preserve"> </w:t>
      </w:r>
      <w:r w:rsidR="00CE2061">
        <w:t xml:space="preserve">  </w:t>
      </w:r>
      <w:r w:rsidR="009572C5">
        <w:t xml:space="preserve"> </w:t>
      </w:r>
      <w:r w:rsidR="00D51E5B">
        <w:rPr>
          <w:rFonts w:ascii="AdvP41461E" w:hAnsi="AdvP41461E" w:cs="AdvP41461E"/>
          <w:sz w:val="20"/>
          <w:szCs w:val="20"/>
        </w:rPr>
        <w:t>Wei Chen</w:t>
      </w:r>
      <w:r w:rsidR="00D51E5B">
        <w:rPr>
          <w:rFonts w:ascii="AdvP41461E" w:hAnsi="AdvP41461E" w:cs="AdvP41461E"/>
          <w:sz w:val="13"/>
          <w:szCs w:val="13"/>
        </w:rPr>
        <w:t>1,2</w:t>
      </w:r>
      <w:r w:rsidR="00D51E5B">
        <w:rPr>
          <w:rFonts w:ascii="AdvP41461E" w:hAnsi="AdvP41461E" w:cs="AdvP41461E"/>
          <w:sz w:val="20"/>
          <w:szCs w:val="20"/>
        </w:rPr>
        <w:t>, Clarence K. Zhang</w:t>
      </w:r>
      <w:r w:rsidR="00D51E5B">
        <w:rPr>
          <w:rFonts w:ascii="AdvP41461E" w:hAnsi="AdvP41461E" w:cs="AdvP41461E"/>
          <w:sz w:val="13"/>
          <w:szCs w:val="13"/>
        </w:rPr>
        <w:t>3</w:t>
      </w:r>
      <w:r w:rsidR="00D51E5B">
        <w:rPr>
          <w:rFonts w:ascii="AdvP41461E" w:hAnsi="AdvP41461E" w:cs="AdvP41461E"/>
          <w:sz w:val="20"/>
          <w:szCs w:val="20"/>
        </w:rPr>
        <w:t xml:space="preserve">, </w:t>
      </w:r>
      <w:proofErr w:type="spellStart"/>
      <w:r w:rsidR="00D51E5B">
        <w:rPr>
          <w:rFonts w:ascii="AdvP41461E" w:hAnsi="AdvP41461E" w:cs="AdvP41461E"/>
          <w:sz w:val="20"/>
          <w:szCs w:val="20"/>
        </w:rPr>
        <w:t>Yongmei</w:t>
      </w:r>
      <w:proofErr w:type="spellEnd"/>
      <w:r w:rsidR="00D51E5B">
        <w:rPr>
          <w:rFonts w:ascii="AdvP41461E" w:hAnsi="AdvP41461E" w:cs="AdvP41461E"/>
          <w:sz w:val="20"/>
          <w:szCs w:val="20"/>
        </w:rPr>
        <w:t xml:space="preserve"> Cheng</w:t>
      </w:r>
      <w:r w:rsidR="00D51E5B">
        <w:rPr>
          <w:rFonts w:ascii="AdvP41461E" w:hAnsi="AdvP41461E" w:cs="AdvP41461E"/>
          <w:sz w:val="13"/>
          <w:szCs w:val="13"/>
        </w:rPr>
        <w:t>1</w:t>
      </w:r>
      <w:r w:rsidR="00D51E5B">
        <w:rPr>
          <w:rFonts w:ascii="AdvP41461E" w:hAnsi="AdvP41461E" w:cs="AdvP41461E"/>
          <w:sz w:val="20"/>
          <w:szCs w:val="20"/>
        </w:rPr>
        <w:t xml:space="preserve">, </w:t>
      </w:r>
      <w:proofErr w:type="spellStart"/>
      <w:r w:rsidR="00D51E5B">
        <w:rPr>
          <w:rFonts w:ascii="AdvP41461E" w:hAnsi="AdvP41461E" w:cs="AdvP41461E"/>
          <w:sz w:val="20"/>
          <w:szCs w:val="20"/>
        </w:rPr>
        <w:t>Shaowu</w:t>
      </w:r>
      <w:proofErr w:type="spellEnd"/>
      <w:r w:rsidR="00D51E5B">
        <w:rPr>
          <w:rFonts w:ascii="AdvP41461E" w:hAnsi="AdvP41461E" w:cs="AdvP41461E"/>
          <w:sz w:val="20"/>
          <w:szCs w:val="20"/>
        </w:rPr>
        <w:t xml:space="preserve"> Zhang</w:t>
      </w:r>
      <w:r w:rsidR="00D51E5B">
        <w:rPr>
          <w:rFonts w:ascii="AdvP41461E" w:hAnsi="AdvP41461E" w:cs="AdvP41461E"/>
          <w:sz w:val="13"/>
          <w:szCs w:val="13"/>
        </w:rPr>
        <w:t>1</w:t>
      </w:r>
      <w:r w:rsidR="00D51E5B">
        <w:rPr>
          <w:rFonts w:ascii="AdvP41461E" w:hAnsi="AdvP41461E" w:cs="AdvP41461E"/>
          <w:sz w:val="20"/>
          <w:szCs w:val="20"/>
        </w:rPr>
        <w:t xml:space="preserve">, </w:t>
      </w:r>
      <w:proofErr w:type="spellStart"/>
      <w:r w:rsidR="00D51E5B">
        <w:rPr>
          <w:rFonts w:ascii="AdvP41461E" w:hAnsi="AdvP41461E" w:cs="AdvP41461E"/>
          <w:sz w:val="20"/>
          <w:szCs w:val="20"/>
        </w:rPr>
        <w:t>Hongyu</w:t>
      </w:r>
      <w:proofErr w:type="spellEnd"/>
      <w:r w:rsidR="00D51E5B">
        <w:rPr>
          <w:rFonts w:ascii="AdvP41461E" w:hAnsi="AdvP41461E" w:cs="AdvP41461E"/>
          <w:sz w:val="20"/>
          <w:szCs w:val="20"/>
        </w:rPr>
        <w:t xml:space="preserve"> Zhao</w:t>
      </w:r>
      <w:r w:rsidR="00D51E5B">
        <w:rPr>
          <w:rFonts w:ascii="AdvP41461E" w:hAnsi="AdvP41461E" w:cs="AdvP41461E"/>
          <w:sz w:val="13"/>
          <w:szCs w:val="13"/>
        </w:rPr>
        <w:t>2,3</w:t>
      </w:r>
      <w:r w:rsidR="00D51E5B">
        <w:rPr>
          <w:rFonts w:ascii="AdvP403A40" w:hAnsi="AdvP403A40" w:cs="AdvP403A40"/>
          <w:sz w:val="20"/>
          <w:szCs w:val="20"/>
        </w:rPr>
        <w:t>*</w:t>
      </w:r>
    </w:p>
    <w:p w:rsidR="00D51E5B" w:rsidRDefault="00D9467C" w:rsidP="00D9467C">
      <w:pPr>
        <w:pStyle w:val="ListParagraph"/>
        <w:numPr>
          <w:ilvl w:val="0"/>
          <w:numId w:val="3"/>
        </w:numPr>
      </w:pPr>
      <w:r>
        <w:t xml:space="preserve">There are 5 X 10^30 microbial cells on earth. </w:t>
      </w:r>
      <w:r w:rsidR="00285041">
        <w:t xml:space="preserve">Their diversity is beyond any other living thing. </w:t>
      </w:r>
    </w:p>
    <w:p w:rsidR="00565A6A" w:rsidRPr="00944EE5" w:rsidRDefault="00D81A76" w:rsidP="00D9467C">
      <w:pPr>
        <w:pStyle w:val="ListParagraph"/>
        <w:numPr>
          <w:ilvl w:val="0"/>
          <w:numId w:val="3"/>
        </w:numPr>
        <w:rPr>
          <w:highlight w:val="yellow"/>
        </w:rPr>
      </w:pPr>
      <w:r w:rsidRPr="00944EE5">
        <w:rPr>
          <w:highlight w:val="yellow"/>
        </w:rPr>
        <w:lastRenderedPageBreak/>
        <w:t xml:space="preserve">Culture-dependent microbial studies were the first to be used, which captured ~1% of all microbes. </w:t>
      </w:r>
    </w:p>
    <w:p w:rsidR="009A08E8" w:rsidRDefault="009A08E8" w:rsidP="00D9467C">
      <w:pPr>
        <w:pStyle w:val="ListParagraph"/>
        <w:numPr>
          <w:ilvl w:val="0"/>
          <w:numId w:val="3"/>
        </w:numPr>
      </w:pPr>
      <w:r>
        <w:t xml:space="preserve">Sequence-based classification allows the bypass of the cultivation limitation. </w:t>
      </w:r>
    </w:p>
    <w:p w:rsidR="00024C28" w:rsidRPr="00944EE5" w:rsidRDefault="00432061" w:rsidP="00D9467C">
      <w:pPr>
        <w:pStyle w:val="ListParagraph"/>
        <w:numPr>
          <w:ilvl w:val="0"/>
          <w:numId w:val="3"/>
        </w:numPr>
        <w:rPr>
          <w:highlight w:val="cyan"/>
        </w:rPr>
      </w:pPr>
      <w:r w:rsidRPr="00944EE5">
        <w:rPr>
          <w:highlight w:val="cyan"/>
        </w:rPr>
        <w:t xml:space="preserve">Two major approaches exist: taxonomy-based and OTU-based methods. </w:t>
      </w:r>
      <w:r w:rsidR="00B324AE" w:rsidRPr="00944EE5">
        <w:rPr>
          <w:highlight w:val="cyan"/>
        </w:rPr>
        <w:t xml:space="preserve">Taxonomic based are reference dependent. </w:t>
      </w:r>
      <w:r w:rsidR="00853B53" w:rsidRPr="00944EE5">
        <w:rPr>
          <w:highlight w:val="cyan"/>
        </w:rPr>
        <w:t xml:space="preserve">OTU-based methods classify based on </w:t>
      </w:r>
      <w:r w:rsidR="00C123A6" w:rsidRPr="00944EE5">
        <w:rPr>
          <w:highlight w:val="cyan"/>
        </w:rPr>
        <w:t xml:space="preserve">cluster generation based on a distance matrix. </w:t>
      </w:r>
    </w:p>
    <w:p w:rsidR="00CB48B2" w:rsidRPr="00944EE5" w:rsidRDefault="00F412CB" w:rsidP="00D9467C">
      <w:pPr>
        <w:pStyle w:val="ListParagraph"/>
        <w:numPr>
          <w:ilvl w:val="0"/>
          <w:numId w:val="3"/>
        </w:numPr>
        <w:rPr>
          <w:highlight w:val="cyan"/>
        </w:rPr>
      </w:pPr>
      <w:r w:rsidRPr="00944EE5">
        <w:rPr>
          <w:highlight w:val="cyan"/>
        </w:rPr>
        <w:t xml:space="preserve">Taxonomy dependent approaches can be applied to every new study, but it is difficult to characterize novel sequences, and the accuracy depends on the reference. </w:t>
      </w:r>
      <w:r w:rsidR="00D04C59" w:rsidRPr="00944EE5">
        <w:rPr>
          <w:highlight w:val="cyan"/>
        </w:rPr>
        <w:t xml:space="preserve">Most references have good classification only at the genus or higher level. </w:t>
      </w:r>
      <w:r w:rsidR="0060499D" w:rsidRPr="00944EE5">
        <w:rPr>
          <w:highlight w:val="cyan"/>
        </w:rPr>
        <w:t xml:space="preserve">OTUs can assign </w:t>
      </w:r>
      <w:r w:rsidR="00CB0A71" w:rsidRPr="00944EE5">
        <w:rPr>
          <w:highlight w:val="cyan"/>
        </w:rPr>
        <w:t xml:space="preserve">OTUs without prior information on reference taxonomy. </w:t>
      </w:r>
    </w:p>
    <w:p w:rsidR="0076651C" w:rsidRPr="00944EE5" w:rsidRDefault="0076651C" w:rsidP="00D9467C">
      <w:pPr>
        <w:pStyle w:val="ListParagraph"/>
        <w:numPr>
          <w:ilvl w:val="0"/>
          <w:numId w:val="3"/>
        </w:numPr>
        <w:rPr>
          <w:highlight w:val="cyan"/>
        </w:rPr>
      </w:pPr>
      <w:r w:rsidRPr="00944EE5">
        <w:rPr>
          <w:highlight w:val="cyan"/>
        </w:rPr>
        <w:t xml:space="preserve">OTU based methods are useful for analyzing less characterized communities, but </w:t>
      </w:r>
      <w:r w:rsidR="00A94AC7" w:rsidRPr="00944EE5">
        <w:rPr>
          <w:highlight w:val="cyan"/>
        </w:rPr>
        <w:t xml:space="preserve">sequencing errors create an inflation of OTUs. </w:t>
      </w:r>
    </w:p>
    <w:p w:rsidR="00B92635" w:rsidRPr="00944EE5" w:rsidRDefault="00B92635" w:rsidP="00D9467C">
      <w:pPr>
        <w:pStyle w:val="ListParagraph"/>
        <w:numPr>
          <w:ilvl w:val="0"/>
          <w:numId w:val="3"/>
        </w:numPr>
        <w:rPr>
          <w:highlight w:val="cyan"/>
        </w:rPr>
      </w:pPr>
      <w:r w:rsidRPr="00944EE5">
        <w:rPr>
          <w:highlight w:val="cyan"/>
        </w:rPr>
        <w:t xml:space="preserve">Heterogenous evolution rates in 16s </w:t>
      </w:r>
      <w:proofErr w:type="spellStart"/>
      <w:r w:rsidRPr="00944EE5">
        <w:rPr>
          <w:highlight w:val="cyan"/>
        </w:rPr>
        <w:t>rRNA</w:t>
      </w:r>
      <w:proofErr w:type="spellEnd"/>
      <w:r w:rsidRPr="00944EE5">
        <w:rPr>
          <w:highlight w:val="cyan"/>
        </w:rPr>
        <w:t xml:space="preserve"> make it difficult to choos</w:t>
      </w:r>
      <w:r w:rsidR="002F6011" w:rsidRPr="00944EE5">
        <w:rPr>
          <w:highlight w:val="cyan"/>
        </w:rPr>
        <w:t xml:space="preserve">e the threshold to define OTUs. Biologically meaningful information is also hard to decipher. </w:t>
      </w:r>
    </w:p>
    <w:p w:rsidR="00451A66" w:rsidRDefault="00451A66" w:rsidP="00D9467C">
      <w:pPr>
        <w:pStyle w:val="ListParagraph"/>
        <w:numPr>
          <w:ilvl w:val="0"/>
          <w:numId w:val="3"/>
        </w:numPr>
      </w:pPr>
      <w:r w:rsidRPr="00944EE5">
        <w:rPr>
          <w:highlight w:val="cyan"/>
        </w:rPr>
        <w:t xml:space="preserve">One thing to note is that there is no consistent threshold that can be assigned to all methods. </w:t>
      </w:r>
      <w:r w:rsidR="0065151D" w:rsidRPr="00944EE5">
        <w:rPr>
          <w:highlight w:val="cyan"/>
        </w:rPr>
        <w:t>The minimum dissimilarity threshold sometimes exceeds the conventional 3% that can be assigned</w:t>
      </w:r>
      <w:r w:rsidR="002C3595" w:rsidRPr="00944EE5">
        <w:rPr>
          <w:highlight w:val="cyan"/>
        </w:rPr>
        <w:t xml:space="preserve"> for low complexity sequences</w:t>
      </w:r>
      <w:r w:rsidR="0065151D">
        <w:t xml:space="preserve">. </w:t>
      </w:r>
    </w:p>
    <w:p w:rsidR="00220FE6" w:rsidRPr="00944EE5" w:rsidRDefault="00CA02C1" w:rsidP="00D9467C">
      <w:pPr>
        <w:pStyle w:val="ListParagraph"/>
        <w:numPr>
          <w:ilvl w:val="0"/>
          <w:numId w:val="3"/>
        </w:numPr>
        <w:rPr>
          <w:highlight w:val="cyan"/>
        </w:rPr>
      </w:pPr>
      <w:r w:rsidRPr="00944EE5">
        <w:rPr>
          <w:highlight w:val="cyan"/>
        </w:rPr>
        <w:t xml:space="preserve">The higher the data set complexity, </w:t>
      </w:r>
      <w:r w:rsidR="003A2743" w:rsidRPr="00944EE5">
        <w:rPr>
          <w:highlight w:val="cyan"/>
        </w:rPr>
        <w:t xml:space="preserve">the more stringent the dissimilarity </w:t>
      </w:r>
      <w:proofErr w:type="spellStart"/>
      <w:r w:rsidR="003A2743" w:rsidRPr="00944EE5">
        <w:rPr>
          <w:highlight w:val="cyan"/>
        </w:rPr>
        <w:t>cutoff</w:t>
      </w:r>
      <w:proofErr w:type="spellEnd"/>
      <w:r w:rsidR="003A2743" w:rsidRPr="00944EE5">
        <w:rPr>
          <w:highlight w:val="cyan"/>
        </w:rPr>
        <w:t xml:space="preserve"> </w:t>
      </w:r>
      <w:proofErr w:type="gramStart"/>
      <w:r w:rsidR="003A2743" w:rsidRPr="00944EE5">
        <w:rPr>
          <w:highlight w:val="cyan"/>
        </w:rPr>
        <w:t>has to</w:t>
      </w:r>
      <w:proofErr w:type="gramEnd"/>
      <w:r w:rsidR="003A2743" w:rsidRPr="00944EE5">
        <w:rPr>
          <w:highlight w:val="cyan"/>
        </w:rPr>
        <w:t xml:space="preserve"> be.</w:t>
      </w:r>
      <w:r w:rsidR="00987357" w:rsidRPr="00944EE5">
        <w:rPr>
          <w:highlight w:val="cyan"/>
        </w:rPr>
        <w:t xml:space="preserve"> </w:t>
      </w:r>
      <w:r w:rsidR="005C765E" w:rsidRPr="00944EE5">
        <w:rPr>
          <w:highlight w:val="cyan"/>
        </w:rPr>
        <w:t xml:space="preserve">If the wrong </w:t>
      </w:r>
      <w:proofErr w:type="spellStart"/>
      <w:r w:rsidR="005C765E" w:rsidRPr="00944EE5">
        <w:rPr>
          <w:highlight w:val="cyan"/>
        </w:rPr>
        <w:t>cutoff</w:t>
      </w:r>
      <w:proofErr w:type="spellEnd"/>
      <w:r w:rsidR="005C765E" w:rsidRPr="00944EE5">
        <w:rPr>
          <w:highlight w:val="cyan"/>
        </w:rPr>
        <w:t xml:space="preserve"> is used for a data set, it could lead to an under-estimation for the number of OTUs. </w:t>
      </w:r>
    </w:p>
    <w:p w:rsidR="000502B5" w:rsidRPr="00944EE5" w:rsidRDefault="00220FE6" w:rsidP="00D9467C">
      <w:pPr>
        <w:pStyle w:val="ListParagraph"/>
        <w:numPr>
          <w:ilvl w:val="0"/>
          <w:numId w:val="3"/>
        </w:numPr>
        <w:rPr>
          <w:highlight w:val="cyan"/>
        </w:rPr>
      </w:pPr>
      <w:r w:rsidRPr="00944EE5">
        <w:rPr>
          <w:highlight w:val="cyan"/>
        </w:rPr>
        <w:t xml:space="preserve">There is a large need to develop methods for properly analysing 16S </w:t>
      </w:r>
      <w:proofErr w:type="spellStart"/>
      <w:r w:rsidRPr="00944EE5">
        <w:rPr>
          <w:highlight w:val="cyan"/>
        </w:rPr>
        <w:t>rRNA</w:t>
      </w:r>
      <w:proofErr w:type="spellEnd"/>
      <w:r w:rsidRPr="00944EE5">
        <w:rPr>
          <w:highlight w:val="cyan"/>
        </w:rPr>
        <w:t xml:space="preserve"> sequencing data. </w:t>
      </w:r>
    </w:p>
    <w:p w:rsidR="005A4F09" w:rsidRDefault="00396D59" w:rsidP="00D9467C">
      <w:pPr>
        <w:pStyle w:val="ListParagraph"/>
        <w:numPr>
          <w:ilvl w:val="0"/>
          <w:numId w:val="3"/>
        </w:numPr>
      </w:pPr>
      <w:r>
        <w:t>Majority of sequences are still unknown.</w:t>
      </w:r>
      <w:r w:rsidR="005A4F09">
        <w:t xml:space="preserve"> This means that OTU-based methods are still going to be valid for future studies. </w:t>
      </w:r>
      <w:r>
        <w:t xml:space="preserve"> </w:t>
      </w:r>
    </w:p>
    <w:p w:rsidR="00F9446A" w:rsidRPr="00944EE5" w:rsidRDefault="005A4F09" w:rsidP="00D9467C">
      <w:pPr>
        <w:pStyle w:val="ListParagraph"/>
        <w:numPr>
          <w:ilvl w:val="0"/>
          <w:numId w:val="3"/>
        </w:numPr>
        <w:rPr>
          <w:highlight w:val="cyan"/>
        </w:rPr>
      </w:pPr>
      <w:r w:rsidRPr="00944EE5">
        <w:rPr>
          <w:highlight w:val="cyan"/>
        </w:rPr>
        <w:t>Most</w:t>
      </w:r>
      <w:r w:rsidR="003A2743" w:rsidRPr="00944EE5">
        <w:rPr>
          <w:highlight w:val="cyan"/>
        </w:rPr>
        <w:t xml:space="preserve"> </w:t>
      </w:r>
      <w:r w:rsidR="00D3292F" w:rsidRPr="00944EE5">
        <w:rPr>
          <w:highlight w:val="cyan"/>
        </w:rPr>
        <w:t xml:space="preserve">OTU based algorithms either over or under estimate the number </w:t>
      </w:r>
      <w:r w:rsidR="0077370E" w:rsidRPr="00944EE5">
        <w:rPr>
          <w:highlight w:val="cyan"/>
        </w:rPr>
        <w:t xml:space="preserve">of OTUs if an improper dissimilarity threshold is chosen. </w:t>
      </w:r>
      <w:r w:rsidR="00F85354" w:rsidRPr="00944EE5">
        <w:rPr>
          <w:highlight w:val="cyan"/>
        </w:rPr>
        <w:t>This value should be chosen for each specific method, and in relation to the complexity of the datasets.</w:t>
      </w:r>
      <w:r w:rsidR="005D222B" w:rsidRPr="00944EE5">
        <w:rPr>
          <w:highlight w:val="cyan"/>
        </w:rPr>
        <w:t xml:space="preserve"> </w:t>
      </w:r>
    </w:p>
    <w:p w:rsidR="005D222B" w:rsidRPr="00944EE5" w:rsidRDefault="005D222B" w:rsidP="00D9467C">
      <w:pPr>
        <w:pStyle w:val="ListParagraph"/>
        <w:numPr>
          <w:ilvl w:val="0"/>
          <w:numId w:val="3"/>
        </w:numPr>
        <w:rPr>
          <w:highlight w:val="cyan"/>
        </w:rPr>
      </w:pPr>
      <w:r w:rsidRPr="00944EE5">
        <w:rPr>
          <w:highlight w:val="cyan"/>
        </w:rPr>
        <w:t xml:space="preserve">Most OTU algorithms split samples from the same species into several sub clusters. </w:t>
      </w:r>
      <w:r w:rsidR="00A25F7F" w:rsidRPr="00944EE5">
        <w:rPr>
          <w:highlight w:val="cyan"/>
        </w:rPr>
        <w:t xml:space="preserve">Even if we tried to combine small clusters, some big clusters would come from different species. </w:t>
      </w:r>
    </w:p>
    <w:p w:rsidR="006B622D" w:rsidRDefault="007E6CB1" w:rsidP="00D9467C">
      <w:pPr>
        <w:pStyle w:val="ListParagraph"/>
        <w:numPr>
          <w:ilvl w:val="0"/>
          <w:numId w:val="3"/>
        </w:numPr>
      </w:pPr>
      <w:r>
        <w:t xml:space="preserve">Sequence abundance affects clustering. </w:t>
      </w:r>
      <w:r w:rsidR="00A17DA9">
        <w:t xml:space="preserve">Low abundance sequences should be filtered to increase the accuracy regarding number of OTUs. </w:t>
      </w:r>
    </w:p>
    <w:p w:rsidR="00D739FA" w:rsidRDefault="00D739FA" w:rsidP="00D739FA">
      <w:pPr>
        <w:pStyle w:val="Default"/>
        <w:ind w:left="720"/>
      </w:pPr>
    </w:p>
    <w:p w:rsidR="00D739FA" w:rsidRDefault="00D739FA" w:rsidP="00D739FA">
      <w:pPr>
        <w:pStyle w:val="Default"/>
        <w:ind w:left="720"/>
        <w:rPr>
          <w:rFonts w:cstheme="minorBidi"/>
          <w:color w:val="auto"/>
        </w:rPr>
      </w:pPr>
    </w:p>
    <w:p w:rsidR="00DC7B52" w:rsidRDefault="00D739FA" w:rsidP="00D739FA">
      <w:pPr>
        <w:pStyle w:val="ListParagraph"/>
        <w:rPr>
          <w:sz w:val="52"/>
          <w:szCs w:val="52"/>
        </w:rPr>
      </w:pPr>
      <w:r>
        <w:t xml:space="preserve"> </w:t>
      </w:r>
      <w:r w:rsidRPr="00D739FA">
        <w:rPr>
          <w:sz w:val="52"/>
          <w:szCs w:val="52"/>
        </w:rPr>
        <w:t>Updating the 97% identity threshold for 16S ribosomal RNA OTUs</w:t>
      </w:r>
    </w:p>
    <w:p w:rsidR="00D739FA" w:rsidRDefault="00D739FA" w:rsidP="00D739FA">
      <w:pPr>
        <w:pStyle w:val="Default"/>
      </w:pPr>
    </w:p>
    <w:p w:rsidR="00D739FA" w:rsidRDefault="00D739FA" w:rsidP="00D739FA">
      <w:pPr>
        <w:pStyle w:val="Default"/>
        <w:rPr>
          <w:rFonts w:cstheme="minorBidi"/>
          <w:color w:val="auto"/>
        </w:rPr>
      </w:pPr>
    </w:p>
    <w:p w:rsidR="00D739FA" w:rsidRDefault="00D739FA" w:rsidP="00D739FA">
      <w:pPr>
        <w:pStyle w:val="ListParagraph"/>
        <w:rPr>
          <w:sz w:val="16"/>
          <w:szCs w:val="16"/>
        </w:rPr>
      </w:pPr>
      <w:r>
        <w:t xml:space="preserve"> </w:t>
      </w:r>
      <w:r>
        <w:rPr>
          <w:sz w:val="23"/>
          <w:szCs w:val="23"/>
        </w:rPr>
        <w:t>Robert C. Edgar</w:t>
      </w:r>
      <w:r>
        <w:rPr>
          <w:sz w:val="16"/>
          <w:szCs w:val="16"/>
        </w:rPr>
        <w:t>1</w:t>
      </w:r>
    </w:p>
    <w:p w:rsidR="00D739FA" w:rsidRPr="00944EE5" w:rsidRDefault="00D739FA" w:rsidP="00D739FA">
      <w:pPr>
        <w:pStyle w:val="ListParagraph"/>
        <w:numPr>
          <w:ilvl w:val="0"/>
          <w:numId w:val="3"/>
        </w:numPr>
        <w:rPr>
          <w:highlight w:val="cyan"/>
        </w:rPr>
      </w:pPr>
      <w:r w:rsidRPr="00944EE5">
        <w:rPr>
          <w:highlight w:val="cyan"/>
        </w:rPr>
        <w:t xml:space="preserve">Basically that 97% identity threshold is an outdated </w:t>
      </w:r>
      <w:r w:rsidR="00905775" w:rsidRPr="00944EE5">
        <w:rPr>
          <w:highlight w:val="cyan"/>
        </w:rPr>
        <w:t xml:space="preserve">clustering threshold, that </w:t>
      </w:r>
      <w:r w:rsidR="00AC63E2" w:rsidRPr="00944EE5">
        <w:rPr>
          <w:highlight w:val="cyan"/>
        </w:rPr>
        <w:t xml:space="preserve">was created when </w:t>
      </w:r>
      <w:r w:rsidR="00DF02B0" w:rsidRPr="00944EE5">
        <w:rPr>
          <w:highlight w:val="cyan"/>
        </w:rPr>
        <w:t xml:space="preserve">few 16S </w:t>
      </w:r>
      <w:proofErr w:type="spellStart"/>
      <w:r w:rsidR="00DF02B0" w:rsidRPr="00944EE5">
        <w:rPr>
          <w:highlight w:val="cyan"/>
        </w:rPr>
        <w:t>rRNA</w:t>
      </w:r>
      <w:proofErr w:type="spellEnd"/>
      <w:r w:rsidR="00DF02B0" w:rsidRPr="00944EE5">
        <w:rPr>
          <w:highlight w:val="cyan"/>
        </w:rPr>
        <w:t xml:space="preserve"> sequences were available. </w:t>
      </w:r>
    </w:p>
    <w:p w:rsidR="00B1742A" w:rsidRPr="00944EE5" w:rsidRDefault="00B1742A" w:rsidP="00D739FA">
      <w:pPr>
        <w:pStyle w:val="ListParagraph"/>
        <w:numPr>
          <w:ilvl w:val="0"/>
          <w:numId w:val="3"/>
        </w:numPr>
        <w:rPr>
          <w:highlight w:val="cyan"/>
        </w:rPr>
      </w:pPr>
      <w:r w:rsidRPr="00944EE5">
        <w:rPr>
          <w:highlight w:val="cyan"/>
        </w:rPr>
        <w:t>An optimal identity threshol</w:t>
      </w:r>
      <w:r w:rsidR="00DA2E2C" w:rsidRPr="00944EE5">
        <w:rPr>
          <w:highlight w:val="cyan"/>
        </w:rPr>
        <w:t xml:space="preserve">d is somewhere between 99-100% for the V4 hypervariable region. </w:t>
      </w:r>
    </w:p>
    <w:p w:rsidR="008E48B2" w:rsidRDefault="008E48B2" w:rsidP="00D739FA">
      <w:pPr>
        <w:pStyle w:val="ListParagraph"/>
        <w:numPr>
          <w:ilvl w:val="0"/>
          <w:numId w:val="3"/>
        </w:numPr>
      </w:pPr>
      <w:r>
        <w:lastRenderedPageBreak/>
        <w:t xml:space="preserve">In fact, all optimal thresholds are higher than 97%. </w:t>
      </w:r>
      <w:r w:rsidR="009A749D">
        <w:t xml:space="preserve">No algorithm is consistently better than the other. </w:t>
      </w:r>
      <w:r w:rsidR="000E521C">
        <w:t xml:space="preserve">Therefore, they cannot be ranked. </w:t>
      </w:r>
    </w:p>
    <w:p w:rsidR="0088010D" w:rsidRDefault="0088010D" w:rsidP="00D739FA">
      <w:pPr>
        <w:pStyle w:val="ListParagraph"/>
        <w:numPr>
          <w:ilvl w:val="0"/>
          <w:numId w:val="3"/>
        </w:numPr>
      </w:pPr>
      <w:r>
        <w:t xml:space="preserve">Optimal thresholds also differ by the data. </w:t>
      </w:r>
    </w:p>
    <w:p w:rsidR="00064AA0" w:rsidRDefault="00064AA0" w:rsidP="00D739FA">
      <w:pPr>
        <w:pStyle w:val="ListParagraph"/>
        <w:numPr>
          <w:ilvl w:val="0"/>
          <w:numId w:val="3"/>
        </w:numPr>
      </w:pPr>
      <w:r>
        <w:t>There is enormous strain to strain variation within a species</w:t>
      </w:r>
      <w:r w:rsidR="003C509C">
        <w:t xml:space="preserve">. The difference between a pathogenic and commensal strain can be large. </w:t>
      </w:r>
      <w:r w:rsidR="006407D7">
        <w:t xml:space="preserve">OTUs that approximate species, even accurately, </w:t>
      </w:r>
      <w:r w:rsidR="008A5B9B">
        <w:t xml:space="preserve">will lump distinct phenotypes into a single cluster. </w:t>
      </w:r>
      <w:r w:rsidR="003C509C">
        <w:t xml:space="preserve"> </w:t>
      </w:r>
      <w:r>
        <w:t xml:space="preserve"> </w:t>
      </w:r>
    </w:p>
    <w:p w:rsidR="00064AA0" w:rsidRDefault="00A35A2C" w:rsidP="00D739FA">
      <w:pPr>
        <w:pStyle w:val="ListParagraph"/>
        <w:numPr>
          <w:ilvl w:val="0"/>
          <w:numId w:val="3"/>
        </w:numPr>
      </w:pPr>
      <w:r>
        <w:t xml:space="preserve">OTUs approximating strains rather than species are more valuable. </w:t>
      </w:r>
      <w:r w:rsidR="008C6DF5">
        <w:t xml:space="preserve">This would be more biologically informative. </w:t>
      </w:r>
    </w:p>
    <w:p w:rsidR="002016AB" w:rsidRDefault="00301352" w:rsidP="00D739FA">
      <w:pPr>
        <w:pStyle w:val="ListParagraph"/>
        <w:numPr>
          <w:ilvl w:val="0"/>
          <w:numId w:val="3"/>
        </w:numPr>
      </w:pPr>
      <w:r>
        <w:t xml:space="preserve">Resolving strains can be done with the V4 variability, but require </w:t>
      </w:r>
      <w:r w:rsidR="002C3C76">
        <w:t xml:space="preserve">close to 100% threshold </w:t>
      </w:r>
      <w:r w:rsidR="00783988">
        <w:t xml:space="preserve">to be optimal. </w:t>
      </w:r>
      <w:r w:rsidR="009A44C5">
        <w:t xml:space="preserve">This is probably not possible in general, but </w:t>
      </w:r>
      <w:r w:rsidR="0058241D">
        <w:t>some strains can be resolved</w:t>
      </w:r>
      <w:r w:rsidR="00541973">
        <w:t xml:space="preserve"> for some species</w:t>
      </w:r>
      <w:r w:rsidR="0058241D">
        <w:t>.</w:t>
      </w:r>
    </w:p>
    <w:p w:rsidR="00301352" w:rsidRDefault="008F5AD8" w:rsidP="00D739FA">
      <w:pPr>
        <w:pStyle w:val="ListParagraph"/>
        <w:numPr>
          <w:ilvl w:val="0"/>
          <w:numId w:val="3"/>
        </w:numPr>
      </w:pPr>
      <w:r>
        <w:t xml:space="preserve">Defining by strain raises new difficulty. </w:t>
      </w:r>
      <w:r w:rsidR="00060571">
        <w:t xml:space="preserve">Some strains have very similar phenotypes to each other. These should be in the same </w:t>
      </w:r>
      <w:r w:rsidR="00E2208C">
        <w:t>O</w:t>
      </w:r>
      <w:r w:rsidR="00060571">
        <w:t>T</w:t>
      </w:r>
      <w:r w:rsidR="00E2208C">
        <w:t>U</w:t>
      </w:r>
      <w:r w:rsidR="00060571">
        <w:t xml:space="preserve">. </w:t>
      </w:r>
      <w:r w:rsidR="002048BB">
        <w:t>Others that are substantially different should be assigned a different OTU.</w:t>
      </w:r>
      <w:r w:rsidR="0058241D">
        <w:t xml:space="preserve"> </w:t>
      </w:r>
      <w:r w:rsidR="000B7413">
        <w:t xml:space="preserve">Can we even annotate such distinctions? </w:t>
      </w:r>
    </w:p>
    <w:p w:rsidR="00882407" w:rsidRDefault="00882407" w:rsidP="00D739FA">
      <w:pPr>
        <w:pStyle w:val="ListParagraph"/>
        <w:numPr>
          <w:ilvl w:val="0"/>
          <w:numId w:val="3"/>
        </w:numPr>
      </w:pPr>
      <w:r>
        <w:t xml:space="preserve">Complete genome assemblies are required for the greatest accuracy. </w:t>
      </w:r>
    </w:p>
    <w:p w:rsidR="0012729E" w:rsidRDefault="009C31AA" w:rsidP="00D739FA">
      <w:pPr>
        <w:pStyle w:val="ListParagraph"/>
        <w:numPr>
          <w:ilvl w:val="0"/>
          <w:numId w:val="3"/>
        </w:numPr>
      </w:pPr>
      <w:r>
        <w:t>Little information is available for subspecies occurrence</w:t>
      </w:r>
      <w:r w:rsidR="002A026C">
        <w:t xml:space="preserve"> and variation in vivo</w:t>
      </w:r>
      <w:r>
        <w:t>.</w:t>
      </w:r>
    </w:p>
    <w:p w:rsidR="00A75DA7" w:rsidRDefault="00A75DA7" w:rsidP="00D739FA">
      <w:pPr>
        <w:pStyle w:val="ListParagraph"/>
        <w:numPr>
          <w:ilvl w:val="0"/>
          <w:numId w:val="3"/>
        </w:numPr>
      </w:pPr>
      <w:r>
        <w:t xml:space="preserve">Zero radius OTUs should replace 97% thresholds because there is an improvement in reusability, reproducibility and comprehensiveness. </w:t>
      </w:r>
    </w:p>
    <w:p w:rsidR="00A61316" w:rsidRDefault="00A61316" w:rsidP="00D739FA">
      <w:pPr>
        <w:pStyle w:val="ListParagraph"/>
        <w:numPr>
          <w:ilvl w:val="0"/>
          <w:numId w:val="3"/>
        </w:numPr>
      </w:pPr>
      <w:r>
        <w:t xml:space="preserve">There is an increased tendency to split species and strains over multiple OTUs. </w:t>
      </w:r>
    </w:p>
    <w:p w:rsidR="00383D91" w:rsidRDefault="00383D91" w:rsidP="00D739FA">
      <w:pPr>
        <w:pStyle w:val="ListParagraph"/>
        <w:numPr>
          <w:ilvl w:val="0"/>
          <w:numId w:val="3"/>
        </w:numPr>
      </w:pPr>
      <w:r>
        <w:t xml:space="preserve">Some lumping and splitting of strains is unavoidable at any threshold. </w:t>
      </w:r>
    </w:p>
    <w:p w:rsidR="00705198" w:rsidRDefault="00705198" w:rsidP="00D739FA">
      <w:pPr>
        <w:pStyle w:val="ListParagraph"/>
        <w:numPr>
          <w:ilvl w:val="0"/>
          <w:numId w:val="3"/>
        </w:numPr>
      </w:pPr>
      <w:r>
        <w:t xml:space="preserve">Zero OTUs have a better balance of the two than 97% threshold, which tend to lump species together. </w:t>
      </w:r>
    </w:p>
    <w:p w:rsidR="00812141" w:rsidRDefault="00120F1A" w:rsidP="00D739FA">
      <w:pPr>
        <w:pStyle w:val="ListParagraph"/>
        <w:numPr>
          <w:ilvl w:val="0"/>
          <w:numId w:val="3"/>
        </w:numPr>
      </w:pPr>
      <w:r>
        <w:t xml:space="preserve">ZOTUs can be comparable across datasets without needing to </w:t>
      </w:r>
      <w:proofErr w:type="spellStart"/>
      <w:r>
        <w:t>recluster</w:t>
      </w:r>
      <w:proofErr w:type="spellEnd"/>
      <w:r>
        <w:t xml:space="preserve">. </w:t>
      </w:r>
    </w:p>
    <w:p w:rsidR="001037AF" w:rsidRDefault="001037AF" w:rsidP="00D739FA">
      <w:pPr>
        <w:pStyle w:val="ListParagraph"/>
        <w:numPr>
          <w:ilvl w:val="0"/>
          <w:numId w:val="3"/>
        </w:numPr>
      </w:pPr>
      <w:r>
        <w:t xml:space="preserve">Longer sequences cause ZOTUs to produce more splitting than lumping. </w:t>
      </w:r>
      <w:r w:rsidR="006D1B52">
        <w:t xml:space="preserve">This can be address through downstream processing. </w:t>
      </w:r>
    </w:p>
    <w:p w:rsidR="00696E21" w:rsidRPr="00696E21" w:rsidRDefault="00696E21" w:rsidP="00696E21">
      <w:pPr>
        <w:autoSpaceDE w:val="0"/>
        <w:autoSpaceDN w:val="0"/>
        <w:adjustRightInd w:val="0"/>
        <w:spacing w:after="0" w:line="240" w:lineRule="auto"/>
        <w:rPr>
          <w:rFonts w:ascii="AdvOT1ab0d708.B" w:hAnsi="AdvOT1ab0d708.B" w:cs="AdvOT1ab0d708.B"/>
          <w:sz w:val="36"/>
          <w:szCs w:val="36"/>
        </w:rPr>
      </w:pPr>
      <w:r w:rsidRPr="00696E21">
        <w:rPr>
          <w:rFonts w:ascii="AdvOT1ab0d708.B" w:hAnsi="AdvOT1ab0d708.B" w:cs="AdvOT1ab0d708.B"/>
          <w:sz w:val="36"/>
          <w:szCs w:val="36"/>
        </w:rPr>
        <w:t>Measuring the diversity of the human microbiota with</w:t>
      </w:r>
    </w:p>
    <w:p w:rsidR="00696E21" w:rsidRDefault="00696E21" w:rsidP="00696E21">
      <w:r w:rsidRPr="00696E21">
        <w:rPr>
          <w:rFonts w:ascii="AdvOT1ab0d708.B" w:hAnsi="AdvOT1ab0d708.B" w:cs="AdvOT1ab0d708.B"/>
          <w:sz w:val="36"/>
          <w:szCs w:val="36"/>
        </w:rPr>
        <w:t>targeted next-generation sequencing</w:t>
      </w:r>
    </w:p>
    <w:p w:rsidR="009C31AA" w:rsidRDefault="009C31AA" w:rsidP="0012729E">
      <w:pPr>
        <w:ind w:left="360"/>
      </w:pPr>
      <w:r>
        <w:t xml:space="preserve"> </w:t>
      </w:r>
      <w:r w:rsidR="00696E21">
        <w:rPr>
          <w:rFonts w:ascii="AdvOTbf7bbdaa" w:hAnsi="AdvOTbf7bbdaa" w:cs="AdvOTbf7bbdaa"/>
          <w:sz w:val="26"/>
          <w:szCs w:val="26"/>
        </w:rPr>
        <w:t xml:space="preserve">Francesca </w:t>
      </w:r>
      <w:proofErr w:type="spellStart"/>
      <w:r w:rsidR="00696E21">
        <w:rPr>
          <w:rFonts w:ascii="AdvOTbf7bbdaa" w:hAnsi="AdvOTbf7bbdaa" w:cs="AdvOTbf7bbdaa"/>
          <w:sz w:val="26"/>
          <w:szCs w:val="26"/>
        </w:rPr>
        <w:t>Finotello</w:t>
      </w:r>
      <w:proofErr w:type="spellEnd"/>
      <w:r w:rsidR="00696E21">
        <w:rPr>
          <w:rFonts w:ascii="AdvOTbf7bbdaa" w:hAnsi="AdvOTbf7bbdaa" w:cs="AdvOTbf7bbdaa"/>
          <w:sz w:val="26"/>
          <w:szCs w:val="26"/>
        </w:rPr>
        <w:t xml:space="preserve">, Eleonora </w:t>
      </w:r>
      <w:proofErr w:type="spellStart"/>
      <w:r w:rsidR="00696E21">
        <w:rPr>
          <w:rFonts w:ascii="AdvOTbf7bbdaa" w:hAnsi="AdvOTbf7bbdaa" w:cs="AdvOTbf7bbdaa"/>
          <w:sz w:val="26"/>
          <w:szCs w:val="26"/>
        </w:rPr>
        <w:t>Mastrorilli</w:t>
      </w:r>
      <w:proofErr w:type="spellEnd"/>
      <w:r w:rsidR="00696E21">
        <w:rPr>
          <w:rFonts w:ascii="AdvOTbf7bbdaa" w:hAnsi="AdvOTbf7bbdaa" w:cs="AdvOTbf7bbdaa"/>
          <w:sz w:val="26"/>
          <w:szCs w:val="26"/>
        </w:rPr>
        <w:t xml:space="preserve"> and Barbara </w:t>
      </w:r>
      <w:proofErr w:type="gramStart"/>
      <w:r w:rsidR="00696E21">
        <w:rPr>
          <w:rFonts w:ascii="AdvOTbf7bbdaa" w:hAnsi="AdvOTbf7bbdaa" w:cs="AdvOTbf7bbdaa"/>
          <w:sz w:val="26"/>
          <w:szCs w:val="26"/>
        </w:rPr>
        <w:t>Di</w:t>
      </w:r>
      <w:proofErr w:type="gramEnd"/>
      <w:r w:rsidR="00696E21">
        <w:rPr>
          <w:rFonts w:ascii="AdvOTbf7bbdaa" w:hAnsi="AdvOTbf7bbdaa" w:cs="AdvOTbf7bbdaa"/>
          <w:sz w:val="26"/>
          <w:szCs w:val="26"/>
        </w:rPr>
        <w:t xml:space="preserve"> Camillo</w:t>
      </w:r>
    </w:p>
    <w:p w:rsidR="00327B9E" w:rsidRDefault="00696E21" w:rsidP="00696E21">
      <w:pPr>
        <w:pStyle w:val="ListParagraph"/>
        <w:numPr>
          <w:ilvl w:val="0"/>
          <w:numId w:val="4"/>
        </w:numPr>
      </w:pPr>
      <w:r>
        <w:t xml:space="preserve">16S </w:t>
      </w:r>
      <w:proofErr w:type="spellStart"/>
      <w:r>
        <w:t>rRNA</w:t>
      </w:r>
      <w:proofErr w:type="spellEnd"/>
      <w:r>
        <w:t xml:space="preserve"> </w:t>
      </w:r>
      <w:proofErr w:type="spellStart"/>
      <w:r>
        <w:t>seq</w:t>
      </w:r>
      <w:proofErr w:type="spellEnd"/>
      <w:r>
        <w:t xml:space="preserve"> is the status quo for identifying and quantifying human-resident bacteria. </w:t>
      </w:r>
    </w:p>
    <w:p w:rsidR="00B83694" w:rsidRDefault="00B83694" w:rsidP="00696E21">
      <w:pPr>
        <w:pStyle w:val="ListParagraph"/>
        <w:numPr>
          <w:ilvl w:val="0"/>
          <w:numId w:val="4"/>
        </w:numPr>
      </w:pPr>
      <w:r>
        <w:t xml:space="preserve">16S </w:t>
      </w:r>
      <w:proofErr w:type="spellStart"/>
      <w:r>
        <w:t>rRNA</w:t>
      </w:r>
      <w:proofErr w:type="spellEnd"/>
      <w:r>
        <w:t xml:space="preserve"> sequence is highly conserved in species. </w:t>
      </w:r>
    </w:p>
    <w:p w:rsidR="00327CB4" w:rsidRDefault="00327CB4" w:rsidP="00696E21">
      <w:pPr>
        <w:pStyle w:val="ListParagraph"/>
        <w:numPr>
          <w:ilvl w:val="0"/>
          <w:numId w:val="4"/>
        </w:numPr>
      </w:pPr>
      <w:r>
        <w:t>PCR amplifies out the sequence from extracted DNA.</w:t>
      </w:r>
      <w:r w:rsidR="00822C3A">
        <w:t xml:space="preserve"> The number of sequence reads is used as an approximate count for abundance.</w:t>
      </w:r>
      <w:r w:rsidR="001C1F67">
        <w:t xml:space="preserve"> </w:t>
      </w:r>
    </w:p>
    <w:p w:rsidR="009473FB" w:rsidRDefault="001C1F67" w:rsidP="00696E21">
      <w:pPr>
        <w:pStyle w:val="ListParagraph"/>
        <w:numPr>
          <w:ilvl w:val="0"/>
          <w:numId w:val="4"/>
        </w:numPr>
      </w:pPr>
      <w:r>
        <w:t xml:space="preserve">Alpha and beta diversity measure the diversity of a landscape. </w:t>
      </w:r>
      <w:r w:rsidR="00EA5EA0">
        <w:t xml:space="preserve">Alpha: </w:t>
      </w:r>
      <w:r w:rsidR="008E2D61">
        <w:t xml:space="preserve">average species diversity of sites belonging to a </w:t>
      </w:r>
      <w:proofErr w:type="gramStart"/>
      <w:r w:rsidR="008E2D61">
        <w:t>particular landscape</w:t>
      </w:r>
      <w:proofErr w:type="gramEnd"/>
      <w:r w:rsidR="008E2D61">
        <w:t xml:space="preserve">. </w:t>
      </w:r>
      <w:r w:rsidR="00660625">
        <w:t xml:space="preserve">Compositional complexity in a sample. </w:t>
      </w:r>
      <w:r w:rsidR="000D4953">
        <w:t>Beta: Differentiation between each site for diversity.</w:t>
      </w:r>
      <w:r w:rsidR="003D06E1">
        <w:t xml:space="preserve"> Taxonomic differences between samples. </w:t>
      </w:r>
      <w:r w:rsidR="000D4953">
        <w:t xml:space="preserve"> </w:t>
      </w:r>
    </w:p>
    <w:p w:rsidR="001C1F67" w:rsidRDefault="009473FB" w:rsidP="00696E21">
      <w:pPr>
        <w:pStyle w:val="ListParagraph"/>
        <w:numPr>
          <w:ilvl w:val="0"/>
          <w:numId w:val="4"/>
        </w:numPr>
      </w:pPr>
      <w:r>
        <w:t xml:space="preserve">Gamma: total diversity in a landscape. </w:t>
      </w:r>
      <w:r w:rsidR="000D4953">
        <w:t xml:space="preserve"> </w:t>
      </w:r>
    </w:p>
    <w:p w:rsidR="00BB752B" w:rsidRDefault="00835C56" w:rsidP="00BB752B">
      <w:pPr>
        <w:pStyle w:val="ListParagraph"/>
        <w:numPr>
          <w:ilvl w:val="0"/>
          <w:numId w:val="4"/>
        </w:numPr>
      </w:pPr>
      <w:r>
        <w:t xml:space="preserve">Diversity is not determined by a physical quantity that can be measured. </w:t>
      </w:r>
      <w:r w:rsidR="00BC63C1">
        <w:t xml:space="preserve">Diversity is multi-faceted, and can be measured in different ways. Various mathematical formulas have been developed for this purpose. </w:t>
      </w:r>
      <w:r w:rsidR="00921F4C">
        <w:t xml:space="preserve">Each mathematical formula is better suited to answer a specific biological question than all of them. </w:t>
      </w:r>
    </w:p>
    <w:p w:rsidR="00F0578D" w:rsidRDefault="00F0578D" w:rsidP="00BB752B">
      <w:pPr>
        <w:pStyle w:val="ListParagraph"/>
        <w:numPr>
          <w:ilvl w:val="0"/>
          <w:numId w:val="4"/>
        </w:numPr>
      </w:pPr>
      <w:r>
        <w:lastRenderedPageBreak/>
        <w:t xml:space="preserve">These mathematical models were developed for macroecology. </w:t>
      </w:r>
      <w:r w:rsidR="00DE6B0C">
        <w:t xml:space="preserve">The bias and error these formulas </w:t>
      </w:r>
      <w:proofErr w:type="gramStart"/>
      <w:r w:rsidR="00DE6B0C">
        <w:t>has</w:t>
      </w:r>
      <w:proofErr w:type="gramEnd"/>
      <w:r w:rsidR="00DE6B0C">
        <w:t xml:space="preserve"> not yet been studied. </w:t>
      </w:r>
    </w:p>
    <w:p w:rsidR="00BB752B" w:rsidRDefault="004C3B16" w:rsidP="00BB752B">
      <w:pPr>
        <w:pStyle w:val="ListParagraph"/>
        <w:numPr>
          <w:ilvl w:val="0"/>
          <w:numId w:val="4"/>
        </w:numPr>
      </w:pPr>
      <w:r>
        <w:t xml:space="preserve">Alpha diversity is best used when all species are equally abundant. </w:t>
      </w:r>
      <w:r w:rsidR="00685D60">
        <w:t xml:space="preserve">Richness does a direct count </w:t>
      </w:r>
      <w:r w:rsidR="00BB0E7C">
        <w:t>of all species</w:t>
      </w:r>
      <w:r w:rsidR="00C14CBB">
        <w:t>.</w:t>
      </w:r>
      <w:r w:rsidR="00BB0E7C">
        <w:t xml:space="preserve"> </w:t>
      </w:r>
      <w:r w:rsidR="00F270AD">
        <w:t xml:space="preserve">Underestimation of species richness occurs when sampling and sequencing is done. </w:t>
      </w:r>
      <w:r w:rsidR="00FB2E86">
        <w:t xml:space="preserve">Prediction of true richness is done </w:t>
      </w:r>
      <w:r w:rsidR="004C0628">
        <w:t>via ma</w:t>
      </w:r>
      <w:r w:rsidR="00273838">
        <w:t xml:space="preserve">thematical correction. </w:t>
      </w:r>
    </w:p>
    <w:p w:rsidR="00F25DC6" w:rsidRDefault="00860DD9" w:rsidP="00BB752B">
      <w:pPr>
        <w:pStyle w:val="ListParagraph"/>
        <w:numPr>
          <w:ilvl w:val="0"/>
          <w:numId w:val="4"/>
        </w:numPr>
      </w:pPr>
      <w:r>
        <w:t>A</w:t>
      </w:r>
      <w:r w:rsidR="00F77A45">
        <w:t xml:space="preserve">lpha diversity indices </w:t>
      </w:r>
      <w:proofErr w:type="gramStart"/>
      <w:r w:rsidR="00F77A45">
        <w:t>take into account</w:t>
      </w:r>
      <w:proofErr w:type="gramEnd"/>
      <w:r w:rsidR="00F77A45">
        <w:t xml:space="preserve"> the abundance for each </w:t>
      </w:r>
      <w:r w:rsidR="00CC43EB">
        <w:t xml:space="preserve">species. </w:t>
      </w:r>
      <w:r w:rsidR="00562369">
        <w:t xml:space="preserve">Evenness indices measure how evenly the abundances are distributed across different species. </w:t>
      </w:r>
      <w:r w:rsidR="00F4157D">
        <w:t>This measures not only diversity, but also the stability and reliance of an ecosystem.</w:t>
      </w:r>
      <w:r w:rsidR="00F25DC6">
        <w:t xml:space="preserve"> </w:t>
      </w:r>
    </w:p>
    <w:p w:rsidR="00AD58ED" w:rsidRDefault="00562369" w:rsidP="00BB752B">
      <w:pPr>
        <w:pStyle w:val="ListParagraph"/>
        <w:numPr>
          <w:ilvl w:val="0"/>
          <w:numId w:val="4"/>
        </w:numPr>
      </w:pPr>
      <w:r>
        <w:t xml:space="preserve"> </w:t>
      </w:r>
      <w:r w:rsidR="00F25DC6">
        <w:t>The estimation of true diversity is important because</w:t>
      </w:r>
      <w:r w:rsidR="00BA5296">
        <w:t xml:space="preserve"> of a loss of species richness during sampling</w:t>
      </w:r>
      <w:r w:rsidR="00D87215">
        <w:t xml:space="preserve"> reflecting the losses of rare species</w:t>
      </w:r>
      <w:r w:rsidR="00BA5296">
        <w:t>.</w:t>
      </w:r>
      <w:r w:rsidR="003F1DE7">
        <w:t xml:space="preserve"> </w:t>
      </w:r>
    </w:p>
    <w:p w:rsidR="00081FCC" w:rsidRDefault="00AD58ED" w:rsidP="00081FCC">
      <w:pPr>
        <w:pStyle w:val="ListParagraph"/>
        <w:numPr>
          <w:ilvl w:val="0"/>
          <w:numId w:val="4"/>
        </w:numPr>
      </w:pPr>
      <w:r>
        <w:t xml:space="preserve">The limitation of sequencing depth leads to this. </w:t>
      </w:r>
      <w:r w:rsidR="00285A0B">
        <w:t xml:space="preserve">When a sample is sequenced, </w:t>
      </w:r>
      <w:r w:rsidR="006C44C7">
        <w:t>a max number of reads</w:t>
      </w:r>
      <w:r w:rsidR="0041208F">
        <w:t xml:space="preserve"> is generated from each sample, usually around 10^5. </w:t>
      </w:r>
      <w:r w:rsidR="00CF477B">
        <w:t xml:space="preserve">Because rare species are less counted per species, they are less likely to be represented in the final count than abundant ones. </w:t>
      </w:r>
    </w:p>
    <w:p w:rsidR="00081FCC" w:rsidRPr="00081FCC" w:rsidRDefault="00081FCC" w:rsidP="00081FCC">
      <w:pPr>
        <w:autoSpaceDE w:val="0"/>
        <w:autoSpaceDN w:val="0"/>
        <w:adjustRightInd w:val="0"/>
        <w:spacing w:after="0" w:line="240" w:lineRule="auto"/>
        <w:rPr>
          <w:rFonts w:ascii="AdvTT55f0facf.B" w:hAnsi="AdvTT55f0facf.B" w:cs="AdvTT55f0facf.B"/>
          <w:color w:val="43BDE4"/>
          <w:sz w:val="52"/>
          <w:szCs w:val="52"/>
        </w:rPr>
      </w:pPr>
      <w:bookmarkStart w:id="0" w:name="_GoBack"/>
      <w:r w:rsidRPr="00081FCC">
        <w:rPr>
          <w:rFonts w:ascii="AdvTT55f0facf.B" w:hAnsi="AdvTT55f0facf.B" w:cs="AdvTT55f0facf.B"/>
          <w:color w:val="43BDE4"/>
          <w:sz w:val="52"/>
          <w:szCs w:val="52"/>
        </w:rPr>
        <w:t>A compendium of</w:t>
      </w:r>
    </w:p>
    <w:p w:rsidR="00081FCC" w:rsidRPr="00081FCC" w:rsidRDefault="00081FCC" w:rsidP="00081FCC">
      <w:pPr>
        <w:autoSpaceDE w:val="0"/>
        <w:autoSpaceDN w:val="0"/>
        <w:adjustRightInd w:val="0"/>
        <w:spacing w:after="0" w:line="240" w:lineRule="auto"/>
        <w:rPr>
          <w:rFonts w:ascii="AdvTT55f0facf.B" w:hAnsi="AdvTT55f0facf.B" w:cs="AdvTT55f0facf.B"/>
          <w:color w:val="43BDE4"/>
          <w:sz w:val="52"/>
          <w:szCs w:val="52"/>
        </w:rPr>
      </w:pPr>
      <w:r w:rsidRPr="00081FCC">
        <w:rPr>
          <w:rFonts w:ascii="AdvTT55f0facf.B" w:hAnsi="AdvTT55f0facf.B" w:cs="AdvTT55f0facf.B"/>
          <w:color w:val="43BDE4"/>
          <w:sz w:val="52"/>
          <w:szCs w:val="52"/>
        </w:rPr>
        <w:t>multi-</w:t>
      </w:r>
      <w:proofErr w:type="spellStart"/>
      <w:r w:rsidRPr="00081FCC">
        <w:rPr>
          <w:rFonts w:ascii="AdvTT55f0facf.B" w:hAnsi="AdvTT55f0facf.B" w:cs="AdvTT55f0facf.B"/>
          <w:color w:val="43BDE4"/>
          <w:sz w:val="52"/>
          <w:szCs w:val="52"/>
        </w:rPr>
        <w:t>omic</w:t>
      </w:r>
      <w:proofErr w:type="spellEnd"/>
      <w:r w:rsidRPr="00081FCC">
        <w:rPr>
          <w:rFonts w:ascii="AdvTT55f0facf.B" w:hAnsi="AdvTT55f0facf.B" w:cs="AdvTT55f0facf.B"/>
          <w:color w:val="43BDE4"/>
          <w:sz w:val="52"/>
          <w:szCs w:val="52"/>
        </w:rPr>
        <w:t xml:space="preserve"> sequence information</w:t>
      </w:r>
    </w:p>
    <w:p w:rsidR="00081FCC" w:rsidRDefault="00081FCC" w:rsidP="00081FCC">
      <w:r w:rsidRPr="00081FCC">
        <w:rPr>
          <w:rFonts w:ascii="AdvTT55f0facf.B" w:hAnsi="AdvTT55f0facf.B" w:cs="AdvTT55f0facf.B"/>
          <w:color w:val="43BDE4"/>
          <w:sz w:val="52"/>
          <w:szCs w:val="52"/>
        </w:rPr>
        <w:t>from the Saanich Inlet water column</w:t>
      </w:r>
      <w:r w:rsidR="00BA5296">
        <w:t xml:space="preserve"> </w:t>
      </w:r>
    </w:p>
    <w:bookmarkEnd w:id="0"/>
    <w:p w:rsidR="00081FCC" w:rsidRDefault="00081FCC" w:rsidP="00081FCC">
      <w:pPr>
        <w:autoSpaceDE w:val="0"/>
        <w:autoSpaceDN w:val="0"/>
        <w:adjustRightInd w:val="0"/>
        <w:spacing w:after="0" w:line="240" w:lineRule="auto"/>
        <w:rPr>
          <w:rFonts w:ascii="AdvTT55f0facf.B" w:hAnsi="AdvTT55f0facf.B" w:cs="AdvTT55f0facf.B"/>
          <w:sz w:val="20"/>
          <w:szCs w:val="20"/>
        </w:rPr>
      </w:pPr>
      <w:r>
        <w:rPr>
          <w:rFonts w:ascii="AdvTT55f0facf.B" w:hAnsi="AdvTT55f0facf.B" w:cs="AdvTT55f0facf.B"/>
          <w:sz w:val="20"/>
          <w:szCs w:val="20"/>
        </w:rPr>
        <w:t>Alyse K. Hawley</w:t>
      </w:r>
      <w:proofErr w:type="gramStart"/>
      <w:r>
        <w:rPr>
          <w:rFonts w:ascii="AdvTTa3a7874d.B" w:hAnsi="AdvTTa3a7874d.B" w:cs="AdvTTa3a7874d.B"/>
          <w:sz w:val="13"/>
          <w:szCs w:val="13"/>
        </w:rPr>
        <w:t>1</w:t>
      </w:r>
      <w:r>
        <w:rPr>
          <w:rFonts w:ascii="AdvTT55f0facf.B" w:hAnsi="AdvTT55f0facf.B" w:cs="AdvTT55f0facf.B"/>
          <w:sz w:val="13"/>
          <w:szCs w:val="13"/>
        </w:rPr>
        <w:t>,*</w:t>
      </w:r>
      <w:proofErr w:type="gramEnd"/>
      <w:r>
        <w:rPr>
          <w:rFonts w:ascii="AdvTT55f0facf.B" w:hAnsi="AdvTT55f0facf.B" w:cs="AdvTT55f0facf.B"/>
          <w:sz w:val="20"/>
          <w:szCs w:val="20"/>
        </w:rPr>
        <w:t>, Mónica Torres-Beltrán</w:t>
      </w:r>
      <w:r>
        <w:rPr>
          <w:rFonts w:ascii="AdvTTa3a7874d.B" w:hAnsi="AdvTTa3a7874d.B" w:cs="AdvTTa3a7874d.B"/>
          <w:sz w:val="13"/>
          <w:szCs w:val="13"/>
        </w:rPr>
        <w:t>1</w:t>
      </w:r>
      <w:r>
        <w:rPr>
          <w:rFonts w:ascii="AdvTT55f0facf.B" w:hAnsi="AdvTT55f0facf.B" w:cs="AdvTT55f0facf.B"/>
          <w:sz w:val="13"/>
          <w:szCs w:val="13"/>
        </w:rPr>
        <w:t>,*</w:t>
      </w:r>
      <w:r>
        <w:rPr>
          <w:rFonts w:ascii="AdvTT55f0facf.B" w:hAnsi="AdvTT55f0facf.B" w:cs="AdvTT55f0facf.B"/>
          <w:sz w:val="20"/>
          <w:szCs w:val="20"/>
        </w:rPr>
        <w:t>, Elena Zaikova</w:t>
      </w:r>
      <w:r>
        <w:rPr>
          <w:rFonts w:ascii="AdvTTa3a7874d.B" w:hAnsi="AdvTTa3a7874d.B" w:cs="AdvTTa3a7874d.B"/>
          <w:sz w:val="13"/>
          <w:szCs w:val="13"/>
        </w:rPr>
        <w:t>2</w:t>
      </w:r>
      <w:r>
        <w:rPr>
          <w:rFonts w:ascii="AdvTT55f0facf.B" w:hAnsi="AdvTT55f0facf.B" w:cs="AdvTT55f0facf.B"/>
          <w:sz w:val="20"/>
          <w:szCs w:val="20"/>
        </w:rPr>
        <w:t>, David A. Walsh</w:t>
      </w:r>
      <w:r>
        <w:rPr>
          <w:rFonts w:ascii="AdvTTa3a7874d.B" w:hAnsi="AdvTTa3a7874d.B" w:cs="AdvTTa3a7874d.B"/>
          <w:sz w:val="13"/>
          <w:szCs w:val="13"/>
        </w:rPr>
        <w:t>3</w:t>
      </w:r>
      <w:r>
        <w:rPr>
          <w:rFonts w:ascii="AdvTT55f0facf.B" w:hAnsi="AdvTT55f0facf.B" w:cs="AdvTT55f0facf.B"/>
          <w:sz w:val="20"/>
          <w:szCs w:val="20"/>
        </w:rPr>
        <w:t>,</w:t>
      </w:r>
    </w:p>
    <w:p w:rsidR="00081FCC" w:rsidRDefault="00081FCC" w:rsidP="00081FCC">
      <w:pPr>
        <w:autoSpaceDE w:val="0"/>
        <w:autoSpaceDN w:val="0"/>
        <w:adjustRightInd w:val="0"/>
        <w:spacing w:after="0" w:line="240" w:lineRule="auto"/>
        <w:rPr>
          <w:rFonts w:ascii="AdvTT55f0facf.B" w:hAnsi="AdvTT55f0facf.B" w:cs="AdvTT55f0facf.B"/>
          <w:sz w:val="20"/>
          <w:szCs w:val="20"/>
        </w:rPr>
      </w:pPr>
      <w:r>
        <w:rPr>
          <w:rFonts w:ascii="AdvTT55f0facf.B" w:hAnsi="AdvTT55f0facf.B" w:cs="AdvTT55f0facf.B"/>
          <w:sz w:val="20"/>
          <w:szCs w:val="20"/>
        </w:rPr>
        <w:t>Andreas Mueller</w:t>
      </w:r>
      <w:r>
        <w:rPr>
          <w:rFonts w:ascii="AdvTTa3a7874d.B" w:hAnsi="AdvTTa3a7874d.B" w:cs="AdvTTa3a7874d.B"/>
          <w:sz w:val="13"/>
          <w:szCs w:val="13"/>
        </w:rPr>
        <w:t>1</w:t>
      </w:r>
      <w:r>
        <w:rPr>
          <w:rFonts w:ascii="AdvTT55f0facf.B" w:hAnsi="AdvTT55f0facf.B" w:cs="AdvTT55f0facf.B"/>
          <w:sz w:val="20"/>
          <w:szCs w:val="20"/>
        </w:rPr>
        <w:t>, Melanie Sco</w:t>
      </w:r>
      <w:r>
        <w:rPr>
          <w:rFonts w:ascii="AdvTT55f0facf.B+fb" w:hAnsi="AdvTT55f0facf.B+fb" w:cs="AdvTT55f0facf.B+fb"/>
          <w:sz w:val="20"/>
          <w:szCs w:val="20"/>
        </w:rPr>
        <w:t>fi</w:t>
      </w:r>
      <w:r>
        <w:rPr>
          <w:rFonts w:ascii="AdvTT55f0facf.B" w:hAnsi="AdvTT55f0facf.B" w:cs="AdvTT55f0facf.B"/>
          <w:sz w:val="20"/>
          <w:szCs w:val="20"/>
        </w:rPr>
        <w:t>eld</w:t>
      </w:r>
      <w:r>
        <w:rPr>
          <w:rFonts w:ascii="AdvTTa3a7874d.B" w:hAnsi="AdvTTa3a7874d.B" w:cs="AdvTTa3a7874d.B"/>
          <w:sz w:val="13"/>
          <w:szCs w:val="13"/>
        </w:rPr>
        <w:t>1</w:t>
      </w:r>
      <w:r>
        <w:rPr>
          <w:rFonts w:ascii="AdvTT55f0facf.B" w:hAnsi="AdvTT55f0facf.B" w:cs="AdvTT55f0facf.B"/>
          <w:sz w:val="20"/>
          <w:szCs w:val="20"/>
        </w:rPr>
        <w:t>, Sam Kheirandish</w:t>
      </w:r>
      <w:r>
        <w:rPr>
          <w:rFonts w:ascii="AdvTTa3a7874d.B" w:hAnsi="AdvTTa3a7874d.B" w:cs="AdvTTa3a7874d.B"/>
          <w:sz w:val="13"/>
          <w:szCs w:val="13"/>
        </w:rPr>
        <w:t>1</w:t>
      </w:r>
      <w:r>
        <w:rPr>
          <w:rFonts w:ascii="AdvTT55f0facf.B" w:hAnsi="AdvTT55f0facf.B" w:cs="AdvTT55f0facf.B"/>
          <w:sz w:val="20"/>
          <w:szCs w:val="20"/>
        </w:rPr>
        <w:t>, Chris Payne</w:t>
      </w:r>
      <w:r>
        <w:rPr>
          <w:rFonts w:ascii="AdvTTa3a7874d.B" w:hAnsi="AdvTTa3a7874d.B" w:cs="AdvTTa3a7874d.B"/>
          <w:sz w:val="13"/>
          <w:szCs w:val="13"/>
        </w:rPr>
        <w:t>4</w:t>
      </w:r>
      <w:r>
        <w:rPr>
          <w:rFonts w:ascii="AdvTT55f0facf.B" w:hAnsi="AdvTT55f0facf.B" w:cs="AdvTT55f0facf.B"/>
          <w:sz w:val="20"/>
          <w:szCs w:val="20"/>
        </w:rPr>
        <w:t xml:space="preserve">, </w:t>
      </w:r>
      <w:proofErr w:type="spellStart"/>
      <w:r>
        <w:rPr>
          <w:rFonts w:ascii="AdvTT55f0facf.B" w:hAnsi="AdvTT55f0facf.B" w:cs="AdvTT55f0facf.B"/>
          <w:sz w:val="20"/>
          <w:szCs w:val="20"/>
        </w:rPr>
        <w:t>Larysa</w:t>
      </w:r>
      <w:proofErr w:type="spellEnd"/>
      <w:r>
        <w:rPr>
          <w:rFonts w:ascii="AdvTT55f0facf.B" w:hAnsi="AdvTT55f0facf.B" w:cs="AdvTT55f0facf.B"/>
          <w:sz w:val="20"/>
          <w:szCs w:val="20"/>
        </w:rPr>
        <w:t xml:space="preserve"> Pakhomova</w:t>
      </w:r>
      <w:r>
        <w:rPr>
          <w:rFonts w:ascii="AdvTTa3a7874d.B" w:hAnsi="AdvTTa3a7874d.B" w:cs="AdvTTa3a7874d.B"/>
          <w:sz w:val="13"/>
          <w:szCs w:val="13"/>
        </w:rPr>
        <w:t>4</w:t>
      </w:r>
      <w:r>
        <w:rPr>
          <w:rFonts w:ascii="AdvTT55f0facf.B" w:hAnsi="AdvTT55f0facf.B" w:cs="AdvTT55f0facf.B"/>
          <w:sz w:val="20"/>
          <w:szCs w:val="20"/>
        </w:rPr>
        <w:t>,</w:t>
      </w:r>
    </w:p>
    <w:p w:rsidR="00081FCC" w:rsidRDefault="00081FCC" w:rsidP="00081FCC">
      <w:pPr>
        <w:autoSpaceDE w:val="0"/>
        <w:autoSpaceDN w:val="0"/>
        <w:adjustRightInd w:val="0"/>
        <w:spacing w:after="0" w:line="240" w:lineRule="auto"/>
        <w:rPr>
          <w:rFonts w:ascii="AdvTT55f0facf.B" w:hAnsi="AdvTT55f0facf.B" w:cs="AdvTT55f0facf.B"/>
          <w:sz w:val="20"/>
          <w:szCs w:val="20"/>
        </w:rPr>
      </w:pPr>
      <w:r>
        <w:rPr>
          <w:rFonts w:ascii="AdvTT55f0facf.B" w:hAnsi="AdvTT55f0facf.B" w:cs="AdvTT55f0facf.B"/>
          <w:sz w:val="20"/>
          <w:szCs w:val="20"/>
        </w:rPr>
        <w:t>Maya Bhatia</w:t>
      </w:r>
      <w:r>
        <w:rPr>
          <w:rFonts w:ascii="AdvTTa3a7874d.B" w:hAnsi="AdvTTa3a7874d.B" w:cs="AdvTTa3a7874d.B"/>
          <w:sz w:val="13"/>
          <w:szCs w:val="13"/>
        </w:rPr>
        <w:t>1</w:t>
      </w:r>
      <w:r>
        <w:rPr>
          <w:rFonts w:ascii="AdvTT55f0facf.B" w:hAnsi="AdvTT55f0facf.B" w:cs="AdvTT55f0facf.B"/>
          <w:sz w:val="20"/>
          <w:szCs w:val="20"/>
        </w:rPr>
        <w:t xml:space="preserve">, </w:t>
      </w:r>
      <w:proofErr w:type="spellStart"/>
      <w:r>
        <w:rPr>
          <w:rFonts w:ascii="AdvTT55f0facf.B" w:hAnsi="AdvTT55f0facf.B" w:cs="AdvTT55f0facf.B"/>
          <w:sz w:val="20"/>
          <w:szCs w:val="20"/>
        </w:rPr>
        <w:t>Olena</w:t>
      </w:r>
      <w:proofErr w:type="spellEnd"/>
      <w:r>
        <w:rPr>
          <w:rFonts w:ascii="AdvTT55f0facf.B" w:hAnsi="AdvTT55f0facf.B" w:cs="AdvTT55f0facf.B"/>
          <w:sz w:val="20"/>
          <w:szCs w:val="20"/>
        </w:rPr>
        <w:t xml:space="preserve"> Shevchuk</w:t>
      </w:r>
      <w:r>
        <w:rPr>
          <w:rFonts w:ascii="AdvTTa3a7874d.B" w:hAnsi="AdvTTa3a7874d.B" w:cs="AdvTTa3a7874d.B"/>
          <w:sz w:val="13"/>
          <w:szCs w:val="13"/>
        </w:rPr>
        <w:t>1</w:t>
      </w:r>
      <w:r>
        <w:rPr>
          <w:rFonts w:ascii="AdvTT55f0facf.B" w:hAnsi="AdvTT55f0facf.B" w:cs="AdvTT55f0facf.B"/>
          <w:sz w:val="20"/>
          <w:szCs w:val="20"/>
        </w:rPr>
        <w:t>, Esther A. Gies</w:t>
      </w:r>
      <w:r>
        <w:rPr>
          <w:rFonts w:ascii="AdvTTa3a7874d.B" w:hAnsi="AdvTTa3a7874d.B" w:cs="AdvTTa3a7874d.B"/>
          <w:sz w:val="13"/>
          <w:szCs w:val="13"/>
        </w:rPr>
        <w:t>5</w:t>
      </w:r>
      <w:r>
        <w:rPr>
          <w:rFonts w:ascii="AdvTT55f0facf.B" w:hAnsi="AdvTT55f0facf.B" w:cs="AdvTT55f0facf.B"/>
          <w:sz w:val="20"/>
          <w:szCs w:val="20"/>
        </w:rPr>
        <w:t>, Diane Fairley</w:t>
      </w:r>
      <w:r>
        <w:rPr>
          <w:rFonts w:ascii="AdvTTa3a7874d.B" w:hAnsi="AdvTTa3a7874d.B" w:cs="AdvTTa3a7874d.B"/>
          <w:sz w:val="13"/>
          <w:szCs w:val="13"/>
        </w:rPr>
        <w:t>1</w:t>
      </w:r>
      <w:r>
        <w:rPr>
          <w:rFonts w:ascii="AdvTT55f0facf.B" w:hAnsi="AdvTT55f0facf.B" w:cs="AdvTT55f0facf.B"/>
          <w:sz w:val="20"/>
          <w:szCs w:val="20"/>
        </w:rPr>
        <w:t>, Stephanie A. Malfatti</w:t>
      </w:r>
      <w:r>
        <w:rPr>
          <w:rFonts w:ascii="AdvTTa3a7874d.B" w:hAnsi="AdvTTa3a7874d.B" w:cs="AdvTTa3a7874d.B"/>
          <w:sz w:val="13"/>
          <w:szCs w:val="13"/>
        </w:rPr>
        <w:t>6</w:t>
      </w:r>
      <w:r>
        <w:rPr>
          <w:rFonts w:ascii="AdvTT55f0facf.B" w:hAnsi="AdvTT55f0facf.B" w:cs="AdvTT55f0facf.B"/>
          <w:sz w:val="20"/>
          <w:szCs w:val="20"/>
        </w:rPr>
        <w:t>,</w:t>
      </w:r>
    </w:p>
    <w:p w:rsidR="00081FCC" w:rsidRDefault="00081FCC" w:rsidP="00081FCC">
      <w:pPr>
        <w:autoSpaceDE w:val="0"/>
        <w:autoSpaceDN w:val="0"/>
        <w:adjustRightInd w:val="0"/>
        <w:spacing w:after="0" w:line="240" w:lineRule="auto"/>
        <w:rPr>
          <w:rFonts w:ascii="AdvTT55f0facf.B" w:hAnsi="AdvTT55f0facf.B" w:cs="AdvTT55f0facf.B"/>
          <w:sz w:val="20"/>
          <w:szCs w:val="20"/>
        </w:rPr>
      </w:pPr>
      <w:r>
        <w:rPr>
          <w:rFonts w:ascii="AdvTT55f0facf.B" w:hAnsi="AdvTT55f0facf.B" w:cs="AdvTT55f0facf.B"/>
          <w:sz w:val="20"/>
          <w:szCs w:val="20"/>
        </w:rPr>
        <w:t>Angela D. Norbeck</w:t>
      </w:r>
      <w:r>
        <w:rPr>
          <w:rFonts w:ascii="AdvTTa3a7874d.B" w:hAnsi="AdvTTa3a7874d.B" w:cs="AdvTTa3a7874d.B"/>
          <w:sz w:val="13"/>
          <w:szCs w:val="13"/>
        </w:rPr>
        <w:t>7</w:t>
      </w:r>
      <w:r>
        <w:rPr>
          <w:rFonts w:ascii="AdvTT55f0facf.B" w:hAnsi="AdvTT55f0facf.B" w:cs="AdvTT55f0facf.B"/>
          <w:sz w:val="20"/>
          <w:szCs w:val="20"/>
        </w:rPr>
        <w:t>, Heather M. Brewer</w:t>
      </w:r>
      <w:r>
        <w:rPr>
          <w:rFonts w:ascii="AdvTTa3a7874d.B" w:hAnsi="AdvTTa3a7874d.B" w:cs="AdvTTa3a7874d.B"/>
          <w:sz w:val="13"/>
          <w:szCs w:val="13"/>
        </w:rPr>
        <w:t>7</w:t>
      </w:r>
      <w:r>
        <w:rPr>
          <w:rFonts w:ascii="AdvTT55f0facf.B" w:hAnsi="AdvTT55f0facf.B" w:cs="AdvTT55f0facf.B"/>
          <w:sz w:val="20"/>
          <w:szCs w:val="20"/>
        </w:rPr>
        <w:t xml:space="preserve">, </w:t>
      </w:r>
      <w:proofErr w:type="spellStart"/>
      <w:r>
        <w:rPr>
          <w:rFonts w:ascii="AdvTT55f0facf.B" w:hAnsi="AdvTT55f0facf.B" w:cs="AdvTT55f0facf.B"/>
          <w:sz w:val="20"/>
          <w:szCs w:val="20"/>
        </w:rPr>
        <w:t>Ljiljana</w:t>
      </w:r>
      <w:proofErr w:type="spellEnd"/>
      <w:r>
        <w:rPr>
          <w:rFonts w:ascii="AdvTT55f0facf.B" w:hAnsi="AdvTT55f0facf.B" w:cs="AdvTT55f0facf.B"/>
          <w:sz w:val="20"/>
          <w:szCs w:val="20"/>
        </w:rPr>
        <w:t xml:space="preserve"> Pasa-Tolic</w:t>
      </w:r>
      <w:r>
        <w:rPr>
          <w:rFonts w:ascii="AdvTTa3a7874d.B" w:hAnsi="AdvTTa3a7874d.B" w:cs="AdvTTa3a7874d.B"/>
          <w:sz w:val="13"/>
          <w:szCs w:val="13"/>
        </w:rPr>
        <w:t>7</w:t>
      </w:r>
      <w:r>
        <w:rPr>
          <w:rFonts w:ascii="AdvTT55f0facf.B" w:hAnsi="AdvTT55f0facf.B" w:cs="AdvTT55f0facf.B"/>
          <w:sz w:val="20"/>
          <w:szCs w:val="20"/>
        </w:rPr>
        <w:t xml:space="preserve">, </w:t>
      </w:r>
      <w:proofErr w:type="spellStart"/>
      <w:r>
        <w:rPr>
          <w:rFonts w:ascii="AdvTT55f0facf.B" w:hAnsi="AdvTT55f0facf.B" w:cs="AdvTT55f0facf.B"/>
          <w:sz w:val="20"/>
          <w:szCs w:val="20"/>
        </w:rPr>
        <w:t>Tijana</w:t>
      </w:r>
      <w:proofErr w:type="spellEnd"/>
      <w:r>
        <w:rPr>
          <w:rFonts w:ascii="AdvTT55f0facf.B" w:hAnsi="AdvTT55f0facf.B" w:cs="AdvTT55f0facf.B"/>
          <w:sz w:val="20"/>
          <w:szCs w:val="20"/>
        </w:rPr>
        <w:t xml:space="preserve"> </w:t>
      </w:r>
      <w:proofErr w:type="spellStart"/>
      <w:r>
        <w:rPr>
          <w:rFonts w:ascii="AdvTT55f0facf.B" w:hAnsi="AdvTT55f0facf.B" w:cs="AdvTT55f0facf.B"/>
          <w:sz w:val="20"/>
          <w:szCs w:val="20"/>
        </w:rPr>
        <w:t>Glavina</w:t>
      </w:r>
      <w:proofErr w:type="spellEnd"/>
      <w:r>
        <w:rPr>
          <w:rFonts w:ascii="AdvTT55f0facf.B" w:hAnsi="AdvTT55f0facf.B" w:cs="AdvTT55f0facf.B"/>
          <w:sz w:val="20"/>
          <w:szCs w:val="20"/>
        </w:rPr>
        <w:t xml:space="preserve"> del Rio</w:t>
      </w:r>
      <w:r>
        <w:rPr>
          <w:rFonts w:ascii="AdvTTa3a7874d.B" w:hAnsi="AdvTTa3a7874d.B" w:cs="AdvTTa3a7874d.B"/>
          <w:sz w:val="13"/>
          <w:szCs w:val="13"/>
        </w:rPr>
        <w:t>6</w:t>
      </w:r>
      <w:r>
        <w:rPr>
          <w:rFonts w:ascii="AdvTT55f0facf.B" w:hAnsi="AdvTT55f0facf.B" w:cs="AdvTT55f0facf.B"/>
          <w:sz w:val="20"/>
          <w:szCs w:val="20"/>
        </w:rPr>
        <w:t>,</w:t>
      </w:r>
    </w:p>
    <w:p w:rsidR="00081FCC" w:rsidRDefault="00081FCC" w:rsidP="00081FCC">
      <w:pPr>
        <w:ind w:firstLine="720"/>
      </w:pPr>
      <w:r>
        <w:rPr>
          <w:rFonts w:ascii="AdvTT55f0facf.B" w:hAnsi="AdvTT55f0facf.B" w:cs="AdvTT55f0facf.B"/>
          <w:sz w:val="20"/>
          <w:szCs w:val="20"/>
        </w:rPr>
        <w:t>Curtis A. Suttle</w:t>
      </w:r>
      <w:r>
        <w:rPr>
          <w:rFonts w:ascii="AdvTTa3a7874d.B" w:hAnsi="AdvTTa3a7874d.B" w:cs="AdvTTa3a7874d.B"/>
          <w:sz w:val="13"/>
          <w:szCs w:val="13"/>
        </w:rPr>
        <w:t>1</w:t>
      </w:r>
      <w:r>
        <w:rPr>
          <w:rFonts w:ascii="AdvTT55f0facf.B" w:hAnsi="AdvTT55f0facf.B" w:cs="AdvTT55f0facf.B"/>
          <w:sz w:val="13"/>
          <w:szCs w:val="13"/>
        </w:rPr>
        <w:t>,</w:t>
      </w:r>
      <w:r>
        <w:rPr>
          <w:rFonts w:ascii="AdvTTa3a7874d.B" w:hAnsi="AdvTTa3a7874d.B" w:cs="AdvTTa3a7874d.B"/>
          <w:sz w:val="13"/>
          <w:szCs w:val="13"/>
        </w:rPr>
        <w:t>4</w:t>
      </w:r>
      <w:r>
        <w:rPr>
          <w:rFonts w:ascii="AdvTT55f0facf.B" w:hAnsi="AdvTT55f0facf.B" w:cs="AdvTT55f0facf.B"/>
          <w:sz w:val="13"/>
          <w:szCs w:val="13"/>
        </w:rPr>
        <w:t>,</w:t>
      </w:r>
      <w:r>
        <w:rPr>
          <w:rFonts w:ascii="AdvTTa3a7874d.B" w:hAnsi="AdvTTa3a7874d.B" w:cs="AdvTTa3a7874d.B"/>
          <w:sz w:val="13"/>
          <w:szCs w:val="13"/>
        </w:rPr>
        <w:t>8</w:t>
      </w:r>
      <w:r>
        <w:rPr>
          <w:rFonts w:ascii="AdvTT55f0facf.B" w:hAnsi="AdvTT55f0facf.B" w:cs="AdvTT55f0facf.B"/>
          <w:sz w:val="20"/>
          <w:szCs w:val="20"/>
        </w:rPr>
        <w:t>, Susannah Tringe</w:t>
      </w:r>
      <w:r>
        <w:rPr>
          <w:rFonts w:ascii="AdvTTa3a7874d.B" w:hAnsi="AdvTTa3a7874d.B" w:cs="AdvTTa3a7874d.B"/>
          <w:sz w:val="13"/>
          <w:szCs w:val="13"/>
        </w:rPr>
        <w:t xml:space="preserve">6 </w:t>
      </w:r>
      <w:r>
        <w:rPr>
          <w:rFonts w:ascii="AdvTT55f0facf.B" w:hAnsi="AdvTT55f0facf.B" w:cs="AdvTT55f0facf.B"/>
          <w:sz w:val="20"/>
          <w:szCs w:val="20"/>
        </w:rPr>
        <w:t>&amp; Steven J. Hallam</w:t>
      </w:r>
      <w:r>
        <w:rPr>
          <w:rFonts w:ascii="AdvTTa3a7874d.B" w:hAnsi="AdvTTa3a7874d.B" w:cs="AdvTTa3a7874d.B"/>
          <w:sz w:val="13"/>
          <w:szCs w:val="13"/>
        </w:rPr>
        <w:t>1</w:t>
      </w:r>
      <w:r>
        <w:rPr>
          <w:rFonts w:ascii="AdvTT55f0facf.B" w:hAnsi="AdvTT55f0facf.B" w:cs="AdvTT55f0facf.B"/>
          <w:sz w:val="13"/>
          <w:szCs w:val="13"/>
        </w:rPr>
        <w:t>,</w:t>
      </w:r>
      <w:r>
        <w:rPr>
          <w:rFonts w:ascii="AdvTTa3a7874d.B" w:hAnsi="AdvTTa3a7874d.B" w:cs="AdvTTa3a7874d.B"/>
          <w:sz w:val="13"/>
          <w:szCs w:val="13"/>
        </w:rPr>
        <w:t>9</w:t>
      </w:r>
      <w:r>
        <w:rPr>
          <w:rFonts w:ascii="AdvTT55f0facf.B" w:hAnsi="AdvTT55f0facf.B" w:cs="AdvTT55f0facf.B"/>
          <w:sz w:val="13"/>
          <w:szCs w:val="13"/>
        </w:rPr>
        <w:t>,</w:t>
      </w:r>
      <w:r>
        <w:rPr>
          <w:rFonts w:ascii="AdvTTa3a7874d.B" w:hAnsi="AdvTTa3a7874d.B" w:cs="AdvTTa3a7874d.B"/>
          <w:sz w:val="13"/>
          <w:szCs w:val="13"/>
        </w:rPr>
        <w:t>10</w:t>
      </w:r>
      <w:r>
        <w:rPr>
          <w:rFonts w:ascii="AdvTT55f0facf.B" w:hAnsi="AdvTT55f0facf.B" w:cs="AdvTT55f0facf.B"/>
          <w:sz w:val="13"/>
          <w:szCs w:val="13"/>
        </w:rPr>
        <w:t>,</w:t>
      </w:r>
      <w:r>
        <w:rPr>
          <w:rFonts w:ascii="AdvTTa3a7874d.B" w:hAnsi="AdvTTa3a7874d.B" w:cs="AdvTTa3a7874d.B"/>
          <w:sz w:val="13"/>
          <w:szCs w:val="13"/>
        </w:rPr>
        <w:t>11</w:t>
      </w:r>
      <w:r>
        <w:rPr>
          <w:rFonts w:ascii="AdvTT55f0facf.B" w:hAnsi="AdvTT55f0facf.B" w:cs="AdvTT55f0facf.B"/>
          <w:sz w:val="13"/>
          <w:szCs w:val="13"/>
        </w:rPr>
        <w:t>,</w:t>
      </w:r>
      <w:r>
        <w:rPr>
          <w:rFonts w:ascii="AdvTTa3a7874d.B" w:hAnsi="AdvTTa3a7874d.B" w:cs="AdvTTa3a7874d.B"/>
          <w:sz w:val="13"/>
          <w:szCs w:val="13"/>
        </w:rPr>
        <w:t>12</w:t>
      </w:r>
    </w:p>
    <w:p w:rsidR="005F2124" w:rsidRDefault="0006412D" w:rsidP="00AF5F72">
      <w:pPr>
        <w:pStyle w:val="ListParagraph"/>
        <w:numPr>
          <w:ilvl w:val="0"/>
          <w:numId w:val="5"/>
        </w:numPr>
      </w:pPr>
      <w:r>
        <w:t xml:space="preserve">Oxygen minimal zones are expanding throughout the global ocean. </w:t>
      </w:r>
      <w:r w:rsidR="00980E79">
        <w:t xml:space="preserve">This makes it difficult to </w:t>
      </w:r>
      <w:r w:rsidR="007E29F3">
        <w:t xml:space="preserve">define microbial metabolic networks that drive nutrient and energy cycles. </w:t>
      </w:r>
    </w:p>
    <w:p w:rsidR="00814E42" w:rsidRDefault="00814E42" w:rsidP="00AF5F72">
      <w:pPr>
        <w:pStyle w:val="ListParagraph"/>
        <w:numPr>
          <w:ilvl w:val="0"/>
          <w:numId w:val="5"/>
        </w:numPr>
      </w:pPr>
      <w:r>
        <w:t xml:space="preserve">Metagenomic sequencing allows for reconstruction of </w:t>
      </w:r>
      <w:r w:rsidR="00C40B3F">
        <w:t xml:space="preserve">microbial metabolic potential at </w:t>
      </w:r>
      <w:r w:rsidR="000A2C8F">
        <w:t xml:space="preserve">the gene and pathway level. </w:t>
      </w:r>
    </w:p>
    <w:p w:rsidR="00E661BC" w:rsidRDefault="00E661BC" w:rsidP="00AF5F72">
      <w:pPr>
        <w:pStyle w:val="ListParagraph"/>
        <w:numPr>
          <w:ilvl w:val="0"/>
          <w:numId w:val="5"/>
        </w:numPr>
      </w:pPr>
      <w:r>
        <w:t xml:space="preserve">These pathways have been around for very long and reflect storage of information in the environment. </w:t>
      </w:r>
    </w:p>
    <w:p w:rsidR="00A4337E" w:rsidRDefault="00A4337E" w:rsidP="00AF5F72">
      <w:pPr>
        <w:pStyle w:val="ListParagraph"/>
        <w:numPr>
          <w:ilvl w:val="0"/>
          <w:numId w:val="5"/>
        </w:numPr>
      </w:pPr>
      <w:r>
        <w:t xml:space="preserve">Just because the genes exist, do not mean however that there is active metabolism at a spot. </w:t>
      </w:r>
    </w:p>
    <w:p w:rsidR="00131AAA" w:rsidRDefault="00131AAA" w:rsidP="00AF5F72">
      <w:pPr>
        <w:pStyle w:val="ListParagraph"/>
        <w:numPr>
          <w:ilvl w:val="0"/>
          <w:numId w:val="5"/>
        </w:numPr>
      </w:pPr>
      <w:r>
        <w:t xml:space="preserve">Meta transcriptomic sequencing </w:t>
      </w:r>
      <w:r w:rsidR="00F56AAE">
        <w:t xml:space="preserve">allows for gene expression to be followed. </w:t>
      </w:r>
    </w:p>
    <w:p w:rsidR="00CC17AB" w:rsidRDefault="00CC17AB" w:rsidP="00AF5F72">
      <w:pPr>
        <w:pStyle w:val="ListParagraph"/>
        <w:numPr>
          <w:ilvl w:val="0"/>
          <w:numId w:val="5"/>
        </w:numPr>
      </w:pPr>
      <w:r>
        <w:t xml:space="preserve">Meta proteomic sequencing allows for functional proteins that allow for catalysis to be tracked. </w:t>
      </w:r>
    </w:p>
    <w:p w:rsidR="00EB6893" w:rsidRDefault="00EB6893" w:rsidP="00AF5F72">
      <w:pPr>
        <w:pStyle w:val="ListParagraph"/>
        <w:numPr>
          <w:ilvl w:val="0"/>
          <w:numId w:val="5"/>
        </w:numPr>
      </w:pPr>
      <w:r>
        <w:t xml:space="preserve">The combination of </w:t>
      </w:r>
      <w:proofErr w:type="spellStart"/>
      <w:r>
        <w:t>omic</w:t>
      </w:r>
      <w:proofErr w:type="spellEnd"/>
      <w:r>
        <w:t xml:space="preserve"> information allows for tracking metabolism according to geochemical </w:t>
      </w:r>
      <w:r w:rsidR="00144836">
        <w:t xml:space="preserve">gradients. </w:t>
      </w:r>
    </w:p>
    <w:p w:rsidR="001566C8" w:rsidRDefault="001566C8" w:rsidP="001566C8">
      <w:pPr>
        <w:autoSpaceDE w:val="0"/>
        <w:autoSpaceDN w:val="0"/>
        <w:adjustRightInd w:val="0"/>
        <w:spacing w:after="0" w:line="240" w:lineRule="auto"/>
        <w:rPr>
          <w:rFonts w:ascii="Helvetica-Bold" w:hAnsi="Helvetica-Bold" w:cs="Helvetica-Bold"/>
          <w:b/>
          <w:bCs/>
          <w:color w:val="FFFFFF"/>
          <w:sz w:val="2"/>
          <w:szCs w:val="2"/>
        </w:rPr>
      </w:pPr>
      <w:r w:rsidRPr="001566C8">
        <w:rPr>
          <w:rFonts w:ascii="Helvetica-Bold" w:hAnsi="Helvetica-Bold" w:cs="Helvetica-Bold"/>
          <w:b/>
          <w:bCs/>
          <w:color w:val="000000"/>
          <w:sz w:val="36"/>
          <w:szCs w:val="36"/>
        </w:rPr>
        <w:t>Wrinkles in the rare biosphere: pyrosequencing errors</w:t>
      </w:r>
      <w:r>
        <w:rPr>
          <w:rFonts w:ascii="Helvetica-Bold" w:hAnsi="Helvetica-Bold" w:cs="Helvetica-Bold"/>
          <w:b/>
          <w:bCs/>
          <w:color w:val="000000"/>
          <w:sz w:val="36"/>
          <w:szCs w:val="36"/>
        </w:rPr>
        <w:t xml:space="preserve"> </w:t>
      </w:r>
      <w:r w:rsidRPr="001566C8">
        <w:rPr>
          <w:rFonts w:ascii="Helvetica-Bold" w:hAnsi="Helvetica-Bold" w:cs="Helvetica-Bold"/>
          <w:b/>
          <w:bCs/>
          <w:color w:val="000000"/>
          <w:sz w:val="36"/>
          <w:szCs w:val="36"/>
        </w:rPr>
        <w:t xml:space="preserve">can lead to artificial inflation of diversity </w:t>
      </w:r>
      <w:proofErr w:type="spellStart"/>
      <w:r w:rsidRPr="001566C8">
        <w:rPr>
          <w:rFonts w:ascii="Helvetica-Bold" w:hAnsi="Helvetica-Bold" w:cs="Helvetica-Bold"/>
          <w:b/>
          <w:bCs/>
          <w:color w:val="000000"/>
          <w:sz w:val="36"/>
          <w:szCs w:val="36"/>
        </w:rPr>
        <w:t>estimates</w:t>
      </w:r>
      <w:r w:rsidRPr="001566C8">
        <w:rPr>
          <w:rFonts w:ascii="Helvetica-Bold" w:hAnsi="Helvetica-Bold" w:cs="Helvetica-Bold"/>
          <w:b/>
          <w:bCs/>
          <w:color w:val="FFFFFF"/>
          <w:sz w:val="2"/>
          <w:szCs w:val="2"/>
        </w:rPr>
        <w:t>emi</w:t>
      </w:r>
      <w:proofErr w:type="spellEnd"/>
      <w:r w:rsidRPr="001566C8">
        <w:rPr>
          <w:rFonts w:ascii="Helvetica-Bold" w:hAnsi="Helvetica-Bold" w:cs="Helvetica-Bold"/>
          <w:b/>
          <w:bCs/>
          <w:color w:val="FFFFFF"/>
          <w:sz w:val="2"/>
          <w:szCs w:val="2"/>
        </w:rPr>
        <w:t>_</w:t>
      </w:r>
    </w:p>
    <w:p w:rsidR="001566C8" w:rsidRDefault="001566C8" w:rsidP="001566C8">
      <w:pPr>
        <w:autoSpaceDE w:val="0"/>
        <w:autoSpaceDN w:val="0"/>
        <w:adjustRightInd w:val="0"/>
        <w:spacing w:after="0" w:line="240" w:lineRule="auto"/>
        <w:rPr>
          <w:rFonts w:ascii="Helvetica-Bold" w:hAnsi="Helvetica-Bold" w:cs="Helvetica-Bold"/>
          <w:b/>
          <w:bCs/>
          <w:sz w:val="11"/>
          <w:szCs w:val="11"/>
        </w:rPr>
      </w:pPr>
      <w:r>
        <w:rPr>
          <w:rFonts w:ascii="Helvetica-Bold" w:hAnsi="Helvetica-Bold" w:cs="Helvetica-Bold"/>
          <w:b/>
          <w:bCs/>
          <w:sz w:val="18"/>
          <w:szCs w:val="18"/>
        </w:rPr>
        <w:t>Victor Kunin,</w:t>
      </w:r>
      <w:r>
        <w:rPr>
          <w:rFonts w:ascii="Helvetica-Bold" w:hAnsi="Helvetica-Bold" w:cs="Helvetica-Bold"/>
          <w:b/>
          <w:bCs/>
          <w:sz w:val="11"/>
          <w:szCs w:val="11"/>
        </w:rPr>
        <w:t xml:space="preserve">1 </w:t>
      </w:r>
      <w:r>
        <w:rPr>
          <w:rFonts w:ascii="Helvetica-Bold" w:hAnsi="Helvetica-Bold" w:cs="Helvetica-Bold"/>
          <w:b/>
          <w:bCs/>
          <w:sz w:val="18"/>
          <w:szCs w:val="18"/>
        </w:rPr>
        <w:t>Anna Engelbrektson,</w:t>
      </w:r>
      <w:r>
        <w:rPr>
          <w:rFonts w:ascii="Helvetica-Bold" w:hAnsi="Helvetica-Bold" w:cs="Helvetica-Bold"/>
          <w:b/>
          <w:bCs/>
          <w:sz w:val="11"/>
          <w:szCs w:val="11"/>
        </w:rPr>
        <w:t>1</w:t>
      </w:r>
    </w:p>
    <w:p w:rsidR="001566C8" w:rsidRDefault="001566C8" w:rsidP="001566C8">
      <w:pPr>
        <w:rPr>
          <w:rFonts w:ascii="Helvetica-Bold" w:hAnsi="Helvetica-Bold" w:cs="Helvetica-Bold"/>
          <w:b/>
          <w:bCs/>
          <w:sz w:val="18"/>
          <w:szCs w:val="18"/>
        </w:rPr>
      </w:pPr>
      <w:r>
        <w:rPr>
          <w:rFonts w:ascii="Helvetica-Bold" w:hAnsi="Helvetica-Bold" w:cs="Helvetica-Bold"/>
          <w:b/>
          <w:bCs/>
          <w:sz w:val="18"/>
          <w:szCs w:val="18"/>
        </w:rPr>
        <w:t>Howard Ochman</w:t>
      </w:r>
      <w:r>
        <w:rPr>
          <w:rFonts w:ascii="Helvetica-Bold" w:hAnsi="Helvetica-Bold" w:cs="Helvetica-Bold"/>
          <w:b/>
          <w:bCs/>
          <w:sz w:val="11"/>
          <w:szCs w:val="11"/>
        </w:rPr>
        <w:t xml:space="preserve">2 </w:t>
      </w:r>
      <w:r>
        <w:rPr>
          <w:rFonts w:ascii="Helvetica-Bold" w:hAnsi="Helvetica-Bold" w:cs="Helvetica-Bold"/>
          <w:b/>
          <w:bCs/>
          <w:sz w:val="18"/>
          <w:szCs w:val="18"/>
        </w:rPr>
        <w:t>and Philip Hugenholtz</w:t>
      </w:r>
      <w:r>
        <w:rPr>
          <w:rFonts w:ascii="Helvetica-Bold" w:hAnsi="Helvetica-Bold" w:cs="Helvetica-Bold"/>
          <w:b/>
          <w:bCs/>
          <w:sz w:val="11"/>
          <w:szCs w:val="11"/>
        </w:rPr>
        <w:t>1</w:t>
      </w:r>
      <w:r>
        <w:rPr>
          <w:rFonts w:ascii="Helvetica-Bold" w:hAnsi="Helvetica-Bold" w:cs="Helvetica-Bold"/>
          <w:b/>
          <w:bCs/>
          <w:sz w:val="18"/>
          <w:szCs w:val="18"/>
        </w:rPr>
        <w:t>*</w:t>
      </w:r>
    </w:p>
    <w:p w:rsidR="001566C8" w:rsidRDefault="001566C8" w:rsidP="001566C8">
      <w:pPr>
        <w:pStyle w:val="ListParagraph"/>
        <w:numPr>
          <w:ilvl w:val="0"/>
          <w:numId w:val="7"/>
        </w:numPr>
      </w:pPr>
      <w:r>
        <w:t>Pyrosequencing gen</w:t>
      </w:r>
      <w:r w:rsidR="00EA6A2D">
        <w:t xml:space="preserve">erates </w:t>
      </w:r>
      <w:proofErr w:type="gramStart"/>
      <w:r w:rsidR="00EA6A2D">
        <w:t>a large number of</w:t>
      </w:r>
      <w:proofErr w:type="gramEnd"/>
      <w:r w:rsidR="00EA6A2D">
        <w:t xml:space="preserve"> reads to provide high sample depth. </w:t>
      </w:r>
    </w:p>
    <w:p w:rsidR="00147E0B" w:rsidRDefault="00147E0B" w:rsidP="001566C8">
      <w:pPr>
        <w:pStyle w:val="ListParagraph"/>
        <w:numPr>
          <w:ilvl w:val="0"/>
          <w:numId w:val="7"/>
        </w:numPr>
      </w:pPr>
      <w:r>
        <w:lastRenderedPageBreak/>
        <w:t xml:space="preserve">The rare biosphere is much larger and more diverse than previously thought. </w:t>
      </w:r>
    </w:p>
    <w:p w:rsidR="005D1534" w:rsidRDefault="005D1534" w:rsidP="001566C8">
      <w:pPr>
        <w:pStyle w:val="ListParagraph"/>
        <w:numPr>
          <w:ilvl w:val="0"/>
          <w:numId w:val="7"/>
        </w:numPr>
      </w:pPr>
      <w:r>
        <w:t xml:space="preserve">However, pyrosequencing is prone </w:t>
      </w:r>
      <w:r w:rsidR="006F674E">
        <w:t xml:space="preserve">to intrinsic errors that lead to </w:t>
      </w:r>
      <w:r w:rsidR="003A2ACF">
        <w:t xml:space="preserve">overestimates in the number of </w:t>
      </w:r>
      <w:r w:rsidR="00DB174B">
        <w:t xml:space="preserve">rare phenotypes. </w:t>
      </w:r>
    </w:p>
    <w:p w:rsidR="00002CD4" w:rsidRDefault="00306711" w:rsidP="001566C8">
      <w:pPr>
        <w:pStyle w:val="ListParagraph"/>
        <w:numPr>
          <w:ilvl w:val="0"/>
          <w:numId w:val="7"/>
        </w:numPr>
      </w:pPr>
      <w:r>
        <w:t xml:space="preserve">This is because unlike genome sequencing, </w:t>
      </w:r>
      <w:r w:rsidR="00121307">
        <w:t xml:space="preserve">each </w:t>
      </w:r>
      <w:proofErr w:type="spellStart"/>
      <w:r w:rsidR="00121307">
        <w:t>pyroseq</w:t>
      </w:r>
      <w:proofErr w:type="spellEnd"/>
      <w:r w:rsidR="00121307">
        <w:t xml:space="preserve"> analysis is interpreted as a unique community member.</w:t>
      </w:r>
      <w:r w:rsidR="00AA6393">
        <w:t xml:space="preserve"> This inflates diversity estimates. </w:t>
      </w:r>
    </w:p>
    <w:p w:rsidR="00130C2B" w:rsidRDefault="00130C2B" w:rsidP="001566C8">
      <w:pPr>
        <w:pStyle w:val="ListParagraph"/>
        <w:numPr>
          <w:ilvl w:val="0"/>
          <w:numId w:val="7"/>
        </w:numPr>
      </w:pPr>
      <w:r>
        <w:t xml:space="preserve">Quality filtering </w:t>
      </w:r>
      <w:r w:rsidR="005063CC">
        <w:t xml:space="preserve">can help improve this problem by removing </w:t>
      </w:r>
      <w:r w:rsidR="00841277">
        <w:t>reads wit</w:t>
      </w:r>
      <w:r w:rsidR="00401E3D">
        <w:t>h one or more unresolved bases, erro</w:t>
      </w:r>
      <w:r w:rsidR="008A4022">
        <w:t xml:space="preserve">rs in barcode/primer sequences, and </w:t>
      </w:r>
      <w:r w:rsidR="002813F4">
        <w:t xml:space="preserve">abnormally long or short reads. </w:t>
      </w:r>
    </w:p>
    <w:p w:rsidR="0068433A" w:rsidRDefault="00FB3E79" w:rsidP="001566C8">
      <w:pPr>
        <w:pStyle w:val="ListParagraph"/>
        <w:numPr>
          <w:ilvl w:val="0"/>
          <w:numId w:val="7"/>
        </w:numPr>
      </w:pPr>
      <w:r>
        <w:t xml:space="preserve">Stringent read quality filtering and a low clustering threshold need to be </w:t>
      </w:r>
      <w:r w:rsidR="008468F2">
        <w:t xml:space="preserve">applied to adjust estimates of diversity down. </w:t>
      </w:r>
    </w:p>
    <w:p w:rsidR="00984677" w:rsidRDefault="00984677" w:rsidP="001566C8">
      <w:pPr>
        <w:pStyle w:val="ListParagraph"/>
        <w:numPr>
          <w:ilvl w:val="0"/>
          <w:numId w:val="7"/>
        </w:numPr>
      </w:pPr>
      <w:r>
        <w:t xml:space="preserve">This is insufficient for ensuring accurate estimates of </w:t>
      </w:r>
      <w:r w:rsidR="00FB3069">
        <w:t xml:space="preserve">diversity. </w:t>
      </w:r>
      <w:r w:rsidR="001A7587">
        <w:t xml:space="preserve">No greater than 97% identity should be used for avoiding overestimates of the rare biosphere. </w:t>
      </w:r>
    </w:p>
    <w:p w:rsidR="008C1C34" w:rsidRPr="008C1C34" w:rsidRDefault="008C1C34" w:rsidP="008C1C34">
      <w:pPr>
        <w:autoSpaceDE w:val="0"/>
        <w:autoSpaceDN w:val="0"/>
        <w:adjustRightInd w:val="0"/>
        <w:spacing w:after="0" w:line="240" w:lineRule="auto"/>
        <w:rPr>
          <w:rFonts w:ascii="TradeGothicLTStd-Light" w:hAnsi="TradeGothicLTStd-Light" w:cs="TradeGothicLTStd-Light"/>
          <w:sz w:val="44"/>
          <w:szCs w:val="44"/>
        </w:rPr>
      </w:pPr>
      <w:r w:rsidRPr="008C1C34">
        <w:rPr>
          <w:rFonts w:ascii="TradeGothicLTStd-Light" w:hAnsi="TradeGothicLTStd-Light" w:cs="TradeGothicLTStd-Light"/>
          <w:sz w:val="44"/>
          <w:szCs w:val="44"/>
        </w:rPr>
        <w:t>Performance comparison of benchtop high-throughput</w:t>
      </w:r>
      <w:r>
        <w:rPr>
          <w:rFonts w:ascii="TradeGothicLTStd-Light" w:hAnsi="TradeGothicLTStd-Light" w:cs="TradeGothicLTStd-Light"/>
          <w:sz w:val="44"/>
          <w:szCs w:val="44"/>
        </w:rPr>
        <w:t xml:space="preserve"> </w:t>
      </w:r>
      <w:r w:rsidRPr="008C1C34">
        <w:rPr>
          <w:rFonts w:ascii="TradeGothicLTStd-Light" w:hAnsi="TradeGothicLTStd-Light" w:cs="TradeGothicLTStd-Light"/>
          <w:sz w:val="44"/>
          <w:szCs w:val="44"/>
        </w:rPr>
        <w:t>sequencing platforms</w:t>
      </w:r>
    </w:p>
    <w:p w:rsidR="008C1C34" w:rsidRPr="008C1C34" w:rsidRDefault="008C1C34" w:rsidP="008C1C34">
      <w:pPr>
        <w:pStyle w:val="ListParagraph"/>
        <w:autoSpaceDE w:val="0"/>
        <w:autoSpaceDN w:val="0"/>
        <w:adjustRightInd w:val="0"/>
        <w:spacing w:after="0" w:line="240" w:lineRule="auto"/>
        <w:rPr>
          <w:rFonts w:ascii="MinionPro-Semibold" w:hAnsi="MinionPro-Semibold" w:cs="MinionPro-Semibold"/>
        </w:rPr>
      </w:pPr>
      <w:r w:rsidRPr="008C1C34">
        <w:rPr>
          <w:rFonts w:ascii="MinionPro-Semibold" w:hAnsi="MinionPro-Semibold" w:cs="MinionPro-Semibold"/>
        </w:rPr>
        <w:t>Nicholas J Loman</w:t>
      </w:r>
      <w:r w:rsidRPr="008C1C34">
        <w:rPr>
          <w:rFonts w:ascii="MinionPro-Semibold" w:hAnsi="MinionPro-Semibold" w:cs="MinionPro-Semibold"/>
          <w:sz w:val="17"/>
          <w:szCs w:val="17"/>
        </w:rPr>
        <w:t>1</w:t>
      </w:r>
      <w:r w:rsidRPr="008C1C34">
        <w:rPr>
          <w:rFonts w:ascii="MinionPro-Semibold" w:hAnsi="MinionPro-Semibold" w:cs="MinionPro-Semibold"/>
        </w:rPr>
        <w:t>, Raju V Misra</w:t>
      </w:r>
      <w:r w:rsidRPr="008C1C34">
        <w:rPr>
          <w:rFonts w:ascii="MinionPro-Semibold" w:hAnsi="MinionPro-Semibold" w:cs="MinionPro-Semibold"/>
          <w:sz w:val="17"/>
          <w:szCs w:val="17"/>
        </w:rPr>
        <w:t>2</w:t>
      </w:r>
      <w:r w:rsidRPr="008C1C34">
        <w:rPr>
          <w:rFonts w:ascii="MinionPro-Semibold" w:hAnsi="MinionPro-Semibold" w:cs="MinionPro-Semibold"/>
        </w:rPr>
        <w:t>, Timothy J Dallman</w:t>
      </w:r>
      <w:r w:rsidRPr="008C1C34">
        <w:rPr>
          <w:rFonts w:ascii="MinionPro-Semibold" w:hAnsi="MinionPro-Semibold" w:cs="MinionPro-Semibold"/>
          <w:sz w:val="17"/>
          <w:szCs w:val="17"/>
        </w:rPr>
        <w:t>2</w:t>
      </w:r>
      <w:r w:rsidRPr="008C1C34">
        <w:rPr>
          <w:rFonts w:ascii="MinionPro-Semibold" w:hAnsi="MinionPro-Semibold" w:cs="MinionPro-Semibold"/>
        </w:rPr>
        <w:t xml:space="preserve">, </w:t>
      </w:r>
      <w:proofErr w:type="spellStart"/>
      <w:r w:rsidRPr="008C1C34">
        <w:rPr>
          <w:rFonts w:ascii="MinionPro-Semibold" w:hAnsi="MinionPro-Semibold" w:cs="MinionPro-Semibold"/>
        </w:rPr>
        <w:t>Chrystala</w:t>
      </w:r>
      <w:proofErr w:type="spellEnd"/>
      <w:r w:rsidRPr="008C1C34">
        <w:rPr>
          <w:rFonts w:ascii="MinionPro-Semibold" w:hAnsi="MinionPro-Semibold" w:cs="MinionPro-Semibold"/>
        </w:rPr>
        <w:t xml:space="preserve"> Constantinidou</w:t>
      </w:r>
      <w:r w:rsidRPr="008C1C34">
        <w:rPr>
          <w:rFonts w:ascii="MinionPro-Semibold" w:hAnsi="MinionPro-Semibold" w:cs="MinionPro-Semibold"/>
          <w:sz w:val="17"/>
          <w:szCs w:val="17"/>
        </w:rPr>
        <w:t>1</w:t>
      </w:r>
      <w:r>
        <w:rPr>
          <w:rFonts w:ascii="MinionPro-Semibold" w:hAnsi="MinionPro-Semibold" w:cs="MinionPro-Semibold"/>
        </w:rPr>
        <w:t xml:space="preserve">, </w:t>
      </w:r>
      <w:proofErr w:type="spellStart"/>
      <w:r>
        <w:rPr>
          <w:rFonts w:ascii="MinionPro-Semibold" w:hAnsi="MinionPro-Semibold" w:cs="MinionPro-Semibold"/>
        </w:rPr>
        <w:t>Saheer</w:t>
      </w:r>
      <w:proofErr w:type="spellEnd"/>
      <w:r>
        <w:rPr>
          <w:rFonts w:ascii="MinionPro-Semibold" w:hAnsi="MinionPro-Semibold" w:cs="MinionPro-Semibold"/>
        </w:rPr>
        <w:t xml:space="preserve"> </w:t>
      </w:r>
      <w:r w:rsidRPr="008C1C34">
        <w:rPr>
          <w:rFonts w:ascii="MinionPro-Semibold" w:hAnsi="MinionPro-Semibold" w:cs="MinionPro-Semibold"/>
        </w:rPr>
        <w:t>Gharbia</w:t>
      </w:r>
      <w:r w:rsidRPr="008C1C34">
        <w:rPr>
          <w:rFonts w:ascii="MinionPro-Semibold" w:hAnsi="MinionPro-Semibold" w:cs="MinionPro-Semibold"/>
          <w:sz w:val="17"/>
          <w:szCs w:val="17"/>
        </w:rPr>
        <w:t>2</w:t>
      </w:r>
      <w:r w:rsidRPr="008C1C34">
        <w:rPr>
          <w:rFonts w:ascii="MinionPro-Semibold" w:hAnsi="MinionPro-Semibold" w:cs="MinionPro-Semibold"/>
        </w:rPr>
        <w:t>,</w:t>
      </w:r>
    </w:p>
    <w:p w:rsidR="008C1C34" w:rsidRDefault="008C1C34" w:rsidP="008C1C34">
      <w:pPr>
        <w:pStyle w:val="ListParagraph"/>
      </w:pPr>
      <w:r w:rsidRPr="008C1C34">
        <w:rPr>
          <w:rFonts w:ascii="MinionPro-Semibold" w:hAnsi="MinionPro-Semibold" w:cs="MinionPro-Semibold"/>
        </w:rPr>
        <w:t>John Wain</w:t>
      </w:r>
      <w:r w:rsidRPr="008C1C34">
        <w:rPr>
          <w:rFonts w:ascii="MinionPro-Semibold" w:hAnsi="MinionPro-Semibold" w:cs="MinionPro-Semibold"/>
          <w:sz w:val="17"/>
          <w:szCs w:val="17"/>
        </w:rPr>
        <w:t xml:space="preserve">2,3 </w:t>
      </w:r>
      <w:r w:rsidRPr="008C1C34">
        <w:rPr>
          <w:rFonts w:ascii="MinionPro-Semibold" w:hAnsi="MinionPro-Semibold" w:cs="MinionPro-Semibold"/>
        </w:rPr>
        <w:t>&amp; Mark J Pallen</w:t>
      </w:r>
      <w:r w:rsidRPr="008C1C34">
        <w:rPr>
          <w:rFonts w:ascii="MinionPro-Semibold" w:hAnsi="MinionPro-Semibold" w:cs="MinionPro-Semibold"/>
          <w:sz w:val="17"/>
          <w:szCs w:val="17"/>
        </w:rPr>
        <w:t>1</w:t>
      </w:r>
    </w:p>
    <w:p w:rsidR="008B6A5A" w:rsidRPr="008B6A5A" w:rsidRDefault="008B6A5A" w:rsidP="008B6A5A">
      <w:pPr>
        <w:pStyle w:val="ListParagraph"/>
        <w:numPr>
          <w:ilvl w:val="0"/>
          <w:numId w:val="8"/>
        </w:numPr>
      </w:pPr>
      <w:r w:rsidRPr="008B6A5A">
        <w:rPr>
          <w:rFonts w:ascii="MinionPro-Regular" w:hAnsi="MinionPro-Regular" w:cs="MinionPro-Regular"/>
          <w:sz w:val="18"/>
          <w:szCs w:val="18"/>
        </w:rPr>
        <w:t xml:space="preserve">Since arriving in the marketplace, these technologies have undergone </w:t>
      </w:r>
      <w:r>
        <w:rPr>
          <w:rFonts w:ascii="MinionPro-Regular" w:hAnsi="MinionPro-Regular" w:cs="MinionPro-Regular"/>
          <w:sz w:val="18"/>
          <w:szCs w:val="18"/>
        </w:rPr>
        <w:t>sustained technical improvement, which, twinned with lively competition</w:t>
      </w:r>
      <w:r w:rsidRPr="008B6A5A">
        <w:rPr>
          <w:rFonts w:ascii="MinionPro-Regular" w:hAnsi="MinionPro-Regular" w:cs="MinionPro-Regular"/>
          <w:sz w:val="18"/>
          <w:szCs w:val="18"/>
        </w:rPr>
        <w:t xml:space="preserve"> </w:t>
      </w:r>
      <w:r>
        <w:rPr>
          <w:rFonts w:ascii="MinionPro-Regular" w:hAnsi="MinionPro-Regular" w:cs="MinionPro-Regular"/>
          <w:sz w:val="18"/>
          <w:szCs w:val="18"/>
        </w:rPr>
        <w:t>between alternative platforms</w:t>
      </w:r>
    </w:p>
    <w:p w:rsidR="008B6A5A" w:rsidRPr="008B6A5A" w:rsidRDefault="008B6A5A" w:rsidP="008B6A5A">
      <w:pPr>
        <w:pStyle w:val="ListParagraph"/>
        <w:numPr>
          <w:ilvl w:val="0"/>
          <w:numId w:val="8"/>
        </w:numPr>
      </w:pPr>
      <w:r w:rsidRPr="008B6A5A">
        <w:rPr>
          <w:rFonts w:ascii="MinionPro-Regular" w:hAnsi="MinionPro-Regular" w:cs="MinionPro-Regular"/>
          <w:sz w:val="18"/>
          <w:szCs w:val="18"/>
        </w:rPr>
        <w:t xml:space="preserve">three different benchtop high-throughput </w:t>
      </w:r>
      <w:r>
        <w:rPr>
          <w:rFonts w:ascii="MinionPro-Regular" w:hAnsi="MinionPro-Regular" w:cs="MinionPro-Regular"/>
          <w:sz w:val="18"/>
          <w:szCs w:val="18"/>
        </w:rPr>
        <w:t>sequencing instruments are currently available, all capable of sequencing</w:t>
      </w:r>
      <w:r w:rsidRPr="008B6A5A">
        <w:rPr>
          <w:rFonts w:ascii="MinionPro-Regular" w:hAnsi="MinionPro-Regular" w:cs="MinionPro-Regular"/>
          <w:sz w:val="18"/>
          <w:szCs w:val="18"/>
        </w:rPr>
        <w:t xml:space="preserve"> </w:t>
      </w:r>
      <w:r>
        <w:rPr>
          <w:rFonts w:ascii="MinionPro-Regular" w:hAnsi="MinionPro-Regular" w:cs="MinionPro-Regular"/>
          <w:sz w:val="18"/>
          <w:szCs w:val="18"/>
        </w:rPr>
        <w:t>bacterial genomes in a matter of days</w:t>
      </w:r>
    </w:p>
    <w:p w:rsidR="008B6A5A" w:rsidRDefault="008B6A5A" w:rsidP="008B6A5A">
      <w:pPr>
        <w:autoSpaceDE w:val="0"/>
        <w:autoSpaceDN w:val="0"/>
        <w:adjustRightInd w:val="0"/>
        <w:spacing w:after="0" w:line="240" w:lineRule="auto"/>
        <w:rPr>
          <w:rFonts w:ascii="MinionPro-Regular" w:hAnsi="MinionPro-Regular" w:cs="MinionPro-Regular"/>
          <w:sz w:val="18"/>
          <w:szCs w:val="18"/>
        </w:rPr>
      </w:pPr>
    </w:p>
    <w:p w:rsidR="008B6A5A" w:rsidRDefault="008B6A5A" w:rsidP="008B6A5A">
      <w:pPr>
        <w:pStyle w:val="ListParagraph"/>
        <w:numPr>
          <w:ilvl w:val="0"/>
          <w:numId w:val="8"/>
        </w:numPr>
        <w:autoSpaceDE w:val="0"/>
        <w:autoSpaceDN w:val="0"/>
        <w:adjustRightInd w:val="0"/>
        <w:spacing w:after="0" w:line="240" w:lineRule="auto"/>
        <w:rPr>
          <w:rFonts w:ascii="MinionPro-Regular" w:hAnsi="MinionPro-Regular" w:cs="MinionPro-Regular"/>
          <w:sz w:val="18"/>
          <w:szCs w:val="18"/>
        </w:rPr>
      </w:pPr>
      <w:r>
        <w:rPr>
          <w:rFonts w:ascii="MinionPro-Regular" w:hAnsi="MinionPro-Regular" w:cs="MinionPro-Regular"/>
          <w:sz w:val="18"/>
          <w:szCs w:val="18"/>
        </w:rPr>
        <w:t>454 GS Junior from Roche was released in early 2010 and is</w:t>
      </w:r>
      <w:r w:rsidRPr="008B6A5A">
        <w:rPr>
          <w:rFonts w:ascii="MinionPro-Regular" w:hAnsi="MinionPro-Regular" w:cs="MinionPro-Regular"/>
          <w:sz w:val="18"/>
          <w:szCs w:val="18"/>
        </w:rPr>
        <w:t xml:space="preserve"> </w:t>
      </w:r>
      <w:r>
        <w:rPr>
          <w:rFonts w:ascii="MinionPro-Regular" w:hAnsi="MinionPro-Regular" w:cs="MinionPro-Regular"/>
          <w:sz w:val="18"/>
          <w:szCs w:val="18"/>
        </w:rPr>
        <w:t>a smaller, lower-throughput version of the 454 GS FLX machine lower set-up and running costs</w:t>
      </w:r>
    </w:p>
    <w:p w:rsidR="008B6A5A" w:rsidRPr="008B6A5A" w:rsidRDefault="008B6A5A" w:rsidP="008B6A5A">
      <w:pPr>
        <w:pStyle w:val="ListParagraph"/>
        <w:rPr>
          <w:rFonts w:ascii="MinionPro-Regular" w:hAnsi="MinionPro-Regular" w:cs="MinionPro-Regular"/>
          <w:sz w:val="18"/>
          <w:szCs w:val="18"/>
        </w:rPr>
      </w:pPr>
    </w:p>
    <w:p w:rsidR="008B6A5A" w:rsidRDefault="008B6A5A" w:rsidP="008B6A5A">
      <w:pPr>
        <w:pStyle w:val="ListParagraph"/>
        <w:numPr>
          <w:ilvl w:val="0"/>
          <w:numId w:val="8"/>
        </w:numPr>
        <w:autoSpaceDE w:val="0"/>
        <w:autoSpaceDN w:val="0"/>
        <w:adjustRightInd w:val="0"/>
        <w:spacing w:after="0" w:line="240" w:lineRule="auto"/>
        <w:rPr>
          <w:rFonts w:ascii="MinionPro-Regular" w:hAnsi="MinionPro-Regular" w:cs="MinionPro-Regular"/>
          <w:sz w:val="18"/>
          <w:szCs w:val="18"/>
        </w:rPr>
      </w:pPr>
      <w:r>
        <w:rPr>
          <w:rFonts w:ascii="MinionPro-Regular" w:hAnsi="MinionPro-Regular" w:cs="MinionPro-Regular"/>
          <w:sz w:val="18"/>
          <w:szCs w:val="18"/>
        </w:rPr>
        <w:t>Ion Torrent Personal</w:t>
      </w:r>
      <w:r w:rsidRPr="008B6A5A">
        <w:rPr>
          <w:rFonts w:ascii="MinionPro-Regular" w:hAnsi="MinionPro-Regular" w:cs="MinionPro-Regular"/>
          <w:sz w:val="18"/>
          <w:szCs w:val="18"/>
        </w:rPr>
        <w:t xml:space="preserve"> </w:t>
      </w:r>
      <w:r>
        <w:rPr>
          <w:rFonts w:ascii="MinionPro-Regular" w:hAnsi="MinionPro-Regular" w:cs="MinionPro-Regular"/>
          <w:sz w:val="18"/>
          <w:szCs w:val="18"/>
        </w:rPr>
        <w:t>Genome Machine (PGM) was launched in early 2011 (ref. 5). Like the 454 GS Junior, this technology exploits emulsion PCR</w:t>
      </w:r>
    </w:p>
    <w:p w:rsidR="008B6A5A" w:rsidRPr="008B6A5A" w:rsidRDefault="008B6A5A" w:rsidP="008B6A5A">
      <w:pPr>
        <w:pStyle w:val="ListParagraph"/>
        <w:rPr>
          <w:rFonts w:ascii="MinionPro-Regular" w:hAnsi="MinionPro-Regular" w:cs="MinionPro-Regular"/>
          <w:sz w:val="18"/>
          <w:szCs w:val="18"/>
        </w:rPr>
      </w:pPr>
    </w:p>
    <w:p w:rsidR="008B6A5A" w:rsidRDefault="008B6A5A" w:rsidP="008B6A5A">
      <w:pPr>
        <w:pStyle w:val="ListParagraph"/>
        <w:numPr>
          <w:ilvl w:val="0"/>
          <w:numId w:val="8"/>
        </w:numPr>
        <w:autoSpaceDE w:val="0"/>
        <w:autoSpaceDN w:val="0"/>
        <w:adjustRightInd w:val="0"/>
        <w:spacing w:after="0" w:line="240" w:lineRule="auto"/>
        <w:rPr>
          <w:rFonts w:ascii="MinionPro-Regular" w:hAnsi="MinionPro-Regular" w:cs="MinionPro-Regular"/>
          <w:sz w:val="18"/>
          <w:szCs w:val="18"/>
        </w:rPr>
      </w:pPr>
      <w:r>
        <w:rPr>
          <w:rFonts w:ascii="MinionPro-Regular" w:hAnsi="MinionPro-Regular" w:cs="MinionPro-Regular"/>
          <w:sz w:val="18"/>
          <w:szCs w:val="18"/>
        </w:rPr>
        <w:t>It also incorporates</w:t>
      </w:r>
      <w:r w:rsidRPr="008B6A5A">
        <w:rPr>
          <w:rFonts w:ascii="MinionPro-Regular" w:hAnsi="MinionPro-Regular" w:cs="MinionPro-Regular"/>
          <w:sz w:val="18"/>
          <w:szCs w:val="18"/>
        </w:rPr>
        <w:t xml:space="preserve"> </w:t>
      </w:r>
      <w:r>
        <w:rPr>
          <w:rFonts w:ascii="MinionPro-Regular" w:hAnsi="MinionPro-Regular" w:cs="MinionPro-Regular"/>
          <w:sz w:val="18"/>
          <w:szCs w:val="18"/>
        </w:rPr>
        <w:t>a sequencing-by-synthesis approach, but uses native dNTP</w:t>
      </w:r>
      <w:r w:rsidRPr="008B6A5A">
        <w:rPr>
          <w:rFonts w:ascii="MinionPro-Regular" w:hAnsi="MinionPro-Regular" w:cs="MinionPro-Regular"/>
          <w:sz w:val="18"/>
          <w:szCs w:val="18"/>
        </w:rPr>
        <w:t xml:space="preserve"> </w:t>
      </w:r>
      <w:r>
        <w:rPr>
          <w:rFonts w:ascii="MinionPro-Regular" w:hAnsi="MinionPro-Regular" w:cs="MinionPro-Regular"/>
          <w:sz w:val="18"/>
          <w:szCs w:val="18"/>
        </w:rPr>
        <w:t>chemistry and relies on a modified silicon chip to detect hydrogen</w:t>
      </w:r>
      <w:r w:rsidRPr="008B6A5A">
        <w:rPr>
          <w:rFonts w:ascii="MinionPro-Regular" w:hAnsi="MinionPro-Regular" w:cs="MinionPro-Regular"/>
          <w:sz w:val="18"/>
          <w:szCs w:val="18"/>
        </w:rPr>
        <w:t xml:space="preserve"> </w:t>
      </w:r>
      <w:r>
        <w:rPr>
          <w:rFonts w:ascii="MinionPro-Regular" w:hAnsi="MinionPro-Regular" w:cs="MinionPro-Regular"/>
          <w:sz w:val="18"/>
          <w:szCs w:val="18"/>
        </w:rPr>
        <w:t>ions released during base incorporation by DNA polymerase</w:t>
      </w:r>
    </w:p>
    <w:p w:rsidR="008B6A5A" w:rsidRPr="008B6A5A" w:rsidRDefault="008B6A5A" w:rsidP="008B6A5A">
      <w:pPr>
        <w:pStyle w:val="ListParagraph"/>
        <w:rPr>
          <w:rFonts w:ascii="MinionPro-Regular" w:hAnsi="MinionPro-Regular" w:cs="MinionPro-Regular"/>
          <w:sz w:val="18"/>
          <w:szCs w:val="18"/>
        </w:rPr>
      </w:pPr>
    </w:p>
    <w:p w:rsidR="008B6A5A" w:rsidRDefault="008B6A5A" w:rsidP="008B6A5A">
      <w:pPr>
        <w:pStyle w:val="ListParagraph"/>
        <w:numPr>
          <w:ilvl w:val="0"/>
          <w:numId w:val="8"/>
        </w:numPr>
        <w:autoSpaceDE w:val="0"/>
        <w:autoSpaceDN w:val="0"/>
        <w:adjustRightInd w:val="0"/>
        <w:spacing w:after="0" w:line="240" w:lineRule="auto"/>
        <w:rPr>
          <w:rFonts w:ascii="MinionPro-Regular" w:hAnsi="MinionPro-Regular" w:cs="MinionPro-Regular"/>
          <w:sz w:val="18"/>
          <w:szCs w:val="18"/>
        </w:rPr>
      </w:pPr>
      <w:r>
        <w:rPr>
          <w:rFonts w:ascii="MinionPro-Regular" w:hAnsi="MinionPro-Regular" w:cs="MinionPro-Regular"/>
          <w:sz w:val="18"/>
          <w:szCs w:val="18"/>
        </w:rPr>
        <w:t xml:space="preserve">The </w:t>
      </w:r>
      <w:proofErr w:type="spellStart"/>
      <w:r>
        <w:rPr>
          <w:rFonts w:ascii="MinionPro-Regular" w:hAnsi="MinionPro-Regular" w:cs="MinionPro-Regular"/>
          <w:sz w:val="18"/>
          <w:szCs w:val="18"/>
        </w:rPr>
        <w:t>MiSeq</w:t>
      </w:r>
      <w:proofErr w:type="spellEnd"/>
      <w:r>
        <w:rPr>
          <w:rFonts w:ascii="MinionPro-Regular" w:hAnsi="MinionPro-Regular" w:cs="MinionPro-Regular"/>
          <w:sz w:val="18"/>
          <w:szCs w:val="18"/>
        </w:rPr>
        <w:t xml:space="preserve"> is based on the existing </w:t>
      </w:r>
      <w:proofErr w:type="spellStart"/>
      <w:r>
        <w:rPr>
          <w:rFonts w:ascii="MinionPro-Regular" w:hAnsi="MinionPro-Regular" w:cs="MinionPro-Regular"/>
          <w:sz w:val="18"/>
          <w:szCs w:val="18"/>
        </w:rPr>
        <w:t>Solexa</w:t>
      </w:r>
      <w:proofErr w:type="spellEnd"/>
      <w:r w:rsidRPr="008B6A5A">
        <w:rPr>
          <w:rFonts w:ascii="MinionPro-Regular" w:hAnsi="MinionPro-Regular" w:cs="MinionPro-Regular"/>
          <w:sz w:val="18"/>
          <w:szCs w:val="18"/>
        </w:rPr>
        <w:t xml:space="preserve"> </w:t>
      </w:r>
      <w:r>
        <w:rPr>
          <w:rFonts w:ascii="MinionPro-Regular" w:hAnsi="MinionPro-Regular" w:cs="MinionPro-Regular"/>
          <w:sz w:val="18"/>
          <w:szCs w:val="18"/>
        </w:rPr>
        <w:t>sequencing-by-synthesis chemistry</w:t>
      </w:r>
      <w:r>
        <w:rPr>
          <w:rFonts w:ascii="MinionPro-Regular" w:hAnsi="MinionPro-Regular" w:cs="MinionPro-Regular"/>
          <w:sz w:val="14"/>
          <w:szCs w:val="14"/>
        </w:rPr>
        <w:t xml:space="preserve">6 </w:t>
      </w:r>
      <w:r>
        <w:rPr>
          <w:rFonts w:ascii="MinionPro-Regular" w:hAnsi="MinionPro-Regular" w:cs="MinionPro-Regular"/>
          <w:sz w:val="18"/>
          <w:szCs w:val="18"/>
        </w:rPr>
        <w:t>but has dramatically reduced run</w:t>
      </w:r>
      <w:r w:rsidRPr="008B6A5A">
        <w:rPr>
          <w:rFonts w:ascii="MinionPro-Regular" w:hAnsi="MinionPro-Regular" w:cs="MinionPro-Regular"/>
          <w:sz w:val="18"/>
          <w:szCs w:val="18"/>
        </w:rPr>
        <w:t xml:space="preserve"> </w:t>
      </w:r>
      <w:r>
        <w:rPr>
          <w:rFonts w:ascii="MinionPro-Regular" w:hAnsi="MinionPro-Regular" w:cs="MinionPro-Regular"/>
          <w:sz w:val="18"/>
          <w:szCs w:val="18"/>
        </w:rPr>
        <w:t xml:space="preserve">times compared to the Illumina </w:t>
      </w:r>
      <w:proofErr w:type="spellStart"/>
      <w:r>
        <w:rPr>
          <w:rFonts w:ascii="MinionPro-Regular" w:hAnsi="MinionPro-Regular" w:cs="MinionPro-Regular"/>
          <w:sz w:val="18"/>
          <w:szCs w:val="18"/>
        </w:rPr>
        <w:t>HiSeq</w:t>
      </w:r>
      <w:proofErr w:type="spellEnd"/>
    </w:p>
    <w:p w:rsidR="002E5799" w:rsidRPr="002E5799" w:rsidRDefault="002E5799" w:rsidP="002E5799">
      <w:pPr>
        <w:pStyle w:val="ListParagraph"/>
        <w:rPr>
          <w:rFonts w:ascii="MinionPro-Regular" w:hAnsi="MinionPro-Regular" w:cs="MinionPro-Regular"/>
          <w:sz w:val="18"/>
          <w:szCs w:val="18"/>
        </w:rPr>
      </w:pPr>
    </w:p>
    <w:p w:rsidR="00DB2322" w:rsidRPr="008B6A5A" w:rsidRDefault="002E5799" w:rsidP="00DB2322">
      <w:pPr>
        <w:pStyle w:val="ListParagraph"/>
        <w:numPr>
          <w:ilvl w:val="0"/>
          <w:numId w:val="8"/>
        </w:numPr>
        <w:autoSpaceDE w:val="0"/>
        <w:autoSpaceDN w:val="0"/>
        <w:adjustRightInd w:val="0"/>
        <w:spacing w:after="0" w:line="240" w:lineRule="auto"/>
        <w:rPr>
          <w:rFonts w:ascii="MinionPro-Regular" w:hAnsi="MinionPro-Regular" w:cs="MinionPro-Regular"/>
          <w:sz w:val="18"/>
          <w:szCs w:val="18"/>
        </w:rPr>
      </w:pPr>
      <w:r>
        <w:rPr>
          <w:rFonts w:ascii="TradeGothicLTStd-Bd2" w:hAnsi="TradeGothicLTStd-Bd2" w:cs="TradeGothicLTStd-Bd2"/>
          <w:sz w:val="18"/>
          <w:szCs w:val="18"/>
        </w:rPr>
        <w:t xml:space="preserve">The </w:t>
      </w:r>
      <w:proofErr w:type="spellStart"/>
      <w:r>
        <w:rPr>
          <w:rFonts w:ascii="TradeGothicLTStd-Bd2" w:hAnsi="TradeGothicLTStd-Bd2" w:cs="TradeGothicLTStd-Bd2"/>
          <w:sz w:val="18"/>
          <w:szCs w:val="18"/>
        </w:rPr>
        <w:t>MiSeq</w:t>
      </w:r>
      <w:proofErr w:type="spellEnd"/>
      <w:r>
        <w:rPr>
          <w:rFonts w:ascii="TradeGothicLTStd-Bd2" w:hAnsi="TradeGothicLTStd-Bd2" w:cs="TradeGothicLTStd-Bd2"/>
          <w:sz w:val="18"/>
          <w:szCs w:val="18"/>
        </w:rPr>
        <w:t xml:space="preserve"> had the highest throughput per run (1.6 Gb/</w:t>
      </w:r>
      <w:r w:rsidR="00DB2322" w:rsidRPr="00DB2322">
        <w:rPr>
          <w:rFonts w:ascii="TradeGothicLTStd-Bd2" w:hAnsi="TradeGothicLTStd-Bd2" w:cs="TradeGothicLTStd-Bd2"/>
          <w:sz w:val="18"/>
          <w:szCs w:val="18"/>
        </w:rPr>
        <w:t xml:space="preserve"> </w:t>
      </w:r>
      <w:r w:rsidR="00DB2322">
        <w:rPr>
          <w:rFonts w:ascii="TradeGothicLTStd-Bd2" w:hAnsi="TradeGothicLTStd-Bd2" w:cs="TradeGothicLTStd-Bd2"/>
          <w:sz w:val="18"/>
          <w:szCs w:val="18"/>
        </w:rPr>
        <w:t>run, 60 Mb/h) and lowest error rates. The 454 GS Junior generated</w:t>
      </w:r>
      <w:r w:rsidR="00DB2322" w:rsidRPr="00DB2322">
        <w:rPr>
          <w:rFonts w:ascii="TradeGothicLTStd-Bd2" w:hAnsi="TradeGothicLTStd-Bd2" w:cs="TradeGothicLTStd-Bd2"/>
          <w:sz w:val="18"/>
          <w:szCs w:val="18"/>
        </w:rPr>
        <w:t xml:space="preserve"> </w:t>
      </w:r>
      <w:r w:rsidR="00DB2322">
        <w:rPr>
          <w:rFonts w:ascii="TradeGothicLTStd-Bd2" w:hAnsi="TradeGothicLTStd-Bd2" w:cs="TradeGothicLTStd-Bd2"/>
          <w:sz w:val="18"/>
          <w:szCs w:val="18"/>
        </w:rPr>
        <w:t>the longest reads (up to 600 bases) and most contiguous</w:t>
      </w:r>
      <w:r w:rsidR="00DB2322" w:rsidRPr="00DB2322">
        <w:rPr>
          <w:rFonts w:ascii="TradeGothicLTStd-Bd2" w:hAnsi="TradeGothicLTStd-Bd2" w:cs="TradeGothicLTStd-Bd2"/>
          <w:sz w:val="18"/>
          <w:szCs w:val="18"/>
        </w:rPr>
        <w:t xml:space="preserve"> </w:t>
      </w:r>
      <w:r w:rsidR="00DB2322">
        <w:rPr>
          <w:rFonts w:ascii="TradeGothicLTStd-Bd2" w:hAnsi="TradeGothicLTStd-Bd2" w:cs="TradeGothicLTStd-Bd2"/>
          <w:sz w:val="18"/>
          <w:szCs w:val="18"/>
        </w:rPr>
        <w:t>assemblies but had the lowest throughput (70 Mb/run, 9 Mb/h).</w:t>
      </w:r>
      <w:r w:rsidR="00DB2322" w:rsidRPr="00DB2322">
        <w:rPr>
          <w:rFonts w:ascii="TradeGothicLTStd-Bd2" w:hAnsi="TradeGothicLTStd-Bd2" w:cs="TradeGothicLTStd-Bd2"/>
          <w:sz w:val="18"/>
          <w:szCs w:val="18"/>
        </w:rPr>
        <w:t xml:space="preserve"> </w:t>
      </w:r>
      <w:r w:rsidR="00DB2322">
        <w:rPr>
          <w:rFonts w:ascii="TradeGothicLTStd-Bd2" w:hAnsi="TradeGothicLTStd-Bd2" w:cs="TradeGothicLTStd-Bd2"/>
          <w:sz w:val="18"/>
          <w:szCs w:val="18"/>
        </w:rPr>
        <w:t>Run in 100-bp mode, the Ion Torrent PGM had the highest</w:t>
      </w:r>
      <w:r w:rsidR="00DB2322" w:rsidRPr="00DB2322">
        <w:rPr>
          <w:rFonts w:ascii="TradeGothicLTStd-Bd2" w:hAnsi="TradeGothicLTStd-Bd2" w:cs="TradeGothicLTStd-Bd2"/>
          <w:sz w:val="18"/>
          <w:szCs w:val="18"/>
        </w:rPr>
        <w:t xml:space="preserve"> </w:t>
      </w:r>
      <w:r w:rsidR="00DB2322">
        <w:rPr>
          <w:rFonts w:ascii="TradeGothicLTStd-Bd2" w:hAnsi="TradeGothicLTStd-Bd2" w:cs="TradeGothicLTStd-Bd2"/>
          <w:sz w:val="18"/>
          <w:szCs w:val="18"/>
        </w:rPr>
        <w:t>throughput (80–100 Mb/h).</w:t>
      </w:r>
    </w:p>
    <w:p w:rsidR="002E5799" w:rsidRDefault="002E5799" w:rsidP="002E5799">
      <w:pPr>
        <w:autoSpaceDE w:val="0"/>
        <w:autoSpaceDN w:val="0"/>
        <w:adjustRightInd w:val="0"/>
        <w:spacing w:after="0" w:line="240" w:lineRule="auto"/>
        <w:rPr>
          <w:rFonts w:ascii="TradeGothicLTStd-Bd2" w:hAnsi="TradeGothicLTStd-Bd2" w:cs="TradeGothicLTStd-Bd2"/>
          <w:sz w:val="18"/>
          <w:szCs w:val="18"/>
        </w:rPr>
      </w:pPr>
    </w:p>
    <w:p w:rsidR="008B6A5A" w:rsidRDefault="008B6A5A" w:rsidP="008B6A5A">
      <w:pPr>
        <w:autoSpaceDE w:val="0"/>
        <w:autoSpaceDN w:val="0"/>
        <w:adjustRightInd w:val="0"/>
        <w:spacing w:after="0" w:line="240" w:lineRule="auto"/>
        <w:rPr>
          <w:rFonts w:ascii="MinionPro-Regular" w:hAnsi="MinionPro-Regular" w:cs="MinionPro-Regular"/>
          <w:sz w:val="18"/>
          <w:szCs w:val="18"/>
        </w:rPr>
      </w:pPr>
    </w:p>
    <w:p w:rsidR="002E5799" w:rsidRDefault="002E5799" w:rsidP="002E5799">
      <w:pPr>
        <w:autoSpaceDE w:val="0"/>
        <w:autoSpaceDN w:val="0"/>
        <w:adjustRightInd w:val="0"/>
        <w:spacing w:after="0" w:line="240" w:lineRule="auto"/>
        <w:rPr>
          <w:rFonts w:ascii="Dutch801BT-Roman" w:hAnsi="Dutch801BT-Roman" w:cs="Dutch801BT-Roman"/>
          <w:sz w:val="32"/>
          <w:szCs w:val="32"/>
        </w:rPr>
      </w:pPr>
      <w:r>
        <w:rPr>
          <w:rFonts w:ascii="Dutch801BT-Roman" w:hAnsi="Dutch801BT-Roman" w:cs="Dutch801BT-Roman"/>
          <w:sz w:val="32"/>
          <w:szCs w:val="32"/>
        </w:rPr>
        <w:t xml:space="preserve">Introducing </w:t>
      </w:r>
      <w:proofErr w:type="spellStart"/>
      <w:r>
        <w:rPr>
          <w:rFonts w:ascii="Dutch801BT-Roman" w:hAnsi="Dutch801BT-Roman" w:cs="Dutch801BT-Roman"/>
          <w:sz w:val="32"/>
          <w:szCs w:val="32"/>
        </w:rPr>
        <w:t>mothur</w:t>
      </w:r>
      <w:proofErr w:type="spellEnd"/>
      <w:r>
        <w:rPr>
          <w:rFonts w:ascii="Dutch801BT-Roman" w:hAnsi="Dutch801BT-Roman" w:cs="Dutch801BT-Roman"/>
          <w:sz w:val="32"/>
          <w:szCs w:val="32"/>
        </w:rPr>
        <w:t>: Open-Source, Platform-Independent,</w:t>
      </w:r>
    </w:p>
    <w:p w:rsidR="002E5799" w:rsidRDefault="002E5799" w:rsidP="002E5799">
      <w:pPr>
        <w:autoSpaceDE w:val="0"/>
        <w:autoSpaceDN w:val="0"/>
        <w:adjustRightInd w:val="0"/>
        <w:spacing w:after="0" w:line="240" w:lineRule="auto"/>
        <w:rPr>
          <w:rFonts w:ascii="Dutch801BT-Roman" w:hAnsi="Dutch801BT-Roman" w:cs="Dutch801BT-Roman"/>
          <w:sz w:val="32"/>
          <w:szCs w:val="32"/>
        </w:rPr>
      </w:pPr>
      <w:r>
        <w:rPr>
          <w:rFonts w:ascii="Dutch801BT-Roman" w:hAnsi="Dutch801BT-Roman" w:cs="Dutch801BT-Roman"/>
          <w:sz w:val="32"/>
          <w:szCs w:val="32"/>
        </w:rPr>
        <w:t>Community-Supported Software for Describing and</w:t>
      </w:r>
    </w:p>
    <w:p w:rsidR="008B6A5A" w:rsidRDefault="002E5799" w:rsidP="002E5799">
      <w:pPr>
        <w:autoSpaceDE w:val="0"/>
        <w:autoSpaceDN w:val="0"/>
        <w:adjustRightInd w:val="0"/>
        <w:spacing w:after="0" w:line="240" w:lineRule="auto"/>
        <w:rPr>
          <w:rFonts w:ascii="MinionPro-Regular" w:hAnsi="MinionPro-Regular" w:cs="MinionPro-Regular"/>
          <w:sz w:val="18"/>
          <w:szCs w:val="18"/>
        </w:rPr>
      </w:pPr>
      <w:r>
        <w:rPr>
          <w:rFonts w:ascii="Dutch801BT-Roman" w:hAnsi="Dutch801BT-Roman" w:cs="Dutch801BT-Roman"/>
          <w:sz w:val="32"/>
          <w:szCs w:val="32"/>
        </w:rPr>
        <w:t>Comparing Microbial Communities</w:t>
      </w:r>
      <w:r>
        <w:rPr>
          <w:rFonts w:ascii="MathematicalPi-Five" w:hAnsi="MathematicalPi-Five" w:cs="MathematicalPi-Five"/>
          <w:sz w:val="20"/>
          <w:szCs w:val="20"/>
        </w:rPr>
        <w:t>_</w:t>
      </w:r>
    </w:p>
    <w:p w:rsidR="002E5799" w:rsidRDefault="002E5799" w:rsidP="002E5799">
      <w:pPr>
        <w:autoSpaceDE w:val="0"/>
        <w:autoSpaceDN w:val="0"/>
        <w:adjustRightInd w:val="0"/>
        <w:spacing w:after="0" w:line="240" w:lineRule="auto"/>
        <w:rPr>
          <w:rFonts w:ascii="Dutch801BT-Roman" w:hAnsi="Dutch801BT-Roman" w:cs="Dutch801BT-Roman"/>
          <w:sz w:val="14"/>
          <w:szCs w:val="14"/>
        </w:rPr>
      </w:pPr>
      <w:r>
        <w:rPr>
          <w:rFonts w:ascii="Dutch801BT-Roman" w:hAnsi="Dutch801BT-Roman" w:cs="Dutch801BT-Roman"/>
        </w:rPr>
        <w:t>Patrick D. Schloss,</w:t>
      </w:r>
      <w:r>
        <w:rPr>
          <w:rFonts w:ascii="Dutch801BT-Roman" w:hAnsi="Dutch801BT-Roman" w:cs="Dutch801BT-Roman"/>
          <w:sz w:val="14"/>
          <w:szCs w:val="14"/>
        </w:rPr>
        <w:t>1,2</w:t>
      </w:r>
      <w:r>
        <w:rPr>
          <w:rFonts w:ascii="Dutch801BT-Roman" w:hAnsi="Dutch801BT-Roman" w:cs="Dutch801BT-Roman"/>
        </w:rPr>
        <w:t>* Sarah L. Westcott,</w:t>
      </w:r>
      <w:r>
        <w:rPr>
          <w:rFonts w:ascii="Dutch801BT-Roman" w:hAnsi="Dutch801BT-Roman" w:cs="Dutch801BT-Roman"/>
          <w:sz w:val="14"/>
          <w:szCs w:val="14"/>
        </w:rPr>
        <w:t xml:space="preserve">1,2 </w:t>
      </w:r>
      <w:r>
        <w:rPr>
          <w:rFonts w:ascii="Dutch801BT-Roman" w:hAnsi="Dutch801BT-Roman" w:cs="Dutch801BT-Roman"/>
        </w:rPr>
        <w:t>Thomas Ryabin,</w:t>
      </w:r>
      <w:r>
        <w:rPr>
          <w:rFonts w:ascii="Dutch801BT-Roman" w:hAnsi="Dutch801BT-Roman" w:cs="Dutch801BT-Roman"/>
          <w:sz w:val="14"/>
          <w:szCs w:val="14"/>
        </w:rPr>
        <w:t xml:space="preserve">1 </w:t>
      </w:r>
      <w:r>
        <w:rPr>
          <w:rFonts w:ascii="Dutch801BT-Roman" w:hAnsi="Dutch801BT-Roman" w:cs="Dutch801BT-Roman"/>
        </w:rPr>
        <w:t>Justine R. Hall,</w:t>
      </w:r>
      <w:r>
        <w:rPr>
          <w:rFonts w:ascii="Dutch801BT-Roman" w:hAnsi="Dutch801BT-Roman" w:cs="Dutch801BT-Roman"/>
          <w:sz w:val="14"/>
          <w:szCs w:val="14"/>
        </w:rPr>
        <w:t xml:space="preserve">3 </w:t>
      </w:r>
      <w:r>
        <w:rPr>
          <w:rFonts w:ascii="Dutch801BT-Roman" w:hAnsi="Dutch801BT-Roman" w:cs="Dutch801BT-Roman"/>
        </w:rPr>
        <w:t>Martin Hartmann,</w:t>
      </w:r>
      <w:r>
        <w:rPr>
          <w:rFonts w:ascii="Dutch801BT-Roman" w:hAnsi="Dutch801BT-Roman" w:cs="Dutch801BT-Roman"/>
          <w:sz w:val="14"/>
          <w:szCs w:val="14"/>
        </w:rPr>
        <w:t>4</w:t>
      </w:r>
    </w:p>
    <w:p w:rsidR="002E5799" w:rsidRDefault="002E5799" w:rsidP="002E5799">
      <w:pPr>
        <w:autoSpaceDE w:val="0"/>
        <w:autoSpaceDN w:val="0"/>
        <w:adjustRightInd w:val="0"/>
        <w:spacing w:after="0" w:line="240" w:lineRule="auto"/>
        <w:rPr>
          <w:rFonts w:ascii="Dutch801BT-Roman" w:hAnsi="Dutch801BT-Roman" w:cs="Dutch801BT-Roman"/>
          <w:sz w:val="14"/>
          <w:szCs w:val="14"/>
        </w:rPr>
      </w:pPr>
      <w:r>
        <w:rPr>
          <w:rFonts w:ascii="Dutch801BT-Roman" w:hAnsi="Dutch801BT-Roman" w:cs="Dutch801BT-Roman"/>
        </w:rPr>
        <w:t>Emily B. Hollister,</w:t>
      </w:r>
      <w:r>
        <w:rPr>
          <w:rFonts w:ascii="Dutch801BT-Roman" w:hAnsi="Dutch801BT-Roman" w:cs="Dutch801BT-Roman"/>
          <w:sz w:val="14"/>
          <w:szCs w:val="14"/>
        </w:rPr>
        <w:t xml:space="preserve">5 </w:t>
      </w:r>
      <w:r>
        <w:rPr>
          <w:rFonts w:ascii="Dutch801BT-Roman" w:hAnsi="Dutch801BT-Roman" w:cs="Dutch801BT-Roman"/>
        </w:rPr>
        <w:t>Ryan A. Lesniewski,</w:t>
      </w:r>
      <w:r>
        <w:rPr>
          <w:rFonts w:ascii="Dutch801BT-Roman" w:hAnsi="Dutch801BT-Roman" w:cs="Dutch801BT-Roman"/>
          <w:sz w:val="14"/>
          <w:szCs w:val="14"/>
        </w:rPr>
        <w:t xml:space="preserve">6 </w:t>
      </w:r>
      <w:r>
        <w:rPr>
          <w:rFonts w:ascii="Dutch801BT-Roman" w:hAnsi="Dutch801BT-Roman" w:cs="Dutch801BT-Roman"/>
        </w:rPr>
        <w:t>Brian B. Oakley,</w:t>
      </w:r>
      <w:r>
        <w:rPr>
          <w:rFonts w:ascii="Dutch801BT-Roman" w:hAnsi="Dutch801BT-Roman" w:cs="Dutch801BT-Roman"/>
          <w:sz w:val="14"/>
          <w:szCs w:val="14"/>
        </w:rPr>
        <w:t xml:space="preserve">7 </w:t>
      </w:r>
      <w:r>
        <w:rPr>
          <w:rFonts w:ascii="Dutch801BT-Roman" w:hAnsi="Dutch801BT-Roman" w:cs="Dutch801BT-Roman"/>
        </w:rPr>
        <w:t>Donovan H. Parks,</w:t>
      </w:r>
      <w:r>
        <w:rPr>
          <w:rFonts w:ascii="Dutch801BT-Roman" w:hAnsi="Dutch801BT-Roman" w:cs="Dutch801BT-Roman"/>
          <w:sz w:val="14"/>
          <w:szCs w:val="14"/>
        </w:rPr>
        <w:t>8</w:t>
      </w:r>
    </w:p>
    <w:p w:rsidR="002E5799" w:rsidRDefault="002E5799" w:rsidP="002E5799">
      <w:pPr>
        <w:autoSpaceDE w:val="0"/>
        <w:autoSpaceDN w:val="0"/>
        <w:adjustRightInd w:val="0"/>
        <w:spacing w:after="0" w:line="240" w:lineRule="auto"/>
        <w:rPr>
          <w:rFonts w:ascii="Dutch801BT-Roman" w:hAnsi="Dutch801BT-Roman" w:cs="Dutch801BT-Roman"/>
          <w:sz w:val="14"/>
          <w:szCs w:val="14"/>
        </w:rPr>
      </w:pPr>
      <w:r>
        <w:rPr>
          <w:rFonts w:ascii="Dutch801BT-Roman" w:hAnsi="Dutch801BT-Roman" w:cs="Dutch801BT-Roman"/>
        </w:rPr>
        <w:t>Courtney J. Robinson,</w:t>
      </w:r>
      <w:r>
        <w:rPr>
          <w:rFonts w:ascii="Dutch801BT-Roman" w:hAnsi="Dutch801BT-Roman" w:cs="Dutch801BT-Roman"/>
          <w:sz w:val="14"/>
          <w:szCs w:val="14"/>
        </w:rPr>
        <w:t xml:space="preserve">2 </w:t>
      </w:r>
      <w:r>
        <w:rPr>
          <w:rFonts w:ascii="Dutch801BT-Roman" w:hAnsi="Dutch801BT-Roman" w:cs="Dutch801BT-Roman"/>
        </w:rPr>
        <w:t>Jason W. Sahl,</w:t>
      </w:r>
      <w:r>
        <w:rPr>
          <w:rFonts w:ascii="Dutch801BT-Roman" w:hAnsi="Dutch801BT-Roman" w:cs="Dutch801BT-Roman"/>
          <w:sz w:val="14"/>
          <w:szCs w:val="14"/>
        </w:rPr>
        <w:t xml:space="preserve">9 </w:t>
      </w:r>
      <w:proofErr w:type="spellStart"/>
      <w:r>
        <w:rPr>
          <w:rFonts w:ascii="Dutch801BT-Roman" w:hAnsi="Dutch801BT-Roman" w:cs="Dutch801BT-Roman"/>
        </w:rPr>
        <w:t>Blaz</w:t>
      </w:r>
      <w:proofErr w:type="spellEnd"/>
      <w:r>
        <w:rPr>
          <w:rFonts w:ascii="Dutch801BT-Roman" w:hAnsi="Dutch801BT-Roman" w:cs="Dutch801BT-Roman"/>
        </w:rPr>
        <w:t xml:space="preserve"> Stres,</w:t>
      </w:r>
      <w:r>
        <w:rPr>
          <w:rFonts w:ascii="Dutch801BT-Roman" w:hAnsi="Dutch801BT-Roman" w:cs="Dutch801BT-Roman"/>
          <w:sz w:val="14"/>
          <w:szCs w:val="14"/>
        </w:rPr>
        <w:t xml:space="preserve">10 </w:t>
      </w:r>
      <w:r>
        <w:rPr>
          <w:rFonts w:ascii="Dutch801BT-Roman" w:hAnsi="Dutch801BT-Roman" w:cs="Dutch801BT-Roman"/>
        </w:rPr>
        <w:t>Gerhard G. Thallinger,</w:t>
      </w:r>
      <w:r>
        <w:rPr>
          <w:rFonts w:ascii="Dutch801BT-Roman" w:hAnsi="Dutch801BT-Roman" w:cs="Dutch801BT-Roman"/>
          <w:sz w:val="14"/>
          <w:szCs w:val="14"/>
        </w:rPr>
        <w:t>11</w:t>
      </w:r>
    </w:p>
    <w:p w:rsidR="008B6A5A" w:rsidRDefault="002E5799" w:rsidP="002E5799">
      <w:pPr>
        <w:autoSpaceDE w:val="0"/>
        <w:autoSpaceDN w:val="0"/>
        <w:adjustRightInd w:val="0"/>
        <w:spacing w:after="0" w:line="240" w:lineRule="auto"/>
        <w:rPr>
          <w:rFonts w:ascii="MinionPro-Regular" w:hAnsi="MinionPro-Regular" w:cs="MinionPro-Regular"/>
          <w:sz w:val="18"/>
          <w:szCs w:val="18"/>
        </w:rPr>
      </w:pPr>
      <w:r>
        <w:rPr>
          <w:rFonts w:ascii="Dutch801BT-Roman" w:hAnsi="Dutch801BT-Roman" w:cs="Dutch801BT-Roman"/>
        </w:rPr>
        <w:t>David J. Van Horn,</w:t>
      </w:r>
      <w:r>
        <w:rPr>
          <w:rFonts w:ascii="Dutch801BT-Roman" w:hAnsi="Dutch801BT-Roman" w:cs="Dutch801BT-Roman"/>
          <w:sz w:val="14"/>
          <w:szCs w:val="14"/>
        </w:rPr>
        <w:t xml:space="preserve">2 </w:t>
      </w:r>
      <w:r>
        <w:rPr>
          <w:rFonts w:ascii="Dutch801BT-Roman" w:hAnsi="Dutch801BT-Roman" w:cs="Dutch801BT-Roman"/>
        </w:rPr>
        <w:t>and Carolyn F. Weber</w:t>
      </w:r>
      <w:r>
        <w:rPr>
          <w:rFonts w:ascii="Dutch801BT-Roman" w:hAnsi="Dutch801BT-Roman" w:cs="Dutch801BT-Roman"/>
          <w:sz w:val="14"/>
          <w:szCs w:val="14"/>
        </w:rPr>
        <w:t>12</w:t>
      </w:r>
    </w:p>
    <w:p w:rsidR="008B6A5A" w:rsidRDefault="008B6A5A" w:rsidP="008B6A5A">
      <w:pPr>
        <w:autoSpaceDE w:val="0"/>
        <w:autoSpaceDN w:val="0"/>
        <w:adjustRightInd w:val="0"/>
        <w:spacing w:after="0" w:line="240" w:lineRule="auto"/>
        <w:rPr>
          <w:rFonts w:ascii="MinionPro-Regular" w:hAnsi="MinionPro-Regular" w:cs="MinionPro-Regular"/>
          <w:sz w:val="18"/>
          <w:szCs w:val="18"/>
        </w:rPr>
      </w:pPr>
    </w:p>
    <w:p w:rsidR="008B6A5A" w:rsidRDefault="00C67566" w:rsidP="002E5799">
      <w:pPr>
        <w:pStyle w:val="ListParagraph"/>
        <w:numPr>
          <w:ilvl w:val="0"/>
          <w:numId w:val="10"/>
        </w:numPr>
        <w:autoSpaceDE w:val="0"/>
        <w:autoSpaceDN w:val="0"/>
        <w:adjustRightInd w:val="0"/>
        <w:spacing w:after="0" w:line="240" w:lineRule="auto"/>
        <w:rPr>
          <w:rFonts w:ascii="MinionPro-Regular" w:hAnsi="MinionPro-Regular" w:cs="MinionPro-Regular"/>
          <w:sz w:val="18"/>
          <w:szCs w:val="18"/>
        </w:rPr>
      </w:pPr>
      <w:proofErr w:type="spellStart"/>
      <w:r>
        <w:rPr>
          <w:rFonts w:ascii="MinionPro-Regular" w:hAnsi="MinionPro-Regular" w:cs="MinionPro-Regular"/>
          <w:sz w:val="18"/>
          <w:szCs w:val="18"/>
        </w:rPr>
        <w:lastRenderedPageBreak/>
        <w:t>Mothur</w:t>
      </w:r>
      <w:proofErr w:type="spellEnd"/>
      <w:r>
        <w:rPr>
          <w:rFonts w:ascii="MinionPro-Regular" w:hAnsi="MinionPro-Regular" w:cs="MinionPro-Regular"/>
          <w:sz w:val="18"/>
          <w:szCs w:val="18"/>
        </w:rPr>
        <w:t xml:space="preserve"> is a processing pipeline for analysis of sequencing data.</w:t>
      </w:r>
    </w:p>
    <w:p w:rsidR="00C67566" w:rsidRDefault="00293BC8" w:rsidP="002E5799">
      <w:pPr>
        <w:pStyle w:val="ListParagraph"/>
        <w:numPr>
          <w:ilvl w:val="0"/>
          <w:numId w:val="10"/>
        </w:numPr>
        <w:autoSpaceDE w:val="0"/>
        <w:autoSpaceDN w:val="0"/>
        <w:adjustRightInd w:val="0"/>
        <w:spacing w:after="0" w:line="240" w:lineRule="auto"/>
        <w:rPr>
          <w:rFonts w:ascii="MinionPro-Regular" w:hAnsi="MinionPro-Regular" w:cs="MinionPro-Regular"/>
          <w:sz w:val="18"/>
          <w:szCs w:val="18"/>
        </w:rPr>
      </w:pPr>
      <w:r>
        <w:rPr>
          <w:rFonts w:ascii="MinionPro-Regular" w:hAnsi="MinionPro-Regular" w:cs="MinionPro-Regular"/>
          <w:sz w:val="18"/>
          <w:szCs w:val="18"/>
        </w:rPr>
        <w:t xml:space="preserve">It trims, screens and aligns sequences. It then calculates the distances and assigns operational taxonomic units to groups of sequences. </w:t>
      </w:r>
      <w:r w:rsidR="00F04B46">
        <w:rPr>
          <w:rFonts w:ascii="MinionPro-Regular" w:hAnsi="MinionPro-Regular" w:cs="MinionPro-Regular"/>
          <w:sz w:val="18"/>
          <w:szCs w:val="18"/>
        </w:rPr>
        <w:t xml:space="preserve">It then describes the alpha and beta diversity of species. </w:t>
      </w:r>
    </w:p>
    <w:p w:rsidR="00F04B46" w:rsidRDefault="00606FA1" w:rsidP="002E5799">
      <w:pPr>
        <w:pStyle w:val="ListParagraph"/>
        <w:numPr>
          <w:ilvl w:val="0"/>
          <w:numId w:val="10"/>
        </w:numPr>
        <w:autoSpaceDE w:val="0"/>
        <w:autoSpaceDN w:val="0"/>
        <w:adjustRightInd w:val="0"/>
        <w:spacing w:after="0" w:line="240" w:lineRule="auto"/>
        <w:rPr>
          <w:rFonts w:ascii="MinionPro-Regular" w:hAnsi="MinionPro-Regular" w:cs="MinionPro-Regular"/>
          <w:sz w:val="18"/>
          <w:szCs w:val="18"/>
        </w:rPr>
      </w:pPr>
      <w:r>
        <w:rPr>
          <w:rFonts w:ascii="MinionPro-Regular" w:hAnsi="MinionPro-Regular" w:cs="MinionPro-Regular"/>
          <w:sz w:val="18"/>
          <w:szCs w:val="18"/>
        </w:rPr>
        <w:t xml:space="preserve">It </w:t>
      </w:r>
      <w:proofErr w:type="gramStart"/>
      <w:r>
        <w:rPr>
          <w:rFonts w:ascii="MinionPro-Regular" w:hAnsi="MinionPro-Regular" w:cs="MinionPro-Regular"/>
          <w:sz w:val="18"/>
          <w:szCs w:val="18"/>
        </w:rPr>
        <w:t>is able to</w:t>
      </w:r>
      <w:proofErr w:type="gramEnd"/>
      <w:r>
        <w:rPr>
          <w:rFonts w:ascii="MinionPro-Regular" w:hAnsi="MinionPro-Regular" w:cs="MinionPro-Regular"/>
          <w:sz w:val="18"/>
          <w:szCs w:val="18"/>
        </w:rPr>
        <w:t xml:space="preserve"> process pyrosequencing data, and in less than 2 hours for &gt;200,000 sequences. </w:t>
      </w:r>
    </w:p>
    <w:p w:rsidR="0099137C" w:rsidRDefault="0099137C" w:rsidP="0099137C">
      <w:pPr>
        <w:autoSpaceDE w:val="0"/>
        <w:autoSpaceDN w:val="0"/>
        <w:adjustRightInd w:val="0"/>
        <w:spacing w:after="0" w:line="240" w:lineRule="auto"/>
        <w:rPr>
          <w:rFonts w:ascii="MinionPro-Regular" w:hAnsi="MinionPro-Regular" w:cs="MinionPro-Regular"/>
          <w:sz w:val="18"/>
          <w:szCs w:val="18"/>
        </w:rPr>
      </w:pPr>
    </w:p>
    <w:p w:rsidR="0099137C" w:rsidRDefault="0099137C" w:rsidP="0099137C">
      <w:pPr>
        <w:autoSpaceDE w:val="0"/>
        <w:autoSpaceDN w:val="0"/>
        <w:adjustRightInd w:val="0"/>
        <w:spacing w:after="0" w:line="240" w:lineRule="auto"/>
        <w:rPr>
          <w:rFonts w:ascii="MinionPro-Regular" w:hAnsi="MinionPro-Regular" w:cs="MinionPro-Regular"/>
          <w:sz w:val="18"/>
          <w:szCs w:val="18"/>
        </w:rPr>
      </w:pPr>
    </w:p>
    <w:p w:rsidR="0099137C" w:rsidRDefault="0099137C" w:rsidP="0099137C">
      <w:pPr>
        <w:autoSpaceDE w:val="0"/>
        <w:autoSpaceDN w:val="0"/>
        <w:adjustRightInd w:val="0"/>
        <w:spacing w:after="0" w:line="240" w:lineRule="auto"/>
        <w:rPr>
          <w:rFonts w:ascii="Frutiger-BoldCn" w:hAnsi="Frutiger-BoldCn" w:cs="Frutiger-BoldCn"/>
          <w:b/>
          <w:bCs/>
          <w:sz w:val="44"/>
          <w:szCs w:val="44"/>
        </w:rPr>
      </w:pPr>
      <w:r>
        <w:rPr>
          <w:rFonts w:ascii="Frutiger-BoldCn" w:hAnsi="Frutiger-BoldCn" w:cs="Frutiger-BoldCn"/>
          <w:b/>
          <w:bCs/>
          <w:sz w:val="44"/>
          <w:szCs w:val="44"/>
        </w:rPr>
        <w:t>Microbial diversity in the deep sea and the</w:t>
      </w:r>
    </w:p>
    <w:p w:rsidR="0099137C" w:rsidRPr="0099137C" w:rsidRDefault="0099137C" w:rsidP="0099137C">
      <w:pPr>
        <w:autoSpaceDE w:val="0"/>
        <w:autoSpaceDN w:val="0"/>
        <w:adjustRightInd w:val="0"/>
        <w:spacing w:after="0" w:line="240" w:lineRule="auto"/>
        <w:rPr>
          <w:rFonts w:ascii="MinionPro-Regular" w:hAnsi="MinionPro-Regular" w:cs="MinionPro-Regular"/>
          <w:sz w:val="18"/>
          <w:szCs w:val="18"/>
        </w:rPr>
      </w:pPr>
      <w:r>
        <w:rPr>
          <w:rFonts w:ascii="Frutiger-BoldCn" w:hAnsi="Frutiger-BoldCn" w:cs="Frutiger-BoldCn"/>
          <w:b/>
          <w:bCs/>
          <w:sz w:val="44"/>
          <w:szCs w:val="44"/>
        </w:rPr>
        <w:t>underexplored ‘‘rare biosphere’’</w:t>
      </w:r>
    </w:p>
    <w:p w:rsidR="008B6A5A" w:rsidRDefault="008B6A5A" w:rsidP="008B6A5A">
      <w:pPr>
        <w:autoSpaceDE w:val="0"/>
        <w:autoSpaceDN w:val="0"/>
        <w:adjustRightInd w:val="0"/>
        <w:spacing w:after="0" w:line="240" w:lineRule="auto"/>
        <w:rPr>
          <w:rFonts w:ascii="MinionPro-Regular" w:hAnsi="MinionPro-Regular" w:cs="MinionPro-Regular"/>
          <w:sz w:val="18"/>
          <w:szCs w:val="18"/>
        </w:rPr>
      </w:pPr>
    </w:p>
    <w:p w:rsidR="0099137C" w:rsidRDefault="0099137C" w:rsidP="0099137C">
      <w:pPr>
        <w:autoSpaceDE w:val="0"/>
        <w:autoSpaceDN w:val="0"/>
        <w:adjustRightInd w:val="0"/>
        <w:spacing w:after="0" w:line="240" w:lineRule="auto"/>
        <w:rPr>
          <w:rFonts w:ascii="Frutiger-Bold" w:hAnsi="Frutiger-Bold" w:cs="Frutiger-Bold"/>
          <w:b/>
          <w:bCs/>
          <w:sz w:val="18"/>
          <w:szCs w:val="18"/>
        </w:rPr>
      </w:pPr>
      <w:r>
        <w:rPr>
          <w:rFonts w:ascii="Frutiger-Bold" w:hAnsi="Frutiger-Bold" w:cs="Frutiger-Bold"/>
          <w:b/>
          <w:bCs/>
          <w:sz w:val="18"/>
          <w:szCs w:val="18"/>
        </w:rPr>
        <w:t xml:space="preserve">Mitchell L. </w:t>
      </w:r>
      <w:proofErr w:type="spellStart"/>
      <w:r>
        <w:rPr>
          <w:rFonts w:ascii="Frutiger-Bold" w:hAnsi="Frutiger-Bold" w:cs="Frutiger-Bold"/>
          <w:b/>
          <w:bCs/>
          <w:sz w:val="18"/>
          <w:szCs w:val="18"/>
        </w:rPr>
        <w:t>Sogin</w:t>
      </w:r>
      <w:proofErr w:type="spellEnd"/>
      <w:r>
        <w:rPr>
          <w:rFonts w:ascii="Frutiger-Bold" w:hAnsi="Frutiger-Bold" w:cs="Frutiger-Bold"/>
          <w:b/>
          <w:bCs/>
          <w:sz w:val="18"/>
          <w:szCs w:val="18"/>
        </w:rPr>
        <w:t>*</w:t>
      </w:r>
      <w:r>
        <w:rPr>
          <w:rFonts w:ascii="Frutiger-Bold" w:hAnsi="Frutiger-Bold" w:cs="Frutiger-Bold"/>
          <w:b/>
          <w:bCs/>
          <w:sz w:val="12"/>
          <w:szCs w:val="12"/>
        </w:rPr>
        <w:t>†</w:t>
      </w:r>
      <w:r>
        <w:rPr>
          <w:rFonts w:ascii="Frutiger-Bold" w:hAnsi="Frutiger-Bold" w:cs="Frutiger-Bold"/>
          <w:b/>
          <w:bCs/>
          <w:sz w:val="18"/>
          <w:szCs w:val="18"/>
        </w:rPr>
        <w:t xml:space="preserve">, Hilary G. Morrison*, Julie A. Huber*, David Mark Welch*, Susan M. </w:t>
      </w:r>
      <w:proofErr w:type="spellStart"/>
      <w:r>
        <w:rPr>
          <w:rFonts w:ascii="Frutiger-Bold" w:hAnsi="Frutiger-Bold" w:cs="Frutiger-Bold"/>
          <w:b/>
          <w:bCs/>
          <w:sz w:val="18"/>
          <w:szCs w:val="18"/>
        </w:rPr>
        <w:t>Huse</w:t>
      </w:r>
      <w:proofErr w:type="spellEnd"/>
      <w:r>
        <w:rPr>
          <w:rFonts w:ascii="Frutiger-Bold" w:hAnsi="Frutiger-Bold" w:cs="Frutiger-Bold"/>
          <w:b/>
          <w:bCs/>
          <w:sz w:val="18"/>
          <w:szCs w:val="18"/>
        </w:rPr>
        <w:t>*, Phillip R. Neal*,</w:t>
      </w:r>
    </w:p>
    <w:p w:rsidR="0099137C" w:rsidRDefault="0099137C" w:rsidP="0099137C">
      <w:r>
        <w:rPr>
          <w:rFonts w:ascii="Frutiger-Bold" w:hAnsi="Frutiger-Bold" w:cs="Frutiger-Bold"/>
          <w:b/>
          <w:bCs/>
          <w:sz w:val="18"/>
          <w:szCs w:val="18"/>
        </w:rPr>
        <w:t>Jesus M. Arrieta</w:t>
      </w:r>
      <w:r>
        <w:rPr>
          <w:rFonts w:ascii="Frutiger-Bold" w:hAnsi="Frutiger-Bold" w:cs="Frutiger-Bold"/>
          <w:b/>
          <w:bCs/>
          <w:sz w:val="12"/>
          <w:szCs w:val="12"/>
        </w:rPr>
        <w:t>‡§</w:t>
      </w:r>
      <w:r>
        <w:rPr>
          <w:rFonts w:ascii="Frutiger-Bold" w:hAnsi="Frutiger-Bold" w:cs="Frutiger-Bold"/>
          <w:b/>
          <w:bCs/>
          <w:sz w:val="18"/>
          <w:szCs w:val="18"/>
        </w:rPr>
        <w:t xml:space="preserve">, and Gerhard J. </w:t>
      </w:r>
      <w:proofErr w:type="spellStart"/>
      <w:r>
        <w:rPr>
          <w:rFonts w:ascii="Frutiger-Bold" w:hAnsi="Frutiger-Bold" w:cs="Frutiger-Bold"/>
          <w:b/>
          <w:bCs/>
          <w:sz w:val="18"/>
          <w:szCs w:val="18"/>
        </w:rPr>
        <w:t>Herndl</w:t>
      </w:r>
      <w:proofErr w:type="spellEnd"/>
      <w:r>
        <w:rPr>
          <w:rFonts w:ascii="Frutiger-Bold" w:hAnsi="Frutiger-Bold" w:cs="Frutiger-Bold"/>
          <w:b/>
          <w:bCs/>
          <w:sz w:val="12"/>
          <w:szCs w:val="12"/>
        </w:rPr>
        <w:t>‡</w:t>
      </w:r>
    </w:p>
    <w:p w:rsidR="00A2444F" w:rsidRDefault="00FF4603" w:rsidP="00FF4603">
      <w:pPr>
        <w:pStyle w:val="ListParagraph"/>
        <w:numPr>
          <w:ilvl w:val="0"/>
          <w:numId w:val="11"/>
        </w:numPr>
      </w:pPr>
      <w:r>
        <w:t xml:space="preserve">Microbial diversity in seawater are much more diverse than previously thought: it is one to two orders of magnitude higher than previously reported. </w:t>
      </w:r>
    </w:p>
    <w:p w:rsidR="009D6016" w:rsidRDefault="003D5F85" w:rsidP="00FF4603">
      <w:pPr>
        <w:pStyle w:val="ListParagraph"/>
        <w:numPr>
          <w:ilvl w:val="0"/>
          <w:numId w:val="11"/>
        </w:numPr>
      </w:pPr>
      <w:r>
        <w:t xml:space="preserve">Low abundance </w:t>
      </w:r>
      <w:r w:rsidR="00DF4C0C">
        <w:t xml:space="preserve">populations account for most of the observed phylogenetic diversity. </w:t>
      </w:r>
      <w:r w:rsidR="00501E30">
        <w:t xml:space="preserve">This </w:t>
      </w:r>
      <w:r w:rsidR="00B07AA0">
        <w:t xml:space="preserve">is known as the rare biosphere, and is the source of genomic innovation of the microbial world. </w:t>
      </w:r>
    </w:p>
    <w:p w:rsidR="00D75736" w:rsidRDefault="009D6016" w:rsidP="00FF4603">
      <w:pPr>
        <w:pStyle w:val="ListParagraph"/>
        <w:numPr>
          <w:ilvl w:val="0"/>
          <w:numId w:val="11"/>
        </w:numPr>
      </w:pPr>
      <w:r>
        <w:t xml:space="preserve">Members in the rare biosphere are highly different from each other. </w:t>
      </w:r>
      <w:r w:rsidR="00592740">
        <w:t xml:space="preserve">At different points of earth’s history, </w:t>
      </w:r>
      <w:r w:rsidR="00AA144F">
        <w:t xml:space="preserve">they have had profound impacts on shaping the global metabolic processes. </w:t>
      </w:r>
    </w:p>
    <w:p w:rsidR="00986AF6" w:rsidRDefault="00D75736" w:rsidP="00FF4603">
      <w:pPr>
        <w:pStyle w:val="ListParagraph"/>
        <w:numPr>
          <w:ilvl w:val="0"/>
          <w:numId w:val="11"/>
        </w:numPr>
      </w:pPr>
      <w:r>
        <w:t xml:space="preserve">The figures are 100 times greater than cultivation surveys. </w:t>
      </w:r>
    </w:p>
    <w:p w:rsidR="008C57CA" w:rsidRDefault="00986AF6" w:rsidP="00FF4603">
      <w:pPr>
        <w:pStyle w:val="ListParagraph"/>
        <w:numPr>
          <w:ilvl w:val="0"/>
          <w:numId w:val="11"/>
        </w:numPr>
      </w:pPr>
      <w:r>
        <w:t xml:space="preserve">At the genomic level, </w:t>
      </w:r>
      <w:r w:rsidR="00ED3245">
        <w:t xml:space="preserve">we compare three things: </w:t>
      </w:r>
      <w:r w:rsidR="00DB2D5E">
        <w:t xml:space="preserve">whole chromosome sequences, </w:t>
      </w:r>
      <w:r w:rsidR="00B51838">
        <w:t xml:space="preserve">bacterial artificial chromosomes, and shotgun small inserts. </w:t>
      </w:r>
    </w:p>
    <w:p w:rsidR="00A854C0" w:rsidRDefault="008C57CA" w:rsidP="00FF4603">
      <w:pPr>
        <w:pStyle w:val="ListParagraph"/>
        <w:numPr>
          <w:ilvl w:val="0"/>
          <w:numId w:val="11"/>
        </w:numPr>
      </w:pPr>
      <w:r>
        <w:t xml:space="preserve">There are unexpected levels of metabolic diversity and extensive horizontal gene transfer between species. </w:t>
      </w:r>
    </w:p>
    <w:p w:rsidR="00BA6575" w:rsidRDefault="00A854C0" w:rsidP="00FF4603">
      <w:pPr>
        <w:pStyle w:val="ListParagraph"/>
        <w:numPr>
          <w:ilvl w:val="0"/>
          <w:numId w:val="11"/>
        </w:numPr>
      </w:pPr>
      <w:r>
        <w:t xml:space="preserve">There are these things called genetic reservoirs, and they </w:t>
      </w:r>
      <w:r w:rsidR="00333BB1">
        <w:t xml:space="preserve">shape the genome architecture of microbes in an environmental community through </w:t>
      </w:r>
      <w:r w:rsidR="000F1A63">
        <w:t xml:space="preserve">horizontal gene transfer. </w:t>
      </w:r>
    </w:p>
    <w:p w:rsidR="00F12821" w:rsidRDefault="00BA6575" w:rsidP="00FF4603">
      <w:pPr>
        <w:pStyle w:val="ListParagraph"/>
        <w:numPr>
          <w:ilvl w:val="0"/>
          <w:numId w:val="11"/>
        </w:numPr>
      </w:pPr>
      <w:r>
        <w:t xml:space="preserve">Microbes thus account for most of the </w:t>
      </w:r>
      <w:r w:rsidR="00F12821">
        <w:t>genetic and metabolic variations in oceans</w:t>
      </w:r>
    </w:p>
    <w:p w:rsidR="00B660F3" w:rsidRDefault="00B342F8" w:rsidP="00FF4603">
      <w:pPr>
        <w:pStyle w:val="ListParagraph"/>
        <w:numPr>
          <w:ilvl w:val="0"/>
          <w:numId w:val="11"/>
        </w:numPr>
      </w:pPr>
      <w:r>
        <w:t xml:space="preserve">There is much uncharted territory with regards to these. </w:t>
      </w:r>
    </w:p>
    <w:p w:rsidR="00770D64" w:rsidRPr="00770D64" w:rsidRDefault="00770D64" w:rsidP="00770D64">
      <w:pPr>
        <w:autoSpaceDE w:val="0"/>
        <w:autoSpaceDN w:val="0"/>
        <w:adjustRightInd w:val="0"/>
        <w:spacing w:after="0" w:line="240" w:lineRule="auto"/>
        <w:rPr>
          <w:rFonts w:ascii="AdvTT55f0facf.B" w:hAnsi="AdvTT55f0facf.B" w:cs="AdvTT55f0facf.B"/>
          <w:color w:val="43BDE4"/>
          <w:sz w:val="52"/>
          <w:szCs w:val="52"/>
        </w:rPr>
      </w:pPr>
      <w:r w:rsidRPr="00770D64">
        <w:rPr>
          <w:rFonts w:ascii="AdvTT55f0facf.B" w:hAnsi="AdvTT55f0facf.B" w:cs="AdvTT55f0facf.B"/>
          <w:color w:val="43BDE4"/>
          <w:sz w:val="52"/>
          <w:szCs w:val="52"/>
        </w:rPr>
        <w:t>A compendium of</w:t>
      </w:r>
    </w:p>
    <w:p w:rsidR="00770D64" w:rsidRPr="00770D64" w:rsidRDefault="00770D64" w:rsidP="00770D64">
      <w:pPr>
        <w:autoSpaceDE w:val="0"/>
        <w:autoSpaceDN w:val="0"/>
        <w:adjustRightInd w:val="0"/>
        <w:spacing w:after="0" w:line="240" w:lineRule="auto"/>
        <w:rPr>
          <w:rFonts w:ascii="AdvTT55f0facf.B" w:hAnsi="AdvTT55f0facf.B" w:cs="AdvTT55f0facf.B"/>
          <w:color w:val="43BDE4"/>
          <w:sz w:val="52"/>
          <w:szCs w:val="52"/>
        </w:rPr>
      </w:pPr>
      <w:r w:rsidRPr="00770D64">
        <w:rPr>
          <w:rFonts w:ascii="AdvTT55f0facf.B" w:hAnsi="AdvTT55f0facf.B" w:cs="AdvTT55f0facf.B"/>
          <w:color w:val="43BDE4"/>
          <w:sz w:val="52"/>
          <w:szCs w:val="52"/>
        </w:rPr>
        <w:t>geochemical information from the</w:t>
      </w:r>
    </w:p>
    <w:p w:rsidR="00770D64" w:rsidRDefault="00770D64" w:rsidP="00770D64">
      <w:r w:rsidRPr="00770D64">
        <w:rPr>
          <w:rFonts w:ascii="AdvTT55f0facf.B" w:hAnsi="AdvTT55f0facf.B" w:cs="AdvTT55f0facf.B"/>
          <w:color w:val="43BDE4"/>
          <w:sz w:val="52"/>
          <w:szCs w:val="52"/>
        </w:rPr>
        <w:t>Saanich Inlet water column</w:t>
      </w:r>
      <w:r w:rsidR="008C57CA">
        <w:t xml:space="preserve"> </w:t>
      </w:r>
      <w:r w:rsidR="00DF4C0C">
        <w:t xml:space="preserve"> </w:t>
      </w:r>
    </w:p>
    <w:p w:rsidR="00770D64" w:rsidRDefault="00770D64" w:rsidP="00770D64">
      <w:pPr>
        <w:autoSpaceDE w:val="0"/>
        <w:autoSpaceDN w:val="0"/>
        <w:adjustRightInd w:val="0"/>
        <w:spacing w:after="0" w:line="240" w:lineRule="auto"/>
        <w:rPr>
          <w:rFonts w:ascii="AdvTT55f0facf.B" w:hAnsi="AdvTT55f0facf.B" w:cs="AdvTT55f0facf.B"/>
          <w:sz w:val="20"/>
          <w:szCs w:val="20"/>
        </w:rPr>
      </w:pPr>
      <w:r>
        <w:rPr>
          <w:rFonts w:ascii="AdvTT55f0facf.B" w:hAnsi="AdvTT55f0facf.B" w:cs="AdvTT55f0facf.B"/>
          <w:sz w:val="20"/>
          <w:szCs w:val="20"/>
        </w:rPr>
        <w:t>Mónica Torres-Beltrán</w:t>
      </w:r>
      <w:proofErr w:type="gramStart"/>
      <w:r>
        <w:rPr>
          <w:rFonts w:ascii="AdvTTa3a7874d.B" w:hAnsi="AdvTTa3a7874d.B" w:cs="AdvTTa3a7874d.B"/>
          <w:sz w:val="13"/>
          <w:szCs w:val="13"/>
        </w:rPr>
        <w:t>1</w:t>
      </w:r>
      <w:r>
        <w:rPr>
          <w:rFonts w:ascii="AdvTT55f0facf.B" w:hAnsi="AdvTT55f0facf.B" w:cs="AdvTT55f0facf.B"/>
          <w:sz w:val="13"/>
          <w:szCs w:val="13"/>
        </w:rPr>
        <w:t>,*</w:t>
      </w:r>
      <w:proofErr w:type="gramEnd"/>
      <w:r>
        <w:rPr>
          <w:rFonts w:ascii="AdvTT55f0facf.B" w:hAnsi="AdvTT55f0facf.B" w:cs="AdvTT55f0facf.B"/>
          <w:sz w:val="20"/>
          <w:szCs w:val="20"/>
        </w:rPr>
        <w:t>, Alyse K. Hawley</w:t>
      </w:r>
      <w:r>
        <w:rPr>
          <w:rFonts w:ascii="AdvTTa3a7874d.B" w:hAnsi="AdvTTa3a7874d.B" w:cs="AdvTTa3a7874d.B"/>
          <w:sz w:val="13"/>
          <w:szCs w:val="13"/>
        </w:rPr>
        <w:t>1</w:t>
      </w:r>
      <w:r>
        <w:rPr>
          <w:rFonts w:ascii="AdvTT55f0facf.B" w:hAnsi="AdvTT55f0facf.B" w:cs="AdvTT55f0facf.B"/>
          <w:sz w:val="13"/>
          <w:szCs w:val="13"/>
        </w:rPr>
        <w:t>,*</w:t>
      </w:r>
      <w:r>
        <w:rPr>
          <w:rFonts w:ascii="AdvTT55f0facf.B" w:hAnsi="AdvTT55f0facf.B" w:cs="AdvTT55f0facf.B"/>
          <w:sz w:val="20"/>
          <w:szCs w:val="20"/>
        </w:rPr>
        <w:t>, David Capelle</w:t>
      </w:r>
      <w:r>
        <w:rPr>
          <w:rFonts w:ascii="AdvTTa3a7874d.B" w:hAnsi="AdvTTa3a7874d.B" w:cs="AdvTTa3a7874d.B"/>
          <w:sz w:val="13"/>
          <w:szCs w:val="13"/>
        </w:rPr>
        <w:t>2</w:t>
      </w:r>
      <w:r>
        <w:rPr>
          <w:rFonts w:ascii="AdvTT55f0facf.B" w:hAnsi="AdvTT55f0facf.B" w:cs="AdvTT55f0facf.B"/>
          <w:sz w:val="20"/>
          <w:szCs w:val="20"/>
        </w:rPr>
        <w:t>, Elena Zaikova</w:t>
      </w:r>
      <w:r>
        <w:rPr>
          <w:rFonts w:ascii="AdvTTa3a7874d.B" w:hAnsi="AdvTTa3a7874d.B" w:cs="AdvTTa3a7874d.B"/>
          <w:sz w:val="13"/>
          <w:szCs w:val="13"/>
        </w:rPr>
        <w:t>3</w:t>
      </w:r>
      <w:r>
        <w:rPr>
          <w:rFonts w:ascii="AdvTT55f0facf.B" w:hAnsi="AdvTT55f0facf.B" w:cs="AdvTT55f0facf.B"/>
          <w:sz w:val="20"/>
          <w:szCs w:val="20"/>
        </w:rPr>
        <w:t>,</w:t>
      </w:r>
    </w:p>
    <w:p w:rsidR="00770D64" w:rsidRDefault="00770D64" w:rsidP="00770D64">
      <w:pPr>
        <w:autoSpaceDE w:val="0"/>
        <w:autoSpaceDN w:val="0"/>
        <w:adjustRightInd w:val="0"/>
        <w:spacing w:after="0" w:line="240" w:lineRule="auto"/>
        <w:rPr>
          <w:rFonts w:ascii="AdvTT55f0facf.B" w:hAnsi="AdvTT55f0facf.B" w:cs="AdvTT55f0facf.B"/>
          <w:sz w:val="20"/>
          <w:szCs w:val="20"/>
        </w:rPr>
      </w:pPr>
      <w:r>
        <w:rPr>
          <w:rFonts w:ascii="AdvTT55f0facf.B" w:hAnsi="AdvTT55f0facf.B" w:cs="AdvTT55f0facf.B"/>
          <w:sz w:val="20"/>
          <w:szCs w:val="20"/>
        </w:rPr>
        <w:t>David A. Walsh</w:t>
      </w:r>
      <w:r>
        <w:rPr>
          <w:rFonts w:ascii="AdvTTa3a7874d.B" w:hAnsi="AdvTTa3a7874d.B" w:cs="AdvTTa3a7874d.B"/>
          <w:sz w:val="13"/>
          <w:szCs w:val="13"/>
        </w:rPr>
        <w:t>4</w:t>
      </w:r>
      <w:r>
        <w:rPr>
          <w:rFonts w:ascii="AdvTT55f0facf.B" w:hAnsi="AdvTT55f0facf.B" w:cs="AdvTT55f0facf.B"/>
          <w:sz w:val="20"/>
          <w:szCs w:val="20"/>
        </w:rPr>
        <w:t>, Andreas Mueller</w:t>
      </w:r>
      <w:r>
        <w:rPr>
          <w:rFonts w:ascii="AdvTTa3a7874d.B" w:hAnsi="AdvTTa3a7874d.B" w:cs="AdvTTa3a7874d.B"/>
          <w:sz w:val="13"/>
          <w:szCs w:val="13"/>
        </w:rPr>
        <w:t>1</w:t>
      </w:r>
      <w:r>
        <w:rPr>
          <w:rFonts w:ascii="AdvTT55f0facf.B" w:hAnsi="AdvTT55f0facf.B" w:cs="AdvTT55f0facf.B"/>
          <w:sz w:val="20"/>
          <w:szCs w:val="20"/>
        </w:rPr>
        <w:t>, Melanie Sco</w:t>
      </w:r>
      <w:r>
        <w:rPr>
          <w:rFonts w:ascii="AdvTT55f0facf.B+fb" w:hAnsi="AdvTT55f0facf.B+fb" w:cs="AdvTT55f0facf.B+fb"/>
          <w:sz w:val="20"/>
          <w:szCs w:val="20"/>
        </w:rPr>
        <w:t>fi</w:t>
      </w:r>
      <w:r>
        <w:rPr>
          <w:rFonts w:ascii="AdvTT55f0facf.B" w:hAnsi="AdvTT55f0facf.B" w:cs="AdvTT55f0facf.B"/>
          <w:sz w:val="20"/>
          <w:szCs w:val="20"/>
        </w:rPr>
        <w:t>eld</w:t>
      </w:r>
      <w:r>
        <w:rPr>
          <w:rFonts w:ascii="AdvTTa3a7874d.B" w:hAnsi="AdvTTa3a7874d.B" w:cs="AdvTTa3a7874d.B"/>
          <w:sz w:val="13"/>
          <w:szCs w:val="13"/>
        </w:rPr>
        <w:t>1</w:t>
      </w:r>
      <w:r>
        <w:rPr>
          <w:rFonts w:ascii="AdvTT55f0facf.B" w:hAnsi="AdvTT55f0facf.B" w:cs="AdvTT55f0facf.B"/>
          <w:sz w:val="20"/>
          <w:szCs w:val="20"/>
        </w:rPr>
        <w:t>, Chris Payne</w:t>
      </w:r>
      <w:r>
        <w:rPr>
          <w:rFonts w:ascii="AdvTTa3a7874d.B" w:hAnsi="AdvTTa3a7874d.B" w:cs="AdvTTa3a7874d.B"/>
          <w:sz w:val="13"/>
          <w:szCs w:val="13"/>
        </w:rPr>
        <w:t>2</w:t>
      </w:r>
      <w:r>
        <w:rPr>
          <w:rFonts w:ascii="AdvTT55f0facf.B" w:hAnsi="AdvTT55f0facf.B" w:cs="AdvTT55f0facf.B"/>
          <w:sz w:val="20"/>
          <w:szCs w:val="20"/>
        </w:rPr>
        <w:t xml:space="preserve">, </w:t>
      </w:r>
      <w:proofErr w:type="spellStart"/>
      <w:r>
        <w:rPr>
          <w:rFonts w:ascii="AdvTT55f0facf.B" w:hAnsi="AdvTT55f0facf.B" w:cs="AdvTT55f0facf.B"/>
          <w:sz w:val="20"/>
          <w:szCs w:val="20"/>
        </w:rPr>
        <w:t>Larysa</w:t>
      </w:r>
      <w:proofErr w:type="spellEnd"/>
      <w:r>
        <w:rPr>
          <w:rFonts w:ascii="AdvTT55f0facf.B" w:hAnsi="AdvTT55f0facf.B" w:cs="AdvTT55f0facf.B"/>
          <w:sz w:val="20"/>
          <w:szCs w:val="20"/>
        </w:rPr>
        <w:t xml:space="preserve"> Pakhomova</w:t>
      </w:r>
      <w:r>
        <w:rPr>
          <w:rFonts w:ascii="AdvTTa3a7874d.B" w:hAnsi="AdvTTa3a7874d.B" w:cs="AdvTTa3a7874d.B"/>
          <w:sz w:val="13"/>
          <w:szCs w:val="13"/>
        </w:rPr>
        <w:t>2</w:t>
      </w:r>
      <w:r>
        <w:rPr>
          <w:rFonts w:ascii="AdvTT55f0facf.B" w:hAnsi="AdvTT55f0facf.B" w:cs="AdvTT55f0facf.B"/>
          <w:sz w:val="20"/>
          <w:szCs w:val="20"/>
        </w:rPr>
        <w:t>,</w:t>
      </w:r>
    </w:p>
    <w:p w:rsidR="00770D64" w:rsidRDefault="00770D64" w:rsidP="00770D64">
      <w:pPr>
        <w:autoSpaceDE w:val="0"/>
        <w:autoSpaceDN w:val="0"/>
        <w:adjustRightInd w:val="0"/>
        <w:spacing w:after="0" w:line="240" w:lineRule="auto"/>
        <w:rPr>
          <w:rFonts w:ascii="AdvTT55f0facf.B" w:hAnsi="AdvTT55f0facf.B" w:cs="AdvTT55f0facf.B"/>
          <w:sz w:val="20"/>
          <w:szCs w:val="20"/>
        </w:rPr>
      </w:pPr>
      <w:r>
        <w:rPr>
          <w:rFonts w:ascii="AdvTT55f0facf.B" w:hAnsi="AdvTT55f0facf.B" w:cs="AdvTT55f0facf.B"/>
          <w:sz w:val="20"/>
          <w:szCs w:val="20"/>
        </w:rPr>
        <w:t>Sam Kheirandish</w:t>
      </w:r>
      <w:r>
        <w:rPr>
          <w:rFonts w:ascii="AdvTTa3a7874d.B" w:hAnsi="AdvTTa3a7874d.B" w:cs="AdvTTa3a7874d.B"/>
          <w:sz w:val="13"/>
          <w:szCs w:val="13"/>
        </w:rPr>
        <w:t>1</w:t>
      </w:r>
      <w:r>
        <w:rPr>
          <w:rFonts w:ascii="AdvTT55f0facf.B" w:hAnsi="AdvTT55f0facf.B" w:cs="AdvTT55f0facf.B"/>
          <w:sz w:val="20"/>
          <w:szCs w:val="20"/>
        </w:rPr>
        <w:t>, Jan Finke</w:t>
      </w:r>
      <w:r>
        <w:rPr>
          <w:rFonts w:ascii="AdvTTa3a7874d.B" w:hAnsi="AdvTTa3a7874d.B" w:cs="AdvTTa3a7874d.B"/>
          <w:sz w:val="13"/>
          <w:szCs w:val="13"/>
        </w:rPr>
        <w:t>2</w:t>
      </w:r>
      <w:r>
        <w:rPr>
          <w:rFonts w:ascii="AdvTT55f0facf.B" w:hAnsi="AdvTT55f0facf.B" w:cs="AdvTT55f0facf.B"/>
          <w:sz w:val="20"/>
          <w:szCs w:val="20"/>
        </w:rPr>
        <w:t>, Maya Bhatia</w:t>
      </w:r>
      <w:r>
        <w:rPr>
          <w:rFonts w:ascii="AdvTTa3a7874d.B" w:hAnsi="AdvTTa3a7874d.B" w:cs="AdvTTa3a7874d.B"/>
          <w:sz w:val="13"/>
          <w:szCs w:val="13"/>
        </w:rPr>
        <w:t>1</w:t>
      </w:r>
      <w:r>
        <w:rPr>
          <w:rFonts w:ascii="AdvTT55f0facf.B" w:hAnsi="AdvTT55f0facf.B" w:cs="AdvTT55f0facf.B"/>
          <w:sz w:val="20"/>
          <w:szCs w:val="20"/>
        </w:rPr>
        <w:t xml:space="preserve">, </w:t>
      </w:r>
      <w:proofErr w:type="spellStart"/>
      <w:r>
        <w:rPr>
          <w:rFonts w:ascii="AdvTT55f0facf.B" w:hAnsi="AdvTT55f0facf.B" w:cs="AdvTT55f0facf.B"/>
          <w:sz w:val="20"/>
          <w:szCs w:val="20"/>
        </w:rPr>
        <w:t>Olena</w:t>
      </w:r>
      <w:proofErr w:type="spellEnd"/>
      <w:r>
        <w:rPr>
          <w:rFonts w:ascii="AdvTT55f0facf.B" w:hAnsi="AdvTT55f0facf.B" w:cs="AdvTT55f0facf.B"/>
          <w:sz w:val="20"/>
          <w:szCs w:val="20"/>
        </w:rPr>
        <w:t xml:space="preserve"> Shevchuk</w:t>
      </w:r>
      <w:r>
        <w:rPr>
          <w:rFonts w:ascii="AdvTTa3a7874d.B" w:hAnsi="AdvTTa3a7874d.B" w:cs="AdvTTa3a7874d.B"/>
          <w:sz w:val="13"/>
          <w:szCs w:val="13"/>
        </w:rPr>
        <w:t>1</w:t>
      </w:r>
      <w:r>
        <w:rPr>
          <w:rFonts w:ascii="AdvTT55f0facf.B" w:hAnsi="AdvTT55f0facf.B" w:cs="AdvTT55f0facf.B"/>
          <w:sz w:val="20"/>
          <w:szCs w:val="20"/>
        </w:rPr>
        <w:t>, Esther A. Gies</w:t>
      </w:r>
      <w:r>
        <w:rPr>
          <w:rFonts w:ascii="AdvTTa3a7874d.B" w:hAnsi="AdvTTa3a7874d.B" w:cs="AdvTTa3a7874d.B"/>
          <w:sz w:val="13"/>
          <w:szCs w:val="13"/>
        </w:rPr>
        <w:t>5</w:t>
      </w:r>
      <w:r>
        <w:rPr>
          <w:rFonts w:ascii="AdvTT55f0facf.B" w:hAnsi="AdvTT55f0facf.B" w:cs="AdvTT55f0facf.B"/>
          <w:sz w:val="20"/>
          <w:szCs w:val="20"/>
        </w:rPr>
        <w:t>,</w:t>
      </w:r>
    </w:p>
    <w:p w:rsidR="00770D64" w:rsidRDefault="00770D64" w:rsidP="00770D64">
      <w:pPr>
        <w:autoSpaceDE w:val="0"/>
        <w:autoSpaceDN w:val="0"/>
        <w:adjustRightInd w:val="0"/>
        <w:spacing w:after="0" w:line="240" w:lineRule="auto"/>
        <w:rPr>
          <w:rFonts w:ascii="AdvTT55f0facf.B" w:hAnsi="AdvTT55f0facf.B" w:cs="AdvTT55f0facf.B"/>
          <w:sz w:val="20"/>
          <w:szCs w:val="20"/>
        </w:rPr>
      </w:pPr>
      <w:r>
        <w:rPr>
          <w:rFonts w:ascii="AdvTT55f0facf.B" w:hAnsi="AdvTT55f0facf.B" w:cs="AdvTT55f0facf.B"/>
          <w:sz w:val="20"/>
          <w:szCs w:val="20"/>
        </w:rPr>
        <w:t>Diane Fairley</w:t>
      </w:r>
      <w:r>
        <w:rPr>
          <w:rFonts w:ascii="AdvTTa3a7874d.B" w:hAnsi="AdvTTa3a7874d.B" w:cs="AdvTTa3a7874d.B"/>
          <w:sz w:val="13"/>
          <w:szCs w:val="13"/>
        </w:rPr>
        <w:t>1</w:t>
      </w:r>
      <w:r>
        <w:rPr>
          <w:rFonts w:ascii="AdvTT55f0facf.B" w:hAnsi="AdvTT55f0facf.B" w:cs="AdvTT55f0facf.B"/>
          <w:sz w:val="20"/>
          <w:szCs w:val="20"/>
        </w:rPr>
        <w:t>, Céline Michiels</w:t>
      </w:r>
      <w:r>
        <w:rPr>
          <w:rFonts w:ascii="AdvTTa3a7874d.B" w:hAnsi="AdvTTa3a7874d.B" w:cs="AdvTTa3a7874d.B"/>
          <w:sz w:val="13"/>
          <w:szCs w:val="13"/>
        </w:rPr>
        <w:t>1</w:t>
      </w:r>
      <w:r>
        <w:rPr>
          <w:rFonts w:ascii="AdvTT55f0facf.B" w:hAnsi="AdvTT55f0facf.B" w:cs="AdvTT55f0facf.B"/>
          <w:sz w:val="20"/>
          <w:szCs w:val="20"/>
        </w:rPr>
        <w:t>, Curtis A. Suttle</w:t>
      </w:r>
      <w:r>
        <w:rPr>
          <w:rFonts w:ascii="AdvTTa3a7874d.B" w:hAnsi="AdvTTa3a7874d.B" w:cs="AdvTTa3a7874d.B"/>
          <w:sz w:val="13"/>
          <w:szCs w:val="13"/>
        </w:rPr>
        <w:t>1</w:t>
      </w:r>
      <w:r>
        <w:rPr>
          <w:rFonts w:ascii="AdvTT55f0facf.B" w:hAnsi="AdvTT55f0facf.B" w:cs="AdvTT55f0facf.B"/>
          <w:sz w:val="13"/>
          <w:szCs w:val="13"/>
        </w:rPr>
        <w:t>,</w:t>
      </w:r>
      <w:r>
        <w:rPr>
          <w:rFonts w:ascii="AdvTTa3a7874d.B" w:hAnsi="AdvTTa3a7874d.B" w:cs="AdvTTa3a7874d.B"/>
          <w:sz w:val="13"/>
          <w:szCs w:val="13"/>
        </w:rPr>
        <w:t>2</w:t>
      </w:r>
      <w:r>
        <w:rPr>
          <w:rFonts w:ascii="AdvTT55f0facf.B" w:hAnsi="AdvTT55f0facf.B" w:cs="AdvTT55f0facf.B"/>
          <w:sz w:val="13"/>
          <w:szCs w:val="13"/>
        </w:rPr>
        <w:t>,</w:t>
      </w:r>
      <w:r>
        <w:rPr>
          <w:rFonts w:ascii="AdvTTa3a7874d.B" w:hAnsi="AdvTTa3a7874d.B" w:cs="AdvTTa3a7874d.B"/>
          <w:sz w:val="13"/>
          <w:szCs w:val="13"/>
        </w:rPr>
        <w:t>6</w:t>
      </w:r>
      <w:r>
        <w:rPr>
          <w:rFonts w:ascii="AdvTT55f0facf.B" w:hAnsi="AdvTT55f0facf.B" w:cs="AdvTT55f0facf.B"/>
          <w:sz w:val="20"/>
          <w:szCs w:val="20"/>
        </w:rPr>
        <w:t>, Frank Whitney</w:t>
      </w:r>
      <w:r>
        <w:rPr>
          <w:rFonts w:ascii="AdvTTa3a7874d.B" w:hAnsi="AdvTTa3a7874d.B" w:cs="AdvTTa3a7874d.B"/>
          <w:sz w:val="13"/>
          <w:szCs w:val="13"/>
        </w:rPr>
        <w:t>7</w:t>
      </w:r>
      <w:r>
        <w:rPr>
          <w:rFonts w:ascii="AdvTT55f0facf.B" w:hAnsi="AdvTT55f0facf.B" w:cs="AdvTT55f0facf.B"/>
          <w:sz w:val="20"/>
          <w:szCs w:val="20"/>
        </w:rPr>
        <w:t>, Sean A. Crowe</w:t>
      </w:r>
      <w:r>
        <w:rPr>
          <w:rFonts w:ascii="AdvTTa3a7874d.B" w:hAnsi="AdvTTa3a7874d.B" w:cs="AdvTTa3a7874d.B"/>
          <w:sz w:val="13"/>
          <w:szCs w:val="13"/>
        </w:rPr>
        <w:t>1</w:t>
      </w:r>
      <w:r>
        <w:rPr>
          <w:rFonts w:ascii="AdvTT55f0facf.B" w:hAnsi="AdvTT55f0facf.B" w:cs="AdvTT55f0facf.B"/>
          <w:sz w:val="13"/>
          <w:szCs w:val="13"/>
        </w:rPr>
        <w:t>,</w:t>
      </w:r>
      <w:r>
        <w:rPr>
          <w:rFonts w:ascii="AdvTTa3a7874d.B" w:hAnsi="AdvTTa3a7874d.B" w:cs="AdvTTa3a7874d.B"/>
          <w:sz w:val="13"/>
          <w:szCs w:val="13"/>
        </w:rPr>
        <w:t>2</w:t>
      </w:r>
      <w:r>
        <w:rPr>
          <w:rFonts w:ascii="AdvTT55f0facf.B" w:hAnsi="AdvTT55f0facf.B" w:cs="AdvTT55f0facf.B"/>
          <w:sz w:val="13"/>
          <w:szCs w:val="13"/>
        </w:rPr>
        <w:t>,</w:t>
      </w:r>
      <w:r>
        <w:rPr>
          <w:rFonts w:ascii="AdvTTa3a7874d.B" w:hAnsi="AdvTTa3a7874d.B" w:cs="AdvTTa3a7874d.B"/>
          <w:sz w:val="13"/>
          <w:szCs w:val="13"/>
        </w:rPr>
        <w:t>8</w:t>
      </w:r>
      <w:r>
        <w:rPr>
          <w:rFonts w:ascii="AdvTT55f0facf.B" w:hAnsi="AdvTT55f0facf.B" w:cs="AdvTT55f0facf.B"/>
          <w:sz w:val="20"/>
          <w:szCs w:val="20"/>
        </w:rPr>
        <w:t>,</w:t>
      </w:r>
    </w:p>
    <w:p w:rsidR="00770D64" w:rsidRDefault="00770D64" w:rsidP="00770D64">
      <w:r>
        <w:rPr>
          <w:rFonts w:ascii="AdvTT55f0facf.B" w:hAnsi="AdvTT55f0facf.B" w:cs="AdvTT55f0facf.B"/>
          <w:sz w:val="20"/>
          <w:szCs w:val="20"/>
        </w:rPr>
        <w:t>Philippe D. Tortell</w:t>
      </w:r>
      <w:r>
        <w:rPr>
          <w:rFonts w:ascii="AdvTTa3a7874d.B" w:hAnsi="AdvTTa3a7874d.B" w:cs="AdvTTa3a7874d.B"/>
          <w:sz w:val="13"/>
          <w:szCs w:val="13"/>
        </w:rPr>
        <w:t>2</w:t>
      </w:r>
      <w:r>
        <w:rPr>
          <w:rFonts w:ascii="AdvTT55f0facf.B" w:hAnsi="AdvTT55f0facf.B" w:cs="AdvTT55f0facf.B"/>
          <w:sz w:val="13"/>
          <w:szCs w:val="13"/>
        </w:rPr>
        <w:t>,</w:t>
      </w:r>
      <w:r>
        <w:rPr>
          <w:rFonts w:ascii="AdvTTa3a7874d.B" w:hAnsi="AdvTTa3a7874d.B" w:cs="AdvTTa3a7874d.B"/>
          <w:sz w:val="13"/>
          <w:szCs w:val="13"/>
        </w:rPr>
        <w:t>6</w:t>
      </w:r>
      <w:r>
        <w:rPr>
          <w:rFonts w:ascii="AdvTT55f0facf.B" w:hAnsi="AdvTT55f0facf.B" w:cs="AdvTT55f0facf.B"/>
          <w:sz w:val="13"/>
          <w:szCs w:val="13"/>
        </w:rPr>
        <w:t>,</w:t>
      </w:r>
      <w:r>
        <w:rPr>
          <w:rFonts w:ascii="AdvTTa3a7874d.B" w:hAnsi="AdvTTa3a7874d.B" w:cs="AdvTTa3a7874d.B"/>
          <w:sz w:val="13"/>
          <w:szCs w:val="13"/>
        </w:rPr>
        <w:t xml:space="preserve">9 </w:t>
      </w:r>
      <w:r>
        <w:rPr>
          <w:rFonts w:ascii="AdvTT55f0facf.B" w:hAnsi="AdvTT55f0facf.B" w:cs="AdvTT55f0facf.B"/>
          <w:sz w:val="20"/>
          <w:szCs w:val="20"/>
        </w:rPr>
        <w:t>&amp; Steven J. Hallam</w:t>
      </w:r>
      <w:r>
        <w:rPr>
          <w:rFonts w:ascii="AdvTTa3a7874d.B" w:hAnsi="AdvTTa3a7874d.B" w:cs="AdvTTa3a7874d.B"/>
          <w:sz w:val="13"/>
          <w:szCs w:val="13"/>
        </w:rPr>
        <w:t>1</w:t>
      </w:r>
      <w:r>
        <w:rPr>
          <w:rFonts w:ascii="AdvTT55f0facf.B" w:hAnsi="AdvTT55f0facf.B" w:cs="AdvTT55f0facf.B"/>
          <w:sz w:val="13"/>
          <w:szCs w:val="13"/>
        </w:rPr>
        <w:t>,</w:t>
      </w:r>
      <w:r>
        <w:rPr>
          <w:rFonts w:ascii="AdvTTa3a7874d.B" w:hAnsi="AdvTTa3a7874d.B" w:cs="AdvTTa3a7874d.B"/>
          <w:sz w:val="13"/>
          <w:szCs w:val="13"/>
        </w:rPr>
        <w:t>8</w:t>
      </w:r>
      <w:r>
        <w:rPr>
          <w:rFonts w:ascii="AdvTT55f0facf.B" w:hAnsi="AdvTT55f0facf.B" w:cs="AdvTT55f0facf.B"/>
          <w:sz w:val="13"/>
          <w:szCs w:val="13"/>
        </w:rPr>
        <w:t>,</w:t>
      </w:r>
      <w:r>
        <w:rPr>
          <w:rFonts w:ascii="AdvTTa3a7874d.B" w:hAnsi="AdvTTa3a7874d.B" w:cs="AdvTTa3a7874d.B"/>
          <w:sz w:val="13"/>
          <w:szCs w:val="13"/>
        </w:rPr>
        <w:t>9</w:t>
      </w:r>
      <w:r>
        <w:rPr>
          <w:rFonts w:ascii="AdvTT55f0facf.B" w:hAnsi="AdvTT55f0facf.B" w:cs="AdvTT55f0facf.B"/>
          <w:sz w:val="13"/>
          <w:szCs w:val="13"/>
        </w:rPr>
        <w:t>,</w:t>
      </w:r>
      <w:r>
        <w:rPr>
          <w:rFonts w:ascii="AdvTTa3a7874d.B" w:hAnsi="AdvTTa3a7874d.B" w:cs="AdvTTa3a7874d.B"/>
          <w:sz w:val="13"/>
          <w:szCs w:val="13"/>
        </w:rPr>
        <w:t>10</w:t>
      </w:r>
      <w:r>
        <w:rPr>
          <w:rFonts w:ascii="AdvTT55f0facf.B" w:hAnsi="AdvTT55f0facf.B" w:cs="AdvTT55f0facf.B"/>
          <w:sz w:val="13"/>
          <w:szCs w:val="13"/>
        </w:rPr>
        <w:t>,</w:t>
      </w:r>
      <w:r>
        <w:rPr>
          <w:rFonts w:ascii="AdvTTa3a7874d.B" w:hAnsi="AdvTTa3a7874d.B" w:cs="AdvTTa3a7874d.B"/>
          <w:sz w:val="13"/>
          <w:szCs w:val="13"/>
        </w:rPr>
        <w:t>11</w:t>
      </w:r>
    </w:p>
    <w:p w:rsidR="00FC5653" w:rsidRDefault="00FC5653" w:rsidP="00FC5653">
      <w:pPr>
        <w:autoSpaceDE w:val="0"/>
        <w:autoSpaceDN w:val="0"/>
        <w:adjustRightInd w:val="0"/>
        <w:spacing w:after="0" w:line="240" w:lineRule="auto"/>
        <w:rPr>
          <w:rFonts w:ascii="AdvOT1ef757c0" w:hAnsi="AdvOT1ef757c0" w:cs="AdvOT1ef757c0"/>
          <w:sz w:val="19"/>
          <w:szCs w:val="19"/>
        </w:rPr>
      </w:pPr>
      <w:r>
        <w:rPr>
          <w:rFonts w:ascii="AdvOT1ef757c0" w:hAnsi="AdvOT1ef757c0" w:cs="AdvOT1ef757c0"/>
          <w:sz w:val="19"/>
          <w:szCs w:val="19"/>
        </w:rPr>
        <w:t>this geochemical compendium is paired with a cognate compendium of multi-</w:t>
      </w:r>
      <w:proofErr w:type="spellStart"/>
      <w:r>
        <w:rPr>
          <w:rFonts w:ascii="AdvOT1ef757c0" w:hAnsi="AdvOT1ef757c0" w:cs="AdvOT1ef757c0"/>
          <w:sz w:val="19"/>
          <w:szCs w:val="19"/>
        </w:rPr>
        <w:t>omic</w:t>
      </w:r>
      <w:proofErr w:type="spellEnd"/>
      <w:r>
        <w:rPr>
          <w:rFonts w:ascii="AdvOT1ef757c0" w:hAnsi="AdvOT1ef757c0" w:cs="AdvOT1ef757c0"/>
          <w:sz w:val="19"/>
          <w:szCs w:val="19"/>
        </w:rPr>
        <w:t xml:space="preserve"> sequence</w:t>
      </w:r>
    </w:p>
    <w:p w:rsidR="00FC5653" w:rsidRDefault="00FC5653" w:rsidP="00FC5653">
      <w:pPr>
        <w:autoSpaceDE w:val="0"/>
        <w:autoSpaceDN w:val="0"/>
        <w:adjustRightInd w:val="0"/>
        <w:spacing w:after="0" w:line="240" w:lineRule="auto"/>
        <w:rPr>
          <w:rFonts w:ascii="AdvOT1ef757c0" w:hAnsi="AdvOT1ef757c0" w:cs="AdvOT1ef757c0"/>
          <w:sz w:val="19"/>
          <w:szCs w:val="19"/>
        </w:rPr>
      </w:pPr>
      <w:r>
        <w:rPr>
          <w:rFonts w:ascii="AdvOT1ef757c0" w:hAnsi="AdvOT1ef757c0" w:cs="AdvOT1ef757c0"/>
          <w:sz w:val="19"/>
          <w:szCs w:val="19"/>
        </w:rPr>
        <w:t>information (DNA, RNA, protein) focused on microbial diversity, abundance and function.</w:t>
      </w:r>
      <w:r>
        <w:rPr>
          <w:rFonts w:ascii="AdvOT1ef757c0" w:hAnsi="AdvOT1ef757c0" w:cs="AdvOT1ef757c0"/>
          <w:sz w:val="13"/>
          <w:szCs w:val="13"/>
        </w:rPr>
        <w:t xml:space="preserve">38 </w:t>
      </w:r>
      <w:r>
        <w:rPr>
          <w:rFonts w:ascii="AdvOT1ef757c0" w:hAnsi="AdvOT1ef757c0" w:cs="AdvOT1ef757c0"/>
          <w:sz w:val="19"/>
          <w:szCs w:val="19"/>
        </w:rPr>
        <w:t>Combined,</w:t>
      </w:r>
    </w:p>
    <w:p w:rsidR="00FC5653" w:rsidRDefault="00FC5653" w:rsidP="00FC5653">
      <w:pPr>
        <w:autoSpaceDE w:val="0"/>
        <w:autoSpaceDN w:val="0"/>
        <w:adjustRightInd w:val="0"/>
        <w:spacing w:after="0" w:line="240" w:lineRule="auto"/>
        <w:rPr>
          <w:rFonts w:ascii="AdvOT1ef757c0" w:hAnsi="AdvOT1ef757c0" w:cs="AdvOT1ef757c0"/>
          <w:sz w:val="19"/>
          <w:szCs w:val="19"/>
        </w:rPr>
      </w:pPr>
      <w:r>
        <w:rPr>
          <w:rFonts w:ascii="AdvOT1ef757c0" w:hAnsi="AdvOT1ef757c0" w:cs="AdvOT1ef757c0"/>
          <w:sz w:val="19"/>
          <w:szCs w:val="19"/>
        </w:rPr>
        <w:t>these compendiums provide a community-driven framework for observing and predicting microbial</w:t>
      </w:r>
    </w:p>
    <w:p w:rsidR="00FC5653" w:rsidRDefault="002C4B54" w:rsidP="00FC5653">
      <w:r>
        <w:rPr>
          <w:rFonts w:ascii="AdvOT1ef757c0" w:hAnsi="AdvOT1ef757c0" w:cs="AdvOT1ef757c0"/>
          <w:sz w:val="19"/>
          <w:szCs w:val="19"/>
        </w:rPr>
        <w:t>community re</w:t>
      </w:r>
      <w:r w:rsidR="00FC5653" w:rsidRPr="00FC5653">
        <w:rPr>
          <w:rFonts w:ascii="AdvOT1ef757c0" w:hAnsi="AdvOT1ef757c0" w:cs="AdvOT1ef757c0"/>
          <w:sz w:val="19"/>
          <w:szCs w:val="19"/>
        </w:rPr>
        <w:t>s</w:t>
      </w:r>
      <w:r>
        <w:rPr>
          <w:rFonts w:ascii="AdvOT1ef757c0" w:hAnsi="AdvOT1ef757c0" w:cs="AdvOT1ef757c0"/>
          <w:sz w:val="19"/>
          <w:szCs w:val="19"/>
        </w:rPr>
        <w:t>p</w:t>
      </w:r>
      <w:r w:rsidR="00FC5653" w:rsidRPr="00FC5653">
        <w:rPr>
          <w:rFonts w:ascii="AdvOT1ef757c0" w:hAnsi="AdvOT1ef757c0" w:cs="AdvOT1ef757c0"/>
          <w:sz w:val="19"/>
          <w:szCs w:val="19"/>
        </w:rPr>
        <w:t>onses to changing levels of oxygen de</w:t>
      </w:r>
      <w:r w:rsidR="00FC5653" w:rsidRPr="00FC5653">
        <w:rPr>
          <w:rFonts w:ascii="AdvOT1ef757c0+fb" w:hAnsi="AdvOT1ef757c0+fb" w:cs="AdvOT1ef757c0+fb"/>
          <w:sz w:val="19"/>
          <w:szCs w:val="19"/>
        </w:rPr>
        <w:t>fi</w:t>
      </w:r>
      <w:r w:rsidR="00FC5653" w:rsidRPr="00FC5653">
        <w:rPr>
          <w:rFonts w:ascii="AdvOT1ef757c0" w:hAnsi="AdvOT1ef757c0" w:cs="AdvOT1ef757c0"/>
          <w:sz w:val="19"/>
          <w:szCs w:val="19"/>
        </w:rPr>
        <w:t>ciency extensible to open ocean OMZs.</w:t>
      </w:r>
    </w:p>
    <w:p w:rsidR="004D2454" w:rsidRDefault="004D2454" w:rsidP="004D2454">
      <w:pPr>
        <w:autoSpaceDE w:val="0"/>
        <w:autoSpaceDN w:val="0"/>
        <w:adjustRightInd w:val="0"/>
        <w:spacing w:after="0" w:line="240" w:lineRule="auto"/>
        <w:rPr>
          <w:rFonts w:ascii="Frutiger-BoldCn" w:hAnsi="Frutiger-BoldCn" w:cs="Frutiger-BoldCn"/>
          <w:b/>
          <w:bCs/>
          <w:sz w:val="44"/>
          <w:szCs w:val="44"/>
        </w:rPr>
      </w:pPr>
      <w:r>
        <w:rPr>
          <w:rFonts w:ascii="Frutiger-BoldCn" w:hAnsi="Frutiger-BoldCn" w:cs="Frutiger-BoldCn"/>
          <w:b/>
          <w:bCs/>
          <w:sz w:val="44"/>
          <w:szCs w:val="44"/>
        </w:rPr>
        <w:lastRenderedPageBreak/>
        <w:t>Extensive mosaic structure revealed by the complete</w:t>
      </w:r>
    </w:p>
    <w:p w:rsidR="00C85C12" w:rsidRDefault="004D2454" w:rsidP="004D2454">
      <w:pPr>
        <w:rPr>
          <w:rFonts w:ascii="Frutiger-BoldCn" w:hAnsi="Frutiger-BoldCn" w:cs="Frutiger-BoldCn"/>
          <w:b/>
          <w:bCs/>
          <w:sz w:val="45"/>
          <w:szCs w:val="45"/>
        </w:rPr>
      </w:pPr>
      <w:r>
        <w:rPr>
          <w:rFonts w:ascii="Frutiger-BoldCn" w:hAnsi="Frutiger-BoldCn" w:cs="Frutiger-BoldCn"/>
          <w:b/>
          <w:bCs/>
          <w:sz w:val="44"/>
          <w:szCs w:val="44"/>
        </w:rPr>
        <w:t xml:space="preserve">genome sequence of </w:t>
      </w:r>
      <w:proofErr w:type="spellStart"/>
      <w:r>
        <w:rPr>
          <w:rFonts w:ascii="Frutiger-BoldCn" w:hAnsi="Frutiger-BoldCn" w:cs="Frutiger-BoldCn"/>
          <w:b/>
          <w:bCs/>
          <w:sz w:val="44"/>
          <w:szCs w:val="44"/>
        </w:rPr>
        <w:t>uropathogenic</w:t>
      </w:r>
      <w:proofErr w:type="spellEnd"/>
      <w:r>
        <w:rPr>
          <w:rFonts w:ascii="Frutiger-BoldCn" w:hAnsi="Frutiger-BoldCn" w:cs="Frutiger-BoldCn"/>
          <w:b/>
          <w:bCs/>
          <w:sz w:val="44"/>
          <w:szCs w:val="44"/>
        </w:rPr>
        <w:t xml:space="preserve"> </w:t>
      </w:r>
      <w:r>
        <w:rPr>
          <w:rFonts w:ascii="Frutiger-BoldCn" w:hAnsi="Frutiger-BoldCn" w:cs="Frutiger-BoldCn"/>
          <w:b/>
          <w:bCs/>
          <w:sz w:val="45"/>
          <w:szCs w:val="45"/>
        </w:rPr>
        <w:t>Escherichia coli</w:t>
      </w:r>
    </w:p>
    <w:p w:rsidR="004D2454" w:rsidRDefault="004D2454" w:rsidP="004D2454">
      <w:pPr>
        <w:autoSpaceDE w:val="0"/>
        <w:autoSpaceDN w:val="0"/>
        <w:adjustRightInd w:val="0"/>
        <w:spacing w:after="0" w:line="240" w:lineRule="auto"/>
        <w:rPr>
          <w:rFonts w:ascii="Frutiger-Bold" w:hAnsi="Frutiger-Bold" w:cs="Frutiger-Bold"/>
          <w:b/>
          <w:bCs/>
          <w:sz w:val="18"/>
          <w:szCs w:val="18"/>
        </w:rPr>
      </w:pPr>
      <w:r>
        <w:rPr>
          <w:rFonts w:ascii="Frutiger-Bold" w:hAnsi="Frutiger-Bold" w:cs="Frutiger-Bold"/>
          <w:b/>
          <w:bCs/>
          <w:sz w:val="18"/>
          <w:szCs w:val="18"/>
        </w:rPr>
        <w:t xml:space="preserve">R. A. Welch*, V. </w:t>
      </w:r>
      <w:proofErr w:type="spellStart"/>
      <w:r>
        <w:rPr>
          <w:rFonts w:ascii="Frutiger-Bold" w:hAnsi="Frutiger-Bold" w:cs="Frutiger-Bold"/>
          <w:b/>
          <w:bCs/>
          <w:sz w:val="18"/>
          <w:szCs w:val="18"/>
        </w:rPr>
        <w:t>Burland</w:t>
      </w:r>
      <w:proofErr w:type="spellEnd"/>
      <w:r>
        <w:rPr>
          <w:rFonts w:ascii="Frutiger-Bold" w:hAnsi="Frutiger-Bold" w:cs="Frutiger-Bold"/>
          <w:b/>
          <w:bCs/>
          <w:sz w:val="12"/>
          <w:szCs w:val="12"/>
        </w:rPr>
        <w:t>†‡</w:t>
      </w:r>
      <w:r>
        <w:rPr>
          <w:rFonts w:ascii="Frutiger-Bold" w:hAnsi="Frutiger-Bold" w:cs="Frutiger-Bold"/>
          <w:b/>
          <w:bCs/>
          <w:sz w:val="18"/>
          <w:szCs w:val="18"/>
        </w:rPr>
        <w:t>, G. Plunkett III</w:t>
      </w:r>
      <w:r>
        <w:rPr>
          <w:rFonts w:ascii="Frutiger-Bold" w:hAnsi="Frutiger-Bold" w:cs="Frutiger-Bold"/>
          <w:b/>
          <w:bCs/>
          <w:sz w:val="12"/>
          <w:szCs w:val="12"/>
        </w:rPr>
        <w:t>†</w:t>
      </w:r>
      <w:r>
        <w:rPr>
          <w:rFonts w:ascii="Frutiger-Bold" w:hAnsi="Frutiger-Bold" w:cs="Frutiger-Bold"/>
          <w:b/>
          <w:bCs/>
          <w:sz w:val="18"/>
          <w:szCs w:val="18"/>
        </w:rPr>
        <w:t xml:space="preserve">, P. Redford*, P. </w:t>
      </w:r>
      <w:proofErr w:type="spellStart"/>
      <w:r>
        <w:rPr>
          <w:rFonts w:ascii="Frutiger-Bold" w:hAnsi="Frutiger-Bold" w:cs="Frutiger-Bold"/>
          <w:b/>
          <w:bCs/>
          <w:sz w:val="18"/>
          <w:szCs w:val="18"/>
        </w:rPr>
        <w:t>Roesch</w:t>
      </w:r>
      <w:proofErr w:type="spellEnd"/>
      <w:r>
        <w:rPr>
          <w:rFonts w:ascii="Frutiger-Bold" w:hAnsi="Frutiger-Bold" w:cs="Frutiger-Bold"/>
          <w:b/>
          <w:bCs/>
          <w:sz w:val="18"/>
          <w:szCs w:val="18"/>
        </w:rPr>
        <w:t xml:space="preserve">*, D. </w:t>
      </w:r>
      <w:proofErr w:type="spellStart"/>
      <w:r>
        <w:rPr>
          <w:rFonts w:ascii="Frutiger-Bold" w:hAnsi="Frutiger-Bold" w:cs="Frutiger-Bold"/>
          <w:b/>
          <w:bCs/>
          <w:sz w:val="18"/>
          <w:szCs w:val="18"/>
        </w:rPr>
        <w:t>Rasko</w:t>
      </w:r>
      <w:proofErr w:type="spellEnd"/>
      <w:r>
        <w:rPr>
          <w:rFonts w:ascii="Frutiger-Bold" w:hAnsi="Frutiger-Bold" w:cs="Frutiger-Bold"/>
          <w:b/>
          <w:bCs/>
          <w:sz w:val="12"/>
          <w:szCs w:val="12"/>
        </w:rPr>
        <w:t>§</w:t>
      </w:r>
      <w:r>
        <w:rPr>
          <w:rFonts w:ascii="Frutiger-Bold" w:hAnsi="Frutiger-Bold" w:cs="Frutiger-Bold"/>
          <w:b/>
          <w:bCs/>
          <w:sz w:val="18"/>
          <w:szCs w:val="18"/>
        </w:rPr>
        <w:t>, E. L. Buckles</w:t>
      </w:r>
      <w:r>
        <w:rPr>
          <w:rFonts w:ascii="Frutiger-Bold" w:hAnsi="Frutiger-Bold" w:cs="Frutiger-Bold"/>
          <w:b/>
          <w:bCs/>
          <w:sz w:val="12"/>
          <w:szCs w:val="12"/>
        </w:rPr>
        <w:t>¶</w:t>
      </w:r>
      <w:r>
        <w:rPr>
          <w:rFonts w:ascii="Frutiger-Bold" w:hAnsi="Frutiger-Bold" w:cs="Frutiger-Bold"/>
          <w:b/>
          <w:bCs/>
          <w:sz w:val="18"/>
          <w:szCs w:val="18"/>
        </w:rPr>
        <w:t xml:space="preserve">, S.-R. </w:t>
      </w:r>
      <w:proofErr w:type="spellStart"/>
      <w:r>
        <w:rPr>
          <w:rFonts w:ascii="Frutiger-Bold" w:hAnsi="Frutiger-Bold" w:cs="Frutiger-Bold"/>
          <w:b/>
          <w:bCs/>
          <w:sz w:val="18"/>
          <w:szCs w:val="18"/>
        </w:rPr>
        <w:t>Liou</w:t>
      </w:r>
      <w:proofErr w:type="spellEnd"/>
      <w:r>
        <w:rPr>
          <w:rFonts w:ascii="Frutiger-Bold" w:hAnsi="Frutiger-Bold" w:cs="Frutiger-Bold"/>
          <w:b/>
          <w:bCs/>
          <w:sz w:val="12"/>
          <w:szCs w:val="12"/>
        </w:rPr>
        <w:t>†</w:t>
      </w:r>
      <w:r>
        <w:rPr>
          <w:rFonts w:ascii="MathematicalPi-Three" w:hAnsi="MathematicalPi-Three" w:cs="MathematicalPi-Three"/>
          <w:sz w:val="12"/>
          <w:szCs w:val="12"/>
        </w:rPr>
        <w:t>_</w:t>
      </w:r>
      <w:r>
        <w:rPr>
          <w:rFonts w:ascii="Frutiger-Bold" w:hAnsi="Frutiger-Bold" w:cs="Frutiger-Bold"/>
          <w:b/>
          <w:bCs/>
          <w:sz w:val="18"/>
          <w:szCs w:val="18"/>
        </w:rPr>
        <w:t>, A. Boutin</w:t>
      </w:r>
      <w:r>
        <w:rPr>
          <w:rFonts w:ascii="Frutiger-Bold" w:hAnsi="Frutiger-Bold" w:cs="Frutiger-Bold"/>
          <w:b/>
          <w:bCs/>
          <w:sz w:val="12"/>
          <w:szCs w:val="12"/>
        </w:rPr>
        <w:t>†</w:t>
      </w:r>
      <w:r>
        <w:rPr>
          <w:rFonts w:ascii="Frutiger-Bold" w:hAnsi="Frutiger-Bold" w:cs="Frutiger-Bold"/>
          <w:b/>
          <w:bCs/>
          <w:sz w:val="18"/>
          <w:szCs w:val="18"/>
        </w:rPr>
        <w:t>**,</w:t>
      </w:r>
    </w:p>
    <w:p w:rsidR="004D2454" w:rsidRDefault="004D2454" w:rsidP="004D2454">
      <w:pPr>
        <w:autoSpaceDE w:val="0"/>
        <w:autoSpaceDN w:val="0"/>
        <w:adjustRightInd w:val="0"/>
        <w:spacing w:after="0" w:line="240" w:lineRule="auto"/>
        <w:rPr>
          <w:rFonts w:ascii="Frutiger-Bold" w:hAnsi="Frutiger-Bold" w:cs="Frutiger-Bold"/>
          <w:b/>
          <w:bCs/>
          <w:sz w:val="18"/>
          <w:szCs w:val="18"/>
        </w:rPr>
      </w:pPr>
      <w:r>
        <w:rPr>
          <w:rFonts w:ascii="Frutiger-Bold" w:hAnsi="Frutiger-Bold" w:cs="Frutiger-Bold"/>
          <w:b/>
          <w:bCs/>
          <w:sz w:val="18"/>
          <w:szCs w:val="18"/>
        </w:rPr>
        <w:t>J. Hackett</w:t>
      </w:r>
      <w:proofErr w:type="gramStart"/>
      <w:r>
        <w:rPr>
          <w:rFonts w:ascii="Frutiger-Bold" w:hAnsi="Frutiger-Bold" w:cs="Frutiger-Bold"/>
          <w:b/>
          <w:bCs/>
          <w:sz w:val="12"/>
          <w:szCs w:val="12"/>
        </w:rPr>
        <w:t>†,†</w:t>
      </w:r>
      <w:proofErr w:type="gramEnd"/>
      <w:r>
        <w:rPr>
          <w:rFonts w:ascii="Frutiger-Bold" w:hAnsi="Frutiger-Bold" w:cs="Frutiger-Bold"/>
          <w:b/>
          <w:bCs/>
          <w:sz w:val="12"/>
          <w:szCs w:val="12"/>
        </w:rPr>
        <w:t>†</w:t>
      </w:r>
      <w:r>
        <w:rPr>
          <w:rFonts w:ascii="Frutiger-Bold" w:hAnsi="Frutiger-Bold" w:cs="Frutiger-Bold"/>
          <w:b/>
          <w:bCs/>
          <w:sz w:val="18"/>
          <w:szCs w:val="18"/>
        </w:rPr>
        <w:t>, D. Stroud</w:t>
      </w:r>
      <w:r>
        <w:rPr>
          <w:rFonts w:ascii="Frutiger-Bold" w:hAnsi="Frutiger-Bold" w:cs="Frutiger-Bold"/>
          <w:b/>
          <w:bCs/>
          <w:sz w:val="12"/>
          <w:szCs w:val="12"/>
        </w:rPr>
        <w:t>†</w:t>
      </w:r>
      <w:r>
        <w:rPr>
          <w:rFonts w:ascii="Frutiger-Bold" w:hAnsi="Frutiger-Bold" w:cs="Frutiger-Bold"/>
          <w:b/>
          <w:bCs/>
          <w:sz w:val="18"/>
          <w:szCs w:val="18"/>
        </w:rPr>
        <w:t>, G. F. Mayhew</w:t>
      </w:r>
      <w:r>
        <w:rPr>
          <w:rFonts w:ascii="Frutiger-Bold" w:hAnsi="Frutiger-Bold" w:cs="Frutiger-Bold"/>
          <w:b/>
          <w:bCs/>
          <w:sz w:val="12"/>
          <w:szCs w:val="12"/>
        </w:rPr>
        <w:t>†</w:t>
      </w:r>
      <w:r>
        <w:rPr>
          <w:rFonts w:ascii="Frutiger-Bold" w:hAnsi="Frutiger-Bold" w:cs="Frutiger-Bold"/>
          <w:b/>
          <w:bCs/>
          <w:sz w:val="18"/>
          <w:szCs w:val="18"/>
        </w:rPr>
        <w:t>, D. J. Rose</w:t>
      </w:r>
      <w:r>
        <w:rPr>
          <w:rFonts w:ascii="Frutiger-Bold" w:hAnsi="Frutiger-Bold" w:cs="Frutiger-Bold"/>
          <w:b/>
          <w:bCs/>
          <w:sz w:val="12"/>
          <w:szCs w:val="12"/>
        </w:rPr>
        <w:t>†</w:t>
      </w:r>
      <w:r>
        <w:rPr>
          <w:rFonts w:ascii="Frutiger-Bold" w:hAnsi="Frutiger-Bold" w:cs="Frutiger-Bold"/>
          <w:b/>
          <w:bCs/>
          <w:sz w:val="18"/>
          <w:szCs w:val="18"/>
        </w:rPr>
        <w:t>, S. Zhou</w:t>
      </w:r>
      <w:r>
        <w:rPr>
          <w:rFonts w:ascii="Frutiger-Bold" w:hAnsi="Frutiger-Bold" w:cs="Frutiger-Bold"/>
          <w:b/>
          <w:bCs/>
          <w:sz w:val="12"/>
          <w:szCs w:val="12"/>
        </w:rPr>
        <w:t>†‡‡</w:t>
      </w:r>
      <w:r>
        <w:rPr>
          <w:rFonts w:ascii="Frutiger-Bold" w:hAnsi="Frutiger-Bold" w:cs="Frutiger-Bold"/>
          <w:b/>
          <w:bCs/>
          <w:sz w:val="18"/>
          <w:szCs w:val="18"/>
        </w:rPr>
        <w:t>, D. C. Schwartz</w:t>
      </w:r>
      <w:r>
        <w:rPr>
          <w:rFonts w:ascii="Frutiger-Bold" w:hAnsi="Frutiger-Bold" w:cs="Frutiger-Bold"/>
          <w:b/>
          <w:bCs/>
          <w:sz w:val="12"/>
          <w:szCs w:val="12"/>
        </w:rPr>
        <w:t>†‡‡</w:t>
      </w:r>
      <w:r>
        <w:rPr>
          <w:rFonts w:ascii="Frutiger-Bold" w:hAnsi="Frutiger-Bold" w:cs="Frutiger-Bold"/>
          <w:b/>
          <w:bCs/>
          <w:sz w:val="18"/>
          <w:szCs w:val="18"/>
        </w:rPr>
        <w:t xml:space="preserve">, N. T. </w:t>
      </w:r>
      <w:proofErr w:type="spellStart"/>
      <w:r>
        <w:rPr>
          <w:rFonts w:ascii="Frutiger-Bold" w:hAnsi="Frutiger-Bold" w:cs="Frutiger-Bold"/>
          <w:b/>
          <w:bCs/>
          <w:sz w:val="18"/>
          <w:szCs w:val="18"/>
        </w:rPr>
        <w:t>Perna</w:t>
      </w:r>
      <w:proofErr w:type="spellEnd"/>
      <w:r>
        <w:rPr>
          <w:rFonts w:ascii="Frutiger-Bold" w:hAnsi="Frutiger-Bold" w:cs="Frutiger-Bold"/>
          <w:b/>
          <w:bCs/>
          <w:sz w:val="12"/>
          <w:szCs w:val="12"/>
        </w:rPr>
        <w:t>§§</w:t>
      </w:r>
      <w:r>
        <w:rPr>
          <w:rFonts w:ascii="Frutiger-Bold" w:hAnsi="Frutiger-Bold" w:cs="Frutiger-Bold"/>
          <w:b/>
          <w:bCs/>
          <w:sz w:val="18"/>
          <w:szCs w:val="18"/>
        </w:rPr>
        <w:t>, H. L. T. Mobley</w:t>
      </w:r>
      <w:r>
        <w:rPr>
          <w:rFonts w:ascii="Frutiger-Bold" w:hAnsi="Frutiger-Bold" w:cs="Frutiger-Bold"/>
          <w:b/>
          <w:bCs/>
          <w:sz w:val="12"/>
          <w:szCs w:val="12"/>
        </w:rPr>
        <w:t>§</w:t>
      </w:r>
      <w:r>
        <w:rPr>
          <w:rFonts w:ascii="Frutiger-Bold" w:hAnsi="Frutiger-Bold" w:cs="Frutiger-Bold"/>
          <w:b/>
          <w:bCs/>
          <w:sz w:val="18"/>
          <w:szCs w:val="18"/>
        </w:rPr>
        <w:t>,</w:t>
      </w:r>
    </w:p>
    <w:p w:rsidR="004D2454" w:rsidRDefault="004D2454" w:rsidP="004D2454">
      <w:pPr>
        <w:rPr>
          <w:rFonts w:ascii="Frutiger-Bold" w:hAnsi="Frutiger-Bold" w:cs="Frutiger-Bold"/>
          <w:b/>
          <w:bCs/>
          <w:sz w:val="12"/>
          <w:szCs w:val="12"/>
        </w:rPr>
      </w:pPr>
      <w:r>
        <w:rPr>
          <w:rFonts w:ascii="Frutiger-Bold" w:hAnsi="Frutiger-Bold" w:cs="Frutiger-Bold"/>
          <w:b/>
          <w:bCs/>
          <w:sz w:val="18"/>
          <w:szCs w:val="18"/>
        </w:rPr>
        <w:t xml:space="preserve">M. S. </w:t>
      </w:r>
      <w:proofErr w:type="spellStart"/>
      <w:r>
        <w:rPr>
          <w:rFonts w:ascii="Frutiger-Bold" w:hAnsi="Frutiger-Bold" w:cs="Frutiger-Bold"/>
          <w:b/>
          <w:bCs/>
          <w:sz w:val="18"/>
          <w:szCs w:val="18"/>
        </w:rPr>
        <w:t>Donnenberg</w:t>
      </w:r>
      <w:proofErr w:type="spellEnd"/>
      <w:r>
        <w:rPr>
          <w:rFonts w:ascii="Frutiger-Bold" w:hAnsi="Frutiger-Bold" w:cs="Frutiger-Bold"/>
          <w:b/>
          <w:bCs/>
          <w:sz w:val="12"/>
          <w:szCs w:val="12"/>
        </w:rPr>
        <w:t>¶</w:t>
      </w:r>
      <w:r>
        <w:rPr>
          <w:rFonts w:ascii="Frutiger-Bold" w:hAnsi="Frutiger-Bold" w:cs="Frutiger-Bold"/>
          <w:b/>
          <w:bCs/>
          <w:sz w:val="18"/>
          <w:szCs w:val="18"/>
        </w:rPr>
        <w:t>, and F. R. Blattner</w:t>
      </w:r>
      <w:r>
        <w:rPr>
          <w:rFonts w:ascii="Frutiger-Bold" w:hAnsi="Frutiger-Bold" w:cs="Frutiger-Bold"/>
          <w:b/>
          <w:bCs/>
          <w:sz w:val="12"/>
          <w:szCs w:val="12"/>
        </w:rPr>
        <w:t>†</w:t>
      </w:r>
    </w:p>
    <w:p w:rsidR="004D2454" w:rsidRDefault="004D2454" w:rsidP="004D2454">
      <w:pPr>
        <w:autoSpaceDE w:val="0"/>
        <w:autoSpaceDN w:val="0"/>
        <w:adjustRightInd w:val="0"/>
        <w:spacing w:after="0" w:line="240" w:lineRule="auto"/>
        <w:rPr>
          <w:rFonts w:ascii="Frutiger-Bold" w:hAnsi="Frutiger-Bold" w:cs="Frutiger-Bold"/>
          <w:b/>
          <w:bCs/>
          <w:sz w:val="16"/>
          <w:szCs w:val="16"/>
        </w:rPr>
      </w:pPr>
      <w:r>
        <w:rPr>
          <w:rFonts w:ascii="Frutiger-Bold" w:hAnsi="Frutiger-Bold" w:cs="Frutiger-Bold"/>
          <w:b/>
          <w:bCs/>
          <w:sz w:val="16"/>
          <w:szCs w:val="16"/>
        </w:rPr>
        <w:t>A three-way genome comparison of</w:t>
      </w:r>
    </w:p>
    <w:p w:rsidR="004D2454" w:rsidRDefault="004D2454" w:rsidP="004D2454">
      <w:pPr>
        <w:autoSpaceDE w:val="0"/>
        <w:autoSpaceDN w:val="0"/>
        <w:adjustRightInd w:val="0"/>
        <w:spacing w:after="0" w:line="240" w:lineRule="auto"/>
        <w:rPr>
          <w:rFonts w:ascii="Frutiger-Bold" w:hAnsi="Frutiger-Bold" w:cs="Frutiger-Bold"/>
          <w:b/>
          <w:bCs/>
          <w:sz w:val="16"/>
          <w:szCs w:val="16"/>
        </w:rPr>
      </w:pPr>
      <w:r>
        <w:rPr>
          <w:rFonts w:ascii="Frutiger-Bold" w:hAnsi="Frutiger-Bold" w:cs="Frutiger-Bold"/>
          <w:b/>
          <w:bCs/>
          <w:sz w:val="16"/>
          <w:szCs w:val="16"/>
        </w:rPr>
        <w:t xml:space="preserve">the CFT073, enterohemorrhagic </w:t>
      </w:r>
      <w:r>
        <w:rPr>
          <w:rFonts w:ascii="Frutiger-BoldItalic" w:hAnsi="Frutiger-BoldItalic" w:cs="Frutiger-BoldItalic"/>
          <w:b/>
          <w:bCs/>
          <w:i/>
          <w:iCs/>
          <w:sz w:val="16"/>
          <w:szCs w:val="16"/>
        </w:rPr>
        <w:t xml:space="preserve">E. coli </w:t>
      </w:r>
      <w:r>
        <w:rPr>
          <w:rFonts w:ascii="Frutiger-Bold" w:hAnsi="Frutiger-Bold" w:cs="Frutiger-Bold"/>
          <w:b/>
          <w:bCs/>
          <w:sz w:val="16"/>
          <w:szCs w:val="16"/>
        </w:rPr>
        <w:t>EDL933, and laboratory</w:t>
      </w:r>
    </w:p>
    <w:p w:rsidR="004D2454" w:rsidRDefault="004D2454" w:rsidP="004D2454">
      <w:pPr>
        <w:autoSpaceDE w:val="0"/>
        <w:autoSpaceDN w:val="0"/>
        <w:adjustRightInd w:val="0"/>
        <w:spacing w:after="0" w:line="240" w:lineRule="auto"/>
        <w:rPr>
          <w:rFonts w:ascii="Frutiger-Bold" w:hAnsi="Frutiger-Bold" w:cs="Frutiger-Bold"/>
          <w:b/>
          <w:bCs/>
          <w:sz w:val="16"/>
          <w:szCs w:val="16"/>
        </w:rPr>
      </w:pPr>
      <w:r>
        <w:rPr>
          <w:rFonts w:ascii="Frutiger-Bold" w:hAnsi="Frutiger-Bold" w:cs="Frutiger-Bold"/>
          <w:b/>
          <w:bCs/>
          <w:sz w:val="16"/>
          <w:szCs w:val="16"/>
        </w:rPr>
        <w:t>strain MG1655 reveals that, amazingly, only 39.2% of their combined</w:t>
      </w:r>
    </w:p>
    <w:p w:rsidR="004D2454" w:rsidRDefault="004D2454" w:rsidP="004D2454">
      <w:pPr>
        <w:autoSpaceDE w:val="0"/>
        <w:autoSpaceDN w:val="0"/>
        <w:adjustRightInd w:val="0"/>
        <w:spacing w:after="0" w:line="240" w:lineRule="auto"/>
        <w:rPr>
          <w:rFonts w:ascii="Frutiger-Bold" w:hAnsi="Frutiger-Bold" w:cs="Frutiger-Bold"/>
          <w:b/>
          <w:bCs/>
          <w:sz w:val="16"/>
          <w:szCs w:val="16"/>
        </w:rPr>
      </w:pPr>
      <w:r>
        <w:rPr>
          <w:rFonts w:ascii="Frutiger-Bold" w:hAnsi="Frutiger-Bold" w:cs="Frutiger-Bold"/>
          <w:b/>
          <w:bCs/>
          <w:sz w:val="16"/>
          <w:szCs w:val="16"/>
        </w:rPr>
        <w:t xml:space="preserve">(nonredundant) set of proteins </w:t>
      </w:r>
      <w:proofErr w:type="gramStart"/>
      <w:r>
        <w:rPr>
          <w:rFonts w:ascii="Frutiger-Bold" w:hAnsi="Frutiger-Bold" w:cs="Frutiger-Bold"/>
          <w:b/>
          <w:bCs/>
          <w:sz w:val="16"/>
          <w:szCs w:val="16"/>
        </w:rPr>
        <w:t>actually are</w:t>
      </w:r>
      <w:proofErr w:type="gramEnd"/>
      <w:r>
        <w:rPr>
          <w:rFonts w:ascii="Frutiger-Bold" w:hAnsi="Frutiger-Bold" w:cs="Frutiger-Bold"/>
          <w:b/>
          <w:bCs/>
          <w:sz w:val="16"/>
          <w:szCs w:val="16"/>
        </w:rPr>
        <w:t xml:space="preserve"> common to all</w:t>
      </w:r>
    </w:p>
    <w:p w:rsidR="004D2454" w:rsidRDefault="004D2454" w:rsidP="004D2454">
      <w:pPr>
        <w:rPr>
          <w:rFonts w:ascii="Frutiger-Bold" w:hAnsi="Frutiger-Bold" w:cs="Frutiger-Bold"/>
          <w:b/>
          <w:bCs/>
          <w:sz w:val="16"/>
          <w:szCs w:val="16"/>
        </w:rPr>
      </w:pPr>
      <w:r>
        <w:rPr>
          <w:rFonts w:ascii="Frutiger-Bold" w:hAnsi="Frutiger-Bold" w:cs="Frutiger-Bold"/>
          <w:b/>
          <w:bCs/>
          <w:sz w:val="16"/>
          <w:szCs w:val="16"/>
        </w:rPr>
        <w:t>three strains.</w:t>
      </w:r>
    </w:p>
    <w:p w:rsidR="004D2454" w:rsidRDefault="004D2454" w:rsidP="004D2454">
      <w:pPr>
        <w:autoSpaceDE w:val="0"/>
        <w:autoSpaceDN w:val="0"/>
        <w:adjustRightInd w:val="0"/>
        <w:spacing w:after="0" w:line="240" w:lineRule="auto"/>
        <w:rPr>
          <w:rFonts w:ascii="Frutiger-Bold" w:hAnsi="Frutiger-Bold" w:cs="Frutiger-Bold"/>
          <w:b/>
          <w:bCs/>
          <w:sz w:val="16"/>
          <w:szCs w:val="16"/>
        </w:rPr>
      </w:pPr>
      <w:r>
        <w:rPr>
          <w:rFonts w:ascii="Frutiger-Bold" w:hAnsi="Frutiger-Bold" w:cs="Frutiger-Bold"/>
          <w:b/>
          <w:bCs/>
          <w:sz w:val="16"/>
          <w:szCs w:val="16"/>
        </w:rPr>
        <w:t>The pathogen genomes are as different from each</w:t>
      </w:r>
    </w:p>
    <w:p w:rsidR="004D2454" w:rsidRDefault="004D2454" w:rsidP="004D2454">
      <w:r>
        <w:rPr>
          <w:rFonts w:ascii="Frutiger-Bold" w:hAnsi="Frutiger-Bold" w:cs="Frutiger-Bold"/>
          <w:b/>
          <w:bCs/>
          <w:sz w:val="16"/>
          <w:szCs w:val="16"/>
        </w:rPr>
        <w:t>other as each pathogen is from the benign strain.</w:t>
      </w:r>
    </w:p>
    <w:p w:rsidR="004D2454" w:rsidRDefault="004D2454" w:rsidP="004D2454">
      <w:pPr>
        <w:autoSpaceDE w:val="0"/>
        <w:autoSpaceDN w:val="0"/>
        <w:adjustRightInd w:val="0"/>
        <w:spacing w:after="0" w:line="240" w:lineRule="auto"/>
        <w:rPr>
          <w:rFonts w:ascii="Frutiger-Bold" w:hAnsi="Frutiger-Bold" w:cs="Frutiger-Bold"/>
          <w:b/>
          <w:bCs/>
          <w:sz w:val="16"/>
          <w:szCs w:val="16"/>
        </w:rPr>
      </w:pPr>
      <w:r>
        <w:rPr>
          <w:rFonts w:ascii="Frutiger-Bold" w:hAnsi="Frutiger-Bold" w:cs="Frutiger-Bold"/>
          <w:b/>
          <w:bCs/>
          <w:sz w:val="16"/>
          <w:szCs w:val="16"/>
        </w:rPr>
        <w:t>Striking differences exist</w:t>
      </w:r>
    </w:p>
    <w:p w:rsidR="004D2454" w:rsidRDefault="004D2454" w:rsidP="004D2454">
      <w:pPr>
        <w:autoSpaceDE w:val="0"/>
        <w:autoSpaceDN w:val="0"/>
        <w:adjustRightInd w:val="0"/>
        <w:spacing w:after="0" w:line="240" w:lineRule="auto"/>
        <w:rPr>
          <w:rFonts w:ascii="Frutiger-Bold" w:hAnsi="Frutiger-Bold" w:cs="Frutiger-Bold"/>
          <w:b/>
          <w:bCs/>
          <w:sz w:val="16"/>
          <w:szCs w:val="16"/>
        </w:rPr>
      </w:pPr>
      <w:r>
        <w:rPr>
          <w:rFonts w:ascii="Frutiger-Bold" w:hAnsi="Frutiger-Bold" w:cs="Frutiger-Bold"/>
          <w:b/>
          <w:bCs/>
          <w:sz w:val="16"/>
          <w:szCs w:val="16"/>
        </w:rPr>
        <w:t>between the large pathogenicity islands of CFT073 and two other</w:t>
      </w:r>
    </w:p>
    <w:p w:rsidR="004D2454" w:rsidRDefault="004D2454" w:rsidP="004D2454">
      <w:r>
        <w:rPr>
          <w:rFonts w:ascii="Frutiger-Bold" w:hAnsi="Frutiger-Bold" w:cs="Frutiger-Bold"/>
          <w:b/>
          <w:bCs/>
          <w:sz w:val="16"/>
          <w:szCs w:val="16"/>
        </w:rPr>
        <w:t xml:space="preserve">well-studied </w:t>
      </w:r>
      <w:proofErr w:type="spellStart"/>
      <w:r>
        <w:rPr>
          <w:rFonts w:ascii="Frutiger-Bold" w:hAnsi="Frutiger-Bold" w:cs="Frutiger-Bold"/>
          <w:b/>
          <w:bCs/>
          <w:sz w:val="16"/>
          <w:szCs w:val="16"/>
        </w:rPr>
        <w:t>uropathogenic</w:t>
      </w:r>
      <w:proofErr w:type="spellEnd"/>
      <w:r>
        <w:rPr>
          <w:rFonts w:ascii="Frutiger-Bold" w:hAnsi="Frutiger-Bold" w:cs="Frutiger-Bold"/>
          <w:b/>
          <w:bCs/>
          <w:sz w:val="16"/>
          <w:szCs w:val="16"/>
        </w:rPr>
        <w:t xml:space="preserve"> </w:t>
      </w:r>
      <w:r>
        <w:rPr>
          <w:rFonts w:ascii="Frutiger-BoldItalic" w:hAnsi="Frutiger-BoldItalic" w:cs="Frutiger-BoldItalic"/>
          <w:b/>
          <w:bCs/>
          <w:i/>
          <w:iCs/>
          <w:sz w:val="16"/>
          <w:szCs w:val="16"/>
        </w:rPr>
        <w:t xml:space="preserve">E. coli </w:t>
      </w:r>
      <w:r>
        <w:rPr>
          <w:rFonts w:ascii="Frutiger-Bold" w:hAnsi="Frutiger-Bold" w:cs="Frutiger-Bold"/>
          <w:b/>
          <w:bCs/>
          <w:sz w:val="16"/>
          <w:szCs w:val="16"/>
        </w:rPr>
        <w:t>strains, J96 and 536.</w:t>
      </w:r>
    </w:p>
    <w:p w:rsidR="004D2454" w:rsidRDefault="004D2454" w:rsidP="004D2454">
      <w:pPr>
        <w:autoSpaceDE w:val="0"/>
        <w:autoSpaceDN w:val="0"/>
        <w:adjustRightInd w:val="0"/>
        <w:spacing w:after="0" w:line="240" w:lineRule="auto"/>
        <w:rPr>
          <w:rFonts w:ascii="Frutiger-Bold" w:hAnsi="Frutiger-Bold" w:cs="Frutiger-Bold"/>
          <w:b/>
          <w:bCs/>
          <w:sz w:val="16"/>
          <w:szCs w:val="16"/>
        </w:rPr>
      </w:pPr>
      <w:r>
        <w:rPr>
          <w:rFonts w:ascii="Frutiger-Bold" w:hAnsi="Frutiger-Bold" w:cs="Frutiger-Bold"/>
          <w:b/>
          <w:bCs/>
          <w:sz w:val="16"/>
          <w:szCs w:val="16"/>
        </w:rPr>
        <w:t>Comparisons</w:t>
      </w:r>
    </w:p>
    <w:p w:rsidR="004D2454" w:rsidRDefault="004D2454" w:rsidP="004D2454">
      <w:pPr>
        <w:autoSpaceDE w:val="0"/>
        <w:autoSpaceDN w:val="0"/>
        <w:adjustRightInd w:val="0"/>
        <w:spacing w:after="0" w:line="240" w:lineRule="auto"/>
        <w:rPr>
          <w:rFonts w:ascii="Frutiger-Bold" w:hAnsi="Frutiger-Bold" w:cs="Frutiger-Bold"/>
          <w:b/>
          <w:bCs/>
          <w:sz w:val="16"/>
          <w:szCs w:val="16"/>
        </w:rPr>
      </w:pPr>
      <w:r>
        <w:rPr>
          <w:rFonts w:ascii="Frutiger-Bold" w:hAnsi="Frutiger-Bold" w:cs="Frutiger-Bold"/>
          <w:b/>
          <w:bCs/>
          <w:sz w:val="16"/>
          <w:szCs w:val="16"/>
        </w:rPr>
        <w:t xml:space="preserve">indicate that </w:t>
      </w:r>
      <w:proofErr w:type="spellStart"/>
      <w:r>
        <w:rPr>
          <w:rFonts w:ascii="Frutiger-Bold" w:hAnsi="Frutiger-Bold" w:cs="Frutiger-Bold"/>
          <w:b/>
          <w:bCs/>
          <w:sz w:val="16"/>
          <w:szCs w:val="16"/>
        </w:rPr>
        <w:t>extraintestinal</w:t>
      </w:r>
      <w:proofErr w:type="spellEnd"/>
      <w:r>
        <w:rPr>
          <w:rFonts w:ascii="Frutiger-Bold" w:hAnsi="Frutiger-Bold" w:cs="Frutiger-Bold"/>
          <w:b/>
          <w:bCs/>
          <w:sz w:val="16"/>
          <w:szCs w:val="16"/>
        </w:rPr>
        <w:t xml:space="preserve"> pathogenic </w:t>
      </w:r>
      <w:r>
        <w:rPr>
          <w:rFonts w:ascii="Frutiger-BoldItalic" w:hAnsi="Frutiger-BoldItalic" w:cs="Frutiger-BoldItalic"/>
          <w:b/>
          <w:bCs/>
          <w:i/>
          <w:iCs/>
          <w:sz w:val="16"/>
          <w:szCs w:val="16"/>
        </w:rPr>
        <w:t xml:space="preserve">E. coli </w:t>
      </w:r>
      <w:r>
        <w:rPr>
          <w:rFonts w:ascii="Frutiger-Bold" w:hAnsi="Frutiger-Bold" w:cs="Frutiger-Bold"/>
          <w:b/>
          <w:bCs/>
          <w:sz w:val="16"/>
          <w:szCs w:val="16"/>
        </w:rPr>
        <w:t>arose independently</w:t>
      </w:r>
    </w:p>
    <w:p w:rsidR="004D2454" w:rsidRDefault="004D2454" w:rsidP="004D2454">
      <w:r>
        <w:rPr>
          <w:rFonts w:ascii="Frutiger-Bold" w:hAnsi="Frutiger-Bold" w:cs="Frutiger-Bold"/>
          <w:b/>
          <w:bCs/>
          <w:sz w:val="16"/>
          <w:szCs w:val="16"/>
        </w:rPr>
        <w:t>from multiple clonal lineages.</w:t>
      </w:r>
    </w:p>
    <w:p w:rsidR="004D2454" w:rsidRDefault="004D2454" w:rsidP="004D2454">
      <w:pPr>
        <w:autoSpaceDE w:val="0"/>
        <w:autoSpaceDN w:val="0"/>
        <w:adjustRightInd w:val="0"/>
        <w:spacing w:after="0" w:line="240" w:lineRule="auto"/>
        <w:rPr>
          <w:rFonts w:ascii="Frutiger-Bold" w:hAnsi="Frutiger-Bold" w:cs="Frutiger-Bold"/>
          <w:b/>
          <w:bCs/>
          <w:sz w:val="16"/>
          <w:szCs w:val="16"/>
        </w:rPr>
      </w:pPr>
      <w:r>
        <w:rPr>
          <w:rFonts w:ascii="Frutiger-Bold" w:hAnsi="Frutiger-Bold" w:cs="Frutiger-Bold"/>
          <w:b/>
          <w:bCs/>
          <w:sz w:val="16"/>
          <w:szCs w:val="16"/>
        </w:rPr>
        <w:t xml:space="preserve">The different </w:t>
      </w:r>
      <w:r>
        <w:rPr>
          <w:rFonts w:ascii="Frutiger-BoldItalic" w:hAnsi="Frutiger-BoldItalic" w:cs="Frutiger-BoldItalic"/>
          <w:b/>
          <w:bCs/>
          <w:i/>
          <w:iCs/>
          <w:sz w:val="16"/>
          <w:szCs w:val="16"/>
        </w:rPr>
        <w:t xml:space="preserve">E. coli </w:t>
      </w:r>
      <w:r>
        <w:rPr>
          <w:rFonts w:ascii="Frutiger-Bold" w:hAnsi="Frutiger-Bold" w:cs="Frutiger-Bold"/>
          <w:b/>
          <w:bCs/>
          <w:sz w:val="16"/>
          <w:szCs w:val="16"/>
        </w:rPr>
        <w:t>pathotypes</w:t>
      </w:r>
    </w:p>
    <w:p w:rsidR="004D2454" w:rsidRDefault="004D2454" w:rsidP="004D2454">
      <w:pPr>
        <w:autoSpaceDE w:val="0"/>
        <w:autoSpaceDN w:val="0"/>
        <w:adjustRightInd w:val="0"/>
        <w:spacing w:after="0" w:line="240" w:lineRule="auto"/>
        <w:rPr>
          <w:rFonts w:ascii="Frutiger-Bold" w:hAnsi="Frutiger-Bold" w:cs="Frutiger-Bold"/>
          <w:b/>
          <w:bCs/>
          <w:sz w:val="16"/>
          <w:szCs w:val="16"/>
        </w:rPr>
      </w:pPr>
      <w:r>
        <w:rPr>
          <w:rFonts w:ascii="Frutiger-Bold" w:hAnsi="Frutiger-Bold" w:cs="Frutiger-Bold"/>
          <w:b/>
          <w:bCs/>
          <w:sz w:val="16"/>
          <w:szCs w:val="16"/>
        </w:rPr>
        <w:t>have maintained a remarkable synteny of common, vertically</w:t>
      </w:r>
    </w:p>
    <w:p w:rsidR="004D2454" w:rsidRDefault="004D2454" w:rsidP="004D2454">
      <w:pPr>
        <w:autoSpaceDE w:val="0"/>
        <w:autoSpaceDN w:val="0"/>
        <w:adjustRightInd w:val="0"/>
        <w:spacing w:after="0" w:line="240" w:lineRule="auto"/>
        <w:rPr>
          <w:rFonts w:ascii="Frutiger-Bold" w:hAnsi="Frutiger-Bold" w:cs="Frutiger-Bold"/>
          <w:b/>
          <w:bCs/>
          <w:sz w:val="16"/>
          <w:szCs w:val="16"/>
        </w:rPr>
      </w:pPr>
      <w:r>
        <w:rPr>
          <w:rFonts w:ascii="Frutiger-Bold" w:hAnsi="Frutiger-Bold" w:cs="Frutiger-Bold"/>
          <w:b/>
          <w:bCs/>
          <w:sz w:val="16"/>
          <w:szCs w:val="16"/>
        </w:rPr>
        <w:t>evolved genes, whereas many islands interrupting this common</w:t>
      </w:r>
    </w:p>
    <w:p w:rsidR="004D2454" w:rsidRDefault="004D2454" w:rsidP="004D2454">
      <w:pPr>
        <w:autoSpaceDE w:val="0"/>
        <w:autoSpaceDN w:val="0"/>
        <w:adjustRightInd w:val="0"/>
        <w:spacing w:after="0" w:line="240" w:lineRule="auto"/>
        <w:rPr>
          <w:rFonts w:ascii="Frutiger-Bold" w:hAnsi="Frutiger-Bold" w:cs="Frutiger-Bold"/>
          <w:b/>
          <w:bCs/>
          <w:sz w:val="16"/>
          <w:szCs w:val="16"/>
        </w:rPr>
      </w:pPr>
      <w:r>
        <w:rPr>
          <w:rFonts w:ascii="Frutiger-Bold" w:hAnsi="Frutiger-Bold" w:cs="Frutiger-Bold"/>
          <w:b/>
          <w:bCs/>
          <w:sz w:val="16"/>
          <w:szCs w:val="16"/>
        </w:rPr>
        <w:t>backbone have been acquired by different horizontal transfer</w:t>
      </w:r>
    </w:p>
    <w:p w:rsidR="004D2454" w:rsidRDefault="004D2454" w:rsidP="004D2454">
      <w:r>
        <w:rPr>
          <w:rFonts w:ascii="Frutiger-Bold" w:hAnsi="Frutiger-Bold" w:cs="Frutiger-Bold"/>
          <w:b/>
          <w:bCs/>
          <w:sz w:val="16"/>
          <w:szCs w:val="16"/>
        </w:rPr>
        <w:t>events in each strain.</w:t>
      </w:r>
    </w:p>
    <w:p w:rsidR="0076328E" w:rsidRDefault="0076328E" w:rsidP="004D2454"/>
    <w:p w:rsidR="0076328E" w:rsidRDefault="0076328E" w:rsidP="0076328E">
      <w:pPr>
        <w:autoSpaceDE w:val="0"/>
        <w:autoSpaceDN w:val="0"/>
        <w:adjustRightInd w:val="0"/>
        <w:spacing w:after="0" w:line="240" w:lineRule="auto"/>
        <w:rPr>
          <w:rFonts w:ascii="AdvTT6738fb66.B" w:hAnsi="AdvTT6738fb66.B" w:cs="AdvTT6738fb66.B"/>
          <w:sz w:val="44"/>
          <w:szCs w:val="44"/>
        </w:rPr>
      </w:pPr>
      <w:r>
        <w:rPr>
          <w:rFonts w:ascii="AdvTT6738fb66.B" w:hAnsi="AdvTT6738fb66.B" w:cs="AdvTT6738fb66.B"/>
          <w:sz w:val="44"/>
          <w:szCs w:val="44"/>
        </w:rPr>
        <w:t>The Microbial Engines That Drive</w:t>
      </w:r>
    </w:p>
    <w:p w:rsidR="0076328E" w:rsidRDefault="0076328E" w:rsidP="0076328E">
      <w:r>
        <w:rPr>
          <w:rFonts w:ascii="AdvTT6738fb66.B" w:hAnsi="AdvTT6738fb66.B" w:cs="AdvTT6738fb66.B"/>
          <w:sz w:val="44"/>
          <w:szCs w:val="44"/>
        </w:rPr>
        <w:t>Earth</w:t>
      </w:r>
      <w:r>
        <w:rPr>
          <w:rFonts w:ascii="AdvTT6738fb66.B+20" w:hAnsi="AdvTT6738fb66.B+20" w:cs="AdvTT6738fb66.B+20"/>
          <w:sz w:val="44"/>
          <w:szCs w:val="44"/>
        </w:rPr>
        <w:t>’</w:t>
      </w:r>
      <w:r>
        <w:rPr>
          <w:rFonts w:ascii="AdvTT6738fb66.B" w:hAnsi="AdvTT6738fb66.B" w:cs="AdvTT6738fb66.B"/>
          <w:sz w:val="44"/>
          <w:szCs w:val="44"/>
        </w:rPr>
        <w:t>s Biogeochemical Cycles</w:t>
      </w:r>
    </w:p>
    <w:p w:rsidR="0034222C" w:rsidRDefault="0034222C" w:rsidP="0076328E">
      <w:r>
        <w:rPr>
          <w:rFonts w:ascii="AdvTT41b192b8" w:hAnsi="AdvTT41b192b8" w:cs="AdvTT41b192b8"/>
          <w:sz w:val="18"/>
          <w:szCs w:val="18"/>
        </w:rPr>
        <w:t>Paul G. Falkowski,</w:t>
      </w:r>
      <w:r>
        <w:rPr>
          <w:rFonts w:ascii="AdvTT41b192b8" w:hAnsi="AdvTT41b192b8" w:cs="AdvTT41b192b8"/>
          <w:sz w:val="12"/>
          <w:szCs w:val="12"/>
        </w:rPr>
        <w:t>1</w:t>
      </w:r>
      <w:r>
        <w:rPr>
          <w:rFonts w:ascii="AdvTTdeec4450" w:hAnsi="AdvTTdeec4450" w:cs="AdvTTdeec4450"/>
          <w:sz w:val="18"/>
          <w:szCs w:val="18"/>
        </w:rPr>
        <w:t xml:space="preserve">* </w:t>
      </w:r>
      <w:r>
        <w:rPr>
          <w:rFonts w:ascii="AdvTT41b192b8" w:hAnsi="AdvTT41b192b8" w:cs="AdvTT41b192b8"/>
          <w:sz w:val="18"/>
          <w:szCs w:val="18"/>
        </w:rPr>
        <w:t>Tom Fenchel,</w:t>
      </w:r>
      <w:r>
        <w:rPr>
          <w:rFonts w:ascii="AdvTT41b192b8" w:hAnsi="AdvTT41b192b8" w:cs="AdvTT41b192b8"/>
          <w:sz w:val="12"/>
          <w:szCs w:val="12"/>
        </w:rPr>
        <w:t>2</w:t>
      </w:r>
      <w:r>
        <w:rPr>
          <w:rFonts w:ascii="AdvTTdeec4450" w:hAnsi="AdvTTdeec4450" w:cs="AdvTTdeec4450"/>
          <w:sz w:val="18"/>
          <w:szCs w:val="18"/>
        </w:rPr>
        <w:t xml:space="preserve">* </w:t>
      </w:r>
      <w:r>
        <w:rPr>
          <w:rFonts w:ascii="AdvTT41b192b8" w:hAnsi="AdvTT41b192b8" w:cs="AdvTT41b192b8"/>
          <w:sz w:val="18"/>
          <w:szCs w:val="18"/>
        </w:rPr>
        <w:t>Edward F. Delong</w:t>
      </w:r>
      <w:r>
        <w:rPr>
          <w:rFonts w:ascii="AdvTT41b192b8" w:hAnsi="AdvTT41b192b8" w:cs="AdvTT41b192b8"/>
          <w:sz w:val="12"/>
          <w:szCs w:val="12"/>
        </w:rPr>
        <w:t>3</w:t>
      </w:r>
      <w:r>
        <w:rPr>
          <w:rFonts w:ascii="AdvTTdeec4450" w:hAnsi="AdvTTdeec4450" w:cs="AdvTTdeec4450"/>
          <w:sz w:val="18"/>
          <w:szCs w:val="18"/>
        </w:rPr>
        <w:t>*</w:t>
      </w:r>
    </w:p>
    <w:p w:rsidR="004D2454" w:rsidRDefault="00A66BC0" w:rsidP="00EF4F84">
      <w:pPr>
        <w:pStyle w:val="ListParagraph"/>
        <w:numPr>
          <w:ilvl w:val="0"/>
          <w:numId w:val="13"/>
        </w:numPr>
      </w:pPr>
      <w:r>
        <w:t xml:space="preserve">Metabolic processes evolved </w:t>
      </w:r>
      <w:proofErr w:type="gramStart"/>
      <w:r>
        <w:t>early on in the</w:t>
      </w:r>
      <w:proofErr w:type="gramEnd"/>
      <w:r>
        <w:t xml:space="preserve"> earth’s evolutionary history </w:t>
      </w:r>
      <w:r w:rsidR="00F31D54">
        <w:t xml:space="preserve">exclusively through microbes. </w:t>
      </w:r>
    </w:p>
    <w:p w:rsidR="00D604F0" w:rsidRDefault="00D604F0" w:rsidP="00EF4F84">
      <w:pPr>
        <w:pStyle w:val="ListParagraph"/>
        <w:numPr>
          <w:ilvl w:val="0"/>
          <w:numId w:val="13"/>
        </w:numPr>
      </w:pPr>
      <w:r>
        <w:t xml:space="preserve">These evolutions came to alter the chemical </w:t>
      </w:r>
      <w:r w:rsidR="0071518B">
        <w:t xml:space="preserve">makeup of virtually all of earth’s </w:t>
      </w:r>
      <w:r w:rsidR="00CE0644">
        <w:t xml:space="preserve">surface. </w:t>
      </w:r>
    </w:p>
    <w:p w:rsidR="00E93EA6" w:rsidRDefault="00E93EA6" w:rsidP="00EF4F84">
      <w:pPr>
        <w:pStyle w:val="ListParagraph"/>
        <w:numPr>
          <w:ilvl w:val="0"/>
          <w:numId w:val="13"/>
        </w:numPr>
      </w:pPr>
      <w:r>
        <w:t xml:space="preserve">Our current environment </w:t>
      </w:r>
      <w:r w:rsidR="00075701">
        <w:t xml:space="preserve">is the product of the historically integrated outcomes of microbial experimentation and evolution throughout history. </w:t>
      </w:r>
    </w:p>
    <w:p w:rsidR="00192851" w:rsidRDefault="00192851" w:rsidP="00EF4F84">
      <w:pPr>
        <w:pStyle w:val="ListParagraph"/>
        <w:numPr>
          <w:ilvl w:val="0"/>
          <w:numId w:val="13"/>
        </w:numPr>
      </w:pPr>
      <w:r>
        <w:t xml:space="preserve">This is </w:t>
      </w:r>
      <w:r w:rsidR="00864F16">
        <w:t>the wellspring</w:t>
      </w:r>
      <w:r>
        <w:t xml:space="preserve"> of life on the planet, </w:t>
      </w:r>
      <w:r w:rsidR="00733679">
        <w:t xml:space="preserve">and it is resilient to the most extreme of changes: microbes are likely to outlast humanity. </w:t>
      </w:r>
    </w:p>
    <w:p w:rsidR="001A5A77" w:rsidRDefault="001A5A77" w:rsidP="00EF4F84">
      <w:pPr>
        <w:pStyle w:val="ListParagraph"/>
        <w:numPr>
          <w:ilvl w:val="0"/>
          <w:numId w:val="13"/>
        </w:numPr>
      </w:pPr>
      <w:r>
        <w:t xml:space="preserve">They are essentially earth’s core biological machinery. </w:t>
      </w:r>
    </w:p>
    <w:p w:rsidR="00F2702F" w:rsidRDefault="00F2702F" w:rsidP="00EF4F84">
      <w:pPr>
        <w:pStyle w:val="ListParagraph"/>
        <w:numPr>
          <w:ilvl w:val="0"/>
          <w:numId w:val="13"/>
        </w:numPr>
      </w:pPr>
      <w:r>
        <w:t xml:space="preserve">We now analyze these machines through genomic sequencing. </w:t>
      </w:r>
    </w:p>
    <w:p w:rsidR="00F45A3E" w:rsidRDefault="00F45A3E" w:rsidP="00EF4F84">
      <w:pPr>
        <w:pStyle w:val="ListParagraph"/>
        <w:numPr>
          <w:ilvl w:val="0"/>
          <w:numId w:val="13"/>
        </w:numPr>
      </w:pPr>
      <w:r>
        <w:lastRenderedPageBreak/>
        <w:t xml:space="preserve">The grand challenge exists in </w:t>
      </w:r>
      <w:r w:rsidR="001D3B04">
        <w:t xml:space="preserve">studying how these machines evolved, how they interact with each other, and </w:t>
      </w:r>
      <w:r w:rsidR="005500D1">
        <w:t xml:space="preserve">how they maintain earth’s elemental cycling. </w:t>
      </w:r>
    </w:p>
    <w:p w:rsidR="00C94B01" w:rsidRDefault="00C94B01" w:rsidP="00EF4F84">
      <w:pPr>
        <w:pStyle w:val="ListParagraph"/>
        <w:numPr>
          <w:ilvl w:val="0"/>
          <w:numId w:val="13"/>
        </w:numPr>
      </w:pPr>
      <w:r>
        <w:t xml:space="preserve">Contemporary pathways responsible for redox chemistry </w:t>
      </w:r>
      <w:r w:rsidR="003A35AF">
        <w:t xml:space="preserve">in microbes are encoded by key genes that </w:t>
      </w:r>
      <w:r w:rsidR="003A72BC">
        <w:t xml:space="preserve">encode the proteins that are the microbial machines. </w:t>
      </w:r>
    </w:p>
    <w:p w:rsidR="00412D59" w:rsidRDefault="00412D59" w:rsidP="00EF4F84">
      <w:pPr>
        <w:pStyle w:val="ListParagraph"/>
        <w:numPr>
          <w:ilvl w:val="0"/>
          <w:numId w:val="13"/>
        </w:numPr>
      </w:pPr>
      <w:r>
        <w:t>These are highly conserved at the secondary and primary structure. However, lateral gene transfer and extensive selection obscure the origins of these, includin</w:t>
      </w:r>
      <w:r w:rsidR="00FB6AEE">
        <w:t>g the order in which they appear</w:t>
      </w:r>
      <w:r>
        <w:t xml:space="preserve">. </w:t>
      </w:r>
    </w:p>
    <w:p w:rsidR="00751B19" w:rsidRDefault="00751B19" w:rsidP="00EF4F84">
      <w:pPr>
        <w:pStyle w:val="ListParagraph"/>
        <w:numPr>
          <w:ilvl w:val="0"/>
          <w:numId w:val="13"/>
        </w:numPr>
      </w:pPr>
      <w:r>
        <w:t xml:space="preserve">As such, it is very challenging to reconstruct electron transfer reactions. </w:t>
      </w:r>
    </w:p>
    <w:p w:rsidR="009803C7" w:rsidRDefault="00C90539" w:rsidP="00EF4F84">
      <w:pPr>
        <w:pStyle w:val="ListParagraph"/>
        <w:numPr>
          <w:ilvl w:val="0"/>
          <w:numId w:val="13"/>
        </w:numPr>
      </w:pPr>
      <w:r>
        <w:t xml:space="preserve">Identical or nearly identical pathways can be used in both forward and reverse reactions to maintain cycles. </w:t>
      </w:r>
    </w:p>
    <w:p w:rsidR="00A933C4" w:rsidRDefault="00075AFF" w:rsidP="00EF4F84">
      <w:pPr>
        <w:pStyle w:val="ListParagraph"/>
        <w:numPr>
          <w:ilvl w:val="0"/>
          <w:numId w:val="13"/>
        </w:numPr>
      </w:pPr>
      <w:r>
        <w:t xml:space="preserve">Molecular nutrient tension must exist in the environment for chemical reactions to progress favorably. </w:t>
      </w:r>
      <w:r w:rsidR="00AC28F2">
        <w:t xml:space="preserve">Thus, there is often a synergistic special association of multiple species within an environment. </w:t>
      </w:r>
    </w:p>
    <w:p w:rsidR="00FD69D5" w:rsidRDefault="00FD69D5" w:rsidP="00EF4F84">
      <w:pPr>
        <w:pStyle w:val="ListParagraph"/>
        <w:numPr>
          <w:ilvl w:val="0"/>
          <w:numId w:val="13"/>
        </w:numPr>
      </w:pPr>
      <w:r>
        <w:t xml:space="preserve">Metabolic pathways driving biogeochemical </w:t>
      </w:r>
      <w:r w:rsidR="002D3BC7">
        <w:t xml:space="preserve">cycles are not necessarily directly related. </w:t>
      </w:r>
      <w:r w:rsidR="00373091">
        <w:t xml:space="preserve">There can be multispecies interactions that drive </w:t>
      </w:r>
      <w:r w:rsidR="00EB3739">
        <w:t xml:space="preserve">these cycles through catalysis. </w:t>
      </w:r>
    </w:p>
    <w:p w:rsidR="00B4636C" w:rsidRDefault="00B4636C" w:rsidP="00EF4F84">
      <w:pPr>
        <w:pStyle w:val="ListParagraph"/>
        <w:numPr>
          <w:ilvl w:val="0"/>
          <w:numId w:val="13"/>
        </w:numPr>
      </w:pPr>
      <w:r>
        <w:t xml:space="preserve">Metabolic machines co-evolved. </w:t>
      </w:r>
      <w:r w:rsidR="00E76FE2">
        <w:t xml:space="preserve">This means that </w:t>
      </w:r>
      <w:r w:rsidR="004211E2">
        <w:t xml:space="preserve">cycles influence the outcomes of each other. </w:t>
      </w:r>
      <w:r w:rsidR="007842BC">
        <w:t>This happens because microbes evolved to make use of multiple substrates at once for energetic needs.</w:t>
      </w:r>
      <w:r w:rsidR="002256C8">
        <w:t xml:space="preserve"> Sometimes intermediates generated from one pathway can be used for another. </w:t>
      </w:r>
    </w:p>
    <w:p w:rsidR="008F5629" w:rsidRDefault="008F5629" w:rsidP="00EF4F84">
      <w:pPr>
        <w:pStyle w:val="ListParagraph"/>
        <w:numPr>
          <w:ilvl w:val="0"/>
          <w:numId w:val="13"/>
        </w:numPr>
      </w:pPr>
      <w:r>
        <w:t xml:space="preserve">The outcome of all this is that the earth in time </w:t>
      </w:r>
      <w:proofErr w:type="gramStart"/>
      <w:r w:rsidR="00834048">
        <w:t>is able to</w:t>
      </w:r>
      <w:proofErr w:type="gramEnd"/>
      <w:r w:rsidR="00834048">
        <w:t xml:space="preserve"> create se</w:t>
      </w:r>
      <w:r w:rsidR="00FC2921">
        <w:t xml:space="preserve">lf-sustaining elemental cycling. </w:t>
      </w:r>
    </w:p>
    <w:p w:rsidR="0008660B" w:rsidRDefault="0008660B" w:rsidP="00EF4F84">
      <w:pPr>
        <w:pStyle w:val="ListParagraph"/>
        <w:numPr>
          <w:ilvl w:val="0"/>
          <w:numId w:val="13"/>
        </w:numPr>
      </w:pPr>
      <w:r>
        <w:t>The total life on earth thus derive two primary energy inputs: ge</w:t>
      </w:r>
      <w:r w:rsidR="00943754">
        <w:t xml:space="preserve">ological processes and solar energy. </w:t>
      </w:r>
    </w:p>
    <w:p w:rsidR="00143854" w:rsidRDefault="00143854" w:rsidP="00EF4F84">
      <w:pPr>
        <w:pStyle w:val="ListParagraph"/>
        <w:numPr>
          <w:ilvl w:val="0"/>
          <w:numId w:val="13"/>
        </w:numPr>
      </w:pPr>
      <w:r>
        <w:t xml:space="preserve">ATP complex probably evolved early on, with one of the first ancestors. </w:t>
      </w:r>
      <w:r w:rsidR="007744AF">
        <w:t xml:space="preserve">However, oxygenic photosynthesis is probably one of the last. </w:t>
      </w:r>
    </w:p>
    <w:p w:rsidR="004A0383" w:rsidRDefault="004A0383" w:rsidP="00EF4F84">
      <w:pPr>
        <w:pStyle w:val="ListParagraph"/>
        <w:numPr>
          <w:ilvl w:val="0"/>
          <w:numId w:val="13"/>
        </w:numPr>
      </w:pPr>
      <w:r>
        <w:t xml:space="preserve">We currently roughly have an idea for how </w:t>
      </w:r>
      <w:r w:rsidR="008620CA">
        <w:t xml:space="preserve">important each metabolic pathway is, but we don’t really have an answer for the order by which they evolved. </w:t>
      </w:r>
    </w:p>
    <w:p w:rsidR="00FC1BC4" w:rsidRDefault="00FC1BC4" w:rsidP="00EF4F84">
      <w:pPr>
        <w:pStyle w:val="ListParagraph"/>
        <w:numPr>
          <w:ilvl w:val="0"/>
          <w:numId w:val="13"/>
        </w:numPr>
      </w:pPr>
      <w:r>
        <w:t xml:space="preserve">Molecular evidence suggests that early cellular evolution was communal with lots of horizontal gene transfer. </w:t>
      </w:r>
    </w:p>
    <w:p w:rsidR="00806CB0" w:rsidRDefault="00CA551D" w:rsidP="00EF4F84">
      <w:pPr>
        <w:pStyle w:val="ListParagraph"/>
        <w:numPr>
          <w:ilvl w:val="0"/>
          <w:numId w:val="13"/>
        </w:numPr>
      </w:pPr>
      <w:r>
        <w:t>Entire metabolic pathways are frequently transferred over</w:t>
      </w:r>
      <w:r w:rsidR="00806CB0">
        <w:t xml:space="preserve"> horizontally</w:t>
      </w:r>
      <w:r>
        <w:t>.</w:t>
      </w:r>
      <w:r w:rsidR="00A63B02">
        <w:t xml:space="preserve"> Nutritional or bioenergetic </w:t>
      </w:r>
      <w:r w:rsidR="004C5415">
        <w:t xml:space="preserve">serve as major drivers for retaining such genes. </w:t>
      </w:r>
      <w:r w:rsidR="00A63B02">
        <w:t xml:space="preserve"> </w:t>
      </w:r>
    </w:p>
    <w:p w:rsidR="0058706F" w:rsidRDefault="0068071A" w:rsidP="00EF4F84">
      <w:pPr>
        <w:pStyle w:val="ListParagraph"/>
        <w:numPr>
          <w:ilvl w:val="0"/>
          <w:numId w:val="13"/>
        </w:numPr>
      </w:pPr>
      <w:r>
        <w:t xml:space="preserve">The full genome sequences can be mirrored by </w:t>
      </w:r>
      <w:r w:rsidR="00D3014C">
        <w:t xml:space="preserve">shotgun sequencing. </w:t>
      </w:r>
    </w:p>
    <w:p w:rsidR="007E6323" w:rsidRDefault="0058706F" w:rsidP="00EF4F84">
      <w:pPr>
        <w:pStyle w:val="ListParagraph"/>
        <w:numPr>
          <w:ilvl w:val="0"/>
          <w:numId w:val="13"/>
        </w:numPr>
      </w:pPr>
      <w:r>
        <w:t xml:space="preserve">The absolute number of genes and proteins encoding these machines is unknown. But, </w:t>
      </w:r>
      <w:r w:rsidR="00DB168F">
        <w:t xml:space="preserve">the number of protein families increases with genome size. </w:t>
      </w:r>
      <w:r w:rsidR="00A8399B">
        <w:t xml:space="preserve">This is related to evolutionary rate but not </w:t>
      </w:r>
      <w:r w:rsidR="00A00EE9">
        <w:t xml:space="preserve">core metabolic processes. </w:t>
      </w:r>
    </w:p>
    <w:p w:rsidR="00DE3AD9" w:rsidRDefault="007E6323" w:rsidP="00EF4F84">
      <w:pPr>
        <w:pStyle w:val="ListParagraph"/>
        <w:numPr>
          <w:ilvl w:val="0"/>
          <w:numId w:val="13"/>
        </w:numPr>
      </w:pPr>
      <w:r>
        <w:t>Discovery of new genes and protein families occurs line</w:t>
      </w:r>
      <w:r w:rsidR="007645DB">
        <w:t>arly with new sampling efforts.</w:t>
      </w:r>
      <w:r w:rsidR="00322BF7">
        <w:t xml:space="preserve"> </w:t>
      </w:r>
    </w:p>
    <w:p w:rsidR="009A22F4" w:rsidRDefault="00DE3AD9" w:rsidP="00EF4F84">
      <w:pPr>
        <w:pStyle w:val="ListParagraph"/>
        <w:numPr>
          <w:ilvl w:val="0"/>
          <w:numId w:val="13"/>
        </w:numPr>
      </w:pPr>
      <w:r>
        <w:t xml:space="preserve">There is a hypothesis that there is essentially a limitless diversity in nature. However, </w:t>
      </w:r>
      <w:r w:rsidR="00A27157">
        <w:t xml:space="preserve">a more realistic illustration of the number of protein families in existence is that they eventually follow a trend of depreciating increases. </w:t>
      </w:r>
    </w:p>
    <w:p w:rsidR="00B11FB7" w:rsidRDefault="009A22F4" w:rsidP="00EF4F84">
      <w:pPr>
        <w:pStyle w:val="ListParagraph"/>
        <w:numPr>
          <w:ilvl w:val="0"/>
          <w:numId w:val="13"/>
        </w:numPr>
      </w:pPr>
      <w:proofErr w:type="gramStart"/>
      <w:r>
        <w:t>So</w:t>
      </w:r>
      <w:proofErr w:type="gramEnd"/>
      <w:r>
        <w:t xml:space="preserve"> on the fact that you can tell that for different environments different microbes are going to exist. This is generally true, but if we look at this more closely, we notice that </w:t>
      </w:r>
      <w:r w:rsidR="0030091E">
        <w:t xml:space="preserve">this is not always the case. </w:t>
      </w:r>
      <w:r w:rsidR="00495CD8">
        <w:t xml:space="preserve">The habitat’s selective pressure plays a greater role in the selection of </w:t>
      </w:r>
      <w:r w:rsidR="00EA5365">
        <w:t xml:space="preserve">protein in an area. </w:t>
      </w:r>
    </w:p>
    <w:p w:rsidR="00995E06" w:rsidRDefault="00B11FB7" w:rsidP="00EF4F84">
      <w:pPr>
        <w:pStyle w:val="ListParagraph"/>
        <w:numPr>
          <w:ilvl w:val="0"/>
          <w:numId w:val="13"/>
        </w:numPr>
      </w:pPr>
      <w:r>
        <w:lastRenderedPageBreak/>
        <w:t>Viable bacteria of any functional type can be recovered from almost any environment</w:t>
      </w:r>
      <w:r w:rsidR="00E90588">
        <w:t xml:space="preserve">, even when the environment doesn’t seem to support their growth. </w:t>
      </w:r>
      <w:r w:rsidR="00CA551D">
        <w:t xml:space="preserve"> </w:t>
      </w:r>
    </w:p>
    <w:p w:rsidR="00995E06" w:rsidRPr="00995E06" w:rsidRDefault="00995E06" w:rsidP="00995E06"/>
    <w:p w:rsidR="00995E06" w:rsidRDefault="00995E06" w:rsidP="00995E06"/>
    <w:p w:rsidR="00995E06" w:rsidRDefault="00995E06" w:rsidP="00995E06">
      <w:r>
        <w:rPr>
          <w:rFonts w:ascii="Calibri" w:hAnsi="Calibri" w:cs="Calibri"/>
          <w:sz w:val="80"/>
          <w:szCs w:val="80"/>
        </w:rPr>
        <w:t>Remapping the body of the world</w:t>
      </w:r>
    </w:p>
    <w:p w:rsidR="00995E06" w:rsidRDefault="00995E06" w:rsidP="00995E06">
      <w:r>
        <w:t xml:space="preserve">Lecture 02, Hallam, 2018, MICB 425. </w:t>
      </w:r>
    </w:p>
    <w:p w:rsidR="00F634D6" w:rsidRDefault="00D52D14" w:rsidP="00F634D6">
      <w:pPr>
        <w:pStyle w:val="ListParagraph"/>
        <w:numPr>
          <w:ilvl w:val="0"/>
          <w:numId w:val="14"/>
        </w:numPr>
      </w:pPr>
      <w:r>
        <w:t xml:space="preserve">We can see the regulation of genes that encode metabolic </w:t>
      </w:r>
      <w:r w:rsidR="00866D29">
        <w:t xml:space="preserve">pathways as a microbial food web, </w:t>
      </w:r>
      <w:r w:rsidR="00940950">
        <w:t xml:space="preserve">and is co-ordinated through </w:t>
      </w:r>
      <w:r w:rsidR="00E146C7">
        <w:t xml:space="preserve">feedback loops at every level. </w:t>
      </w:r>
    </w:p>
    <w:p w:rsidR="005E2CAE" w:rsidRDefault="005E2CAE" w:rsidP="00F634D6">
      <w:pPr>
        <w:pStyle w:val="ListParagraph"/>
        <w:numPr>
          <w:ilvl w:val="0"/>
          <w:numId w:val="14"/>
        </w:numPr>
      </w:pPr>
      <w:r>
        <w:t xml:space="preserve">Also touches on a lot of what was said in the </w:t>
      </w:r>
      <w:proofErr w:type="spellStart"/>
      <w:r>
        <w:t>prev</w:t>
      </w:r>
      <w:proofErr w:type="spellEnd"/>
      <w:r>
        <w:t xml:space="preserve"> paper. </w:t>
      </w:r>
    </w:p>
    <w:p w:rsidR="00591C89" w:rsidRDefault="00591C89" w:rsidP="00F634D6">
      <w:pPr>
        <w:pStyle w:val="ListParagraph"/>
        <w:numPr>
          <w:ilvl w:val="0"/>
          <w:numId w:val="14"/>
        </w:numPr>
      </w:pPr>
      <w:r>
        <w:t xml:space="preserve">In ecological design, there is redundancy. Metabolic pathways are not always needed but are held. </w:t>
      </w:r>
    </w:p>
    <w:p w:rsidR="0081123E" w:rsidRDefault="0081123E" w:rsidP="00F634D6">
      <w:pPr>
        <w:pStyle w:val="ListParagraph"/>
        <w:numPr>
          <w:ilvl w:val="0"/>
          <w:numId w:val="14"/>
        </w:numPr>
      </w:pPr>
      <w:r>
        <w:t xml:space="preserve">Horizontal gene transfer is the mechanism by which </w:t>
      </w:r>
      <w:r w:rsidR="00D17CEF">
        <w:t xml:space="preserve">distribution of metabolic diversity across networks occur. </w:t>
      </w:r>
    </w:p>
    <w:p w:rsidR="005B0386" w:rsidRDefault="00AE651E" w:rsidP="00F634D6">
      <w:pPr>
        <w:pStyle w:val="ListParagraph"/>
        <w:numPr>
          <w:ilvl w:val="0"/>
          <w:numId w:val="14"/>
        </w:numPr>
      </w:pPr>
      <w:r>
        <w:t xml:space="preserve">Organisms thus encode part but not </w:t>
      </w:r>
      <w:proofErr w:type="gramStart"/>
      <w:r>
        <w:t>all of</w:t>
      </w:r>
      <w:proofErr w:type="gramEnd"/>
      <w:r>
        <w:t xml:space="preserve"> a single process. </w:t>
      </w:r>
    </w:p>
    <w:p w:rsidR="00413A7D" w:rsidRPr="00C17470" w:rsidRDefault="00413A7D" w:rsidP="00413A7D">
      <w:pPr>
        <w:autoSpaceDE w:val="0"/>
        <w:autoSpaceDN w:val="0"/>
        <w:adjustRightInd w:val="0"/>
        <w:spacing w:after="0" w:line="240" w:lineRule="auto"/>
        <w:rPr>
          <w:rFonts w:cstheme="minorHAnsi"/>
          <w:sz w:val="24"/>
          <w:szCs w:val="24"/>
        </w:rPr>
      </w:pPr>
      <w:r w:rsidRPr="00C17470">
        <w:rPr>
          <w:rFonts w:cstheme="minorHAnsi"/>
          <w:sz w:val="24"/>
          <w:szCs w:val="24"/>
        </w:rPr>
        <w:t>Foundational Questions</w:t>
      </w:r>
    </w:p>
    <w:p w:rsidR="00413A7D" w:rsidRPr="00C17470" w:rsidRDefault="00413A7D" w:rsidP="00413A7D">
      <w:pPr>
        <w:autoSpaceDE w:val="0"/>
        <w:autoSpaceDN w:val="0"/>
        <w:adjustRightInd w:val="0"/>
        <w:spacing w:after="0" w:line="240" w:lineRule="auto"/>
        <w:rPr>
          <w:rFonts w:cstheme="minorHAnsi"/>
          <w:i/>
          <w:iCs/>
          <w:sz w:val="24"/>
          <w:szCs w:val="24"/>
        </w:rPr>
      </w:pPr>
      <w:r w:rsidRPr="00C17470">
        <w:rPr>
          <w:rFonts w:cstheme="minorHAnsi"/>
          <w:sz w:val="24"/>
          <w:szCs w:val="24"/>
        </w:rPr>
        <w:t xml:space="preserve">• </w:t>
      </w:r>
      <w:r w:rsidRPr="00C17470">
        <w:rPr>
          <w:rFonts w:cstheme="minorHAnsi"/>
          <w:i/>
          <w:iCs/>
          <w:sz w:val="24"/>
          <w:szCs w:val="24"/>
        </w:rPr>
        <w:t>What is the taxonomic and functional structure of the</w:t>
      </w:r>
    </w:p>
    <w:p w:rsidR="00413A7D" w:rsidRPr="00C17470" w:rsidRDefault="00413A7D" w:rsidP="00413A7D">
      <w:pPr>
        <w:autoSpaceDE w:val="0"/>
        <w:autoSpaceDN w:val="0"/>
        <w:adjustRightInd w:val="0"/>
        <w:spacing w:after="0" w:line="240" w:lineRule="auto"/>
        <w:rPr>
          <w:rFonts w:cstheme="minorHAnsi"/>
          <w:i/>
          <w:iCs/>
          <w:sz w:val="24"/>
          <w:szCs w:val="24"/>
        </w:rPr>
      </w:pPr>
      <w:r w:rsidRPr="00C17470">
        <w:rPr>
          <w:rFonts w:cstheme="minorHAnsi"/>
          <w:i/>
          <w:iCs/>
          <w:sz w:val="24"/>
          <w:szCs w:val="24"/>
        </w:rPr>
        <w:t>ecosystem?</w:t>
      </w:r>
    </w:p>
    <w:p w:rsidR="00413A7D" w:rsidRPr="00C17470" w:rsidRDefault="00413A7D" w:rsidP="00413A7D">
      <w:pPr>
        <w:autoSpaceDE w:val="0"/>
        <w:autoSpaceDN w:val="0"/>
        <w:adjustRightInd w:val="0"/>
        <w:spacing w:after="0" w:line="240" w:lineRule="auto"/>
        <w:rPr>
          <w:rFonts w:cstheme="minorHAnsi"/>
          <w:i/>
          <w:iCs/>
          <w:sz w:val="24"/>
          <w:szCs w:val="24"/>
        </w:rPr>
      </w:pPr>
      <w:r w:rsidRPr="00C17470">
        <w:rPr>
          <w:rFonts w:cstheme="minorHAnsi"/>
          <w:sz w:val="24"/>
          <w:szCs w:val="24"/>
        </w:rPr>
        <w:t xml:space="preserve">• </w:t>
      </w:r>
      <w:r w:rsidRPr="00C17470">
        <w:rPr>
          <w:rFonts w:cstheme="minorHAnsi"/>
          <w:i/>
          <w:iCs/>
          <w:sz w:val="24"/>
          <w:szCs w:val="24"/>
        </w:rPr>
        <w:t>How does this structure change in response to</w:t>
      </w:r>
    </w:p>
    <w:p w:rsidR="00413A7D" w:rsidRPr="00C17470" w:rsidRDefault="00413A7D" w:rsidP="00413A7D">
      <w:pPr>
        <w:autoSpaceDE w:val="0"/>
        <w:autoSpaceDN w:val="0"/>
        <w:adjustRightInd w:val="0"/>
        <w:spacing w:after="0" w:line="240" w:lineRule="auto"/>
        <w:rPr>
          <w:rFonts w:cstheme="minorHAnsi"/>
          <w:i/>
          <w:iCs/>
          <w:sz w:val="24"/>
          <w:szCs w:val="24"/>
        </w:rPr>
      </w:pPr>
      <w:r w:rsidRPr="00C17470">
        <w:rPr>
          <w:rFonts w:cstheme="minorHAnsi"/>
          <w:i/>
          <w:iCs/>
          <w:sz w:val="24"/>
          <w:szCs w:val="24"/>
        </w:rPr>
        <w:t>environmental perturbation?</w:t>
      </w:r>
    </w:p>
    <w:p w:rsidR="00413A7D" w:rsidRPr="00C17470" w:rsidRDefault="00413A7D" w:rsidP="00413A7D">
      <w:pPr>
        <w:autoSpaceDE w:val="0"/>
        <w:autoSpaceDN w:val="0"/>
        <w:adjustRightInd w:val="0"/>
        <w:spacing w:after="0" w:line="240" w:lineRule="auto"/>
        <w:rPr>
          <w:rFonts w:cstheme="minorHAnsi"/>
          <w:i/>
          <w:iCs/>
          <w:sz w:val="24"/>
          <w:szCs w:val="24"/>
        </w:rPr>
      </w:pPr>
      <w:r w:rsidRPr="00C17470">
        <w:rPr>
          <w:rFonts w:cstheme="minorHAnsi"/>
          <w:sz w:val="24"/>
          <w:szCs w:val="24"/>
        </w:rPr>
        <w:t xml:space="preserve">• </w:t>
      </w:r>
      <w:r w:rsidRPr="00C17470">
        <w:rPr>
          <w:rFonts w:cstheme="minorHAnsi"/>
          <w:i/>
          <w:iCs/>
          <w:sz w:val="24"/>
          <w:szCs w:val="24"/>
        </w:rPr>
        <w:t>What are the ecological and biogeochemical</w:t>
      </w:r>
    </w:p>
    <w:p w:rsidR="00413A7D" w:rsidRPr="00C17470" w:rsidRDefault="00413A7D" w:rsidP="00413A7D">
      <w:pPr>
        <w:autoSpaceDE w:val="0"/>
        <w:autoSpaceDN w:val="0"/>
        <w:adjustRightInd w:val="0"/>
        <w:spacing w:after="0" w:line="240" w:lineRule="auto"/>
        <w:rPr>
          <w:rFonts w:cstheme="minorHAnsi"/>
          <w:i/>
          <w:iCs/>
          <w:sz w:val="24"/>
          <w:szCs w:val="24"/>
        </w:rPr>
      </w:pPr>
      <w:r w:rsidRPr="00C17470">
        <w:rPr>
          <w:rFonts w:cstheme="minorHAnsi"/>
          <w:i/>
          <w:iCs/>
          <w:sz w:val="24"/>
          <w:szCs w:val="24"/>
        </w:rPr>
        <w:t>consequences of this change?</w:t>
      </w:r>
    </w:p>
    <w:p w:rsidR="00413A7D" w:rsidRPr="00C17470" w:rsidRDefault="00413A7D" w:rsidP="00413A7D">
      <w:pPr>
        <w:autoSpaceDE w:val="0"/>
        <w:autoSpaceDN w:val="0"/>
        <w:adjustRightInd w:val="0"/>
        <w:spacing w:after="0" w:line="240" w:lineRule="auto"/>
        <w:rPr>
          <w:rFonts w:cstheme="minorHAnsi"/>
          <w:i/>
          <w:iCs/>
          <w:sz w:val="24"/>
          <w:szCs w:val="24"/>
        </w:rPr>
      </w:pPr>
      <w:r w:rsidRPr="00C17470">
        <w:rPr>
          <w:rFonts w:cstheme="minorHAnsi"/>
          <w:sz w:val="24"/>
          <w:szCs w:val="24"/>
        </w:rPr>
        <w:t xml:space="preserve">• </w:t>
      </w:r>
      <w:r w:rsidRPr="00C17470">
        <w:rPr>
          <w:rFonts w:cstheme="minorHAnsi"/>
          <w:i/>
          <w:iCs/>
          <w:sz w:val="24"/>
          <w:szCs w:val="24"/>
        </w:rPr>
        <w:t>What are relevant units of selection, conservation or</w:t>
      </w:r>
    </w:p>
    <w:p w:rsidR="00413A7D" w:rsidRPr="00C17470" w:rsidRDefault="00413A7D" w:rsidP="00413A7D">
      <w:pPr>
        <w:autoSpaceDE w:val="0"/>
        <w:autoSpaceDN w:val="0"/>
        <w:adjustRightInd w:val="0"/>
        <w:spacing w:after="0" w:line="240" w:lineRule="auto"/>
        <w:rPr>
          <w:rFonts w:cstheme="minorHAnsi"/>
          <w:i/>
          <w:iCs/>
          <w:sz w:val="24"/>
          <w:szCs w:val="24"/>
        </w:rPr>
      </w:pPr>
      <w:r w:rsidRPr="00C17470">
        <w:rPr>
          <w:rFonts w:cstheme="minorHAnsi"/>
          <w:i/>
          <w:iCs/>
          <w:sz w:val="24"/>
          <w:szCs w:val="24"/>
        </w:rPr>
        <w:t>utilization within microbial communities?</w:t>
      </w:r>
    </w:p>
    <w:p w:rsidR="00413A7D" w:rsidRPr="00C17470" w:rsidRDefault="00413A7D" w:rsidP="00413A7D">
      <w:pPr>
        <w:autoSpaceDE w:val="0"/>
        <w:autoSpaceDN w:val="0"/>
        <w:adjustRightInd w:val="0"/>
        <w:spacing w:after="0" w:line="240" w:lineRule="auto"/>
        <w:rPr>
          <w:rFonts w:cstheme="minorHAnsi"/>
          <w:sz w:val="24"/>
          <w:szCs w:val="24"/>
        </w:rPr>
      </w:pPr>
      <w:r w:rsidRPr="00C17470">
        <w:rPr>
          <w:rFonts w:cstheme="minorHAnsi"/>
          <w:sz w:val="24"/>
          <w:szCs w:val="24"/>
        </w:rPr>
        <w:t>With respect to the microbial community</w:t>
      </w:r>
    </w:p>
    <w:p w:rsidR="00413A7D" w:rsidRPr="00C17470" w:rsidRDefault="00413A7D" w:rsidP="00413A7D">
      <w:pPr>
        <w:autoSpaceDE w:val="0"/>
        <w:autoSpaceDN w:val="0"/>
        <w:adjustRightInd w:val="0"/>
        <w:spacing w:after="0" w:line="240" w:lineRule="auto"/>
        <w:rPr>
          <w:rFonts w:cstheme="minorHAnsi"/>
          <w:sz w:val="24"/>
          <w:szCs w:val="24"/>
        </w:rPr>
      </w:pPr>
      <w:r w:rsidRPr="00C17470">
        <w:rPr>
          <w:rFonts w:cstheme="minorHAnsi"/>
          <w:sz w:val="24"/>
          <w:szCs w:val="24"/>
        </w:rPr>
        <w:t>The use of multi-omics: DNA, RNA, protein help us</w:t>
      </w:r>
    </w:p>
    <w:p w:rsidR="00C17470" w:rsidRDefault="00413A7D" w:rsidP="00413A7D">
      <w:pPr>
        <w:pStyle w:val="ListParagraph"/>
        <w:numPr>
          <w:ilvl w:val="0"/>
          <w:numId w:val="14"/>
        </w:numPr>
        <w:rPr>
          <w:rFonts w:cstheme="minorHAnsi"/>
          <w:sz w:val="24"/>
          <w:szCs w:val="24"/>
        </w:rPr>
      </w:pPr>
      <w:r w:rsidRPr="00C17470">
        <w:rPr>
          <w:rFonts w:cstheme="minorHAnsi"/>
          <w:sz w:val="24"/>
          <w:szCs w:val="24"/>
        </w:rPr>
        <w:t xml:space="preserve">answer these </w:t>
      </w:r>
      <w:proofErr w:type="spellStart"/>
      <w:r w:rsidRPr="00C17470">
        <w:rPr>
          <w:rFonts w:cstheme="minorHAnsi"/>
          <w:sz w:val="24"/>
          <w:szCs w:val="24"/>
        </w:rPr>
        <w:t>qns</w:t>
      </w:r>
      <w:proofErr w:type="spellEnd"/>
    </w:p>
    <w:p w:rsidR="00C17470" w:rsidRDefault="00C17470" w:rsidP="00C17470"/>
    <w:p w:rsidR="00413A7D" w:rsidRDefault="00C17470" w:rsidP="00C17470">
      <w:pPr>
        <w:pStyle w:val="ListParagraph"/>
        <w:numPr>
          <w:ilvl w:val="0"/>
          <w:numId w:val="14"/>
        </w:numPr>
        <w:tabs>
          <w:tab w:val="left" w:pos="1296"/>
        </w:tabs>
      </w:pPr>
      <w:r>
        <w:t xml:space="preserve">It is evident that we need to use more than a single method for evaluating what is in the community. </w:t>
      </w:r>
    </w:p>
    <w:p w:rsidR="009D05CE" w:rsidRDefault="009D05CE" w:rsidP="009D05CE">
      <w:pPr>
        <w:pStyle w:val="ListParagraph"/>
      </w:pPr>
    </w:p>
    <w:p w:rsidR="009D05CE" w:rsidRPr="00843A19" w:rsidRDefault="009D05CE" w:rsidP="00C17470">
      <w:pPr>
        <w:pStyle w:val="ListParagraph"/>
        <w:numPr>
          <w:ilvl w:val="0"/>
          <w:numId w:val="14"/>
        </w:numPr>
        <w:tabs>
          <w:tab w:val="left" w:pos="1296"/>
        </w:tabs>
        <w:rPr>
          <w:sz w:val="24"/>
          <w:szCs w:val="24"/>
        </w:rPr>
      </w:pPr>
      <w:r w:rsidRPr="009D05CE">
        <w:rPr>
          <w:rFonts w:ascii="Calibri" w:hAnsi="Calibri" w:cs="Calibri"/>
          <w:sz w:val="24"/>
          <w:szCs w:val="24"/>
        </w:rPr>
        <w:t>FISH-SIMS</w:t>
      </w:r>
      <w:r>
        <w:rPr>
          <w:rFonts w:ascii="Calibri" w:hAnsi="Calibri" w:cs="Calibri"/>
          <w:sz w:val="24"/>
          <w:szCs w:val="24"/>
        </w:rPr>
        <w:t xml:space="preserve">: fluorescence in situ hybridization with secondary ion mass spec allows for analysis of colony composition through space. </w:t>
      </w:r>
    </w:p>
    <w:p w:rsidR="00843A19" w:rsidRPr="00843A19" w:rsidRDefault="00843A19" w:rsidP="00843A19">
      <w:pPr>
        <w:pStyle w:val="ListParagraph"/>
        <w:rPr>
          <w:sz w:val="24"/>
          <w:szCs w:val="24"/>
        </w:rPr>
      </w:pPr>
    </w:p>
    <w:p w:rsidR="00843A19" w:rsidRDefault="008901B8" w:rsidP="00C17470">
      <w:pPr>
        <w:pStyle w:val="ListParagraph"/>
        <w:numPr>
          <w:ilvl w:val="0"/>
          <w:numId w:val="14"/>
        </w:numPr>
        <w:tabs>
          <w:tab w:val="left" w:pos="1296"/>
        </w:tabs>
        <w:rPr>
          <w:sz w:val="24"/>
          <w:szCs w:val="24"/>
        </w:rPr>
      </w:pPr>
      <w:r>
        <w:rPr>
          <w:sz w:val="24"/>
          <w:szCs w:val="24"/>
        </w:rPr>
        <w:lastRenderedPageBreak/>
        <w:t>Stable isotope prob</w:t>
      </w:r>
      <w:r w:rsidR="00843A19">
        <w:rPr>
          <w:sz w:val="24"/>
          <w:szCs w:val="24"/>
        </w:rPr>
        <w:t xml:space="preserve">ing </w:t>
      </w:r>
    </w:p>
    <w:p w:rsidR="00B66EDA" w:rsidRPr="00B66EDA" w:rsidRDefault="00B66EDA" w:rsidP="00B66EDA">
      <w:pPr>
        <w:pStyle w:val="ListParagraph"/>
        <w:rPr>
          <w:sz w:val="24"/>
          <w:szCs w:val="24"/>
        </w:rPr>
      </w:pPr>
    </w:p>
    <w:p w:rsidR="00B66EDA" w:rsidRPr="00B66EDA" w:rsidRDefault="00B66EDA" w:rsidP="00B66EDA">
      <w:pPr>
        <w:autoSpaceDE w:val="0"/>
        <w:autoSpaceDN w:val="0"/>
        <w:adjustRightInd w:val="0"/>
        <w:spacing w:after="0" w:line="240" w:lineRule="auto"/>
        <w:rPr>
          <w:rFonts w:cstheme="minorHAnsi"/>
          <w:sz w:val="24"/>
          <w:szCs w:val="24"/>
        </w:rPr>
      </w:pPr>
      <w:r w:rsidRPr="00B66EDA">
        <w:rPr>
          <w:rFonts w:cstheme="minorHAnsi"/>
          <w:sz w:val="24"/>
          <w:szCs w:val="24"/>
        </w:rPr>
        <w:t>Challenges</w:t>
      </w:r>
    </w:p>
    <w:p w:rsidR="00B66EDA" w:rsidRPr="00B66EDA" w:rsidRDefault="00B66EDA" w:rsidP="00B66EDA">
      <w:pPr>
        <w:autoSpaceDE w:val="0"/>
        <w:autoSpaceDN w:val="0"/>
        <w:adjustRightInd w:val="0"/>
        <w:spacing w:after="0" w:line="240" w:lineRule="auto"/>
        <w:rPr>
          <w:rFonts w:cstheme="minorHAnsi"/>
          <w:sz w:val="24"/>
          <w:szCs w:val="24"/>
        </w:rPr>
      </w:pPr>
      <w:r w:rsidRPr="00B66EDA">
        <w:rPr>
          <w:rFonts w:cstheme="minorHAnsi"/>
          <w:sz w:val="24"/>
          <w:szCs w:val="24"/>
        </w:rPr>
        <w:t>• Analysis is a Big Data problem</w:t>
      </w:r>
    </w:p>
    <w:p w:rsidR="00B66EDA" w:rsidRPr="00B66EDA" w:rsidRDefault="00B66EDA" w:rsidP="00B66EDA">
      <w:pPr>
        <w:autoSpaceDE w:val="0"/>
        <w:autoSpaceDN w:val="0"/>
        <w:adjustRightInd w:val="0"/>
        <w:spacing w:after="0" w:line="240" w:lineRule="auto"/>
        <w:rPr>
          <w:rFonts w:cstheme="minorHAnsi"/>
          <w:sz w:val="24"/>
          <w:szCs w:val="24"/>
        </w:rPr>
      </w:pPr>
      <w:r w:rsidRPr="00B66EDA">
        <w:rPr>
          <w:rFonts w:cstheme="minorHAnsi"/>
          <w:sz w:val="24"/>
          <w:szCs w:val="24"/>
        </w:rPr>
        <w:t>• Volume - billions of sequences</w:t>
      </w:r>
    </w:p>
    <w:p w:rsidR="00B66EDA" w:rsidRPr="00B66EDA" w:rsidRDefault="00B66EDA" w:rsidP="00B66EDA">
      <w:pPr>
        <w:autoSpaceDE w:val="0"/>
        <w:autoSpaceDN w:val="0"/>
        <w:adjustRightInd w:val="0"/>
        <w:spacing w:after="0" w:line="240" w:lineRule="auto"/>
        <w:rPr>
          <w:rFonts w:cstheme="minorHAnsi"/>
          <w:sz w:val="24"/>
          <w:szCs w:val="24"/>
        </w:rPr>
      </w:pPr>
      <w:r w:rsidRPr="00B66EDA">
        <w:rPr>
          <w:rFonts w:cstheme="minorHAnsi"/>
          <w:sz w:val="24"/>
          <w:szCs w:val="24"/>
        </w:rPr>
        <w:t>• Variety - environmental conditions, functional and taxonomic information,</w:t>
      </w:r>
    </w:p>
    <w:p w:rsidR="00B66EDA" w:rsidRPr="00B66EDA" w:rsidRDefault="00B66EDA" w:rsidP="00B66EDA">
      <w:pPr>
        <w:autoSpaceDE w:val="0"/>
        <w:autoSpaceDN w:val="0"/>
        <w:adjustRightInd w:val="0"/>
        <w:spacing w:after="0" w:line="240" w:lineRule="auto"/>
        <w:rPr>
          <w:rFonts w:cstheme="minorHAnsi"/>
          <w:sz w:val="24"/>
          <w:szCs w:val="24"/>
        </w:rPr>
      </w:pPr>
      <w:r w:rsidRPr="00B66EDA">
        <w:rPr>
          <w:rFonts w:cstheme="minorHAnsi"/>
          <w:sz w:val="24"/>
          <w:szCs w:val="24"/>
        </w:rPr>
        <w:t>distributed metabolic pathways</w:t>
      </w:r>
    </w:p>
    <w:p w:rsidR="00B66EDA" w:rsidRPr="00B66EDA" w:rsidRDefault="00B66EDA" w:rsidP="00B66EDA">
      <w:pPr>
        <w:autoSpaceDE w:val="0"/>
        <w:autoSpaceDN w:val="0"/>
        <w:adjustRightInd w:val="0"/>
        <w:spacing w:after="0" w:line="240" w:lineRule="auto"/>
        <w:rPr>
          <w:rFonts w:cstheme="minorHAnsi"/>
          <w:sz w:val="24"/>
          <w:szCs w:val="24"/>
        </w:rPr>
      </w:pPr>
      <w:r w:rsidRPr="00B66EDA">
        <w:rPr>
          <w:rFonts w:cstheme="minorHAnsi"/>
          <w:sz w:val="24"/>
          <w:szCs w:val="24"/>
        </w:rPr>
        <w:t>• Computation is heterogeneous</w:t>
      </w:r>
    </w:p>
    <w:p w:rsidR="00B66EDA" w:rsidRPr="00B66EDA" w:rsidRDefault="00B66EDA" w:rsidP="00B66EDA">
      <w:pPr>
        <w:autoSpaceDE w:val="0"/>
        <w:autoSpaceDN w:val="0"/>
        <w:adjustRightInd w:val="0"/>
        <w:spacing w:after="0" w:line="240" w:lineRule="auto"/>
        <w:rPr>
          <w:rFonts w:cstheme="minorHAnsi"/>
          <w:sz w:val="24"/>
          <w:szCs w:val="24"/>
        </w:rPr>
      </w:pPr>
      <w:r w:rsidRPr="00B66EDA">
        <w:rPr>
          <w:rFonts w:cstheme="minorHAnsi"/>
          <w:sz w:val="24"/>
          <w:szCs w:val="24"/>
        </w:rPr>
        <w:t xml:space="preserve">• Software - many different software </w:t>
      </w:r>
      <w:proofErr w:type="gramStart"/>
      <w:r w:rsidRPr="00B66EDA">
        <w:rPr>
          <w:rFonts w:cstheme="minorHAnsi"/>
          <w:sz w:val="24"/>
          <w:szCs w:val="24"/>
        </w:rPr>
        <w:t>have to</w:t>
      </w:r>
      <w:proofErr w:type="gramEnd"/>
      <w:r w:rsidRPr="00B66EDA">
        <w:rPr>
          <w:rFonts w:cstheme="minorHAnsi"/>
          <w:sz w:val="24"/>
          <w:szCs w:val="24"/>
        </w:rPr>
        <w:t xml:space="preserve"> work together</w:t>
      </w:r>
    </w:p>
    <w:p w:rsidR="00B66EDA" w:rsidRPr="00B66EDA" w:rsidRDefault="00B66EDA" w:rsidP="00B66EDA">
      <w:pPr>
        <w:autoSpaceDE w:val="0"/>
        <w:autoSpaceDN w:val="0"/>
        <w:adjustRightInd w:val="0"/>
        <w:spacing w:after="0" w:line="240" w:lineRule="auto"/>
        <w:rPr>
          <w:rFonts w:cstheme="minorHAnsi"/>
          <w:sz w:val="24"/>
          <w:szCs w:val="24"/>
        </w:rPr>
      </w:pPr>
      <w:r w:rsidRPr="00B66EDA">
        <w:rPr>
          <w:rFonts w:cstheme="minorHAnsi"/>
          <w:sz w:val="24"/>
          <w:szCs w:val="24"/>
        </w:rPr>
        <w:t>• Compute - local resources or High-performance compute (HPC)</w:t>
      </w:r>
    </w:p>
    <w:p w:rsidR="00B66EDA" w:rsidRPr="00B66EDA" w:rsidRDefault="00B66EDA" w:rsidP="00B66EDA">
      <w:pPr>
        <w:autoSpaceDE w:val="0"/>
        <w:autoSpaceDN w:val="0"/>
        <w:adjustRightInd w:val="0"/>
        <w:spacing w:after="0" w:line="240" w:lineRule="auto"/>
        <w:rPr>
          <w:rFonts w:cstheme="minorHAnsi"/>
          <w:sz w:val="24"/>
          <w:szCs w:val="24"/>
        </w:rPr>
      </w:pPr>
      <w:r w:rsidRPr="00B66EDA">
        <w:rPr>
          <w:rFonts w:cstheme="minorHAnsi"/>
          <w:sz w:val="24"/>
          <w:szCs w:val="24"/>
        </w:rPr>
        <w:t>• Parallelism - local (CPU) and cloud (distributed)</w:t>
      </w:r>
    </w:p>
    <w:p w:rsidR="00B66EDA" w:rsidRDefault="00B66EDA" w:rsidP="00B66EDA">
      <w:pPr>
        <w:pStyle w:val="ListParagraph"/>
        <w:numPr>
          <w:ilvl w:val="0"/>
          <w:numId w:val="14"/>
        </w:numPr>
        <w:tabs>
          <w:tab w:val="left" w:pos="1296"/>
        </w:tabs>
        <w:rPr>
          <w:rFonts w:cstheme="minorHAnsi"/>
          <w:sz w:val="24"/>
          <w:szCs w:val="24"/>
        </w:rPr>
      </w:pPr>
      <w:r w:rsidRPr="00B66EDA">
        <w:rPr>
          <w:rFonts w:cstheme="minorHAnsi"/>
          <w:i/>
          <w:iCs/>
          <w:sz w:val="24"/>
          <w:szCs w:val="24"/>
        </w:rPr>
        <w:t>Need to maintain a data model throughout.</w:t>
      </w:r>
    </w:p>
    <w:p w:rsidR="00B66EDA" w:rsidRPr="00B66EDA" w:rsidRDefault="00B66EDA" w:rsidP="00B66EDA">
      <w:pPr>
        <w:autoSpaceDE w:val="0"/>
        <w:autoSpaceDN w:val="0"/>
        <w:adjustRightInd w:val="0"/>
        <w:spacing w:after="0" w:line="240" w:lineRule="auto"/>
        <w:rPr>
          <w:rFonts w:cstheme="minorHAnsi"/>
          <w:sz w:val="24"/>
          <w:szCs w:val="24"/>
        </w:rPr>
      </w:pPr>
    </w:p>
    <w:p w:rsidR="00B66EDA" w:rsidRPr="00B66EDA" w:rsidRDefault="00B66EDA" w:rsidP="00B66EDA">
      <w:pPr>
        <w:pStyle w:val="ListParagraph"/>
        <w:numPr>
          <w:ilvl w:val="0"/>
          <w:numId w:val="14"/>
        </w:numPr>
        <w:autoSpaceDE w:val="0"/>
        <w:autoSpaceDN w:val="0"/>
        <w:adjustRightInd w:val="0"/>
        <w:spacing w:after="0" w:line="240" w:lineRule="auto"/>
        <w:rPr>
          <w:rFonts w:cstheme="minorHAnsi"/>
          <w:sz w:val="24"/>
          <w:szCs w:val="24"/>
        </w:rPr>
      </w:pPr>
      <w:r w:rsidRPr="00B66EDA">
        <w:rPr>
          <w:rFonts w:cstheme="minorHAnsi"/>
          <w:sz w:val="24"/>
          <w:szCs w:val="24"/>
        </w:rPr>
        <w:t>Assembly Problem</w:t>
      </w:r>
    </w:p>
    <w:p w:rsidR="00B66EDA" w:rsidRPr="00B66EDA" w:rsidRDefault="00B66EDA" w:rsidP="00B66EDA">
      <w:pPr>
        <w:autoSpaceDE w:val="0"/>
        <w:autoSpaceDN w:val="0"/>
        <w:adjustRightInd w:val="0"/>
        <w:spacing w:after="0" w:line="240" w:lineRule="auto"/>
        <w:ind w:left="360"/>
        <w:rPr>
          <w:rFonts w:cstheme="minorHAnsi"/>
          <w:sz w:val="24"/>
          <w:szCs w:val="24"/>
        </w:rPr>
      </w:pPr>
      <w:r w:rsidRPr="00B66EDA">
        <w:rPr>
          <w:rFonts w:cstheme="minorHAnsi"/>
          <w:sz w:val="24"/>
          <w:szCs w:val="24"/>
        </w:rPr>
        <w:t>• Complex such as soil</w:t>
      </w:r>
    </w:p>
    <w:p w:rsidR="00B66EDA" w:rsidRPr="00B66EDA" w:rsidRDefault="00B66EDA" w:rsidP="00B66EDA">
      <w:pPr>
        <w:pStyle w:val="ListParagraph"/>
        <w:numPr>
          <w:ilvl w:val="0"/>
          <w:numId w:val="14"/>
        </w:numPr>
        <w:autoSpaceDE w:val="0"/>
        <w:autoSpaceDN w:val="0"/>
        <w:adjustRightInd w:val="0"/>
        <w:spacing w:after="0" w:line="240" w:lineRule="auto"/>
        <w:rPr>
          <w:rFonts w:cstheme="minorHAnsi"/>
          <w:sz w:val="24"/>
          <w:szCs w:val="24"/>
        </w:rPr>
      </w:pPr>
      <w:r w:rsidRPr="00B66EDA">
        <w:rPr>
          <w:rFonts w:cstheme="minorHAnsi"/>
          <w:sz w:val="24"/>
          <w:szCs w:val="24"/>
        </w:rPr>
        <w:t>metagenomes don’t</w:t>
      </w:r>
    </w:p>
    <w:p w:rsidR="00B66EDA" w:rsidRPr="00B66EDA" w:rsidRDefault="00B66EDA" w:rsidP="00B66EDA">
      <w:pPr>
        <w:pStyle w:val="ListParagraph"/>
        <w:numPr>
          <w:ilvl w:val="0"/>
          <w:numId w:val="14"/>
        </w:numPr>
        <w:autoSpaceDE w:val="0"/>
        <w:autoSpaceDN w:val="0"/>
        <w:adjustRightInd w:val="0"/>
        <w:spacing w:after="0" w:line="240" w:lineRule="auto"/>
        <w:rPr>
          <w:rFonts w:cstheme="minorHAnsi"/>
          <w:sz w:val="24"/>
          <w:szCs w:val="24"/>
        </w:rPr>
      </w:pPr>
      <w:r w:rsidRPr="00B66EDA">
        <w:rPr>
          <w:rFonts w:cstheme="minorHAnsi"/>
          <w:sz w:val="24"/>
          <w:szCs w:val="24"/>
        </w:rPr>
        <w:t>assemble very well.</w:t>
      </w:r>
    </w:p>
    <w:p w:rsidR="00B66EDA" w:rsidRPr="00B66EDA" w:rsidRDefault="00B66EDA" w:rsidP="00B66EDA">
      <w:pPr>
        <w:pStyle w:val="ListParagraph"/>
        <w:numPr>
          <w:ilvl w:val="0"/>
          <w:numId w:val="14"/>
        </w:numPr>
        <w:autoSpaceDE w:val="0"/>
        <w:autoSpaceDN w:val="0"/>
        <w:adjustRightInd w:val="0"/>
        <w:spacing w:after="0" w:line="240" w:lineRule="auto"/>
        <w:rPr>
          <w:rFonts w:cstheme="minorHAnsi"/>
          <w:sz w:val="24"/>
          <w:szCs w:val="24"/>
        </w:rPr>
      </w:pPr>
      <w:r w:rsidRPr="00B66EDA">
        <w:rPr>
          <w:rFonts w:cstheme="minorHAnsi"/>
          <w:sz w:val="24"/>
          <w:szCs w:val="24"/>
        </w:rPr>
        <w:t>• Need a lot more raw</w:t>
      </w:r>
    </w:p>
    <w:p w:rsidR="00B66EDA" w:rsidRPr="00B66EDA" w:rsidRDefault="00B66EDA" w:rsidP="00B66EDA">
      <w:pPr>
        <w:pStyle w:val="ListParagraph"/>
        <w:numPr>
          <w:ilvl w:val="0"/>
          <w:numId w:val="14"/>
        </w:numPr>
        <w:autoSpaceDE w:val="0"/>
        <w:autoSpaceDN w:val="0"/>
        <w:adjustRightInd w:val="0"/>
        <w:spacing w:after="0" w:line="240" w:lineRule="auto"/>
        <w:rPr>
          <w:rFonts w:cstheme="minorHAnsi"/>
          <w:sz w:val="24"/>
          <w:szCs w:val="24"/>
        </w:rPr>
      </w:pPr>
      <w:r w:rsidRPr="00B66EDA">
        <w:rPr>
          <w:rFonts w:cstheme="minorHAnsi"/>
          <w:sz w:val="24"/>
          <w:szCs w:val="24"/>
        </w:rPr>
        <w:t>sequence data and</w:t>
      </w:r>
    </w:p>
    <w:p w:rsidR="00B66EDA" w:rsidRPr="00B66EDA" w:rsidRDefault="00B66EDA" w:rsidP="00B66EDA">
      <w:pPr>
        <w:pStyle w:val="ListParagraph"/>
        <w:numPr>
          <w:ilvl w:val="0"/>
          <w:numId w:val="14"/>
        </w:numPr>
        <w:autoSpaceDE w:val="0"/>
        <w:autoSpaceDN w:val="0"/>
        <w:adjustRightInd w:val="0"/>
        <w:spacing w:after="0" w:line="240" w:lineRule="auto"/>
        <w:rPr>
          <w:rFonts w:cstheme="minorHAnsi"/>
          <w:sz w:val="24"/>
          <w:szCs w:val="24"/>
        </w:rPr>
      </w:pPr>
      <w:r w:rsidRPr="00B66EDA">
        <w:rPr>
          <w:rFonts w:cstheme="minorHAnsi"/>
          <w:sz w:val="24"/>
          <w:szCs w:val="24"/>
        </w:rPr>
        <w:t>computational power.</w:t>
      </w:r>
    </w:p>
    <w:p w:rsidR="00B66EDA" w:rsidRPr="00B66EDA" w:rsidRDefault="00B66EDA" w:rsidP="00B66EDA">
      <w:pPr>
        <w:pStyle w:val="ListParagraph"/>
        <w:numPr>
          <w:ilvl w:val="0"/>
          <w:numId w:val="14"/>
        </w:numPr>
        <w:autoSpaceDE w:val="0"/>
        <w:autoSpaceDN w:val="0"/>
        <w:adjustRightInd w:val="0"/>
        <w:spacing w:after="0" w:line="240" w:lineRule="auto"/>
        <w:rPr>
          <w:rFonts w:cstheme="minorHAnsi"/>
          <w:sz w:val="24"/>
          <w:szCs w:val="24"/>
        </w:rPr>
      </w:pPr>
      <w:r w:rsidRPr="00B66EDA">
        <w:rPr>
          <w:rFonts w:cstheme="minorHAnsi"/>
          <w:sz w:val="24"/>
          <w:szCs w:val="24"/>
        </w:rPr>
        <w:t>• Use unassembled short</w:t>
      </w:r>
    </w:p>
    <w:p w:rsidR="00B66EDA" w:rsidRPr="00B66EDA" w:rsidRDefault="00B66EDA" w:rsidP="00B66EDA">
      <w:pPr>
        <w:pStyle w:val="ListParagraph"/>
        <w:numPr>
          <w:ilvl w:val="0"/>
          <w:numId w:val="14"/>
        </w:numPr>
        <w:autoSpaceDE w:val="0"/>
        <w:autoSpaceDN w:val="0"/>
        <w:adjustRightInd w:val="0"/>
        <w:spacing w:after="0" w:line="240" w:lineRule="auto"/>
        <w:rPr>
          <w:rFonts w:cstheme="minorHAnsi"/>
          <w:sz w:val="24"/>
          <w:szCs w:val="24"/>
        </w:rPr>
      </w:pPr>
      <w:r w:rsidRPr="00B66EDA">
        <w:rPr>
          <w:rFonts w:cstheme="minorHAnsi"/>
          <w:sz w:val="24"/>
          <w:szCs w:val="24"/>
        </w:rPr>
        <w:t>read data for gene</w:t>
      </w:r>
    </w:p>
    <w:p w:rsidR="00DD5092" w:rsidRDefault="00B66EDA" w:rsidP="00B66EDA">
      <w:pPr>
        <w:pStyle w:val="ListParagraph"/>
        <w:numPr>
          <w:ilvl w:val="0"/>
          <w:numId w:val="14"/>
        </w:numPr>
        <w:rPr>
          <w:rFonts w:cstheme="minorHAnsi"/>
          <w:sz w:val="24"/>
          <w:szCs w:val="24"/>
        </w:rPr>
      </w:pPr>
      <w:r w:rsidRPr="00B66EDA">
        <w:rPr>
          <w:rFonts w:cstheme="minorHAnsi"/>
          <w:sz w:val="24"/>
          <w:szCs w:val="24"/>
        </w:rPr>
        <w:t>finding and annotation.</w:t>
      </w:r>
    </w:p>
    <w:p w:rsidR="00DD5092" w:rsidRDefault="00DD5092" w:rsidP="00DD5092"/>
    <w:p w:rsidR="00B66EDA" w:rsidRDefault="00DD5092" w:rsidP="00DD5092">
      <w:pPr>
        <w:rPr>
          <w:rFonts w:ascii="HelveticaNeue-Condensed" w:hAnsi="HelveticaNeue-Condensed" w:cs="HelveticaNeue-Condensed"/>
          <w:color w:val="FFB30D"/>
          <w:sz w:val="64"/>
          <w:szCs w:val="64"/>
        </w:rPr>
      </w:pPr>
      <w:r>
        <w:rPr>
          <w:rFonts w:ascii="HelveticaNeue-Condensed" w:hAnsi="HelveticaNeue-Condensed" w:cs="HelveticaNeue-Condensed"/>
          <w:color w:val="FFB30D"/>
          <w:sz w:val="64"/>
          <w:szCs w:val="64"/>
        </w:rPr>
        <w:t>The habitat and nature of early life</w:t>
      </w:r>
    </w:p>
    <w:p w:rsidR="00DD5092" w:rsidRDefault="00DD5092" w:rsidP="00DD5092">
      <w:r>
        <w:rPr>
          <w:rFonts w:ascii="HelveticaNeue-BoldCond" w:hAnsi="HelveticaNeue-BoldCond" w:cs="HelveticaNeue-BoldCond"/>
          <w:b/>
          <w:bCs/>
          <w:sz w:val="19"/>
          <w:szCs w:val="19"/>
        </w:rPr>
        <w:t>E. G. Nisbet</w:t>
      </w:r>
      <w:r>
        <w:rPr>
          <w:rFonts w:ascii="Minion-Regular" w:hAnsi="Minion-Regular" w:cs="Minion-Regular"/>
          <w:sz w:val="16"/>
          <w:szCs w:val="16"/>
        </w:rPr>
        <w:t xml:space="preserve">* </w:t>
      </w:r>
      <w:r>
        <w:rPr>
          <w:rFonts w:ascii="HelveticaNeue-BoldCond" w:hAnsi="HelveticaNeue-BoldCond" w:cs="HelveticaNeue-BoldCond"/>
          <w:b/>
          <w:bCs/>
          <w:sz w:val="19"/>
          <w:szCs w:val="19"/>
        </w:rPr>
        <w:t>&amp; N. H. Sleep</w:t>
      </w:r>
      <w:r>
        <w:rPr>
          <w:rFonts w:ascii="Minion-Regular" w:hAnsi="Minion-Regular" w:cs="Minion-Regular"/>
          <w:sz w:val="16"/>
          <w:szCs w:val="16"/>
        </w:rPr>
        <w:t>†</w:t>
      </w:r>
    </w:p>
    <w:p w:rsidR="00DD5092" w:rsidRDefault="00D4679B" w:rsidP="00D4679B">
      <w:pPr>
        <w:pStyle w:val="ListParagraph"/>
        <w:numPr>
          <w:ilvl w:val="0"/>
          <w:numId w:val="15"/>
        </w:numPr>
      </w:pPr>
      <w:r>
        <w:t xml:space="preserve">The question of what is life can be answered from the view point that growth is life. </w:t>
      </w:r>
    </w:p>
    <w:p w:rsidR="00934016" w:rsidRDefault="00934016" w:rsidP="00D4679B">
      <w:pPr>
        <w:pStyle w:val="ListParagraph"/>
        <w:numPr>
          <w:ilvl w:val="0"/>
          <w:numId w:val="15"/>
        </w:numPr>
      </w:pPr>
      <w:r>
        <w:t xml:space="preserve">The point where autocatalysis becomes recognized as life is hard to determine. </w:t>
      </w:r>
    </w:p>
    <w:p w:rsidR="00D563B2" w:rsidRDefault="00D563B2" w:rsidP="00D4679B">
      <w:pPr>
        <w:pStyle w:val="ListParagraph"/>
        <w:numPr>
          <w:ilvl w:val="0"/>
          <w:numId w:val="15"/>
        </w:numPr>
      </w:pPr>
      <w:r>
        <w:t xml:space="preserve">Life on earth is thought to have begun by the last common ancestor, which is really a community of microbes that shared genomic information through horizontal gene transfer. </w:t>
      </w:r>
    </w:p>
    <w:p w:rsidR="005B43F9" w:rsidRDefault="005B43F9" w:rsidP="00D4679B">
      <w:pPr>
        <w:pStyle w:val="ListParagraph"/>
        <w:numPr>
          <w:ilvl w:val="0"/>
          <w:numId w:val="15"/>
        </w:numPr>
      </w:pPr>
      <w:r>
        <w:t xml:space="preserve">This common ancestor split into archaea and bacteria. </w:t>
      </w:r>
    </w:p>
    <w:p w:rsidR="00442278" w:rsidRDefault="00442278" w:rsidP="00D4679B">
      <w:pPr>
        <w:pStyle w:val="ListParagraph"/>
        <w:numPr>
          <w:ilvl w:val="0"/>
          <w:numId w:val="15"/>
        </w:numPr>
      </w:pPr>
      <w:r>
        <w:t xml:space="preserve">One of the things that horizontal gene transfer does is it </w:t>
      </w:r>
      <w:r w:rsidR="0053539B">
        <w:t xml:space="preserve">links parts of the phylogenetic tree that would otherwise be very far apart from each other. </w:t>
      </w:r>
    </w:p>
    <w:p w:rsidR="00085FD1" w:rsidRDefault="00085FD1" w:rsidP="00D4679B">
      <w:pPr>
        <w:pStyle w:val="ListParagraph"/>
        <w:numPr>
          <w:ilvl w:val="0"/>
          <w:numId w:val="15"/>
        </w:numPr>
      </w:pPr>
      <w:r>
        <w:t xml:space="preserve">A better model would be a mangrove instead of a tree or a delta, where clearly defined flows exist, but much cross-over also occurs. </w:t>
      </w:r>
    </w:p>
    <w:p w:rsidR="00AC056A" w:rsidRDefault="00AC056A" w:rsidP="00D4679B">
      <w:pPr>
        <w:pStyle w:val="ListParagraph"/>
        <w:numPr>
          <w:ilvl w:val="0"/>
          <w:numId w:val="15"/>
        </w:numPr>
      </w:pPr>
      <w:r>
        <w:lastRenderedPageBreak/>
        <w:t xml:space="preserve">Molecular phylogeny can be calibrated by reference to the geological record. </w:t>
      </w:r>
    </w:p>
    <w:p w:rsidR="00645DE3" w:rsidRDefault="00BD5494" w:rsidP="00D4679B">
      <w:pPr>
        <w:pStyle w:val="ListParagraph"/>
        <w:numPr>
          <w:ilvl w:val="0"/>
          <w:numId w:val="15"/>
        </w:numPr>
      </w:pPr>
      <w:r>
        <w:t xml:space="preserve">The first life we can image probably existed in a special zone neither too hot or cold, </w:t>
      </w:r>
      <w:proofErr w:type="gramStart"/>
      <w:r>
        <w:t>and also</w:t>
      </w:r>
      <w:proofErr w:type="gramEnd"/>
      <w:r>
        <w:t xml:space="preserve"> had many of the essential items needed for life to replicate itself. </w:t>
      </w:r>
    </w:p>
    <w:p w:rsidR="00BD5494" w:rsidRDefault="00BD5494" w:rsidP="00D4679B">
      <w:pPr>
        <w:pStyle w:val="ListParagraph"/>
        <w:numPr>
          <w:ilvl w:val="0"/>
          <w:numId w:val="15"/>
        </w:numPr>
      </w:pPr>
      <w:r>
        <w:t xml:space="preserve">Evolution meant that once the first biofilms began to form and die off, these created new niches within which new kinds of life could evolve into. </w:t>
      </w:r>
    </w:p>
    <w:p w:rsidR="00505088" w:rsidRPr="00DD5092" w:rsidRDefault="00505088" w:rsidP="00505088">
      <w:pPr>
        <w:pStyle w:val="ListParagraph"/>
      </w:pPr>
    </w:p>
    <w:sectPr w:rsidR="00505088" w:rsidRPr="00DD50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WylxfkAdvTTe45e47d2">
    <w:altName w:val="Calibri"/>
    <w:panose1 w:val="00000000000000000000"/>
    <w:charset w:val="00"/>
    <w:family w:val="swiss"/>
    <w:notTrueType/>
    <w:pitch w:val="default"/>
    <w:sig w:usb0="00000003" w:usb1="00000000" w:usb2="00000000" w:usb3="00000000" w:csb0="00000001" w:csb1="00000000"/>
  </w:font>
  <w:font w:name="XpkcbsAdvTTb5929f4c">
    <w:altName w:val="Calibri"/>
    <w:panose1 w:val="00000000000000000000"/>
    <w:charset w:val="00"/>
    <w:family w:val="swiss"/>
    <w:notTrueType/>
    <w:pitch w:val="default"/>
    <w:sig w:usb0="00000003" w:usb1="00000000" w:usb2="00000000" w:usb3="00000000" w:csb0="00000001" w:csb1="00000000"/>
  </w:font>
  <w:font w:name="AdvOTf3919c9c.B">
    <w:altName w:val="Calibri"/>
    <w:panose1 w:val="00000000000000000000"/>
    <w:charset w:val="00"/>
    <w:family w:val="swiss"/>
    <w:notTrueType/>
    <w:pitch w:val="default"/>
    <w:sig w:usb0="00000003" w:usb1="00000000" w:usb2="00000000" w:usb3="00000000" w:csb0="00000001" w:csb1="00000000"/>
  </w:font>
  <w:font w:name="AdvOTa40bbbbf">
    <w:altName w:val="Cambria"/>
    <w:panose1 w:val="00000000000000000000"/>
    <w:charset w:val="00"/>
    <w:family w:val="roman"/>
    <w:notTrueType/>
    <w:pitch w:val="default"/>
    <w:sig w:usb0="00000003" w:usb1="00000000" w:usb2="00000000" w:usb3="00000000" w:csb0="00000001" w:csb1="00000000"/>
  </w:font>
  <w:font w:name="AdvP40319B">
    <w:altName w:val="Calibri"/>
    <w:panose1 w:val="00000000000000000000"/>
    <w:charset w:val="00"/>
    <w:family w:val="swiss"/>
    <w:notTrueType/>
    <w:pitch w:val="default"/>
    <w:sig w:usb0="00000003" w:usb1="00000000" w:usb2="00000000" w:usb3="00000000" w:csb0="00000001" w:csb1="00000000"/>
  </w:font>
  <w:font w:name="AdvP403A40">
    <w:altName w:val="Calibri"/>
    <w:panose1 w:val="00000000000000000000"/>
    <w:charset w:val="00"/>
    <w:family w:val="swiss"/>
    <w:notTrueType/>
    <w:pitch w:val="default"/>
    <w:sig w:usb0="00000003" w:usb1="00000000" w:usb2="00000000" w:usb3="00000000" w:csb0="00000001" w:csb1="00000000"/>
  </w:font>
  <w:font w:name="AdvP41461E">
    <w:altName w:val="Calibri"/>
    <w:panose1 w:val="00000000000000000000"/>
    <w:charset w:val="00"/>
    <w:family w:val="swiss"/>
    <w:notTrueType/>
    <w:pitch w:val="default"/>
    <w:sig w:usb0="00000003" w:usb1="00000000" w:usb2="00000000" w:usb3="00000000" w:csb0="00000001" w:csb1="00000000"/>
  </w:font>
  <w:font w:name="AdvOT1ab0d708.B">
    <w:altName w:val="Cambria"/>
    <w:panose1 w:val="00000000000000000000"/>
    <w:charset w:val="00"/>
    <w:family w:val="roman"/>
    <w:notTrueType/>
    <w:pitch w:val="default"/>
    <w:sig w:usb0="00000003" w:usb1="00000000" w:usb2="00000000" w:usb3="00000000" w:csb0="00000001" w:csb1="00000000"/>
  </w:font>
  <w:font w:name="AdvOTbf7bbdaa">
    <w:altName w:val="Cambria"/>
    <w:panose1 w:val="00000000000000000000"/>
    <w:charset w:val="00"/>
    <w:family w:val="roman"/>
    <w:notTrueType/>
    <w:pitch w:val="default"/>
    <w:sig w:usb0="00000003" w:usb1="00000000" w:usb2="00000000" w:usb3="00000000" w:csb0="00000001" w:csb1="00000000"/>
  </w:font>
  <w:font w:name="AdvTT55f0facf.B">
    <w:altName w:val="Calibri"/>
    <w:panose1 w:val="00000000000000000000"/>
    <w:charset w:val="00"/>
    <w:family w:val="swiss"/>
    <w:notTrueType/>
    <w:pitch w:val="default"/>
    <w:sig w:usb0="00000003" w:usb1="00000000" w:usb2="00000000" w:usb3="00000000" w:csb0="00000001" w:csb1="00000000"/>
  </w:font>
  <w:font w:name="AdvTTa3a7874d.B">
    <w:altName w:val="Calibri"/>
    <w:panose1 w:val="00000000000000000000"/>
    <w:charset w:val="00"/>
    <w:family w:val="swiss"/>
    <w:notTrueType/>
    <w:pitch w:val="default"/>
    <w:sig w:usb0="00000003" w:usb1="00000000" w:usb2="00000000" w:usb3="00000000" w:csb0="00000001" w:csb1="00000000"/>
  </w:font>
  <w:font w:name="AdvTT55f0facf.B+fb">
    <w:altName w:val="Calibri"/>
    <w:panose1 w:val="00000000000000000000"/>
    <w:charset w:val="00"/>
    <w:family w:val="auto"/>
    <w:notTrueType/>
    <w:pitch w:val="default"/>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TradeGothicLTStd-Light">
    <w:altName w:val="Calibri"/>
    <w:panose1 w:val="00000000000000000000"/>
    <w:charset w:val="00"/>
    <w:family w:val="swiss"/>
    <w:notTrueType/>
    <w:pitch w:val="default"/>
    <w:sig w:usb0="00000003" w:usb1="00000000" w:usb2="00000000" w:usb3="00000000" w:csb0="00000001" w:csb1="00000000"/>
  </w:font>
  <w:font w:name="MinionPro-Semibold">
    <w:altName w:val="Cambria"/>
    <w:panose1 w:val="00000000000000000000"/>
    <w:charset w:val="00"/>
    <w:family w:val="roman"/>
    <w:notTrueType/>
    <w:pitch w:val="default"/>
    <w:sig w:usb0="00000003" w:usb1="00000000" w:usb2="00000000" w:usb3="00000000" w:csb0="00000001" w:csb1="00000000"/>
  </w:font>
  <w:font w:name="MinionPro-Regular">
    <w:altName w:val="Cambria"/>
    <w:panose1 w:val="00000000000000000000"/>
    <w:charset w:val="00"/>
    <w:family w:val="roman"/>
    <w:notTrueType/>
    <w:pitch w:val="default"/>
    <w:sig w:usb0="00000003" w:usb1="00000000" w:usb2="00000000" w:usb3="00000000" w:csb0="00000001" w:csb1="00000000"/>
  </w:font>
  <w:font w:name="TradeGothicLTStd-Bd2">
    <w:altName w:val="Calibri"/>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 w:name="MathematicalPi-Five">
    <w:altName w:val="Calibri"/>
    <w:panose1 w:val="00000000000000000000"/>
    <w:charset w:val="00"/>
    <w:family w:val="auto"/>
    <w:notTrueType/>
    <w:pitch w:val="default"/>
    <w:sig w:usb0="00000003" w:usb1="00000000" w:usb2="00000000" w:usb3="00000000" w:csb0="00000001" w:csb1="00000000"/>
  </w:font>
  <w:font w:name="Frutiger-BoldCn">
    <w:altName w:val="Calibri"/>
    <w:panose1 w:val="00000000000000000000"/>
    <w:charset w:val="00"/>
    <w:family w:val="swiss"/>
    <w:notTrueType/>
    <w:pitch w:val="default"/>
    <w:sig w:usb0="00000003" w:usb1="00000000" w:usb2="00000000" w:usb3="00000000" w:csb0="00000001" w:csb1="00000000"/>
  </w:font>
  <w:font w:name="Frutiger-Bold">
    <w:altName w:val="Calibri"/>
    <w:panose1 w:val="00000000000000000000"/>
    <w:charset w:val="00"/>
    <w:family w:val="swiss"/>
    <w:notTrueType/>
    <w:pitch w:val="default"/>
    <w:sig w:usb0="00000003" w:usb1="00000000" w:usb2="00000000" w:usb3="00000000" w:csb0="00000001" w:csb1="00000000"/>
  </w:font>
  <w:font w:name="AdvOT1ef757c0">
    <w:altName w:val="Cambria"/>
    <w:panose1 w:val="00000000000000000000"/>
    <w:charset w:val="00"/>
    <w:family w:val="roman"/>
    <w:notTrueType/>
    <w:pitch w:val="default"/>
    <w:sig w:usb0="00000003" w:usb1="00000000" w:usb2="00000000" w:usb3="00000000" w:csb0="00000001" w:csb1="00000000"/>
  </w:font>
  <w:font w:name="AdvOT1ef757c0+fb">
    <w:altName w:val="Calibri"/>
    <w:panose1 w:val="00000000000000000000"/>
    <w:charset w:val="00"/>
    <w:family w:val="auto"/>
    <w:notTrueType/>
    <w:pitch w:val="default"/>
    <w:sig w:usb0="00000003" w:usb1="00000000" w:usb2="00000000" w:usb3="00000000" w:csb0="00000001" w:csb1="00000000"/>
  </w:font>
  <w:font w:name="MathematicalPi-Three">
    <w:altName w:val="Calibri"/>
    <w:panose1 w:val="00000000000000000000"/>
    <w:charset w:val="00"/>
    <w:family w:val="auto"/>
    <w:notTrueType/>
    <w:pitch w:val="default"/>
    <w:sig w:usb0="00000003" w:usb1="00000000" w:usb2="00000000" w:usb3="00000000" w:csb0="00000001" w:csb1="00000000"/>
  </w:font>
  <w:font w:name="Frutiger-BoldItalic">
    <w:altName w:val="Calibri"/>
    <w:panose1 w:val="00000000000000000000"/>
    <w:charset w:val="00"/>
    <w:family w:val="swiss"/>
    <w:notTrueType/>
    <w:pitch w:val="default"/>
    <w:sig w:usb0="00000003" w:usb1="00000000" w:usb2="00000000" w:usb3="00000000" w:csb0="00000001" w:csb1="00000000"/>
  </w:font>
  <w:font w:name="AdvTT6738fb66.B">
    <w:altName w:val="Calibri"/>
    <w:panose1 w:val="00000000000000000000"/>
    <w:charset w:val="00"/>
    <w:family w:val="swiss"/>
    <w:notTrueType/>
    <w:pitch w:val="default"/>
    <w:sig w:usb0="00000003" w:usb1="00000000" w:usb2="00000000" w:usb3="00000000" w:csb0="00000001" w:csb1="00000000"/>
  </w:font>
  <w:font w:name="AdvTT6738fb66.B+20">
    <w:altName w:val="Calibri"/>
    <w:panose1 w:val="00000000000000000000"/>
    <w:charset w:val="00"/>
    <w:family w:val="swiss"/>
    <w:notTrueType/>
    <w:pitch w:val="default"/>
    <w:sig w:usb0="00000003" w:usb1="00000000" w:usb2="00000000" w:usb3="00000000" w:csb0="00000001" w:csb1="00000000"/>
  </w:font>
  <w:font w:name="AdvTT41b192b8">
    <w:altName w:val="Cambria"/>
    <w:panose1 w:val="00000000000000000000"/>
    <w:charset w:val="00"/>
    <w:family w:val="roman"/>
    <w:notTrueType/>
    <w:pitch w:val="default"/>
    <w:sig w:usb0="00000003" w:usb1="00000000" w:usb2="00000000" w:usb3="00000000" w:csb0="00000001" w:csb1="00000000"/>
  </w:font>
  <w:font w:name="AdvTTdeec4450">
    <w:altName w:val="Cambria"/>
    <w:panose1 w:val="00000000000000000000"/>
    <w:charset w:val="00"/>
    <w:family w:val="roman"/>
    <w:notTrueType/>
    <w:pitch w:val="default"/>
    <w:sig w:usb0="00000003" w:usb1="00000000" w:usb2="00000000" w:usb3="00000000" w:csb0="00000001" w:csb1="00000000"/>
  </w:font>
  <w:font w:name="HelveticaNeue-Condensed">
    <w:altName w:val="Arial"/>
    <w:panose1 w:val="00000000000000000000"/>
    <w:charset w:val="00"/>
    <w:family w:val="swiss"/>
    <w:notTrueType/>
    <w:pitch w:val="default"/>
    <w:sig w:usb0="00000003" w:usb1="00000000" w:usb2="00000000" w:usb3="00000000" w:csb0="00000001" w:csb1="00000000"/>
  </w:font>
  <w:font w:name="HelveticaNeue-BoldCond">
    <w:altName w:val="Arial"/>
    <w:panose1 w:val="00000000000000000000"/>
    <w:charset w:val="00"/>
    <w:family w:val="swiss"/>
    <w:notTrueType/>
    <w:pitch w:val="default"/>
    <w:sig w:usb0="00000003" w:usb1="00000000" w:usb2="00000000" w:usb3="00000000" w:csb0="00000001" w:csb1="00000000"/>
  </w:font>
  <w:font w:name="Minion-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78F"/>
    <w:multiLevelType w:val="hybridMultilevel"/>
    <w:tmpl w:val="59C444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9D4E89"/>
    <w:multiLevelType w:val="hybridMultilevel"/>
    <w:tmpl w:val="2A14C8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AE3234"/>
    <w:multiLevelType w:val="hybridMultilevel"/>
    <w:tmpl w:val="93B283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3712A4"/>
    <w:multiLevelType w:val="hybridMultilevel"/>
    <w:tmpl w:val="85A6DC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71336ED"/>
    <w:multiLevelType w:val="hybridMultilevel"/>
    <w:tmpl w:val="AB30BC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C20874"/>
    <w:multiLevelType w:val="hybridMultilevel"/>
    <w:tmpl w:val="0674DB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8CB22A1"/>
    <w:multiLevelType w:val="hybridMultilevel"/>
    <w:tmpl w:val="7D302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B3537E"/>
    <w:multiLevelType w:val="hybridMultilevel"/>
    <w:tmpl w:val="818695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91D4611"/>
    <w:multiLevelType w:val="hybridMultilevel"/>
    <w:tmpl w:val="D77AF3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AD66CF5"/>
    <w:multiLevelType w:val="hybridMultilevel"/>
    <w:tmpl w:val="9F9497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1DB7A0A"/>
    <w:multiLevelType w:val="hybridMultilevel"/>
    <w:tmpl w:val="2468F9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5FC6A53"/>
    <w:multiLevelType w:val="hybridMultilevel"/>
    <w:tmpl w:val="8CD89E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B951D3F"/>
    <w:multiLevelType w:val="hybridMultilevel"/>
    <w:tmpl w:val="59B4CD12"/>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3" w15:restartNumberingAfterBreak="0">
    <w:nsid w:val="62006385"/>
    <w:multiLevelType w:val="hybridMultilevel"/>
    <w:tmpl w:val="6A6E84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2876C05"/>
    <w:multiLevelType w:val="hybridMultilevel"/>
    <w:tmpl w:val="A21ECC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
  </w:num>
  <w:num w:numId="4">
    <w:abstractNumId w:val="14"/>
  </w:num>
  <w:num w:numId="5">
    <w:abstractNumId w:val="1"/>
  </w:num>
  <w:num w:numId="6">
    <w:abstractNumId w:val="7"/>
  </w:num>
  <w:num w:numId="7">
    <w:abstractNumId w:val="3"/>
  </w:num>
  <w:num w:numId="8">
    <w:abstractNumId w:val="11"/>
  </w:num>
  <w:num w:numId="9">
    <w:abstractNumId w:val="13"/>
  </w:num>
  <w:num w:numId="10">
    <w:abstractNumId w:val="9"/>
  </w:num>
  <w:num w:numId="11">
    <w:abstractNumId w:val="4"/>
  </w:num>
  <w:num w:numId="12">
    <w:abstractNumId w:val="6"/>
  </w:num>
  <w:num w:numId="13">
    <w:abstractNumId w:val="5"/>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B3A"/>
    <w:rsid w:val="00002CD4"/>
    <w:rsid w:val="00022B85"/>
    <w:rsid w:val="00024C28"/>
    <w:rsid w:val="000502B5"/>
    <w:rsid w:val="00060571"/>
    <w:rsid w:val="0006412D"/>
    <w:rsid w:val="00064AA0"/>
    <w:rsid w:val="00075134"/>
    <w:rsid w:val="00075701"/>
    <w:rsid w:val="00075AFF"/>
    <w:rsid w:val="00081FCC"/>
    <w:rsid w:val="00085FD1"/>
    <w:rsid w:val="0008660B"/>
    <w:rsid w:val="00092EFE"/>
    <w:rsid w:val="000A2C8F"/>
    <w:rsid w:val="000B7413"/>
    <w:rsid w:val="000C098F"/>
    <w:rsid w:val="000C791F"/>
    <w:rsid w:val="000D4953"/>
    <w:rsid w:val="000E521C"/>
    <w:rsid w:val="000F1A63"/>
    <w:rsid w:val="001037AF"/>
    <w:rsid w:val="0010555F"/>
    <w:rsid w:val="00106C50"/>
    <w:rsid w:val="00120F1A"/>
    <w:rsid w:val="00121307"/>
    <w:rsid w:val="00122D8D"/>
    <w:rsid w:val="0012729E"/>
    <w:rsid w:val="00130C2B"/>
    <w:rsid w:val="00131AAA"/>
    <w:rsid w:val="00135911"/>
    <w:rsid w:val="00143854"/>
    <w:rsid w:val="00144836"/>
    <w:rsid w:val="00147E0B"/>
    <w:rsid w:val="0015466B"/>
    <w:rsid w:val="001566C8"/>
    <w:rsid w:val="00177225"/>
    <w:rsid w:val="00192851"/>
    <w:rsid w:val="001A5A77"/>
    <w:rsid w:val="001A7587"/>
    <w:rsid w:val="001C1595"/>
    <w:rsid w:val="001C1F67"/>
    <w:rsid w:val="001D3B04"/>
    <w:rsid w:val="002016AB"/>
    <w:rsid w:val="002048BB"/>
    <w:rsid w:val="00220A58"/>
    <w:rsid w:val="00220FE6"/>
    <w:rsid w:val="002256C8"/>
    <w:rsid w:val="00237177"/>
    <w:rsid w:val="002479E3"/>
    <w:rsid w:val="00273838"/>
    <w:rsid w:val="002813F4"/>
    <w:rsid w:val="00285041"/>
    <w:rsid w:val="00285A0B"/>
    <w:rsid w:val="00293BC8"/>
    <w:rsid w:val="002A0262"/>
    <w:rsid w:val="002A026C"/>
    <w:rsid w:val="002C3595"/>
    <w:rsid w:val="002C3C76"/>
    <w:rsid w:val="002C4B54"/>
    <w:rsid w:val="002D3BC7"/>
    <w:rsid w:val="002E5799"/>
    <w:rsid w:val="002E7E58"/>
    <w:rsid w:val="002F6011"/>
    <w:rsid w:val="0030091E"/>
    <w:rsid w:val="00301352"/>
    <w:rsid w:val="00306711"/>
    <w:rsid w:val="00322BF7"/>
    <w:rsid w:val="00327B9E"/>
    <w:rsid w:val="00327CB4"/>
    <w:rsid w:val="00333BB1"/>
    <w:rsid w:val="00340333"/>
    <w:rsid w:val="0034222C"/>
    <w:rsid w:val="003601C3"/>
    <w:rsid w:val="0036124C"/>
    <w:rsid w:val="00373091"/>
    <w:rsid w:val="00383D91"/>
    <w:rsid w:val="00396D59"/>
    <w:rsid w:val="0039798D"/>
    <w:rsid w:val="003A2743"/>
    <w:rsid w:val="003A2ACF"/>
    <w:rsid w:val="003A35AF"/>
    <w:rsid w:val="003A72BC"/>
    <w:rsid w:val="003B1128"/>
    <w:rsid w:val="003C509C"/>
    <w:rsid w:val="003D06E1"/>
    <w:rsid w:val="003D5F85"/>
    <w:rsid w:val="003F1DE7"/>
    <w:rsid w:val="00401E3D"/>
    <w:rsid w:val="0041208F"/>
    <w:rsid w:val="00412D59"/>
    <w:rsid w:val="00413A7D"/>
    <w:rsid w:val="004211E2"/>
    <w:rsid w:val="00432061"/>
    <w:rsid w:val="00442278"/>
    <w:rsid w:val="00451A66"/>
    <w:rsid w:val="00454E37"/>
    <w:rsid w:val="00483042"/>
    <w:rsid w:val="00495CD8"/>
    <w:rsid w:val="004A0383"/>
    <w:rsid w:val="004A6393"/>
    <w:rsid w:val="004B14FC"/>
    <w:rsid w:val="004C0628"/>
    <w:rsid w:val="004C3B16"/>
    <w:rsid w:val="004C5415"/>
    <w:rsid w:val="004D2454"/>
    <w:rsid w:val="00501E30"/>
    <w:rsid w:val="00505088"/>
    <w:rsid w:val="005063CC"/>
    <w:rsid w:val="00527FF4"/>
    <w:rsid w:val="0053539B"/>
    <w:rsid w:val="00541973"/>
    <w:rsid w:val="00546CF9"/>
    <w:rsid w:val="005500D1"/>
    <w:rsid w:val="00562369"/>
    <w:rsid w:val="00565400"/>
    <w:rsid w:val="00565A6A"/>
    <w:rsid w:val="0058241D"/>
    <w:rsid w:val="0058706F"/>
    <w:rsid w:val="00591C89"/>
    <w:rsid w:val="00592740"/>
    <w:rsid w:val="00594DFC"/>
    <w:rsid w:val="005A4F09"/>
    <w:rsid w:val="005B0386"/>
    <w:rsid w:val="005B0F36"/>
    <w:rsid w:val="005B43F9"/>
    <w:rsid w:val="005C4864"/>
    <w:rsid w:val="005C765E"/>
    <w:rsid w:val="005D1534"/>
    <w:rsid w:val="005D222B"/>
    <w:rsid w:val="005E2CAE"/>
    <w:rsid w:val="005F2124"/>
    <w:rsid w:val="0060499D"/>
    <w:rsid w:val="00606FA1"/>
    <w:rsid w:val="006407D7"/>
    <w:rsid w:val="00645DE3"/>
    <w:rsid w:val="0065151D"/>
    <w:rsid w:val="00660625"/>
    <w:rsid w:val="00675A4C"/>
    <w:rsid w:val="00677A06"/>
    <w:rsid w:val="0068071A"/>
    <w:rsid w:val="0068433A"/>
    <w:rsid w:val="00685D60"/>
    <w:rsid w:val="00696E21"/>
    <w:rsid w:val="006B622D"/>
    <w:rsid w:val="006C44C7"/>
    <w:rsid w:val="006D1B52"/>
    <w:rsid w:val="006D64BB"/>
    <w:rsid w:val="006F674E"/>
    <w:rsid w:val="00705198"/>
    <w:rsid w:val="0071518B"/>
    <w:rsid w:val="00733679"/>
    <w:rsid w:val="00751B19"/>
    <w:rsid w:val="007542CB"/>
    <w:rsid w:val="0076328E"/>
    <w:rsid w:val="007645DB"/>
    <w:rsid w:val="0076651C"/>
    <w:rsid w:val="00770D64"/>
    <w:rsid w:val="0077370E"/>
    <w:rsid w:val="007744AF"/>
    <w:rsid w:val="00783988"/>
    <w:rsid w:val="007842BC"/>
    <w:rsid w:val="007951A6"/>
    <w:rsid w:val="007D795D"/>
    <w:rsid w:val="007E29F3"/>
    <w:rsid w:val="007E6323"/>
    <w:rsid w:val="007E6CB1"/>
    <w:rsid w:val="00803EC1"/>
    <w:rsid w:val="00806987"/>
    <w:rsid w:val="00806CB0"/>
    <w:rsid w:val="00807C39"/>
    <w:rsid w:val="0081123E"/>
    <w:rsid w:val="00812141"/>
    <w:rsid w:val="00814E42"/>
    <w:rsid w:val="00822C3A"/>
    <w:rsid w:val="00834048"/>
    <w:rsid w:val="00835C56"/>
    <w:rsid w:val="00841277"/>
    <w:rsid w:val="00843A19"/>
    <w:rsid w:val="008468F2"/>
    <w:rsid w:val="00853B53"/>
    <w:rsid w:val="00860DD9"/>
    <w:rsid w:val="008620CA"/>
    <w:rsid w:val="00864F16"/>
    <w:rsid w:val="00866D29"/>
    <w:rsid w:val="00873C32"/>
    <w:rsid w:val="0088010D"/>
    <w:rsid w:val="00882407"/>
    <w:rsid w:val="008901B8"/>
    <w:rsid w:val="008A4022"/>
    <w:rsid w:val="008A5B9B"/>
    <w:rsid w:val="008B6A5A"/>
    <w:rsid w:val="008C1C34"/>
    <w:rsid w:val="008C57CA"/>
    <w:rsid w:val="008C6DF5"/>
    <w:rsid w:val="008E2D61"/>
    <w:rsid w:val="008E48B2"/>
    <w:rsid w:val="008F5629"/>
    <w:rsid w:val="008F5AD8"/>
    <w:rsid w:val="00905775"/>
    <w:rsid w:val="00913599"/>
    <w:rsid w:val="00921F4C"/>
    <w:rsid w:val="00934016"/>
    <w:rsid w:val="00940950"/>
    <w:rsid w:val="00943754"/>
    <w:rsid w:val="00944EE5"/>
    <w:rsid w:val="009473FB"/>
    <w:rsid w:val="00951DC0"/>
    <w:rsid w:val="009572C5"/>
    <w:rsid w:val="009803C7"/>
    <w:rsid w:val="00980E79"/>
    <w:rsid w:val="00984677"/>
    <w:rsid w:val="00986AF6"/>
    <w:rsid w:val="00987357"/>
    <w:rsid w:val="0099137C"/>
    <w:rsid w:val="00995E06"/>
    <w:rsid w:val="009A08E8"/>
    <w:rsid w:val="009A22F4"/>
    <w:rsid w:val="009A44C5"/>
    <w:rsid w:val="009A749D"/>
    <w:rsid w:val="009B15DB"/>
    <w:rsid w:val="009C31AA"/>
    <w:rsid w:val="009D05CE"/>
    <w:rsid w:val="009D6016"/>
    <w:rsid w:val="009E1ED3"/>
    <w:rsid w:val="00A00EE9"/>
    <w:rsid w:val="00A17DA9"/>
    <w:rsid w:val="00A2444F"/>
    <w:rsid w:val="00A25F7F"/>
    <w:rsid w:val="00A27157"/>
    <w:rsid w:val="00A35A2C"/>
    <w:rsid w:val="00A36C6F"/>
    <w:rsid w:val="00A4337E"/>
    <w:rsid w:val="00A61316"/>
    <w:rsid w:val="00A62445"/>
    <w:rsid w:val="00A63B02"/>
    <w:rsid w:val="00A66BC0"/>
    <w:rsid w:val="00A75DA7"/>
    <w:rsid w:val="00A8399B"/>
    <w:rsid w:val="00A854C0"/>
    <w:rsid w:val="00A933C4"/>
    <w:rsid w:val="00A94AC7"/>
    <w:rsid w:val="00AA144F"/>
    <w:rsid w:val="00AA3CA8"/>
    <w:rsid w:val="00AA6393"/>
    <w:rsid w:val="00AB605E"/>
    <w:rsid w:val="00AC056A"/>
    <w:rsid w:val="00AC28F2"/>
    <w:rsid w:val="00AC4981"/>
    <w:rsid w:val="00AC63E2"/>
    <w:rsid w:val="00AD58ED"/>
    <w:rsid w:val="00AD74A8"/>
    <w:rsid w:val="00AE651E"/>
    <w:rsid w:val="00AF5F72"/>
    <w:rsid w:val="00AF716A"/>
    <w:rsid w:val="00B07AA0"/>
    <w:rsid w:val="00B11FB7"/>
    <w:rsid w:val="00B1742A"/>
    <w:rsid w:val="00B324AE"/>
    <w:rsid w:val="00B342F8"/>
    <w:rsid w:val="00B4493A"/>
    <w:rsid w:val="00B4636C"/>
    <w:rsid w:val="00B51838"/>
    <w:rsid w:val="00B660F3"/>
    <w:rsid w:val="00B66EDA"/>
    <w:rsid w:val="00B83694"/>
    <w:rsid w:val="00B92635"/>
    <w:rsid w:val="00B94CCF"/>
    <w:rsid w:val="00B95B3A"/>
    <w:rsid w:val="00BA2AE9"/>
    <w:rsid w:val="00BA5296"/>
    <w:rsid w:val="00BA6575"/>
    <w:rsid w:val="00BB0E7C"/>
    <w:rsid w:val="00BB752B"/>
    <w:rsid w:val="00BC63C1"/>
    <w:rsid w:val="00BD5494"/>
    <w:rsid w:val="00C00AF6"/>
    <w:rsid w:val="00C123A6"/>
    <w:rsid w:val="00C14CBB"/>
    <w:rsid w:val="00C17470"/>
    <w:rsid w:val="00C20429"/>
    <w:rsid w:val="00C24564"/>
    <w:rsid w:val="00C40B3F"/>
    <w:rsid w:val="00C607DA"/>
    <w:rsid w:val="00C67566"/>
    <w:rsid w:val="00C85C12"/>
    <w:rsid w:val="00C90539"/>
    <w:rsid w:val="00C94B01"/>
    <w:rsid w:val="00C9784D"/>
    <w:rsid w:val="00CA02C1"/>
    <w:rsid w:val="00CA551D"/>
    <w:rsid w:val="00CB00CF"/>
    <w:rsid w:val="00CB0A71"/>
    <w:rsid w:val="00CB48B2"/>
    <w:rsid w:val="00CC17AB"/>
    <w:rsid w:val="00CC43EB"/>
    <w:rsid w:val="00CE0644"/>
    <w:rsid w:val="00CE2061"/>
    <w:rsid w:val="00CF1ADD"/>
    <w:rsid w:val="00CF477B"/>
    <w:rsid w:val="00D04C59"/>
    <w:rsid w:val="00D17CEF"/>
    <w:rsid w:val="00D22506"/>
    <w:rsid w:val="00D3014C"/>
    <w:rsid w:val="00D3292F"/>
    <w:rsid w:val="00D340AD"/>
    <w:rsid w:val="00D4679B"/>
    <w:rsid w:val="00D51E5B"/>
    <w:rsid w:val="00D52D14"/>
    <w:rsid w:val="00D563B2"/>
    <w:rsid w:val="00D5667C"/>
    <w:rsid w:val="00D604F0"/>
    <w:rsid w:val="00D739FA"/>
    <w:rsid w:val="00D75736"/>
    <w:rsid w:val="00D81A76"/>
    <w:rsid w:val="00D87215"/>
    <w:rsid w:val="00D9467C"/>
    <w:rsid w:val="00DA2E2C"/>
    <w:rsid w:val="00DB168F"/>
    <w:rsid w:val="00DB174B"/>
    <w:rsid w:val="00DB2322"/>
    <w:rsid w:val="00DB2D5E"/>
    <w:rsid w:val="00DB791A"/>
    <w:rsid w:val="00DC7B52"/>
    <w:rsid w:val="00DD0D6F"/>
    <w:rsid w:val="00DD5092"/>
    <w:rsid w:val="00DE14A5"/>
    <w:rsid w:val="00DE3AD9"/>
    <w:rsid w:val="00DE6B0C"/>
    <w:rsid w:val="00DF02B0"/>
    <w:rsid w:val="00DF4C0C"/>
    <w:rsid w:val="00E146C7"/>
    <w:rsid w:val="00E2208C"/>
    <w:rsid w:val="00E262F3"/>
    <w:rsid w:val="00E47CB8"/>
    <w:rsid w:val="00E52617"/>
    <w:rsid w:val="00E661BC"/>
    <w:rsid w:val="00E76FE2"/>
    <w:rsid w:val="00E90588"/>
    <w:rsid w:val="00E93EA6"/>
    <w:rsid w:val="00E96E96"/>
    <w:rsid w:val="00EA5365"/>
    <w:rsid w:val="00EA5EA0"/>
    <w:rsid w:val="00EA6A2D"/>
    <w:rsid w:val="00EB3739"/>
    <w:rsid w:val="00EB6893"/>
    <w:rsid w:val="00ED3245"/>
    <w:rsid w:val="00EE5130"/>
    <w:rsid w:val="00EE6890"/>
    <w:rsid w:val="00EF4F84"/>
    <w:rsid w:val="00F04B46"/>
    <w:rsid w:val="00F0578D"/>
    <w:rsid w:val="00F115C1"/>
    <w:rsid w:val="00F12821"/>
    <w:rsid w:val="00F25DC6"/>
    <w:rsid w:val="00F2702F"/>
    <w:rsid w:val="00F270AD"/>
    <w:rsid w:val="00F31D54"/>
    <w:rsid w:val="00F412CB"/>
    <w:rsid w:val="00F4157D"/>
    <w:rsid w:val="00F45A3E"/>
    <w:rsid w:val="00F56AAE"/>
    <w:rsid w:val="00F6030E"/>
    <w:rsid w:val="00F634D6"/>
    <w:rsid w:val="00F77A45"/>
    <w:rsid w:val="00F85354"/>
    <w:rsid w:val="00F9446A"/>
    <w:rsid w:val="00FB2E86"/>
    <w:rsid w:val="00FB3069"/>
    <w:rsid w:val="00FB3E79"/>
    <w:rsid w:val="00FB6AEE"/>
    <w:rsid w:val="00FC1BC4"/>
    <w:rsid w:val="00FC2921"/>
    <w:rsid w:val="00FC5653"/>
    <w:rsid w:val="00FD69D5"/>
    <w:rsid w:val="00FE5401"/>
    <w:rsid w:val="00FF4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E299D-240B-4F1F-BC16-EC207B81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393"/>
    <w:pPr>
      <w:ind w:left="720"/>
      <w:contextualSpacing/>
    </w:pPr>
  </w:style>
  <w:style w:type="paragraph" w:customStyle="1" w:styleId="Default">
    <w:name w:val="Default"/>
    <w:rsid w:val="00D739FA"/>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12</Pages>
  <Words>3968</Words>
  <Characters>22620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346</cp:revision>
  <dcterms:created xsi:type="dcterms:W3CDTF">2018-04-20T02:18:00Z</dcterms:created>
  <dcterms:modified xsi:type="dcterms:W3CDTF">2018-04-22T20:57:00Z</dcterms:modified>
</cp:coreProperties>
</file>