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6C1" w:rsidRDefault="00561E43" w:rsidP="00875D56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路径问题</w:t>
      </w:r>
      <w:r>
        <w:rPr>
          <w:rFonts w:hint="eastAsia"/>
        </w:rPr>
        <w:t xml:space="preserve"> </w:t>
      </w:r>
    </w:p>
    <w:p w:rsidR="00C9631C" w:rsidRDefault="00C9631C" w:rsidP="006F4BF1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weblogic </w:t>
      </w:r>
      <w:r>
        <w:rPr>
          <w:rFonts w:hint="eastAsia"/>
        </w:rPr>
        <w:t>部署项目，最好使用</w:t>
      </w:r>
      <w:r w:rsidR="00E646AC">
        <w:rPr>
          <w:rFonts w:hint="eastAsia"/>
        </w:rPr>
        <w:t>war</w:t>
      </w:r>
      <w:r w:rsidR="00E646AC">
        <w:rPr>
          <w:rFonts w:hint="eastAsia"/>
        </w:rPr>
        <w:t>解压</w:t>
      </w:r>
      <w:r w:rsidR="00E646AC">
        <w:t>后的</w:t>
      </w:r>
      <w:r>
        <w:rPr>
          <w:rFonts w:hint="eastAsia"/>
        </w:rPr>
        <w:t>目录部署，而不是</w:t>
      </w:r>
      <w:r>
        <w:rPr>
          <w:rFonts w:hint="eastAsia"/>
        </w:rPr>
        <w:t>war</w:t>
      </w:r>
      <w:r>
        <w:rPr>
          <w:rFonts w:hint="eastAsia"/>
        </w:rPr>
        <w:t>包安装</w:t>
      </w:r>
    </w:p>
    <w:p w:rsidR="00E646AC" w:rsidRDefault="00E646AC" w:rsidP="00E646A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获取</w:t>
      </w:r>
      <w:r>
        <w:t>class</w:t>
      </w:r>
      <w:r>
        <w:t>路径</w:t>
      </w:r>
      <w:r>
        <w:rPr>
          <w:rFonts w:hint="eastAsia"/>
        </w:rPr>
        <w:t>，</w:t>
      </w:r>
      <w:r w:rsidR="0036683D">
        <w:t>不要</w:t>
      </w:r>
      <w:r w:rsidR="0036683D">
        <w:rPr>
          <w:rFonts w:hint="eastAsia"/>
        </w:rPr>
        <w:t>使用</w:t>
      </w:r>
      <w:r>
        <w:rPr>
          <w:rFonts w:hint="eastAsia"/>
        </w:rPr>
        <w:t>自身</w:t>
      </w:r>
      <w:r>
        <w:t>类的类加载起</w:t>
      </w:r>
    </w:p>
    <w:tbl>
      <w:tblPr>
        <w:tblW w:w="10566" w:type="dxa"/>
        <w:tblInd w:w="-1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66"/>
      </w:tblGrid>
      <w:tr w:rsidR="00F663C5" w:rsidRPr="00F663C5" w:rsidTr="00F663C5">
        <w:tblPrEx>
          <w:tblCellMar>
            <w:top w:w="0" w:type="dxa"/>
            <w:bottom w:w="0" w:type="dxa"/>
          </w:tblCellMar>
        </w:tblPrEx>
        <w:trPr>
          <w:trHeight w:val="1252"/>
        </w:trPr>
        <w:tc>
          <w:tcPr>
            <w:tcW w:w="10566" w:type="dxa"/>
          </w:tcPr>
          <w:p w:rsidR="00F663C5" w:rsidRPr="00F663C5" w:rsidRDefault="00F663C5" w:rsidP="00F663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无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/ 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正常显示</w:t>
            </w:r>
            <w:r w:rsidRPr="00F663C5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</w:p>
          <w:p w:rsidR="00F663C5" w:rsidRPr="00F663C5" w:rsidRDefault="00F663C5" w:rsidP="00F663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URL urlThread_ =</w:t>
            </w:r>
            <w:r w:rsidRPr="00D9578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Thread.</w:t>
            </w:r>
            <w:r w:rsidRPr="00D9578F">
              <w:rPr>
                <w:rFonts w:ascii="Consolas" w:hAnsi="Consolas" w:cs="Consolas"/>
                <w:i/>
                <w:iCs/>
                <w:color w:val="FF0000"/>
                <w:kern w:val="0"/>
                <w:sz w:val="22"/>
                <w:szCs w:val="28"/>
              </w:rPr>
              <w:t>currentThread</w:t>
            </w:r>
            <w:r w:rsidRPr="00D9578F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>().getContextClassLoader().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getResource(</w:t>
            </w:r>
            <w:r w:rsidRPr="00F663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F663C5" w:rsidRPr="00F663C5" w:rsidRDefault="00F663C5" w:rsidP="00F663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System.</w:t>
            </w:r>
            <w:r w:rsidRPr="00F663C5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out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.println(</w:t>
            </w:r>
            <w:r w:rsidRPr="00F663C5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"urlThread_"</w:t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+urlThread_);</w:t>
            </w:r>
          </w:p>
          <w:p w:rsidR="00F663C5" w:rsidRPr="00F663C5" w:rsidRDefault="00F663C5" w:rsidP="00F663C5">
            <w:pPr>
              <w:ind w:left="448"/>
              <w:rPr>
                <w:sz w:val="22"/>
              </w:rPr>
            </w:pP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663C5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bookmarkStart w:id="0" w:name="_GoBack"/>
            <w:bookmarkEnd w:id="0"/>
          </w:p>
          <w:p w:rsidR="00F663C5" w:rsidRPr="00F663C5" w:rsidRDefault="00F663C5" w:rsidP="00F663C5">
            <w:pPr>
              <w:ind w:left="448"/>
              <w:rPr>
                <w:sz w:val="22"/>
              </w:rPr>
            </w:pPr>
          </w:p>
          <w:p w:rsidR="00F663C5" w:rsidRPr="00F663C5" w:rsidRDefault="00F663C5" w:rsidP="00F663C5">
            <w:pPr>
              <w:ind w:left="448"/>
              <w:rPr>
                <w:sz w:val="22"/>
              </w:rPr>
            </w:pPr>
          </w:p>
        </w:tc>
      </w:tr>
    </w:tbl>
    <w:p w:rsidR="00394FC2" w:rsidRPr="0036683D" w:rsidRDefault="00394FC2" w:rsidP="00E646AC">
      <w:pPr>
        <w:rPr>
          <w:rFonts w:hint="eastAsia"/>
        </w:rPr>
      </w:pPr>
    </w:p>
    <w:p w:rsidR="00561E43" w:rsidRDefault="00561E43" w:rsidP="00875D5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t>严格区分大小写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原来在Windows下，每个JavaBean只写@Entity就可以，会默认对应同名的表（不分大小写）。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@Entity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但是在Linux下，区分大小写，必须改为</w:t>
      </w:r>
    </w:p>
    <w:p w:rsidR="00344F36" w:rsidRDefault="00C9631C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@Entity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@table（name=”person“）</w:t>
      </w:r>
    </w:p>
    <w:p w:rsidR="00344F36" w:rsidRDefault="00344F36" w:rsidP="00344F36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1F8F0"/>
        </w:rPr>
        <w:t>以明确注明对应的表名为：name=”person“，由于Linux区分大小写。</w:t>
      </w:r>
    </w:p>
    <w:p w:rsidR="00561E43" w:rsidRPr="00561E43" w:rsidRDefault="00561E43" w:rsidP="00561E43"/>
    <w:sectPr w:rsidR="00561E43" w:rsidRPr="00561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4C7D" w:rsidRDefault="00D74C7D" w:rsidP="00561E43">
      <w:r>
        <w:separator/>
      </w:r>
    </w:p>
  </w:endnote>
  <w:endnote w:type="continuationSeparator" w:id="0">
    <w:p w:rsidR="00D74C7D" w:rsidRDefault="00D74C7D" w:rsidP="00561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4C7D" w:rsidRDefault="00D74C7D" w:rsidP="00561E43">
      <w:r>
        <w:separator/>
      </w:r>
    </w:p>
  </w:footnote>
  <w:footnote w:type="continuationSeparator" w:id="0">
    <w:p w:rsidR="00D74C7D" w:rsidRDefault="00D74C7D" w:rsidP="00561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FD8"/>
    <w:rsid w:val="002D36C1"/>
    <w:rsid w:val="00344F36"/>
    <w:rsid w:val="0036683D"/>
    <w:rsid w:val="00394FC2"/>
    <w:rsid w:val="00464ECD"/>
    <w:rsid w:val="00561E43"/>
    <w:rsid w:val="006F4BF1"/>
    <w:rsid w:val="00740FD8"/>
    <w:rsid w:val="00875D56"/>
    <w:rsid w:val="009A1F1F"/>
    <w:rsid w:val="00C9631C"/>
    <w:rsid w:val="00D74C7D"/>
    <w:rsid w:val="00D9578F"/>
    <w:rsid w:val="00E646AC"/>
    <w:rsid w:val="00F6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3DC49F8-DB06-42AD-BD26-8D317AD1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5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1E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1E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1E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1E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1E4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61E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44F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75D5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11</cp:revision>
  <dcterms:created xsi:type="dcterms:W3CDTF">2017-10-31T11:07:00Z</dcterms:created>
  <dcterms:modified xsi:type="dcterms:W3CDTF">2017-11-07T04:50:00Z</dcterms:modified>
</cp:coreProperties>
</file>