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E2" w:rsidRDefault="00B00AE2" w:rsidP="00CD094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D094B">
        <w:rPr>
          <w:rFonts w:hint="eastAsia"/>
        </w:rPr>
        <w:t>重新选择</w:t>
      </w:r>
      <w:r w:rsidR="00CD094B">
        <w:rPr>
          <w:rFonts w:hint="eastAsia"/>
        </w:rPr>
        <w:t>activemq</w:t>
      </w:r>
      <w:r w:rsidR="00CD094B">
        <w:rPr>
          <w:rFonts w:hint="eastAsia"/>
        </w:rPr>
        <w:t>启动的配置文件</w:t>
      </w:r>
    </w:p>
    <w:p w:rsidR="00E0034A" w:rsidRDefault="00223D30" w:rsidP="00CD094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、正常的</w:t>
      </w:r>
      <w:r>
        <w:rPr>
          <w:rFonts w:hint="eastAsia"/>
        </w:rPr>
        <w:t>activemq</w:t>
      </w:r>
      <w:r>
        <w:rPr>
          <w:rFonts w:hint="eastAsia"/>
        </w:rPr>
        <w:t>启动时依靠的配置文件为</w:t>
      </w:r>
    </w:p>
    <w:p w:rsidR="00223D30" w:rsidRDefault="00223D30" w:rsidP="00223D30">
      <w:pPr>
        <w:rPr>
          <w:rFonts w:hint="eastAsia"/>
        </w:rPr>
      </w:pPr>
      <w:r>
        <w:rPr>
          <w:noProof/>
        </w:rPr>
        <w:drawing>
          <wp:inline distT="0" distB="0" distL="0" distR="0" wp14:anchorId="7C825A42" wp14:editId="1EE3A7B2">
            <wp:extent cx="5274310" cy="252605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30" w:rsidRDefault="00223D30" w:rsidP="00223D3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、重新创建一个配置文件，并利用它启动</w:t>
      </w:r>
    </w:p>
    <w:p w:rsidR="00223D30" w:rsidRDefault="00223D30" w:rsidP="00223D30">
      <w:pPr>
        <w:rPr>
          <w:rFonts w:hint="eastAsia"/>
        </w:rPr>
      </w:pPr>
      <w:r>
        <w:rPr>
          <w:noProof/>
        </w:rPr>
        <w:drawing>
          <wp:inline distT="0" distB="0" distL="0" distR="0" wp14:anchorId="0363A0DF" wp14:editId="705800BA">
            <wp:extent cx="5274310" cy="2340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30" w:rsidRDefault="00223D30" w:rsidP="00223D30">
      <w:pPr>
        <w:rPr>
          <w:rFonts w:hint="eastAsia"/>
        </w:rPr>
      </w:pPr>
    </w:p>
    <w:p w:rsidR="00223D30" w:rsidRDefault="00223D30" w:rsidP="00223D3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、命令行启动</w:t>
      </w:r>
    </w:p>
    <w:p w:rsidR="00223D30" w:rsidRPr="00223D30" w:rsidRDefault="00223D30" w:rsidP="00223D30">
      <w:pPr>
        <w:rPr>
          <w:rFonts w:hint="eastAsia"/>
          <w:sz w:val="28"/>
        </w:rPr>
      </w:pPr>
      <w:r w:rsidRPr="00223D30">
        <w:rPr>
          <w:rFonts w:hint="eastAsia"/>
          <w:sz w:val="28"/>
        </w:rPr>
        <w:t>activemq start xbean:file:</w:t>
      </w:r>
      <w:r w:rsidRPr="00223D30">
        <w:rPr>
          <w:sz w:val="28"/>
        </w:rPr>
        <w:t xml:space="preserve"> D:\ProgramFiles\Study\apache-activemq-5.15.1\conf</w:t>
      </w:r>
      <w:r w:rsidRPr="00223D30">
        <w:rPr>
          <w:rFonts w:hint="eastAsia"/>
          <w:sz w:val="28"/>
        </w:rPr>
        <w:t>\</w:t>
      </w:r>
      <w:r w:rsidRPr="00223D30">
        <w:rPr>
          <w:sz w:val="28"/>
        </w:rPr>
        <w:t>activemq-2.xml</w:t>
      </w:r>
    </w:p>
    <w:p w:rsidR="00223D30" w:rsidRDefault="00223D30" w:rsidP="00223D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17E38C" wp14:editId="4D22A813">
            <wp:extent cx="5274310" cy="6751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E2" w:rsidRDefault="00B00AE2" w:rsidP="00B00AE2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、启动成功</w:t>
      </w:r>
    </w:p>
    <w:p w:rsidR="00CD094B" w:rsidRDefault="00CD094B" w:rsidP="00CD094B">
      <w:pPr>
        <w:rPr>
          <w:rFonts w:hint="eastAsia"/>
        </w:rPr>
      </w:pPr>
      <w:r>
        <w:rPr>
          <w:noProof/>
        </w:rPr>
        <w:drawing>
          <wp:inline distT="0" distB="0" distL="0" distR="0" wp14:anchorId="6F11404E" wp14:editId="49252802">
            <wp:extent cx="5274310" cy="346370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4B" w:rsidRDefault="00CD094B" w:rsidP="00CD094B">
      <w:pPr>
        <w:rPr>
          <w:rFonts w:hint="eastAsia"/>
        </w:rPr>
      </w:pPr>
    </w:p>
    <w:p w:rsidR="00C072CB" w:rsidRDefault="00C072CB" w:rsidP="00CD094B">
      <w:pPr>
        <w:rPr>
          <w:rFonts w:hint="eastAsia"/>
        </w:rPr>
      </w:pPr>
    </w:p>
    <w:p w:rsidR="00C072CB" w:rsidRDefault="00C072CB" w:rsidP="00CD094B">
      <w:pPr>
        <w:rPr>
          <w:rFonts w:hint="eastAsia"/>
        </w:rPr>
      </w:pPr>
    </w:p>
    <w:p w:rsidR="00CD094B" w:rsidRDefault="00CD094B" w:rsidP="00C072CB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中内嵌启动</w:t>
      </w:r>
      <w:r>
        <w:rPr>
          <w:rFonts w:hint="eastAsia"/>
        </w:rPr>
        <w:t>broker</w:t>
      </w:r>
    </w:p>
    <w:p w:rsidR="00CD094B" w:rsidRDefault="00C072CB" w:rsidP="00C072C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、第一种方式</w:t>
      </w:r>
    </w:p>
    <w:p w:rsidR="00F42459" w:rsidRPr="00F42459" w:rsidRDefault="00F42459" w:rsidP="00F4245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61600" w:rsidRPr="00C072CB">
        <w:rPr>
          <w:rFonts w:ascii="Consolas" w:hAnsi="Consolas" w:cs="Consolas"/>
          <w:color w:val="000000"/>
          <w:kern w:val="0"/>
          <w:sz w:val="24"/>
          <w:szCs w:val="28"/>
        </w:rPr>
        <w:t>BrokerService</w:t>
      </w:r>
      <w:r>
        <w:rPr>
          <w:rFonts w:hint="eastAsia"/>
        </w:rPr>
        <w:t>启动代码</w:t>
      </w:r>
    </w:p>
    <w:tbl>
      <w:tblPr>
        <w:tblW w:w="9795" w:type="dxa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C072CB" w:rsidRPr="00C072CB" w:rsidTr="00C072CB">
        <w:tblPrEx>
          <w:tblCellMar>
            <w:top w:w="0" w:type="dxa"/>
            <w:bottom w:w="0" w:type="dxa"/>
          </w:tblCellMar>
        </w:tblPrEx>
        <w:trPr>
          <w:trHeight w:val="3288"/>
        </w:trPr>
        <w:tc>
          <w:tcPr>
            <w:tcW w:w="9795" w:type="dxa"/>
          </w:tcPr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BrokerOne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BrokerService broker =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BrokerService();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broker.setUseJmx(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broker.addConnector(</w:t>
            </w:r>
            <w:r w:rsidRPr="00C072C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broker.start();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072CB" w:rsidRPr="00C072CB" w:rsidRDefault="00C072CB" w:rsidP="00C072CB">
            <w:pPr>
              <w:rPr>
                <w:sz w:val="24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072CB" w:rsidRDefault="0076597A" w:rsidP="00C072CB">
      <w:pPr>
        <w:rPr>
          <w:rFonts w:hint="eastAsia"/>
        </w:rPr>
      </w:pPr>
      <w:r>
        <w:rPr>
          <w:noProof/>
        </w:rPr>
        <w:drawing>
          <wp:inline distT="0" distB="0" distL="0" distR="0" wp14:anchorId="1121E42C" wp14:editId="62F38662">
            <wp:extent cx="5274310" cy="1544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B" w:rsidRDefault="00F42459" w:rsidP="00F42459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、这个时候运行生产者和消费者是没有问题的，但是浏览器中没有管理页面了</w:t>
      </w:r>
    </w:p>
    <w:p w:rsidR="00F42459" w:rsidRPr="00F42459" w:rsidRDefault="00F42459" w:rsidP="00F42459">
      <w:pPr>
        <w:rPr>
          <w:rFonts w:hint="eastAsia"/>
        </w:rPr>
      </w:pPr>
      <w:r>
        <w:rPr>
          <w:noProof/>
        </w:rPr>
        <w:drawing>
          <wp:inline distT="0" distB="0" distL="0" distR="0" wp14:anchorId="1FE0784D" wp14:editId="5465E7B9">
            <wp:extent cx="5076190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B" w:rsidRDefault="00C072CB" w:rsidP="00C072C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、第二种，读取</w:t>
      </w:r>
      <w:r>
        <w:rPr>
          <w:rFonts w:hint="eastAsia"/>
        </w:rPr>
        <w:t>properties</w:t>
      </w:r>
      <w:r>
        <w:rPr>
          <w:rFonts w:hint="eastAsia"/>
        </w:rPr>
        <w:t>方式（</w:t>
      </w:r>
      <w:r>
        <w:rPr>
          <w:rFonts w:hint="eastAsia"/>
        </w:rPr>
        <w:t>src</w:t>
      </w:r>
      <w:r>
        <w:rPr>
          <w:rFonts w:hint="eastAsia"/>
        </w:rPr>
        <w:t>或者</w:t>
      </w:r>
      <w:r>
        <w:rPr>
          <w:rFonts w:hint="eastAsia"/>
        </w:rPr>
        <w:t>resource</w:t>
      </w:r>
      <w:r>
        <w:rPr>
          <w:rFonts w:hint="eastAsia"/>
        </w:rPr>
        <w:t>资源文件下）</w:t>
      </w:r>
    </w:p>
    <w:p w:rsidR="00C072CB" w:rsidRPr="00C072CB" w:rsidRDefault="00C072CB" w:rsidP="00C072C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2F9E">
        <w:rPr>
          <w:rFonts w:hint="eastAsia"/>
        </w:rPr>
        <w:t>properties</w:t>
      </w:r>
      <w:r>
        <w:rPr>
          <w:rFonts w:hint="eastAsia"/>
        </w:rPr>
        <w:t>配置文件为</w:t>
      </w:r>
      <w:r w:rsidRPr="00C072CB">
        <w:object w:dxaOrig="19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2.1pt" o:ole="">
            <v:imagedata r:id="rId11" o:title=""/>
          </v:shape>
          <o:OLEObject Type="Embed" ProgID="Package" ShapeID="_x0000_i1025" DrawAspect="Content" ObjectID="_1569784527" r:id="rId12"/>
        </w:object>
      </w:r>
    </w:p>
    <w:tbl>
      <w:tblPr>
        <w:tblW w:w="0" w:type="auto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25"/>
      </w:tblGrid>
      <w:tr w:rsidR="00C072CB" w:rsidTr="00C072CB">
        <w:tblPrEx>
          <w:tblCellMar>
            <w:top w:w="0" w:type="dxa"/>
            <w:bottom w:w="0" w:type="dxa"/>
          </w:tblCellMar>
        </w:tblPrEx>
        <w:trPr>
          <w:trHeight w:val="1956"/>
        </w:trPr>
        <w:tc>
          <w:tcPr>
            <w:tcW w:w="6725" w:type="dxa"/>
          </w:tcPr>
          <w:p w:rsid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useJmx=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true</w:t>
            </w:r>
          </w:p>
          <w:p w:rsid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persistent=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false</w:t>
            </w:r>
            <w:r w:rsidR="00AF7C9C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 xml:space="preserve">  </w:t>
            </w:r>
            <w:r w:rsidR="00CD45C7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#</w:t>
            </w:r>
            <w:r w:rsidR="00AF7C9C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要不要持久化</w:t>
            </w:r>
          </w:p>
          <w:p w:rsidR="00C072CB" w:rsidRDefault="00C072CB" w:rsidP="00C072C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brokerName=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Cheese</w:t>
            </w:r>
          </w:p>
        </w:tc>
      </w:tr>
    </w:tbl>
    <w:p w:rsidR="00C072CB" w:rsidRDefault="00C072CB" w:rsidP="00C072CB">
      <w:pPr>
        <w:rPr>
          <w:rFonts w:hint="eastAsia"/>
        </w:rPr>
      </w:pPr>
    </w:p>
    <w:p w:rsidR="00C072CB" w:rsidRDefault="00C072CB" w:rsidP="00C072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831A36" wp14:editId="65F7B8CE">
            <wp:extent cx="4219048" cy="37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B" w:rsidRDefault="00C072CB" w:rsidP="00C072CB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53CD" w:rsidRPr="00C072CB">
        <w:rPr>
          <w:rFonts w:ascii="Consolas" w:hAnsi="Consolas" w:cs="Consolas"/>
          <w:color w:val="000000"/>
          <w:kern w:val="0"/>
          <w:sz w:val="24"/>
          <w:szCs w:val="28"/>
        </w:rPr>
        <w:t>BrokerFactory</w:t>
      </w:r>
      <w:r>
        <w:rPr>
          <w:rFonts w:hint="eastAsia"/>
        </w:rPr>
        <w:t>启动代码</w:t>
      </w:r>
    </w:p>
    <w:tbl>
      <w:tblPr>
        <w:tblW w:w="9836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6"/>
      </w:tblGrid>
      <w:tr w:rsidR="00C072CB" w:rsidRPr="00C072CB" w:rsidTr="004869E9">
        <w:tblPrEx>
          <w:tblCellMar>
            <w:top w:w="0" w:type="dxa"/>
            <w:bottom w:w="0" w:type="dxa"/>
          </w:tblCellMar>
        </w:tblPrEx>
        <w:trPr>
          <w:trHeight w:val="3668"/>
        </w:trPr>
        <w:tc>
          <w:tcPr>
            <w:tcW w:w="9836" w:type="dxa"/>
          </w:tcPr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BrokerTwo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Uri = </w:t>
            </w:r>
            <w:r w:rsidRPr="00C072C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"properties:broker.properties"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BrokerService broker1 = BrokerFactory.</w:t>
            </w:r>
            <w:r w:rsidRPr="00C072C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createBroker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URI(Uri));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broker1.addConnector(</w:t>
            </w:r>
            <w:r w:rsidRPr="00C072C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broker1.start();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C072CB" w:rsidRPr="00C072CB" w:rsidRDefault="00C072CB" w:rsidP="00C072CB">
            <w:pPr>
              <w:rPr>
                <w:sz w:val="24"/>
              </w:rPr>
            </w:pPr>
          </w:p>
        </w:tc>
      </w:tr>
    </w:tbl>
    <w:p w:rsidR="00C072CB" w:rsidRDefault="002E4A9C" w:rsidP="00C072CB">
      <w:pPr>
        <w:rPr>
          <w:rFonts w:hint="eastAsia"/>
        </w:rPr>
      </w:pPr>
      <w:r>
        <w:rPr>
          <w:noProof/>
        </w:rPr>
        <w:drawing>
          <wp:inline distT="0" distB="0" distL="0" distR="0" wp14:anchorId="6DF51DDB" wp14:editId="3384411D">
            <wp:extent cx="5274310" cy="1544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9C" w:rsidRDefault="002E4A9C" w:rsidP="002E4A9C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、第三种，</w:t>
      </w:r>
      <w:r w:rsidR="00B561B5"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xml</w:t>
      </w:r>
      <w:r>
        <w:rPr>
          <w:rFonts w:hint="eastAsia"/>
        </w:rPr>
        <w:t>的方式</w:t>
      </w:r>
    </w:p>
    <w:p w:rsidR="00B561B5" w:rsidRDefault="00B561B5" w:rsidP="00B561B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、启动代码</w:t>
      </w:r>
    </w:p>
    <w:tbl>
      <w:tblPr>
        <w:tblW w:w="1020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8"/>
      </w:tblGrid>
      <w:tr w:rsidR="00B561B5" w:rsidRPr="00B561B5" w:rsidTr="00A06263">
        <w:tblPrEx>
          <w:tblCellMar>
            <w:top w:w="0" w:type="dxa"/>
            <w:bottom w:w="0" w:type="dxa"/>
          </w:tblCellMar>
        </w:tblPrEx>
        <w:trPr>
          <w:trHeight w:val="3233"/>
        </w:trPr>
        <w:tc>
          <w:tcPr>
            <w:tcW w:w="10208" w:type="dxa"/>
          </w:tcPr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BrokerThreeSprignXml {</w:t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B561B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"broker-applicationContext.xml"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561B5" w:rsidRPr="00B561B5" w:rsidRDefault="00B561B5" w:rsidP="00B561B5">
            <w:pPr>
              <w:rPr>
                <w:sz w:val="24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561B5" w:rsidRDefault="00B561B5" w:rsidP="00B561B5">
      <w:pPr>
        <w:rPr>
          <w:rFonts w:hint="eastAsia"/>
        </w:rPr>
      </w:pPr>
    </w:p>
    <w:p w:rsidR="00A06263" w:rsidRDefault="00A06263" w:rsidP="00A0626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、相关</w:t>
      </w:r>
      <w:r>
        <w:rPr>
          <w:rFonts w:hint="eastAsia"/>
        </w:rPr>
        <w:t>spring</w:t>
      </w:r>
      <w:r>
        <w:rPr>
          <w:rFonts w:hint="eastAsia"/>
        </w:rPr>
        <w:t>配置文件如下</w:t>
      </w:r>
    </w:p>
    <w:tbl>
      <w:tblPr>
        <w:tblW w:w="10827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7"/>
      </w:tblGrid>
      <w:tr w:rsidR="00A06263" w:rsidRPr="00A06263" w:rsidTr="00A06263">
        <w:tblPrEx>
          <w:tblCellMar>
            <w:top w:w="0" w:type="dxa"/>
            <w:bottom w:w="0" w:type="dxa"/>
          </w:tblCellMar>
        </w:tblPrEx>
        <w:trPr>
          <w:trHeight w:val="3682"/>
        </w:trPr>
        <w:tc>
          <w:tcPr>
            <w:tcW w:w="10827" w:type="dxa"/>
          </w:tcPr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"org.apache.activemq.broker.BrokerService"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init-method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"start"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destroy-method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"stop"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"brokerName"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"myBroker"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"persistent"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"transportConnectorURIs"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tcp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://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localhost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:61616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rPr>
                <w:sz w:val="24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bookmarkStart w:id="0" w:name="_GoBack"/>
            <w:bookmarkEnd w:id="0"/>
          </w:p>
        </w:tc>
      </w:tr>
    </w:tbl>
    <w:p w:rsidR="00A06263" w:rsidRPr="00A06263" w:rsidRDefault="00A06263" w:rsidP="00A06263"/>
    <w:sectPr w:rsidR="00A06263" w:rsidRPr="00A0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49"/>
    <w:rsid w:val="00223D30"/>
    <w:rsid w:val="002E4A9C"/>
    <w:rsid w:val="00355CE9"/>
    <w:rsid w:val="00464249"/>
    <w:rsid w:val="004869E9"/>
    <w:rsid w:val="005F2873"/>
    <w:rsid w:val="0076597A"/>
    <w:rsid w:val="007C53CD"/>
    <w:rsid w:val="008E1856"/>
    <w:rsid w:val="00A06263"/>
    <w:rsid w:val="00AF7C9C"/>
    <w:rsid w:val="00B00AE2"/>
    <w:rsid w:val="00B561B5"/>
    <w:rsid w:val="00C072CB"/>
    <w:rsid w:val="00C82F9E"/>
    <w:rsid w:val="00CD094B"/>
    <w:rsid w:val="00CD45C7"/>
    <w:rsid w:val="00D61600"/>
    <w:rsid w:val="00E0034A"/>
    <w:rsid w:val="00F4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D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3D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23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D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D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3D3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D094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D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3D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23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D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D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3D3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D09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233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19</cp:revision>
  <dcterms:created xsi:type="dcterms:W3CDTF">2017-10-17T13:54:00Z</dcterms:created>
  <dcterms:modified xsi:type="dcterms:W3CDTF">2017-10-17T14:29:00Z</dcterms:modified>
</cp:coreProperties>
</file>