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关于在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spring  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容器初始化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 xml:space="preserve"> bean </w:t>
      </w:r>
      <w:r w:rsidRPr="00C40200">
        <w:rPr>
          <w:rFonts w:ascii="Arial" w:eastAsia="宋体" w:hAnsi="Arial" w:cs="Arial"/>
          <w:color w:val="000000"/>
          <w:kern w:val="0"/>
          <w:sz w:val="36"/>
          <w:szCs w:val="36"/>
          <w:highlight w:val="yellow"/>
        </w:rPr>
        <w:t>和销毁前所做的操作定义方式有三种：</w:t>
      </w:r>
    </w:p>
    <w:p w:rsidR="00796E12" w:rsidRPr="00796E12" w:rsidRDefault="00DC2AB7" w:rsidP="00796E12">
      <w:pPr>
        <w:pStyle w:val="2"/>
        <w:rPr>
          <w:szCs w:val="21"/>
        </w:rPr>
      </w:pPr>
      <w:hyperlink r:id="rId7" w:tgtFrame="_blank" w:history="1">
        <w:r w:rsidR="00796E12" w:rsidRPr="00796E12">
          <w:rPr>
            <w:color w:val="CA0000"/>
          </w:rPr>
          <w:t>第一种：通过</w:t>
        </w:r>
        <w:r w:rsidR="00796E12" w:rsidRPr="00796E12">
          <w:rPr>
            <w:color w:val="CA0000"/>
          </w:rPr>
          <w:t xml:space="preserve">@PostConstruct </w:t>
        </w:r>
        <w:r w:rsidR="00796E12" w:rsidRPr="00796E12">
          <w:rPr>
            <w:color w:val="CA0000"/>
          </w:rPr>
          <w:t>和</w:t>
        </w:r>
        <w:r w:rsidR="00796E12" w:rsidRPr="00796E12">
          <w:rPr>
            <w:color w:val="CA0000"/>
          </w:rPr>
          <w:t xml:space="preserve"> @PreDestroy </w:t>
        </w:r>
        <w:r w:rsidR="00796E12" w:rsidRPr="00796E12">
          <w:rPr>
            <w:color w:val="CA0000"/>
          </w:rPr>
          <w:t>方法</w:t>
        </w:r>
        <w:r w:rsidR="00796E12" w:rsidRPr="00796E12">
          <w:rPr>
            <w:color w:val="CA0000"/>
          </w:rPr>
          <w:t xml:space="preserve"> </w:t>
        </w:r>
        <w:r w:rsidR="00796E12" w:rsidRPr="00796E12">
          <w:rPr>
            <w:color w:val="CA0000"/>
          </w:rPr>
          <w:t>实现初始化和销毁</w:t>
        </w:r>
        <w:r w:rsidR="00796E12" w:rsidRPr="00796E12">
          <w:rPr>
            <w:color w:val="CA0000"/>
          </w:rPr>
          <w:t>bean</w:t>
        </w:r>
        <w:r w:rsidR="00796E12" w:rsidRPr="00796E12">
          <w:rPr>
            <w:color w:val="CA0000"/>
          </w:rPr>
          <w:t>之前进行的操作</w:t>
        </w:r>
      </w:hyperlink>
      <w:r w:rsidR="00942D8E">
        <w:rPr>
          <w:rFonts w:hint="eastAsia"/>
        </w:rPr>
        <w:t>（看</w:t>
      </w:r>
      <w:r w:rsidR="00942D8E">
        <w:t>我的</w:t>
      </w:r>
      <w:r w:rsidR="00942D8E">
        <w:t>test</w:t>
      </w:r>
      <w:r w:rsidR="00942D8E">
        <w:t>类，里面有用到</w:t>
      </w:r>
      <w:r w:rsidR="00942D8E">
        <w:t>service</w:t>
      </w:r>
      <w:r w:rsidR="00942D8E">
        <w:t>类</w:t>
      </w:r>
      <w:r w:rsidR="00942D8E">
        <w:rPr>
          <w:rFonts w:hint="eastAsia"/>
        </w:rPr>
        <w:t>）</w:t>
      </w:r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第二种是：</w:t>
      </w:r>
      <w:hyperlink r:id="rId8" w:tgtFrame="_blank" w:history="1">
        <w:r w:rsidRPr="00796E12">
          <w:rPr>
            <w:color w:val="CA0000"/>
          </w:rPr>
          <w:t>通过</w:t>
        </w:r>
        <w:r w:rsidRPr="00796E12">
          <w:rPr>
            <w:color w:val="CA0000"/>
          </w:rPr>
          <w:t xml:space="preserve"> </w:t>
        </w:r>
        <w:r w:rsidRPr="00796E12">
          <w:rPr>
            <w:color w:val="CA0000"/>
          </w:rPr>
          <w:t>在</w:t>
        </w:r>
        <w:r w:rsidRPr="00796E12">
          <w:rPr>
            <w:color w:val="CA0000"/>
          </w:rPr>
          <w:t>xml</w:t>
        </w:r>
        <w:r w:rsidRPr="00796E12">
          <w:rPr>
            <w:color w:val="CA0000"/>
          </w:rPr>
          <w:t>中定义</w:t>
        </w:r>
        <w:r w:rsidRPr="00796E12">
          <w:rPr>
            <w:color w:val="CA0000"/>
          </w:rPr>
          <w:t xml:space="preserve">init-method 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 destory-method</w:t>
        </w:r>
        <w:r w:rsidRPr="00796E12">
          <w:rPr>
            <w:color w:val="CA0000"/>
          </w:rPr>
          <w:t>方法</w:t>
        </w:r>
      </w:hyperlink>
    </w:p>
    <w:p w:rsidR="00796E12" w:rsidRPr="00796E12" w:rsidRDefault="00796E12" w:rsidP="00796E12">
      <w:pPr>
        <w:pStyle w:val="2"/>
        <w:rPr>
          <w:szCs w:val="21"/>
        </w:rPr>
      </w:pPr>
      <w:r w:rsidRPr="00796E12">
        <w:t>第三种是：</w:t>
      </w:r>
      <w:hyperlink r:id="rId9" w:tgtFrame="_blank" w:history="1">
        <w:r w:rsidRPr="00796E12">
          <w:rPr>
            <w:color w:val="CA0000"/>
          </w:rPr>
          <w:t> </w:t>
        </w:r>
        <w:r w:rsidRPr="00796E12">
          <w:rPr>
            <w:color w:val="CA0000"/>
          </w:rPr>
          <w:t>通过</w:t>
        </w:r>
        <w:r w:rsidRPr="00796E12">
          <w:rPr>
            <w:color w:val="CA0000"/>
          </w:rPr>
          <w:t>bean</w:t>
        </w:r>
        <w:r w:rsidRPr="00796E12">
          <w:rPr>
            <w:color w:val="CA0000"/>
          </w:rPr>
          <w:t>实现</w:t>
        </w:r>
        <w:r w:rsidRPr="00796E12">
          <w:rPr>
            <w:color w:val="CA0000"/>
          </w:rPr>
          <w:t>InitializingBean</w:t>
        </w:r>
        <w:r w:rsidRPr="00796E12">
          <w:rPr>
            <w:color w:val="CA0000"/>
          </w:rPr>
          <w:t>和</w:t>
        </w:r>
        <w:r w:rsidRPr="00796E12">
          <w:rPr>
            <w:color w:val="CA0000"/>
          </w:rPr>
          <w:t xml:space="preserve"> DisposableBean</w:t>
        </w:r>
        <w:r w:rsidRPr="00796E12">
          <w:rPr>
            <w:color w:val="CA0000"/>
          </w:rPr>
          <w:t>接口</w:t>
        </w:r>
      </w:hyperlink>
    </w:p>
    <w:tbl>
      <w:tblPr>
        <w:tblW w:w="9855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2042A5" w:rsidTr="002042A5">
        <w:trPr>
          <w:trHeight w:val="3832"/>
        </w:trPr>
        <w:tc>
          <w:tcPr>
            <w:tcW w:w="9855" w:type="dxa"/>
          </w:tcPr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@Service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8"/>
                <w:szCs w:val="21"/>
                <w:highlight w:val="yellow"/>
              </w:rPr>
              <w:t>相当于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注册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>javabean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Test 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@PostConstruct</w:t>
            </w:r>
            <w:bookmarkStart w:id="0" w:name="_GoBack"/>
            <w:bookmarkEnd w:id="0"/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test1(){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System.out.println("12345123456789023456789234567891234567aaaaaaaaaaaaaaaaaaaaaaaaaa");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 w:val="28"/>
                <w:szCs w:val="21"/>
                <w:highlight w:val="yellow"/>
              </w:rPr>
              <w:tab/>
              <w:t>@PreDestroy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public void test2(){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</w: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System.out.println("12345123456789023456789234567891234567bbbbbbbbbbbbbbbbbbbbbbbbbb");</w:t>
            </w:r>
          </w:p>
          <w:p w:rsidR="002042A5" w:rsidRP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ab/>
              <w:t>}</w:t>
            </w:r>
          </w:p>
          <w:p w:rsidR="002042A5" w:rsidRDefault="002042A5" w:rsidP="002042A5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42A5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42A5" w:rsidRDefault="002042A5" w:rsidP="00BB15F3">
            <w:pPr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42A5" w:rsidRPr="00796E12" w:rsidRDefault="002042A5" w:rsidP="002042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下面演示通过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 @PostConstruct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和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@PreDestory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1: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定义相关的实现类：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javax.annotation.PostConstruct;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javax.annotation.PreDestroy;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PersonService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getMessage()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setMessage(String message) 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.message = message;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@PostConstruct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init  method  using  @PostConstrut...."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@PreDestroy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dostory(){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"I'm  destory method  using  @PreDestroy....."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+message);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：定义相关的配置文件：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&lt;context:annotation-config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其中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&lt;context:annotation-config /&gt;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告诉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spring </w:t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容器采用注解配置：扫描注解配置；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测试类：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com.myapp.core.annotation.init;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MainTest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 context = </w:t>
      </w:r>
      <w:r w:rsidRPr="00796E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"resource/annotation.xml"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   personService  =  (PersonService)context.getBean(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personService.dostory();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E12" w:rsidRPr="00796E12" w:rsidRDefault="00796E12" w:rsidP="0079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E12">
        <w:rPr>
          <w:rFonts w:ascii="Arial" w:eastAsia="宋体" w:hAnsi="Arial" w:cs="Arial"/>
          <w:color w:val="000000"/>
          <w:kern w:val="0"/>
          <w:szCs w:val="21"/>
        </w:rPr>
        <w:br/>
      </w:r>
      <w:r w:rsidRPr="00796E1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测试结果：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I'm  init  method  using  @PostConstrut....123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br/>
        <w:t>I'm  destory method  using  @PreDestroy.....123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其中也可以通过申明加载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org.springframework.context.annotation.CommonAnnotationBeanPostProcessor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类来告诉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Spring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容器采用的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常用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注解配置的方式：</w:t>
      </w:r>
    </w:p>
    <w:p w:rsidR="00796E12" w:rsidRPr="00796E12" w:rsidRDefault="00796E12" w:rsidP="00796E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6E12">
        <w:rPr>
          <w:rFonts w:ascii="Arial" w:eastAsia="宋体" w:hAnsi="Arial" w:cs="Arial"/>
          <w:color w:val="000000"/>
          <w:kern w:val="0"/>
          <w:sz w:val="36"/>
          <w:szCs w:val="36"/>
        </w:rPr>
        <w:t>只需要修改配置文件为：</w:t>
      </w:r>
    </w:p>
    <w:p w:rsidR="00796E12" w:rsidRPr="00796E12" w:rsidRDefault="00796E12" w:rsidP="00796E1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6E1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6E1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796E1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http://www.springframework.org/schema/beans/spring-beans-3.1.xsd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http://www.springframework.org/schema/context/spring-context-3.1.xsd"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&lt;context:component-scan  base-package="com.myapp.core.jsr330"/&gt;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&lt;context:annotation-config /&gt; --&gt;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"org.springframework.context.annotation.CommonAnnotationBeanPostProcessor"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"personService"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"com.myapp.core.annotation.init.PersonService"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"message"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6E1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6E1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E12" w:rsidRPr="00796E12" w:rsidRDefault="00796E12" w:rsidP="00796E1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6E12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96E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E83" w:rsidRDefault="00796E12" w:rsidP="00796E12">
      <w:r w:rsidRPr="00796E12">
        <w:br/>
      </w:r>
      <w:r w:rsidRPr="00796E12">
        <w:rPr>
          <w:shd w:val="clear" w:color="auto" w:fill="FFFFFF"/>
        </w:rPr>
        <w:lastRenderedPageBreak/>
        <w:t>同样可以得到以上测试的输出结果。</w:t>
      </w:r>
    </w:p>
    <w:sectPr w:rsidR="0030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B7" w:rsidRDefault="00DC2AB7" w:rsidP="00796E12">
      <w:r>
        <w:separator/>
      </w:r>
    </w:p>
  </w:endnote>
  <w:endnote w:type="continuationSeparator" w:id="0">
    <w:p w:rsidR="00DC2AB7" w:rsidRDefault="00DC2AB7" w:rsidP="0079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B7" w:rsidRDefault="00DC2AB7" w:rsidP="00796E12">
      <w:r>
        <w:separator/>
      </w:r>
    </w:p>
  </w:footnote>
  <w:footnote w:type="continuationSeparator" w:id="0">
    <w:p w:rsidR="00DC2AB7" w:rsidRDefault="00DC2AB7" w:rsidP="0079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26A"/>
    <w:multiLevelType w:val="multilevel"/>
    <w:tmpl w:val="6FD4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93156"/>
    <w:multiLevelType w:val="multilevel"/>
    <w:tmpl w:val="BE1A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2028A"/>
    <w:multiLevelType w:val="multilevel"/>
    <w:tmpl w:val="34D8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F6D3E"/>
    <w:multiLevelType w:val="multilevel"/>
    <w:tmpl w:val="7232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CF"/>
    <w:rsid w:val="000E6208"/>
    <w:rsid w:val="002042A5"/>
    <w:rsid w:val="00306E83"/>
    <w:rsid w:val="00796E12"/>
    <w:rsid w:val="007F662D"/>
    <w:rsid w:val="00942D8E"/>
    <w:rsid w:val="00BB15F3"/>
    <w:rsid w:val="00C40200"/>
    <w:rsid w:val="00DC2AB7"/>
    <w:rsid w:val="00EA39CF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E9144-C631-48CC-9E06-B194C37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6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9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6E12"/>
    <w:rPr>
      <w:color w:val="0000FF"/>
      <w:u w:val="single"/>
    </w:rPr>
  </w:style>
  <w:style w:type="character" w:customStyle="1" w:styleId="keyword">
    <w:name w:val="keyword"/>
    <w:basedOn w:val="a0"/>
    <w:rsid w:val="00796E12"/>
  </w:style>
  <w:style w:type="character" w:customStyle="1" w:styleId="annotation">
    <w:name w:val="annotation"/>
    <w:basedOn w:val="a0"/>
    <w:rsid w:val="00796E12"/>
  </w:style>
  <w:style w:type="character" w:customStyle="1" w:styleId="string">
    <w:name w:val="string"/>
    <w:basedOn w:val="a0"/>
    <w:rsid w:val="00796E12"/>
  </w:style>
  <w:style w:type="character" w:customStyle="1" w:styleId="tag">
    <w:name w:val="tag"/>
    <w:basedOn w:val="a0"/>
    <w:rsid w:val="00796E12"/>
  </w:style>
  <w:style w:type="character" w:customStyle="1" w:styleId="tag-name">
    <w:name w:val="tag-name"/>
    <w:basedOn w:val="a0"/>
    <w:rsid w:val="00796E12"/>
  </w:style>
  <w:style w:type="character" w:customStyle="1" w:styleId="attribute">
    <w:name w:val="attribute"/>
    <w:basedOn w:val="a0"/>
    <w:rsid w:val="00796E12"/>
  </w:style>
  <w:style w:type="character" w:customStyle="1" w:styleId="attribute-value">
    <w:name w:val="attribute-value"/>
    <w:basedOn w:val="a0"/>
    <w:rsid w:val="00796E12"/>
  </w:style>
  <w:style w:type="character" w:customStyle="1" w:styleId="comments">
    <w:name w:val="comments"/>
    <w:basedOn w:val="a0"/>
    <w:rsid w:val="0079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0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20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3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opwqp/article/details/8681467" TargetMode="External"/><Relationship Id="rId13" Type="http://schemas.openxmlformats.org/officeDocument/2006/relationships/hyperlink" Target="http://blog.csdn.net/topwqp/article/details/86814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rite.blog.csdn.net/postedit/8681497" TargetMode="External"/><Relationship Id="rId12" Type="http://schemas.openxmlformats.org/officeDocument/2006/relationships/hyperlink" Target="http://blog.csdn.net/topwqp/article/details/8681497" TargetMode="External"/><Relationship Id="rId17" Type="http://schemas.openxmlformats.org/officeDocument/2006/relationships/hyperlink" Target="http://blog.csdn.net/topwqp/article/details/868149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pwqp/article/details/86814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opwqp/article/details/86814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opwqp/article/details/8681497" TargetMode="External"/><Relationship Id="rId10" Type="http://schemas.openxmlformats.org/officeDocument/2006/relationships/hyperlink" Target="http://blog.csdn.net/topwqp/article/details/868149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opwqp/article/details/8681573" TargetMode="External"/><Relationship Id="rId14" Type="http://schemas.openxmlformats.org/officeDocument/2006/relationships/hyperlink" Target="http://blog.csdn.net/topwqp/article/details/86814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2017-09-06T09:55:00Z</dcterms:created>
  <dcterms:modified xsi:type="dcterms:W3CDTF">2017-10-13T08:46:00Z</dcterms:modified>
</cp:coreProperties>
</file>