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066D1B" w:rsidP="003E2984">
      <w:hyperlink r:id="rId6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7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066D1B" w:rsidP="002D641B">
      <w:hyperlink r:id="rId8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066D1B" w:rsidP="002D641B">
      <w:hyperlink r:id="rId9" w:history="1">
        <w:r w:rsidR="002D641B"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</w:t>
      </w:r>
      <w:r w:rsidRPr="00F619CA">
        <w:rPr>
          <w:highlight w:val="green"/>
        </w:rPr>
        <w:t>；</w:t>
      </w:r>
      <w:r w:rsidR="00FD724B" w:rsidRPr="00F619CA">
        <w:rPr>
          <w:rFonts w:ascii="Helvetica" w:hAnsi="Helvetica" w:cs="Helvetica"/>
          <w:color w:val="0000FF"/>
          <w:sz w:val="21"/>
          <w:szCs w:val="21"/>
          <w:highlight w:val="green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4E7F05" w:rsidRDefault="004E7F05" w:rsidP="004E7F05"/>
    <w:p w:rsidR="004E7F05" w:rsidRDefault="004E7F05" w:rsidP="00067E0C"/>
    <w:p w:rsidR="00067E0C" w:rsidRDefault="00431FC6" w:rsidP="00431FC6">
      <w:pPr>
        <w:pStyle w:val="1"/>
        <w:pageBreakBefore/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</w:pPr>
      <w:r>
        <w:lastRenderedPageBreak/>
        <w:t>打印结果</w:t>
      </w:r>
    </w:p>
    <w:p w:rsidR="00DC6957" w:rsidRDefault="00DC6957" w:rsidP="00DC6957"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/>
    <w:p w:rsidR="00431FC6" w:rsidRDefault="007557D0" w:rsidP="007557D0">
      <w:pPr>
        <w:pStyle w:val="2"/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new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创建对象的方式称作为静态加载，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而使用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Class.forName("XXX")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称作为动态加载，它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们俩本质的区别在</w:t>
      </w:r>
      <w:bookmarkStart w:id="0" w:name="_GoBack"/>
      <w:bookmarkEnd w:id="0"/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于静态</w:t>
      </w:r>
      <w:r w:rsidRPr="003171C0">
        <w:rPr>
          <w:rFonts w:ascii="microsoft yahei" w:eastAsia="宋体" w:hAnsi="microsoft yahei" w:cs="宋体"/>
          <w:color w:val="FF0000"/>
          <w:kern w:val="0"/>
          <w:sz w:val="24"/>
          <w:szCs w:val="24"/>
          <w:highlight w:val="yellow"/>
        </w:rPr>
        <w:t>加载的类的源程序在编译时期加载（必须存在），而动态加载的类在编译时期可以缺席（源程序不必存在）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431F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/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/>
    <w:p w:rsidR="009938E5" w:rsidRDefault="009938E5" w:rsidP="0038003F"/>
    <w:p w:rsidR="009938E5" w:rsidRDefault="009938E5" w:rsidP="0038003F"/>
    <w:p w:rsidR="009938E5" w:rsidRDefault="009938E5" w:rsidP="009938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/>
    <w:p w:rsidR="009938E5" w:rsidRDefault="009938E5" w:rsidP="009938E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/>
    <w:p w:rsidR="00DE750D" w:rsidRDefault="00DE750D" w:rsidP="00DE750D"/>
    <w:p w:rsidR="00DE750D" w:rsidRDefault="00DE750D" w:rsidP="00DE750D"/>
    <w:p w:rsidR="00DE750D" w:rsidRDefault="00DE750D" w:rsidP="00DE750D"/>
    <w:p w:rsidR="009938E5" w:rsidRDefault="008704CD" w:rsidP="008704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C70906" w:rsidP="00274E1F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/>
    <w:p w:rsidR="00433CA6" w:rsidRDefault="00433CA6" w:rsidP="0089176C"/>
    <w:p w:rsidR="00433CA6" w:rsidRDefault="00433CA6" w:rsidP="00433C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P1pQIAALQFAAAOAAAAZHJzL2Uyb0RvYy54bWysVM1uEzEQviPxDpbvdJNtU0jUTRVaFSFV&#10;bUWLena8drOq7TG2k93wAPAGnLhw57nyHIy9m7/SSxGX3bHnm7/PM3Ny2mhFFsL5CkxB+wc9SoTh&#10;UFbmoaCf7y7evKPEB2ZKpsCIgi6Fp6fj169OajsSOcxAlcIRdGL8qLYFnYVgR1nm+Uxo5g/ACoNK&#10;CU6zgEf3kJWO1ehdqyzv9Y6zGlxpHXDhPd6et0o6Tv6lFDxcS+lFIKqgmFtIX5e+0/jNxids9OCY&#10;nVW8S4P9QxaaVQaDblyds8DI3FV/udIVd+BBhgMOOgMpKy5SDVhNv/ekmtsZsyLVguR4u6HJ/z+3&#10;/Gpx40hVFjSnxDCNT7T68X318/fq1zeSR3pq60eIurWIC817aPCZ1/ceL2PVjXQ6/rEegnokerkh&#10;VzSBcLwcDIeDwwG2A0dd3s/z3nAY/WRbc+t8+CBAkygU1OHrJVLZ4tKHFrqGxGgeVFVeVEqlQ+wY&#10;caYcWTB8axVSkuh8D6UMqQt6fDjoJcd7uuh6Yz9VjD926e2g0J8yMZxIvdWlFSlqqUhSWCoRMcp8&#10;EhK5TYw8kyPjXJhNngkdURIreolhh99m9RLjtg60SJHBhI2xrgy4lqV9asvHNbWyxeMb7tQdxdBM&#10;m651plAusXMctKPnLb+okOhL5sMNczhr2Cy4P8I1fqQCfB3oJEpm4L4+dx/xOAKopaTG2S2o/zJn&#10;TlCiPhocjmH/6CgOezocDd7meHC7mumuxsz1GWDL9HFTWZ7EiA9qLUoH+h7XzCRGRRUzHGMXNKzF&#10;s9BuFFxTXEwmCYTjbVm4NLeWR9eR3thgd809c7Zr8ICzcQXrKWejJ33eYqOlgck8gKzSEESCW1Y7&#10;4nE1pDHq1ljcPbvnhNou2/EfAAAA//8DAFBLAwQUAAYACAAAACEAyDc6LdwAAAAJAQAADwAAAGRy&#10;cy9kb3ducmV2LnhtbEyPwU7DMBBE70j8g7VI3FqnjVqZEKcCVLhwoiDO29i1LWI7st00/D3LCY6r&#10;N5p90+5mP7BJp+xikLBaVsB06KNywUj4eH9eCGC5YFA4xKAlfOsMu+76qsVGxUt409OhGEYlITco&#10;wZYyNpzn3mqPeRlHHYidYvJY6EyGq4QXKvcDX1fVlnt0gT5YHPWT1f3X4ewl7B/NnekFJrsXyrlp&#10;/jy9mhcpb2/mh3tgRc/lLwy/+qQOHTkd4zmozAYJi229piiBGhhxIVa07Sihrjcb4F3L/y/ofgAA&#10;AP//AwBQSwECLQAUAAYACAAAACEAtoM4kv4AAADhAQAAEwAAAAAAAAAAAAAAAAAAAAAAW0NvbnRl&#10;bnRfVHlwZXNdLnhtbFBLAQItABQABgAIAAAAIQA4/SH/1gAAAJQBAAALAAAAAAAAAAAAAAAAAC8B&#10;AABfcmVscy8ucmVsc1BLAQItABQABgAIAAAAIQBT7NP1pQIAALQFAAAOAAAAAAAAAAAAAAAAAC4C&#10;AABkcnMvZTJvRG9jLnhtbFBLAQItABQABgAIAAAAIQDINzot3AAAAAkBAAAPAAAAAAAAAAAAAAAA&#10;AP8EAABkcnMvZG93bnJldi54bWxQSwUGAAAAAAQABADzAAAACAYAAAAA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274E1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</w:t>
            </w:r>
            <w:r w:rsidR="00A0064C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</w:rPr>
              <w:t>则会打印</w:t>
            </w:r>
            <w:r w:rsidR="00A0064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toSring </w:t>
            </w:r>
            <w:r w:rsidR="00A0064C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</w:rPr>
              <w:t>内容</w:t>
            </w:r>
            <w:r w:rsidR="00A0064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，奇怪吧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Pr="004C2673" w:rsidRDefault="00EE4D8E" w:rsidP="00EE4D8E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1B" w:rsidRDefault="00066D1B" w:rsidP="006161F4">
      <w:r>
        <w:separator/>
      </w:r>
    </w:p>
  </w:endnote>
  <w:endnote w:type="continuationSeparator" w:id="0">
    <w:p w:rsidR="00066D1B" w:rsidRDefault="00066D1B" w:rsidP="0061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1B" w:rsidRDefault="00066D1B" w:rsidP="006161F4">
      <w:r>
        <w:separator/>
      </w:r>
    </w:p>
  </w:footnote>
  <w:footnote w:type="continuationSeparator" w:id="0">
    <w:p w:rsidR="00066D1B" w:rsidRDefault="00066D1B" w:rsidP="0061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6D1B"/>
    <w:rsid w:val="00067E0C"/>
    <w:rsid w:val="00071207"/>
    <w:rsid w:val="000A7B63"/>
    <w:rsid w:val="000B6661"/>
    <w:rsid w:val="000C6FC4"/>
    <w:rsid w:val="000D0EA5"/>
    <w:rsid w:val="00103854"/>
    <w:rsid w:val="001051AF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B3DBD"/>
    <w:rsid w:val="002C0580"/>
    <w:rsid w:val="002D641B"/>
    <w:rsid w:val="002F2DA0"/>
    <w:rsid w:val="00316AA8"/>
    <w:rsid w:val="003171C0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B3AFA"/>
    <w:rsid w:val="004C2673"/>
    <w:rsid w:val="004C7D0C"/>
    <w:rsid w:val="004D3177"/>
    <w:rsid w:val="004E0EE3"/>
    <w:rsid w:val="004E425D"/>
    <w:rsid w:val="004E487B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161F4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B0992"/>
    <w:rsid w:val="008B6B27"/>
    <w:rsid w:val="009134C3"/>
    <w:rsid w:val="0094393F"/>
    <w:rsid w:val="00952B97"/>
    <w:rsid w:val="009623DC"/>
    <w:rsid w:val="009938E5"/>
    <w:rsid w:val="009941CE"/>
    <w:rsid w:val="009A53A2"/>
    <w:rsid w:val="009F0DD8"/>
    <w:rsid w:val="009F120F"/>
    <w:rsid w:val="009F2D75"/>
    <w:rsid w:val="00A0064C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AF02A8"/>
    <w:rsid w:val="00B02CC9"/>
    <w:rsid w:val="00B05C07"/>
    <w:rsid w:val="00B073E6"/>
    <w:rsid w:val="00B30010"/>
    <w:rsid w:val="00B648B1"/>
    <w:rsid w:val="00B67B54"/>
    <w:rsid w:val="00B80D70"/>
    <w:rsid w:val="00B920E4"/>
    <w:rsid w:val="00BA59BD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E6385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11131"/>
    <w:rsid w:val="00F2253E"/>
    <w:rsid w:val="00F40B05"/>
    <w:rsid w:val="00F57D0A"/>
    <w:rsid w:val="00F619C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535143-1113-43AD-AF84-FCCD43D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1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61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6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feiyue1234/article/details/507810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nuosex/p/3852716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yq.aliyun.com/articles/41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172</cp:revision>
  <dcterms:created xsi:type="dcterms:W3CDTF">2017-08-10T08:48:00Z</dcterms:created>
  <dcterms:modified xsi:type="dcterms:W3CDTF">2017-11-20T07:16:00Z</dcterms:modified>
</cp:coreProperties>
</file>