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4195D">
              <w:pPr>
                <w:pStyle w:val="Publishwithline"/>
              </w:pPr>
              <w:r>
                <w:t>thymeleaf</w:t>
              </w:r>
              <w:r w:rsidRPr="00E4195D">
                <w:rPr>
                  <w:rFonts w:hint="eastAsia"/>
                </w:rPr>
                <w:t>数据字典方言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FD23FB">
          <w:pPr>
            <w:pStyle w:val="PadderBetweenControlandBody"/>
          </w:pPr>
        </w:p>
      </w:sdtContent>
    </w:sdt>
    <w:p w:rsidR="00E4195D" w:rsidRDefault="00E627A2" w:rsidP="00E627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配置文件类加载生成</w:t>
      </w:r>
      <w:r>
        <w:rPr>
          <w:rFonts w:hint="eastAsia"/>
        </w:rPr>
        <w:t>B</w:t>
      </w:r>
      <w:r>
        <w:t>ean</w:t>
      </w:r>
      <w:r w:rsidR="00A14897">
        <w:t xml:space="preserve"> </w:t>
      </w:r>
      <w:r w:rsidR="00A14897" w:rsidRPr="00A14897">
        <w:rPr>
          <w:rFonts w:ascii="Consolas" w:eastAsia="宋体" w:hAnsi="Consolas" w:cs="Consolas"/>
          <w:color w:val="FF0000"/>
          <w:sz w:val="18"/>
          <w:szCs w:val="18"/>
        </w:rPr>
        <w:t>PubCodeDialect</w:t>
      </w:r>
    </w:p>
    <w:p w:rsidR="00E627A2" w:rsidRDefault="00E627A2" w:rsidP="00E627A2"/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3"/>
      </w:tblGrid>
      <w:tr w:rsidR="00AF1D5A" w:rsidTr="00AF1D5A">
        <w:trPr>
          <w:trHeight w:val="4605"/>
        </w:trPr>
        <w:tc>
          <w:tcPr>
            <w:tcW w:w="110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77"/>
            </w:tblGrid>
            <w:tr w:rsidR="00AF1D5A" w:rsidRPr="00AF1D5A" w:rsidTr="00AF1D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在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的自动配置前先将附加的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自定义方言注入进去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@Configuration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</w:pPr>
                  <w:r w:rsidRPr="004A5CE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@AutoConfigureBefore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(</w:t>
                  </w:r>
                  <w:r w:rsidRPr="004A5CE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ThymeleafAutoConfiguration.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class)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ThymeleafAdditionalDialect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  <w:p w:rsidR="0076434A" w:rsidRDefault="0076434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F1644E" w:rsidRPr="00AF1D5A" w:rsidRDefault="00F1644E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F1644E">
                    <w:rPr>
                      <w:rStyle w:val="a5"/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@ConditionalOnMissingBean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注解判断是否执行初始化代码，即如果用户已经创建了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bean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，则相关的初始化代码不再执行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@Bean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@ConditionalOnMissingBean</w:t>
                  </w:r>
                  <w:r w:rsidR="00F1644E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14897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>PubCodeDialect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PubCodeDialect();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AF1D5A" w:rsidRPr="00AF1D5A" w:rsidRDefault="00AF1D5A" w:rsidP="00AF1D5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@Bean</w:t>
                  </w:r>
                </w:p>
              </w:tc>
            </w:tr>
            <w:tr w:rsidR="00AF1D5A" w:rsidRPr="00AF1D5A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@ConditionalOnMissingBean</w:t>
                  </w:r>
                </w:p>
              </w:tc>
            </w:tr>
            <w:tr w:rsidR="00AF1D5A" w:rsidRPr="00AF1D5A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ShiroDialect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shiroDialect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ShiroDialect();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F1D5A" w:rsidRDefault="00AF1D5A" w:rsidP="00E627A2"/>
        </w:tc>
      </w:tr>
    </w:tbl>
    <w:p w:rsidR="00E627A2" w:rsidRDefault="00E627A2" w:rsidP="00E627A2"/>
    <w:p w:rsidR="00500EDF" w:rsidRPr="00CE12CB" w:rsidRDefault="00136766" w:rsidP="00136766">
      <w:pPr>
        <w:pStyle w:val="2"/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D166D" w:rsidRP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>PubCodeDialect</w:t>
      </w:r>
      <w:r w:rsid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 xml:space="preserve"> </w:t>
      </w:r>
      <w:r w:rsidR="00BD166D"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  <w:t>编写</w:t>
      </w:r>
      <w:r w:rsid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>方言</w:t>
      </w:r>
      <w:r w:rsidR="00ED794D"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  <w:t>，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继承抽象方言</w:t>
      </w:r>
      <w:r w:rsidR="008B01CF" w:rsidRPr="008B01CF">
        <w:rPr>
          <w:rFonts w:ascii="Consolas" w:eastAsia="宋体" w:hAnsi="Consolas" w:cs="Consolas"/>
          <w:color w:val="FF0000"/>
          <w:sz w:val="18"/>
          <w:szCs w:val="18"/>
        </w:rPr>
        <w:t>AbstractDialect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，实现</w:t>
      </w:r>
      <w:r w:rsidR="00F5580E">
        <w:rPr>
          <w:rStyle w:val="pl-en"/>
          <w:rFonts w:ascii="Consolas" w:hAnsi="Consolas" w:cs="Consolas" w:hint="eastAsia"/>
          <w:color w:val="FF0000"/>
          <w:sz w:val="21"/>
          <w:szCs w:val="18"/>
          <w:shd w:val="clear" w:color="auto" w:fill="FFFFFF"/>
        </w:rPr>
        <w:t>表达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的对象方言</w:t>
      </w:r>
      <w:r w:rsidR="008B01CF" w:rsidRPr="008B01CF">
        <w:rPr>
          <w:rFonts w:ascii="Consolas" w:eastAsia="宋体" w:hAnsi="Consolas" w:cs="Consolas"/>
          <w:color w:val="FF0000"/>
          <w:sz w:val="18"/>
          <w:szCs w:val="18"/>
        </w:rPr>
        <w:t>IExpressionObjectDialect</w:t>
      </w:r>
      <w:r w:rsidR="00C577E0">
        <w:rPr>
          <w:rFonts w:ascii="Consolas" w:eastAsia="宋体" w:hAnsi="Consolas" w:cs="Consolas" w:hint="eastAsia"/>
          <w:color w:val="FF0000"/>
          <w:sz w:val="18"/>
          <w:szCs w:val="18"/>
        </w:rPr>
        <w:t>，</w:t>
      </w:r>
      <w:r w:rsidR="00C577E0">
        <w:rPr>
          <w:rFonts w:ascii="Consolas" w:eastAsia="宋体" w:hAnsi="Consolas" w:cs="Consolas"/>
          <w:color w:val="FF0000"/>
          <w:sz w:val="18"/>
          <w:szCs w:val="18"/>
        </w:rPr>
        <w:t>主要是用来返回一个</w:t>
      </w:r>
      <w:r w:rsidR="00C577E0">
        <w:rPr>
          <w:rFonts w:ascii="Consolas" w:eastAsia="宋体" w:hAnsi="Consolas" w:cs="Consolas" w:hint="eastAsia"/>
          <w:color w:val="FF0000"/>
          <w:sz w:val="18"/>
          <w:szCs w:val="18"/>
        </w:rPr>
        <w:t>扩展</w:t>
      </w:r>
      <w:r w:rsidR="00C577E0">
        <w:rPr>
          <w:rFonts w:ascii="Consolas" w:eastAsia="宋体" w:hAnsi="Consolas" w:cs="Consolas"/>
          <w:color w:val="FF0000"/>
          <w:sz w:val="18"/>
          <w:szCs w:val="18"/>
        </w:rPr>
        <w:t>的</w:t>
      </w:r>
      <w:r w:rsidR="00C577E0" w:rsidRPr="00ED794D">
        <w:rPr>
          <w:rFonts w:ascii="Consolas" w:eastAsia="宋体" w:hAnsi="Consolas" w:cs="Consolas"/>
          <w:color w:val="24292E"/>
          <w:sz w:val="18"/>
          <w:szCs w:val="18"/>
        </w:rPr>
        <w:t>PubCodeExpressionFactory</w:t>
      </w:r>
      <w:r w:rsidR="00C577E0">
        <w:rPr>
          <w:rFonts w:ascii="Consolas" w:eastAsia="宋体" w:hAnsi="Consolas" w:cs="Consolas"/>
          <w:color w:val="24292E"/>
          <w:sz w:val="18"/>
          <w:szCs w:val="18"/>
        </w:rPr>
        <w:t xml:space="preserve"> </w:t>
      </w:r>
    </w:p>
    <w:p w:rsidR="00ED794D" w:rsidRPr="00ED794D" w:rsidRDefault="00ED794D" w:rsidP="00ED794D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1"/>
      </w:tblGrid>
      <w:tr w:rsidR="00ED794D" w:rsidTr="00ED794D">
        <w:trPr>
          <w:trHeight w:val="1279"/>
        </w:trPr>
        <w:tc>
          <w:tcPr>
            <w:tcW w:w="1049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465"/>
            </w:tblGrid>
            <w:tr w:rsidR="00ED794D" w:rsidRPr="00ED794D" w:rsidTr="00ED794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公共代码表达式处理的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方言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extends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AbstractDialect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IExpressionObjectDialect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NAME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C577E0">
                    <w:rPr>
                      <w:rFonts w:ascii="Consolas" w:eastAsia="宋体" w:hAnsi="Consolas" w:cs="Consolas"/>
                      <w:color w:val="FF0000"/>
                      <w:szCs w:val="18"/>
                      <w:highlight w:val="yellow"/>
                    </w:rPr>
                    <w:t>PubCode Dialect"</w:t>
                  </w:r>
                  <w:r w:rsidRPr="00ED794D">
                    <w:rPr>
                      <w:rFonts w:ascii="Consolas" w:eastAsia="宋体" w:hAnsi="Consolas" w:cs="Consolas"/>
                      <w:color w:val="FF0000"/>
                      <w:szCs w:val="18"/>
                      <w:highlight w:val="yellow"/>
                    </w:rPr>
                    <w:t>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IExpressionObjectFactory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PUBCODE_EXPRESSION_OBJECT_FACTORY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577E0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PubCodeExpressionFactory</w:t>
                  </w:r>
                  <w:r w:rsidRPr="00ED794D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();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ED794D" w:rsidRPr="00ED794D" w:rsidRDefault="00ED794D" w:rsidP="00ED79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super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NAME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ED794D" w:rsidRPr="00ED794D" w:rsidRDefault="00ED794D" w:rsidP="00ED79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IExpressionObjectFactory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getExpressionObjectFactory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PUBCODE_EXPRESSION_OBJECT_FACTORY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ED794D" w:rsidRDefault="00ED794D" w:rsidP="00ED794D"/>
          <w:p w:rsidR="00ED794D" w:rsidRDefault="00ED794D" w:rsidP="00ED794D"/>
        </w:tc>
      </w:tr>
    </w:tbl>
    <w:p w:rsidR="00500EDF" w:rsidRDefault="00500EDF" w:rsidP="00E627A2"/>
    <w:p w:rsidR="00CE12CB" w:rsidRDefault="00CE12CB" w:rsidP="00E627A2"/>
    <w:p w:rsidR="00CE12CB" w:rsidRDefault="00CE12CB" w:rsidP="00CE12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794D">
        <w:t>PubCodeExpressionFactory</w:t>
      </w:r>
      <w:r>
        <w:t xml:space="preserve"> </w:t>
      </w:r>
      <w:r>
        <w:rPr>
          <w:rFonts w:hint="eastAsia"/>
        </w:rPr>
        <w:t>类</w:t>
      </w:r>
    </w:p>
    <w:p w:rsidR="00370DC3" w:rsidRPr="00370DC3" w:rsidRDefault="00370DC3" w:rsidP="00370DC3"/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4"/>
      </w:tblGrid>
      <w:tr w:rsidR="00370DC3" w:rsidTr="00370DC3">
        <w:trPr>
          <w:trHeight w:val="1682"/>
        </w:trPr>
        <w:tc>
          <w:tcPr>
            <w:tcW w:w="1026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890"/>
            </w:tblGrid>
            <w:tr w:rsidR="00370DC3" w:rsidRPr="00370DC3" w:rsidTr="00370DC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公共代码表达式创建的工厂类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PubCodeExpressionFactory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IExpressionObjectFactory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32F62"/>
                      <w:sz w:val="18"/>
                      <w:szCs w:val="18"/>
                    </w:rPr>
                    <w:t>"pubcode"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Set&lt;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ALL_EXPRESSION_OBJECT_NAMES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Collections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unmodifiableSet(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LinkedHashSet&lt;&gt;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(Arrays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asList(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)));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Set&lt;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getAllExpressionObjectNames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ALL_EXPRESSION_OBJECT_NAMES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Object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buildObject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(IExpressionContext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context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expressionObjectName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equalsIgnoreCase(expressionObjectName))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  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new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PubCodeExpression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null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boolean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isCacheable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(String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expressionObjectName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expressionObjectName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!=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null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&amp;&amp;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equalsIgnoreCase(expressionObjectName);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70DC3" w:rsidRDefault="00370DC3" w:rsidP="00370DC3"/>
          <w:p w:rsidR="00370DC3" w:rsidRDefault="00370DC3" w:rsidP="00370DC3"/>
        </w:tc>
      </w:tr>
    </w:tbl>
    <w:p w:rsidR="00CE12CB" w:rsidRDefault="00CE12CB" w:rsidP="00CE12CB"/>
    <w:p w:rsidR="00F5580E" w:rsidRDefault="00F5580E" w:rsidP="00F5580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从工厂中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</w:p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5"/>
      </w:tblGrid>
      <w:tr w:rsidR="00B563C5" w:rsidTr="00B563C5">
        <w:trPr>
          <w:trHeight w:val="1198"/>
        </w:trPr>
        <w:tc>
          <w:tcPr>
            <w:tcW w:w="1011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609"/>
            </w:tblGrid>
            <w:tr w:rsidR="00B563C5" w:rsidRPr="00B563C5" w:rsidTr="00B563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公共代码处理的表达式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(){}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B563C5" w:rsidRPr="00B563C5" w:rsidRDefault="00B563C5" w:rsidP="00B563C5">
                  <w:pPr>
                    <w:spacing w:after="0" w:line="300" w:lineRule="atLeast"/>
                    <w:ind w:right="30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根据类型和代码获取该公共代码的值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@param type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类型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@param code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代码</w:t>
                  </w:r>
                  <w:bookmarkStart w:id="0" w:name="_GoBack"/>
                  <w:bookmarkEnd w:id="0"/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@return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*/</w:t>
                  </w:r>
                </w:p>
              </w:tc>
            </w:tr>
            <w:tr w:rsidR="00A81DA3" w:rsidRPr="00A81DA3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</w:pP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  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codeName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type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,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code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) {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PubCodeUtil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getName(type, code);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B563C5" w:rsidRDefault="00B563C5" w:rsidP="00B563C5"/>
        </w:tc>
      </w:tr>
    </w:tbl>
    <w:p w:rsidR="00B563C5" w:rsidRDefault="00B563C5" w:rsidP="00B563C5"/>
    <w:p w:rsidR="00B563C5" w:rsidRDefault="00B563C5" w:rsidP="00B563C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、前段</w:t>
      </w:r>
      <w:r>
        <w:t>thyme</w:t>
      </w:r>
      <w:r>
        <w:t>开始使用</w:t>
      </w:r>
    </w:p>
    <w:p w:rsidR="00B563C5" w:rsidRDefault="00B563C5" w:rsidP="00B563C5"/>
    <w:p w:rsidR="00B563C5" w:rsidRPr="00B563C5" w:rsidRDefault="00B563C5" w:rsidP="00B563C5"/>
    <w:sectPr w:rsidR="00B563C5" w:rsidRPr="00B563C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FB" w:rsidRDefault="00FD23FB" w:rsidP="00F64A99">
      <w:pPr>
        <w:spacing w:after="0"/>
      </w:pPr>
      <w:r>
        <w:separator/>
      </w:r>
    </w:p>
  </w:endnote>
  <w:endnote w:type="continuationSeparator" w:id="0">
    <w:p w:rsidR="00FD23FB" w:rsidRDefault="00FD23FB" w:rsidP="00F64A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FB" w:rsidRDefault="00FD23FB" w:rsidP="00F64A99">
      <w:pPr>
        <w:spacing w:after="0"/>
      </w:pPr>
      <w:r>
        <w:separator/>
      </w:r>
    </w:p>
  </w:footnote>
  <w:footnote w:type="continuationSeparator" w:id="0">
    <w:p w:rsidR="00FD23FB" w:rsidRDefault="00FD23FB" w:rsidP="00F64A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195D"/>
    <w:rsid w:val="00047FAB"/>
    <w:rsid w:val="00136766"/>
    <w:rsid w:val="001C0C0A"/>
    <w:rsid w:val="003146AF"/>
    <w:rsid w:val="00370DC3"/>
    <w:rsid w:val="004A5CEA"/>
    <w:rsid w:val="00500EDF"/>
    <w:rsid w:val="00554A5C"/>
    <w:rsid w:val="0066335D"/>
    <w:rsid w:val="006B7C3E"/>
    <w:rsid w:val="0076434A"/>
    <w:rsid w:val="0081508A"/>
    <w:rsid w:val="008B01CF"/>
    <w:rsid w:val="00A14897"/>
    <w:rsid w:val="00A81DA3"/>
    <w:rsid w:val="00AF1D5A"/>
    <w:rsid w:val="00B26C59"/>
    <w:rsid w:val="00B37413"/>
    <w:rsid w:val="00B563C5"/>
    <w:rsid w:val="00BD166D"/>
    <w:rsid w:val="00C577E0"/>
    <w:rsid w:val="00CE12CB"/>
    <w:rsid w:val="00D51DC8"/>
    <w:rsid w:val="00E4195D"/>
    <w:rsid w:val="00E627A2"/>
    <w:rsid w:val="00ED794D"/>
    <w:rsid w:val="00EF5ED6"/>
    <w:rsid w:val="00F1644E"/>
    <w:rsid w:val="00F5580E"/>
    <w:rsid w:val="00F64A99"/>
    <w:rsid w:val="00F739C0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40CCF2-FB2C-4F73-9BAF-62537EFC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pl-c">
    <w:name w:val="pl-c"/>
    <w:basedOn w:val="a0"/>
    <w:rsid w:val="00AF1D5A"/>
  </w:style>
  <w:style w:type="character" w:customStyle="1" w:styleId="pl-k">
    <w:name w:val="pl-k"/>
    <w:basedOn w:val="a0"/>
    <w:rsid w:val="00AF1D5A"/>
  </w:style>
  <w:style w:type="character" w:customStyle="1" w:styleId="pl-smi">
    <w:name w:val="pl-smi"/>
    <w:basedOn w:val="a0"/>
    <w:rsid w:val="00AF1D5A"/>
  </w:style>
  <w:style w:type="character" w:customStyle="1" w:styleId="pl-en">
    <w:name w:val="pl-en"/>
    <w:basedOn w:val="a0"/>
    <w:rsid w:val="00AF1D5A"/>
  </w:style>
  <w:style w:type="character" w:customStyle="1" w:styleId="pl-e">
    <w:name w:val="pl-e"/>
    <w:basedOn w:val="a0"/>
    <w:rsid w:val="00ED794D"/>
  </w:style>
  <w:style w:type="character" w:customStyle="1" w:styleId="pl-c1">
    <w:name w:val="pl-c1"/>
    <w:basedOn w:val="a0"/>
    <w:rsid w:val="00ED794D"/>
  </w:style>
  <w:style w:type="character" w:customStyle="1" w:styleId="pl-s">
    <w:name w:val="pl-s"/>
    <w:basedOn w:val="a0"/>
    <w:rsid w:val="00ED794D"/>
  </w:style>
  <w:style w:type="character" w:customStyle="1" w:styleId="pl-pds">
    <w:name w:val="pl-pds"/>
    <w:basedOn w:val="a0"/>
    <w:rsid w:val="00ED794D"/>
  </w:style>
  <w:style w:type="character" w:customStyle="1" w:styleId="pl-v">
    <w:name w:val="pl-v"/>
    <w:basedOn w:val="a0"/>
    <w:rsid w:val="00370DC3"/>
  </w:style>
  <w:style w:type="paragraph" w:styleId="a9">
    <w:name w:val="header"/>
    <w:basedOn w:val="a"/>
    <w:link w:val="Char"/>
    <w:uiPriority w:val="99"/>
    <w:unhideWhenUsed/>
    <w:rsid w:val="00F6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64A99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64A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64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8ABFE-5F64-4FCE-BEC7-1F6DAE3B17E1}"/>
      </w:docPartPr>
      <w:docPartBody>
        <w:p w:rsidR="0052704C" w:rsidRDefault="0052704C">
          <w:r w:rsidRPr="00FA4187">
            <w:rPr>
              <w:rStyle w:val="a3"/>
              <w:rFonts w:hint="eastAsia"/>
            </w:rPr>
            <w:t>[</w:t>
          </w:r>
          <w:r w:rsidRPr="00FA4187">
            <w:rPr>
              <w:rStyle w:val="a3"/>
              <w:rFonts w:hint="eastAsia"/>
            </w:rPr>
            <w:t>在此处输入文章标题</w:t>
          </w:r>
          <w:r w:rsidRPr="00FA418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4"/>
    <w:rsid w:val="002D2814"/>
    <w:rsid w:val="0052704C"/>
    <w:rsid w:val="00757ABD"/>
    <w:rsid w:val="009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0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thymeleaf数据字典方言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13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27</cp:revision>
  <dcterms:created xsi:type="dcterms:W3CDTF">2017-12-13T07:50:00Z</dcterms:created>
  <dcterms:modified xsi:type="dcterms:W3CDTF">2017-12-14T01:34:00Z</dcterms:modified>
</cp:coreProperties>
</file>