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EF6F" w14:textId="6255BB9F" w:rsidR="00A952C3" w:rsidRPr="003A2BDB" w:rsidRDefault="002C2DC2">
      <w:r w:rsidRPr="5371E485">
        <w:rPr>
          <w:b/>
          <w:bCs/>
          <w:sz w:val="32"/>
          <w:szCs w:val="32"/>
        </w:rPr>
        <w:t>National</w:t>
      </w:r>
      <w:r w:rsidR="00A952C3" w:rsidRPr="5371E485">
        <w:rPr>
          <w:b/>
          <w:bCs/>
          <w:sz w:val="32"/>
          <w:szCs w:val="32"/>
        </w:rPr>
        <w:t xml:space="preserve"> core content</w:t>
      </w:r>
      <w:r w:rsidR="006F46E0" w:rsidRPr="5371E485">
        <w:rPr>
          <w:b/>
          <w:bCs/>
          <w:sz w:val="32"/>
          <w:szCs w:val="32"/>
        </w:rPr>
        <w:t xml:space="preserve"> procurement strategy</w:t>
      </w:r>
      <w:r w:rsidR="005B7311" w:rsidRPr="5371E485">
        <w:rPr>
          <w:b/>
          <w:bCs/>
          <w:sz w:val="32"/>
          <w:szCs w:val="32"/>
        </w:rPr>
        <w:t xml:space="preserve"> </w:t>
      </w:r>
      <w:r w:rsidR="004C4D9C">
        <w:t>January 20</w:t>
      </w:r>
      <w:r w:rsidR="00A952C3">
        <w:t xml:space="preserve">23 </w:t>
      </w:r>
      <w:r w:rsidR="007F33A3">
        <w:t>–</w:t>
      </w:r>
      <w:r w:rsidR="00A952C3">
        <w:t xml:space="preserve"> draft</w:t>
      </w:r>
      <w:r w:rsidR="007F33A3">
        <w:t xml:space="preserve"> v2</w:t>
      </w:r>
      <w:r w:rsidR="5811C1C9">
        <w:t>.1</w:t>
      </w:r>
    </w:p>
    <w:p w14:paraId="188D977D" w14:textId="77777777" w:rsidR="008F1717" w:rsidRPr="003A2BDB" w:rsidRDefault="008F1717">
      <w:pPr>
        <w:rPr>
          <w:b/>
          <w:u w:val="single"/>
        </w:rPr>
      </w:pPr>
      <w:r w:rsidRPr="003A2BDB">
        <w:rPr>
          <w:b/>
          <w:u w:val="single"/>
        </w:rPr>
        <w:t>Introduction</w:t>
      </w:r>
    </w:p>
    <w:p w14:paraId="0AF94D69" w14:textId="09F7AAFC" w:rsidR="00AE791D" w:rsidRPr="003A2BDB" w:rsidRDefault="009D7606" w:rsidP="005B7311">
      <w:pPr>
        <w:jc w:val="both"/>
      </w:pPr>
      <w:r>
        <w:t xml:space="preserve">The first ‘national core content’ collection </w:t>
      </w:r>
      <w:r w:rsidR="005B3F73">
        <w:t xml:space="preserve">of digital knowledge resources for the </w:t>
      </w:r>
      <w:r>
        <w:t>NHS in England was purchased in 2002</w:t>
      </w:r>
      <w:r w:rsidR="00D2116C">
        <w:t xml:space="preserve"> with funding</w:t>
      </w:r>
      <w:r w:rsidR="00026C38">
        <w:t xml:space="preserve"> </w:t>
      </w:r>
      <w:r w:rsidR="00FA1AFA">
        <w:t>from</w:t>
      </w:r>
      <w:r w:rsidR="00026C38">
        <w:t xml:space="preserve"> the </w:t>
      </w:r>
      <w:r w:rsidR="00EB0E66">
        <w:t xml:space="preserve">regional </w:t>
      </w:r>
      <w:r w:rsidR="00A5088F">
        <w:t>S</w:t>
      </w:r>
      <w:r w:rsidR="00EB0E66">
        <w:t xml:space="preserve">trategic </w:t>
      </w:r>
      <w:r w:rsidR="00A5088F">
        <w:t>H</w:t>
      </w:r>
      <w:r w:rsidR="00EB0E66">
        <w:t xml:space="preserve">ealth </w:t>
      </w:r>
      <w:r w:rsidR="00A5088F">
        <w:t>A</w:t>
      </w:r>
      <w:r w:rsidR="00EB0E66">
        <w:t xml:space="preserve">uthorities. </w:t>
      </w:r>
      <w:r>
        <w:t xml:space="preserve"> </w:t>
      </w:r>
      <w:r w:rsidR="00CC65E9">
        <w:t>In</w:t>
      </w:r>
      <w:r w:rsidR="00127D8D">
        <w:t xml:space="preserve"> 2012, </w:t>
      </w:r>
      <w:r w:rsidR="007D5292">
        <w:t xml:space="preserve">Health Education England </w:t>
      </w:r>
      <w:r w:rsidR="00320DD7">
        <w:t xml:space="preserve">(HEE) </w:t>
      </w:r>
      <w:r w:rsidR="00A14DCE">
        <w:t xml:space="preserve">assumed </w:t>
      </w:r>
      <w:r w:rsidR="00127D8D">
        <w:t>responsib</w:t>
      </w:r>
      <w:r w:rsidR="00A14DCE">
        <w:t xml:space="preserve">ility for </w:t>
      </w:r>
      <w:r w:rsidR="00127D8D">
        <w:t>funding the collection</w:t>
      </w:r>
      <w:r w:rsidR="00B729EE">
        <w:t xml:space="preserve"> and </w:t>
      </w:r>
      <w:r w:rsidR="00442713">
        <w:t xml:space="preserve">has </w:t>
      </w:r>
      <w:r w:rsidR="007D2D40">
        <w:t xml:space="preserve">in recent years </w:t>
      </w:r>
      <w:r w:rsidR="00B729EE">
        <w:t xml:space="preserve">been able to </w:t>
      </w:r>
      <w:r w:rsidR="005542B2">
        <w:t xml:space="preserve">increase </w:t>
      </w:r>
      <w:r w:rsidR="001C70DF">
        <w:t xml:space="preserve">both </w:t>
      </w:r>
      <w:r w:rsidR="005542B2">
        <w:t xml:space="preserve">the budget and </w:t>
      </w:r>
      <w:r w:rsidR="00CA4E9F">
        <w:t>breadth</w:t>
      </w:r>
      <w:r w:rsidR="005542B2">
        <w:t xml:space="preserve"> of the collection</w:t>
      </w:r>
      <w:r w:rsidR="00E22A53">
        <w:t xml:space="preserve"> (</w:t>
      </w:r>
      <w:r w:rsidR="00214F94">
        <w:t xml:space="preserve">although </w:t>
      </w:r>
      <w:r w:rsidR="00F53132">
        <w:t>the majority of</w:t>
      </w:r>
      <w:r w:rsidR="00092027">
        <w:t xml:space="preserve"> </w:t>
      </w:r>
      <w:r w:rsidR="00F53132">
        <w:t xml:space="preserve">NHS investment in digital knowledge resources </w:t>
      </w:r>
      <w:r w:rsidR="00092027">
        <w:t xml:space="preserve">– approximately 70% of the total - </w:t>
      </w:r>
      <w:r w:rsidR="00F53132">
        <w:t xml:space="preserve">still takes place at </w:t>
      </w:r>
      <w:r w:rsidR="1376D11E">
        <w:t>local level</w:t>
      </w:r>
      <w:r w:rsidR="00E22A53">
        <w:t>).</w:t>
      </w:r>
    </w:p>
    <w:p w14:paraId="2C034E5C" w14:textId="37D697B1" w:rsidR="00DA089A" w:rsidRPr="003A2BDB" w:rsidRDefault="00CC78C7" w:rsidP="00A94A0F">
      <w:pPr>
        <w:jc w:val="both"/>
      </w:pPr>
      <w:r w:rsidRPr="003A2BDB">
        <w:t>All t</w:t>
      </w:r>
      <w:r w:rsidR="00A42114" w:rsidRPr="003A2BDB">
        <w:t xml:space="preserve">he current </w:t>
      </w:r>
      <w:r w:rsidR="00B56089" w:rsidRPr="003A2BDB">
        <w:t xml:space="preserve">HEE-funded </w:t>
      </w:r>
      <w:r w:rsidR="00A42114" w:rsidRPr="003A2BDB">
        <w:t>national contracts expire in March 2024,</w:t>
      </w:r>
      <w:r w:rsidRPr="003A2BDB">
        <w:t xml:space="preserve"> most</w:t>
      </w:r>
      <w:r w:rsidR="00A42114" w:rsidRPr="003A2BDB">
        <w:t xml:space="preserve"> having been extended for the maximum </w:t>
      </w:r>
      <w:r w:rsidR="00B56089" w:rsidRPr="003A2BDB">
        <w:t xml:space="preserve">permissible </w:t>
      </w:r>
      <w:r w:rsidR="00A42114" w:rsidRPr="003A2BDB">
        <w:t>five years</w:t>
      </w:r>
      <w:r w:rsidRPr="003A2BDB">
        <w:t xml:space="preserve">. </w:t>
      </w:r>
      <w:r w:rsidR="00147DB7" w:rsidRPr="003A2BDB">
        <w:t xml:space="preserve"> </w:t>
      </w:r>
      <w:r w:rsidR="2E28B435">
        <w:t>F</w:t>
      </w:r>
      <w:r w:rsidR="00147DB7" w:rsidRPr="003A2BDB">
        <w:t>rom April 2023</w:t>
      </w:r>
      <w:r w:rsidR="00C51722">
        <w:t>,</w:t>
      </w:r>
      <w:r w:rsidR="00147DB7" w:rsidRPr="003A2BDB">
        <w:t xml:space="preserve"> </w:t>
      </w:r>
      <w:r w:rsidR="3895065A">
        <w:t xml:space="preserve">HEE will </w:t>
      </w:r>
      <w:r w:rsidR="4588B419">
        <w:t>form a new Workforce, Training and Education Directorate</w:t>
      </w:r>
      <w:r w:rsidR="2FC48496">
        <w:t xml:space="preserve"> </w:t>
      </w:r>
      <w:r w:rsidR="4A5C253C">
        <w:t xml:space="preserve">(WT&amp;E) </w:t>
      </w:r>
      <w:r w:rsidR="2FC48496">
        <w:t>within NHS England (NHSE)</w:t>
      </w:r>
      <w:r w:rsidR="009D14DC">
        <w:t xml:space="preserve">. </w:t>
      </w:r>
      <w:r w:rsidR="17E778F3">
        <w:t xml:space="preserve">We </w:t>
      </w:r>
      <w:r w:rsidR="00A146BB">
        <w:t xml:space="preserve">have </w:t>
      </w:r>
      <w:r w:rsidR="00A146BB" w:rsidRPr="003A2BDB">
        <w:t>started</w:t>
      </w:r>
      <w:r w:rsidR="007F1C1D" w:rsidRPr="003A2BDB">
        <w:t xml:space="preserve"> the work</w:t>
      </w:r>
      <w:r w:rsidR="00BF5BBD" w:rsidRPr="003A2BDB">
        <w:t xml:space="preserve"> </w:t>
      </w:r>
      <w:r w:rsidR="007C0280">
        <w:t xml:space="preserve">involved in </w:t>
      </w:r>
      <w:r w:rsidR="00BF5BBD" w:rsidRPr="003A2BDB">
        <w:t>pro</w:t>
      </w:r>
      <w:r w:rsidR="0051605D" w:rsidRPr="003A2BDB">
        <w:t>cur</w:t>
      </w:r>
      <w:r w:rsidR="007C0280">
        <w:t>ing</w:t>
      </w:r>
      <w:r w:rsidR="0051605D" w:rsidRPr="003A2BDB">
        <w:t xml:space="preserve"> a new national collection</w:t>
      </w:r>
      <w:r w:rsidR="00565D16" w:rsidRPr="003A2BDB">
        <w:t>.</w:t>
      </w:r>
      <w:r w:rsidR="00267DC4" w:rsidRPr="003A2BDB">
        <w:t xml:space="preserve"> As with previous national core content procurements, NICE </w:t>
      </w:r>
      <w:r w:rsidR="00A443D6" w:rsidRPr="003A2BDB">
        <w:t>will</w:t>
      </w:r>
      <w:r w:rsidR="00267DC4" w:rsidRPr="003A2BDB">
        <w:t xml:space="preserve"> act as </w:t>
      </w:r>
      <w:r w:rsidR="2C6CEDFC" w:rsidRPr="003A2BDB">
        <w:t xml:space="preserve">the </w:t>
      </w:r>
      <w:r w:rsidR="00267DC4" w:rsidRPr="003A2BDB">
        <w:t xml:space="preserve">central purchasing body and </w:t>
      </w:r>
      <w:r w:rsidR="00A3302E">
        <w:t>contracting</w:t>
      </w:r>
      <w:r w:rsidR="006F090F" w:rsidRPr="003A2BDB">
        <w:t xml:space="preserve"> </w:t>
      </w:r>
      <w:r w:rsidR="00267DC4" w:rsidRPr="003A2BDB">
        <w:t>authority on behalf of</w:t>
      </w:r>
      <w:r w:rsidR="0382E632">
        <w:t xml:space="preserve"> NHSE WT&amp;E</w:t>
      </w:r>
      <w:r w:rsidR="00267DC4" w:rsidRPr="003A2BDB">
        <w:t>.</w:t>
      </w:r>
    </w:p>
    <w:p w14:paraId="01ED11E9" w14:textId="56762EE1" w:rsidR="00F7314E" w:rsidRPr="003A2BDB" w:rsidRDefault="00F7314E" w:rsidP="00A94A0F">
      <w:pPr>
        <w:jc w:val="both"/>
      </w:pPr>
      <w:r>
        <w:t xml:space="preserve">This </w:t>
      </w:r>
      <w:r w:rsidR="00754938">
        <w:t xml:space="preserve">document </w:t>
      </w:r>
      <w:r w:rsidR="00537200">
        <w:t xml:space="preserve">outlines the </w:t>
      </w:r>
      <w:r w:rsidR="00077572">
        <w:t xml:space="preserve">pre-procurement activity </w:t>
      </w:r>
      <w:r w:rsidR="00537200">
        <w:t xml:space="preserve">we </w:t>
      </w:r>
      <w:r w:rsidR="00292E9B">
        <w:t xml:space="preserve">plan </w:t>
      </w:r>
      <w:r w:rsidR="00537200">
        <w:t xml:space="preserve">to take </w:t>
      </w:r>
      <w:r w:rsidR="00603020">
        <w:t xml:space="preserve">and outlines </w:t>
      </w:r>
      <w:r w:rsidR="00292E9B">
        <w:t>our</w:t>
      </w:r>
      <w:r w:rsidR="00754938">
        <w:t xml:space="preserve"> draft strategy</w:t>
      </w:r>
      <w:r w:rsidR="00C577F1">
        <w:t xml:space="preserve">. </w:t>
      </w:r>
      <w:r w:rsidR="00FC2236">
        <w:t xml:space="preserve">Input from key stakeholders is critical, and we </w:t>
      </w:r>
      <w:r w:rsidR="4BD15875">
        <w:t xml:space="preserve">strongly </w:t>
      </w:r>
      <w:r w:rsidR="00FC2236">
        <w:t xml:space="preserve">encourage </w:t>
      </w:r>
      <w:r w:rsidR="00BB0AD8">
        <w:t xml:space="preserve">feedback </w:t>
      </w:r>
      <w:r w:rsidR="00C85CAF">
        <w:t xml:space="preserve">via </w:t>
      </w:r>
      <w:r w:rsidR="007216A6">
        <w:t>the accompanying survey.</w:t>
      </w:r>
      <w:r w:rsidR="003829F3">
        <w:t xml:space="preserve"> </w:t>
      </w:r>
      <w:r w:rsidR="007879ED">
        <w:t xml:space="preserve"> </w:t>
      </w:r>
    </w:p>
    <w:p w14:paraId="57BB9517" w14:textId="3B05C7AF" w:rsidR="00196E03" w:rsidRPr="003A2BDB" w:rsidRDefault="00655F2A" w:rsidP="005B7311">
      <w:pPr>
        <w:jc w:val="both"/>
        <w:rPr>
          <w:b/>
          <w:u w:val="single"/>
        </w:rPr>
      </w:pPr>
      <w:r w:rsidRPr="003A2BDB">
        <w:rPr>
          <w:b/>
          <w:u w:val="single"/>
        </w:rPr>
        <w:t>Pre-procurement activity</w:t>
      </w:r>
    </w:p>
    <w:p w14:paraId="132BC317" w14:textId="5C7184FE" w:rsidR="009641E6" w:rsidRPr="003A2BDB" w:rsidRDefault="00E7710E" w:rsidP="00AB5DE9">
      <w:pPr>
        <w:jc w:val="both"/>
      </w:pPr>
      <w:r>
        <w:t xml:space="preserve">A small working group </w:t>
      </w:r>
      <w:r w:rsidR="004B72D5">
        <w:t xml:space="preserve">with </w:t>
      </w:r>
      <w:r w:rsidR="000E0EB9">
        <w:t xml:space="preserve">representatives from HEE, NICE and the NHS </w:t>
      </w:r>
      <w:r w:rsidR="000E51FD">
        <w:t xml:space="preserve">knowledge and </w:t>
      </w:r>
      <w:r w:rsidR="000E0EB9">
        <w:t xml:space="preserve">library </w:t>
      </w:r>
      <w:r w:rsidR="005A62B4">
        <w:t xml:space="preserve">(KLS) </w:t>
      </w:r>
      <w:r w:rsidR="000E0EB9">
        <w:t>community</w:t>
      </w:r>
      <w:r w:rsidR="004B72D5">
        <w:t xml:space="preserve"> has been established. </w:t>
      </w:r>
      <w:r w:rsidR="00824FC9">
        <w:t xml:space="preserve">Parallel workstreams </w:t>
      </w:r>
      <w:r w:rsidR="00553997">
        <w:t>are</w:t>
      </w:r>
      <w:r w:rsidR="00824FC9">
        <w:t xml:space="preserve"> </w:t>
      </w:r>
      <w:r w:rsidR="00F00E3D">
        <w:t>consider</w:t>
      </w:r>
      <w:r w:rsidR="00553997">
        <w:t>ing</w:t>
      </w:r>
      <w:r w:rsidR="00595F59">
        <w:t xml:space="preserve"> the</w:t>
      </w:r>
      <w:r w:rsidR="00E420A9">
        <w:t xml:space="preserve"> technical discovery</w:t>
      </w:r>
      <w:r w:rsidR="006325D6">
        <w:t xml:space="preserve">, </w:t>
      </w:r>
      <w:r w:rsidR="00E420A9">
        <w:t>service delivery</w:t>
      </w:r>
      <w:r w:rsidR="00F00E3D">
        <w:t xml:space="preserve">, </w:t>
      </w:r>
      <w:r w:rsidR="000A69CA">
        <w:t xml:space="preserve">and </w:t>
      </w:r>
      <w:r w:rsidR="00672215">
        <w:t xml:space="preserve">reporting requirements </w:t>
      </w:r>
      <w:r w:rsidR="008518A3">
        <w:t>which need to be specified in invitations to tender.</w:t>
      </w:r>
      <w:r w:rsidR="001C3FD9">
        <w:t xml:space="preserve"> </w:t>
      </w:r>
      <w:r w:rsidR="008D7C8B">
        <w:t xml:space="preserve">We will be inviting volunteers from the </w:t>
      </w:r>
      <w:r w:rsidR="005A62B4">
        <w:t>KLS</w:t>
      </w:r>
      <w:r w:rsidR="008D7C8B">
        <w:t xml:space="preserve"> community to </w:t>
      </w:r>
      <w:r w:rsidR="00E1794F">
        <w:t xml:space="preserve">input to a </w:t>
      </w:r>
      <w:r w:rsidR="00E4457E">
        <w:t>further</w:t>
      </w:r>
      <w:r w:rsidR="001C3FD9">
        <w:t xml:space="preserve"> parallel workstream</w:t>
      </w:r>
      <w:r w:rsidR="3B5D40F6">
        <w:t xml:space="preserve">, </w:t>
      </w:r>
      <w:r w:rsidR="00E1794F">
        <w:t>to consider</w:t>
      </w:r>
      <w:r w:rsidR="006D34FB">
        <w:t xml:space="preserve"> the functionality requirements of bibliographic database search interfaces</w:t>
      </w:r>
      <w:r w:rsidR="005A62B4">
        <w:t>.</w:t>
      </w:r>
    </w:p>
    <w:p w14:paraId="38E7745D" w14:textId="7D77AFE8" w:rsidR="00362C49" w:rsidRPr="003A2BDB" w:rsidRDefault="00AB5DE9" w:rsidP="5371E485">
      <w:pPr>
        <w:jc w:val="both"/>
      </w:pPr>
      <w:r>
        <w:t>Engagement with</w:t>
      </w:r>
      <w:r w:rsidR="00B47258">
        <w:t xml:space="preserve"> NHS </w:t>
      </w:r>
      <w:r w:rsidR="001064EA">
        <w:t>KLS</w:t>
      </w:r>
      <w:r w:rsidR="2B48FF3F">
        <w:t xml:space="preserve"> </w:t>
      </w:r>
      <w:r w:rsidR="00B47258">
        <w:t xml:space="preserve">staff is </w:t>
      </w:r>
      <w:r w:rsidR="00F4469F">
        <w:t xml:space="preserve">essential, </w:t>
      </w:r>
      <w:r w:rsidR="00033428">
        <w:t xml:space="preserve">given </w:t>
      </w:r>
      <w:r w:rsidR="004E3996">
        <w:t>your</w:t>
      </w:r>
      <w:r w:rsidR="00033428">
        <w:t xml:space="preserve"> i</w:t>
      </w:r>
      <w:r>
        <w:t xml:space="preserve">n-depth understanding of the knowledge </w:t>
      </w:r>
      <w:r w:rsidR="00033428">
        <w:t xml:space="preserve">resources and </w:t>
      </w:r>
      <w:r>
        <w:t xml:space="preserve">needs of the </w:t>
      </w:r>
      <w:r w:rsidR="04E4F0E5">
        <w:t xml:space="preserve">many </w:t>
      </w:r>
      <w:r>
        <w:t xml:space="preserve">healthcare </w:t>
      </w:r>
      <w:r w:rsidR="17D5DB2E">
        <w:t>organisations, s</w:t>
      </w:r>
      <w:r w:rsidR="73CDF29D">
        <w:t xml:space="preserve">taff and learners </w:t>
      </w:r>
      <w:r w:rsidR="16656765">
        <w:t>your services</w:t>
      </w:r>
      <w:r w:rsidR="73CDF29D">
        <w:t xml:space="preserve"> </w:t>
      </w:r>
      <w:r w:rsidR="001064EA">
        <w:t xml:space="preserve">collectively </w:t>
      </w:r>
      <w:r w:rsidR="73CDF29D">
        <w:t xml:space="preserve">support. </w:t>
      </w:r>
      <w:r w:rsidR="0587D44F">
        <w:t>Our main means of capturing input from KLS teams will be via a survey issued to service man</w:t>
      </w:r>
      <w:r w:rsidR="28115E7D">
        <w:t>agers.</w:t>
      </w:r>
      <w:r w:rsidR="3473A2A9">
        <w:t xml:space="preserve"> </w:t>
      </w:r>
      <w:r w:rsidR="00D747D8">
        <w:t xml:space="preserve">We will also </w:t>
      </w:r>
      <w:r w:rsidR="77D2AE4E">
        <w:t xml:space="preserve">issue a </w:t>
      </w:r>
      <w:r w:rsidR="4CE7FB56">
        <w:t xml:space="preserve">very </w:t>
      </w:r>
      <w:r w:rsidR="77D2AE4E">
        <w:t xml:space="preserve">short survey to </w:t>
      </w:r>
      <w:proofErr w:type="spellStart"/>
      <w:r w:rsidR="77D2AE4E">
        <w:t>OpenAthens</w:t>
      </w:r>
      <w:proofErr w:type="spellEnd"/>
      <w:r w:rsidR="77D2AE4E">
        <w:t xml:space="preserve"> accou</w:t>
      </w:r>
      <w:r w:rsidR="5D1B3846">
        <w:t>nt holders</w:t>
      </w:r>
      <w:r w:rsidR="20F2A72F">
        <w:t xml:space="preserve">, and draw on </w:t>
      </w:r>
      <w:r w:rsidR="4C62B21C">
        <w:t xml:space="preserve">findings from </w:t>
      </w:r>
      <w:r w:rsidR="20F2A72F">
        <w:t>user discovery research completed over the last five years</w:t>
      </w:r>
      <w:r w:rsidR="5D1B3846">
        <w:t xml:space="preserve">. </w:t>
      </w:r>
    </w:p>
    <w:p w14:paraId="554D2CC4" w14:textId="2CD5265E" w:rsidR="00362C49" w:rsidRPr="003A2BDB" w:rsidRDefault="0BD330B9" w:rsidP="5371E485">
      <w:pPr>
        <w:jc w:val="both"/>
      </w:pPr>
      <w:r>
        <w:t xml:space="preserve">KLS </w:t>
      </w:r>
      <w:r w:rsidR="02406BB0">
        <w:t>managers will</w:t>
      </w:r>
      <w:r w:rsidR="40E550E1">
        <w:t xml:space="preserve"> </w:t>
      </w:r>
      <w:r w:rsidR="02406BB0">
        <w:t xml:space="preserve">also be invited </w:t>
      </w:r>
      <w:r w:rsidR="40E550E1">
        <w:t xml:space="preserve">to complete the biennial audit of local content procurement </w:t>
      </w:r>
      <w:r w:rsidR="57094390">
        <w:t xml:space="preserve">in time for the results of this to </w:t>
      </w:r>
      <w:r w:rsidR="009B34FE">
        <w:t xml:space="preserve">inform </w:t>
      </w:r>
      <w:r w:rsidR="564B1788">
        <w:t xml:space="preserve">national </w:t>
      </w:r>
      <w:r w:rsidR="009B34FE">
        <w:t>decision-making</w:t>
      </w:r>
      <w:r w:rsidR="521DB4FD">
        <w:t xml:space="preserve">. </w:t>
      </w:r>
      <w:r w:rsidR="007E3BB5">
        <w:t>Other key sources of information to inform decision-making include u</w:t>
      </w:r>
      <w:r w:rsidR="00CB0D14">
        <w:t>sage and performance data from the current national contracts</w:t>
      </w:r>
      <w:r w:rsidR="002235B9">
        <w:t>,</w:t>
      </w:r>
      <w:r w:rsidR="0F514E33">
        <w:t xml:space="preserve"> </w:t>
      </w:r>
      <w:r w:rsidR="002235B9">
        <w:t>and</w:t>
      </w:r>
      <w:r w:rsidR="0F514E33">
        <w:t xml:space="preserve"> </w:t>
      </w:r>
      <w:r w:rsidR="000A7792">
        <w:t xml:space="preserve">lessons learned from previous </w:t>
      </w:r>
      <w:r w:rsidR="00623DB7">
        <w:t>national</w:t>
      </w:r>
      <w:r w:rsidR="000A7792">
        <w:t xml:space="preserve"> procurement</w:t>
      </w:r>
      <w:r w:rsidR="004A5D87">
        <w:t>s</w:t>
      </w:r>
      <w:r w:rsidR="000A7792">
        <w:t xml:space="preserve"> </w:t>
      </w:r>
      <w:r w:rsidR="5B4681C0">
        <w:t xml:space="preserve">including in </w:t>
      </w:r>
      <w:r w:rsidR="3853BFBE">
        <w:t>the other UK home nations.</w:t>
      </w:r>
      <w:r w:rsidR="00602195">
        <w:t xml:space="preserve"> </w:t>
      </w:r>
    </w:p>
    <w:p w14:paraId="47531D80" w14:textId="19B8B2D9" w:rsidR="4EA89994" w:rsidRDefault="4EA89994" w:rsidP="5371E485">
      <w:pPr>
        <w:jc w:val="both"/>
      </w:pPr>
      <w:r w:rsidRPr="5371E485">
        <w:rPr>
          <w:b/>
          <w:bCs/>
          <w:u w:val="single"/>
        </w:rPr>
        <w:t>Budget</w:t>
      </w:r>
    </w:p>
    <w:p w14:paraId="6612FA47" w14:textId="72E5A2A5" w:rsidR="003B35E3" w:rsidRPr="003A2BDB" w:rsidRDefault="003B35E3" w:rsidP="005B7311">
      <w:pPr>
        <w:jc w:val="both"/>
      </w:pPr>
      <w:r>
        <w:t xml:space="preserve">The </w:t>
      </w:r>
      <w:r w:rsidR="00281556">
        <w:t>maximum</w:t>
      </w:r>
      <w:r>
        <w:t xml:space="preserve"> budget available for </w:t>
      </w:r>
      <w:r w:rsidR="00381237">
        <w:t xml:space="preserve">the national collection is £4.8m </w:t>
      </w:r>
      <w:r w:rsidR="43B5C05A">
        <w:t>p.a.</w:t>
      </w:r>
      <w:r w:rsidR="230832F3">
        <w:t xml:space="preserve"> This must include the</w:t>
      </w:r>
      <w:r w:rsidR="00081A15">
        <w:t xml:space="preserve"> amount p</w:t>
      </w:r>
      <w:r w:rsidR="009C3976">
        <w:t xml:space="preserve">ayable to NICE </w:t>
      </w:r>
      <w:r w:rsidR="00C2337E">
        <w:t xml:space="preserve">for procurement and contract management support, </w:t>
      </w:r>
      <w:r w:rsidR="00970C6F">
        <w:t>VAT where payable</w:t>
      </w:r>
      <w:r w:rsidR="79AEDA8C">
        <w:t>,</w:t>
      </w:r>
      <w:r w:rsidR="00970C6F">
        <w:t xml:space="preserve"> </w:t>
      </w:r>
      <w:r w:rsidR="00C2337E">
        <w:t xml:space="preserve">and </w:t>
      </w:r>
      <w:r w:rsidR="009C3976">
        <w:t>inflation</w:t>
      </w:r>
      <w:r w:rsidR="00C2337E">
        <w:t>.</w:t>
      </w:r>
      <w:r w:rsidR="009C3976">
        <w:t xml:space="preserve"> </w:t>
      </w:r>
    </w:p>
    <w:p w14:paraId="770B8FC2" w14:textId="23DE9412" w:rsidR="6312E1DE" w:rsidRDefault="6312E1DE" w:rsidP="5371E485">
      <w:pPr>
        <w:rPr>
          <w:b/>
          <w:bCs/>
          <w:u w:val="single"/>
        </w:rPr>
      </w:pPr>
      <w:r w:rsidRPr="5371E485">
        <w:rPr>
          <w:b/>
          <w:bCs/>
          <w:u w:val="single"/>
        </w:rPr>
        <w:t>Scope</w:t>
      </w:r>
    </w:p>
    <w:p w14:paraId="187730CF" w14:textId="6E9D7AF7" w:rsidR="002647F3" w:rsidRDefault="002347FA" w:rsidP="5371E485">
      <w:pPr>
        <w:jc w:val="both"/>
      </w:pPr>
      <w:r>
        <w:t xml:space="preserve">As at present, </w:t>
      </w:r>
      <w:r w:rsidR="07E81C48">
        <w:t xml:space="preserve">the focus of the national core content collection will be </w:t>
      </w:r>
      <w:r>
        <w:t>healthcare</w:t>
      </w:r>
      <w:r w:rsidR="4360D2D4">
        <w:t xml:space="preserve">. </w:t>
      </w:r>
      <w:r>
        <w:t xml:space="preserve">Whilst the wider workforce will be able to access the content purchased, we </w:t>
      </w:r>
      <w:r w:rsidR="002F7B77">
        <w:t xml:space="preserve">will need to continue to work with partners to identify </w:t>
      </w:r>
      <w:r w:rsidR="4B7C6AEF">
        <w:t xml:space="preserve">future </w:t>
      </w:r>
      <w:r>
        <w:t>funding for resources specifically for social care</w:t>
      </w:r>
      <w:r w:rsidR="2E6DA346">
        <w:t xml:space="preserve"> and </w:t>
      </w:r>
      <w:r>
        <w:t>public health</w:t>
      </w:r>
      <w:r w:rsidR="3AA20783">
        <w:t>.</w:t>
      </w:r>
    </w:p>
    <w:p w14:paraId="2A834CA5" w14:textId="77777777" w:rsidR="005802F4" w:rsidRPr="003A2BDB" w:rsidRDefault="005802F4" w:rsidP="5371E485">
      <w:pPr>
        <w:jc w:val="both"/>
      </w:pPr>
    </w:p>
    <w:p w14:paraId="2F9838C9" w14:textId="1347C6A4" w:rsidR="00904665" w:rsidRPr="003A2BDB" w:rsidRDefault="00904665" w:rsidP="005B7311">
      <w:pPr>
        <w:jc w:val="both"/>
        <w:rPr>
          <w:b/>
        </w:rPr>
      </w:pPr>
      <w:r w:rsidRPr="003A2BDB">
        <w:rPr>
          <w:b/>
        </w:rPr>
        <w:lastRenderedPageBreak/>
        <w:t>DRAFT STRATEGY</w:t>
      </w:r>
    </w:p>
    <w:p w14:paraId="7DC74AB6" w14:textId="77777777" w:rsidR="006A4BA6" w:rsidRPr="003A2BDB" w:rsidRDefault="00904665" w:rsidP="00B35742">
      <w:pPr>
        <w:spacing w:after="80"/>
        <w:jc w:val="both"/>
        <w:rPr>
          <w:b/>
          <w:u w:val="single"/>
        </w:rPr>
      </w:pPr>
      <w:r w:rsidRPr="003A2BDB">
        <w:rPr>
          <w:b/>
          <w:u w:val="single"/>
        </w:rPr>
        <w:t xml:space="preserve">Aim </w:t>
      </w:r>
    </w:p>
    <w:p w14:paraId="618A2432" w14:textId="28E7D117" w:rsidR="001F265A" w:rsidRPr="003A2BDB" w:rsidRDefault="0019267C" w:rsidP="00B62998">
      <w:r>
        <w:t xml:space="preserve">In line with the </w:t>
      </w:r>
      <w:r w:rsidR="00A94A0F">
        <w:t xml:space="preserve">vision of </w:t>
      </w:r>
      <w:hyperlink r:id="rId11">
        <w:r w:rsidR="00196E03" w:rsidRPr="5371E485">
          <w:rPr>
            <w:rStyle w:val="Hyperlink"/>
          </w:rPr>
          <w:t>Knowledge for Healthcare</w:t>
        </w:r>
      </w:hyperlink>
      <w:r w:rsidR="00FF7B8C">
        <w:t xml:space="preserve"> and </w:t>
      </w:r>
      <w:r w:rsidR="00A94A0F">
        <w:t xml:space="preserve">the aim of </w:t>
      </w:r>
      <w:r w:rsidR="009D5CF8">
        <w:t>its resource discovery work stream</w:t>
      </w:r>
      <w:r w:rsidR="00754D6E">
        <w:t xml:space="preserve"> </w:t>
      </w:r>
      <w:r w:rsidR="00E14B9A">
        <w:t xml:space="preserve">- </w:t>
      </w:r>
      <w:r w:rsidR="00754D6E">
        <w:t>t</w:t>
      </w:r>
      <w:r w:rsidR="0090074F">
        <w:t>hat healthcare staff and learners make optimal use of high quality knowledge resources and evidence at the point of need</w:t>
      </w:r>
      <w:r w:rsidR="00E14B9A">
        <w:t xml:space="preserve"> - </w:t>
      </w:r>
      <w:r w:rsidR="00992693">
        <w:t xml:space="preserve">the purpose </w:t>
      </w:r>
      <w:r w:rsidR="00713989">
        <w:t>the</w:t>
      </w:r>
      <w:r w:rsidR="00992693">
        <w:t xml:space="preserve"> national content collection is </w:t>
      </w:r>
      <w:r w:rsidR="00161AC1">
        <w:t>to provide the healthcare workforce with a core collection of digital resources t</w:t>
      </w:r>
      <w:r w:rsidR="7022C1D3">
        <w:t>o enable</w:t>
      </w:r>
      <w:r w:rsidR="00F2340E">
        <w:t xml:space="preserve"> evidence-based practice and </w:t>
      </w:r>
      <w:r w:rsidR="00E97364">
        <w:t>s</w:t>
      </w:r>
      <w:r w:rsidR="008F0B5F">
        <w:t xml:space="preserve">upport </w:t>
      </w:r>
      <w:r w:rsidR="00A11485">
        <w:t xml:space="preserve">clinical </w:t>
      </w:r>
      <w:r w:rsidR="00CE4F8E">
        <w:t>decision-making,</w:t>
      </w:r>
      <w:r w:rsidR="00A11485">
        <w:t xml:space="preserve"> management decision making, education and research</w:t>
      </w:r>
      <w:r w:rsidR="00CE4F8E">
        <w:t>.</w:t>
      </w:r>
    </w:p>
    <w:p w14:paraId="0B9B8A94" w14:textId="77777777" w:rsidR="00593A61" w:rsidRPr="003A2BDB" w:rsidRDefault="00593A61" w:rsidP="00B35742">
      <w:pPr>
        <w:spacing w:after="80"/>
        <w:jc w:val="both"/>
        <w:rPr>
          <w:b/>
          <w:u w:val="single"/>
        </w:rPr>
      </w:pPr>
      <w:r w:rsidRPr="003A2BDB">
        <w:rPr>
          <w:b/>
          <w:u w:val="single"/>
        </w:rPr>
        <w:t>Guiding principles</w:t>
      </w:r>
    </w:p>
    <w:p w14:paraId="691FFF45" w14:textId="32A0AEB0" w:rsidR="00196E03" w:rsidRPr="003A2BDB" w:rsidRDefault="003B781E" w:rsidP="005B7311">
      <w:pPr>
        <w:jc w:val="both"/>
      </w:pPr>
      <w:r>
        <w:t>Our</w:t>
      </w:r>
      <w:r w:rsidR="003F4A76" w:rsidRPr="003A2BDB">
        <w:t xml:space="preserve"> </w:t>
      </w:r>
      <w:r w:rsidR="00320DD7" w:rsidRPr="003A2BDB">
        <w:t xml:space="preserve">strategy </w:t>
      </w:r>
      <w:r>
        <w:t>aligns with</w:t>
      </w:r>
      <w:r w:rsidR="00336891" w:rsidRPr="003A2BDB">
        <w:t xml:space="preserve"> the guiding principles set out in </w:t>
      </w:r>
      <w:r w:rsidR="00196E03" w:rsidRPr="003A2BDB">
        <w:t>Knowledge for Healthcare</w:t>
      </w:r>
      <w:r w:rsidR="00336891" w:rsidRPr="003A2BDB">
        <w:t>:</w:t>
      </w:r>
    </w:p>
    <w:p w14:paraId="3FD6D654" w14:textId="318C0457" w:rsidR="001A7853" w:rsidRPr="003A2BDB" w:rsidRDefault="005F6900" w:rsidP="00741179">
      <w:pPr>
        <w:pStyle w:val="ListParagraph"/>
        <w:numPr>
          <w:ilvl w:val="0"/>
          <w:numId w:val="9"/>
        </w:numPr>
        <w:jc w:val="both"/>
      </w:pPr>
      <w:r w:rsidRPr="5371E485">
        <w:rPr>
          <w:b/>
          <w:bCs/>
        </w:rPr>
        <w:t>Collaboration</w:t>
      </w:r>
      <w:r>
        <w:t xml:space="preserve"> </w:t>
      </w:r>
      <w:r w:rsidR="00DD1BD0">
        <w:t>–</w:t>
      </w:r>
      <w:r>
        <w:t xml:space="preserve"> </w:t>
      </w:r>
      <w:r w:rsidR="00B437BD">
        <w:t>engaging</w:t>
      </w:r>
      <w:r w:rsidR="0083451D">
        <w:t xml:space="preserve"> with NHS knowledge and library services</w:t>
      </w:r>
      <w:r w:rsidR="00B437BD">
        <w:t xml:space="preserve"> to shape and inform our decision-making</w:t>
      </w:r>
      <w:r w:rsidR="0094531E">
        <w:t>; engaging with other national bodies</w:t>
      </w:r>
      <w:r w:rsidR="3BE201FB">
        <w:t xml:space="preserve"> </w:t>
      </w:r>
      <w:r w:rsidR="0094531E">
        <w:t>to</w:t>
      </w:r>
      <w:r w:rsidR="00252C05">
        <w:t xml:space="preserve"> avoid duplication and</w:t>
      </w:r>
      <w:r w:rsidR="0094531E">
        <w:t xml:space="preserve"> explore opportunities </w:t>
      </w:r>
      <w:r w:rsidR="009216C9">
        <w:t>for collaborative purchas</w:t>
      </w:r>
      <w:r w:rsidR="001A7853">
        <w:t>ing</w:t>
      </w:r>
      <w:r w:rsidR="00E4042C">
        <w:t xml:space="preserve"> which may extend the </w:t>
      </w:r>
      <w:r w:rsidR="00A11DD7">
        <w:t>collection</w:t>
      </w:r>
      <w:r w:rsidR="001A7853">
        <w:t>.</w:t>
      </w:r>
    </w:p>
    <w:p w14:paraId="4BA32110" w14:textId="48640313" w:rsidR="00447D26" w:rsidRPr="003A2BDB" w:rsidRDefault="00447D26" w:rsidP="00741179">
      <w:pPr>
        <w:pStyle w:val="ListParagraph"/>
        <w:numPr>
          <w:ilvl w:val="0"/>
          <w:numId w:val="9"/>
        </w:numPr>
        <w:jc w:val="both"/>
      </w:pPr>
      <w:r w:rsidRPr="003A2BDB">
        <w:rPr>
          <w:b/>
        </w:rPr>
        <w:t>Digital by default</w:t>
      </w:r>
      <w:r w:rsidRPr="003A2BDB">
        <w:t xml:space="preserve"> </w:t>
      </w:r>
      <w:r w:rsidR="00472D64" w:rsidRPr="003A2BDB">
        <w:t>–</w:t>
      </w:r>
      <w:r w:rsidRPr="003A2BDB">
        <w:t xml:space="preserve"> </w:t>
      </w:r>
      <w:r w:rsidR="00D0735E" w:rsidRPr="003A2BDB">
        <w:t>investing in digital resources only</w:t>
      </w:r>
      <w:r w:rsidR="009D290B" w:rsidRPr="003A2BDB">
        <w:t>.</w:t>
      </w:r>
    </w:p>
    <w:p w14:paraId="4C384FC2" w14:textId="37C198E1" w:rsidR="008F2031" w:rsidRPr="003A2BDB" w:rsidRDefault="005F6900" w:rsidP="00741179">
      <w:pPr>
        <w:pStyle w:val="ListParagraph"/>
        <w:numPr>
          <w:ilvl w:val="0"/>
          <w:numId w:val="9"/>
        </w:numPr>
      </w:pPr>
      <w:r w:rsidRPr="003A2BDB">
        <w:rPr>
          <w:b/>
          <w:bCs/>
        </w:rPr>
        <w:t>Effective and efficient</w:t>
      </w:r>
      <w:r w:rsidRPr="003A2BDB">
        <w:t xml:space="preserve"> </w:t>
      </w:r>
      <w:r w:rsidR="00DD1BD0" w:rsidRPr="003A2BDB">
        <w:t>–</w:t>
      </w:r>
      <w:r w:rsidR="00EA72C8" w:rsidRPr="003A2BDB">
        <w:t xml:space="preserve"> </w:t>
      </w:r>
      <w:r w:rsidR="00C071F9" w:rsidRPr="003A2BDB">
        <w:t>p</w:t>
      </w:r>
      <w:r w:rsidR="00EA72C8" w:rsidRPr="003A2BDB">
        <w:t xml:space="preserve">urchasing </w:t>
      </w:r>
      <w:r w:rsidR="00C071F9" w:rsidRPr="003A2BDB">
        <w:t>and manag</w:t>
      </w:r>
      <w:r w:rsidR="00EA72C8" w:rsidRPr="003A2BDB">
        <w:t>ing</w:t>
      </w:r>
      <w:r w:rsidR="00C071F9" w:rsidRPr="003A2BDB">
        <w:t xml:space="preserve"> </w:t>
      </w:r>
      <w:r w:rsidR="00E068B8" w:rsidRPr="003A2BDB">
        <w:t xml:space="preserve">resources </w:t>
      </w:r>
      <w:r w:rsidR="009F3778" w:rsidRPr="003A2BDB">
        <w:t>nationally</w:t>
      </w:r>
      <w:r w:rsidR="00E068B8" w:rsidRPr="003A2BDB">
        <w:t xml:space="preserve"> </w:t>
      </w:r>
      <w:r w:rsidR="00C275DE" w:rsidRPr="003A2BDB">
        <w:t>to the extent that budget allows</w:t>
      </w:r>
      <w:r w:rsidR="005C47D1" w:rsidRPr="003A2BDB">
        <w:t xml:space="preserve">, </w:t>
      </w:r>
      <w:r w:rsidR="008020E8" w:rsidRPr="003A2BDB">
        <w:t>where there is e</w:t>
      </w:r>
      <w:r w:rsidR="00C071F9" w:rsidRPr="003A2BDB">
        <w:t xml:space="preserve">vidence that this </w:t>
      </w:r>
      <w:r w:rsidR="00830365" w:rsidRPr="003A2BDB">
        <w:t xml:space="preserve">will save money and time </w:t>
      </w:r>
      <w:r w:rsidR="00C071F9" w:rsidRPr="003A2BDB">
        <w:t>locally</w:t>
      </w:r>
      <w:r w:rsidR="000E2385" w:rsidRPr="003A2BDB">
        <w:t xml:space="preserve">; </w:t>
      </w:r>
      <w:r w:rsidR="00457341" w:rsidRPr="003A2BDB">
        <w:t xml:space="preserve">ensuring we </w:t>
      </w:r>
      <w:r w:rsidR="00E3046E" w:rsidRPr="003A2BDB">
        <w:t xml:space="preserve">are not paying for </w:t>
      </w:r>
      <w:r w:rsidR="3891667F" w:rsidRPr="003A2BDB">
        <w:t xml:space="preserve">the increasing amount of good quality </w:t>
      </w:r>
      <w:r w:rsidR="00E3046E" w:rsidRPr="003A2BDB">
        <w:t>content published open access</w:t>
      </w:r>
      <w:r w:rsidR="00807132" w:rsidRPr="003A2BDB">
        <w:t>, or functionality which does not add value</w:t>
      </w:r>
      <w:r w:rsidR="00715A60" w:rsidRPr="003A2BDB">
        <w:t xml:space="preserve"> for the NHS</w:t>
      </w:r>
      <w:r w:rsidR="00E3046E" w:rsidRPr="003A2BDB">
        <w:t>;</w:t>
      </w:r>
      <w:r w:rsidR="00F57DB8" w:rsidRPr="003A2BDB">
        <w:t xml:space="preserve"> </w:t>
      </w:r>
      <w:r w:rsidR="00E2464D" w:rsidRPr="003A2BDB">
        <w:t xml:space="preserve">using cost-per-download </w:t>
      </w:r>
      <w:r w:rsidR="009E3016" w:rsidRPr="003A2BDB">
        <w:t>data</w:t>
      </w:r>
      <w:r w:rsidR="00373E75" w:rsidRPr="003A2BDB">
        <w:t>,</w:t>
      </w:r>
      <w:r w:rsidR="009D290B" w:rsidRPr="003A2BDB">
        <w:t xml:space="preserve"> local spend data </w:t>
      </w:r>
      <w:r w:rsidR="00373E75" w:rsidRPr="003A2BDB">
        <w:t xml:space="preserve">and evidence of value and impact </w:t>
      </w:r>
      <w:r w:rsidR="009D290B" w:rsidRPr="003A2BDB">
        <w:t>to inform decisions.</w:t>
      </w:r>
    </w:p>
    <w:p w14:paraId="2758A35D" w14:textId="6E55567F" w:rsidR="00447D26" w:rsidRPr="003A2BDB" w:rsidRDefault="00447D26" w:rsidP="00741179">
      <w:pPr>
        <w:pStyle w:val="ListParagraph"/>
        <w:numPr>
          <w:ilvl w:val="0"/>
          <w:numId w:val="9"/>
        </w:numPr>
      </w:pPr>
      <w:r w:rsidRPr="003A2BDB">
        <w:rPr>
          <w:b/>
          <w:bCs/>
        </w:rPr>
        <w:t>Equity</w:t>
      </w:r>
      <w:r w:rsidRPr="003A2BDB">
        <w:t xml:space="preserve"> </w:t>
      </w:r>
      <w:r w:rsidR="00472D64" w:rsidRPr="003A2BDB">
        <w:t>–</w:t>
      </w:r>
      <w:r w:rsidRPr="003A2BDB">
        <w:t xml:space="preserve"> </w:t>
      </w:r>
      <w:r w:rsidR="00E778C8" w:rsidRPr="003A2BDB">
        <w:t xml:space="preserve">providing as many resources as possible nationally </w:t>
      </w:r>
      <w:r w:rsidR="0000356D" w:rsidRPr="003A2BDB">
        <w:t xml:space="preserve">to support equitable access to evidence for practice and learning for </w:t>
      </w:r>
      <w:r w:rsidR="2A936A22" w:rsidRPr="003A2BDB">
        <w:t>the whole healthcare workforce.</w:t>
      </w:r>
      <w:r w:rsidR="000703F3" w:rsidRPr="003A2BDB">
        <w:t xml:space="preserve"> </w:t>
      </w:r>
    </w:p>
    <w:p w14:paraId="5D51C691" w14:textId="210B6446" w:rsidR="00447D26" w:rsidRPr="003A2BDB" w:rsidRDefault="00447D26" w:rsidP="00741179">
      <w:pPr>
        <w:pStyle w:val="ListParagraph"/>
        <w:numPr>
          <w:ilvl w:val="0"/>
          <w:numId w:val="9"/>
        </w:numPr>
      </w:pPr>
      <w:r w:rsidRPr="5371E485">
        <w:rPr>
          <w:b/>
          <w:bCs/>
        </w:rPr>
        <w:t>Innovation</w:t>
      </w:r>
      <w:r w:rsidR="005F6900">
        <w:t xml:space="preserve"> </w:t>
      </w:r>
      <w:r w:rsidR="008F2031">
        <w:t>–</w:t>
      </w:r>
      <w:r w:rsidR="00ED1A9D">
        <w:t xml:space="preserve"> </w:t>
      </w:r>
      <w:r w:rsidR="00FD4433">
        <w:t>explor</w:t>
      </w:r>
      <w:r w:rsidR="00ED1A9D">
        <w:t>ing</w:t>
      </w:r>
      <w:r w:rsidR="00B9010F">
        <w:t xml:space="preserve"> </w:t>
      </w:r>
      <w:r w:rsidR="008F2031">
        <w:t xml:space="preserve">alternatives to </w:t>
      </w:r>
      <w:r w:rsidR="001F455D">
        <w:t>national</w:t>
      </w:r>
      <w:r w:rsidR="008F2031">
        <w:t xml:space="preserve"> procurement </w:t>
      </w:r>
      <w:r w:rsidR="00E47B1D">
        <w:t>of</w:t>
      </w:r>
      <w:r w:rsidR="00C071F9">
        <w:t xml:space="preserve"> </w:t>
      </w:r>
      <w:r w:rsidR="008F2031">
        <w:t xml:space="preserve">subscription resources </w:t>
      </w:r>
      <w:r w:rsidR="000E2385">
        <w:t xml:space="preserve">where there is evidence that </w:t>
      </w:r>
      <w:r w:rsidR="43C10075">
        <w:t>these</w:t>
      </w:r>
      <w:r w:rsidR="000E2385">
        <w:t xml:space="preserve"> will </w:t>
      </w:r>
      <w:r w:rsidR="004C64D9">
        <w:t xml:space="preserve">deliver better value for money </w:t>
      </w:r>
      <w:r w:rsidR="006B45DD">
        <w:t>or</w:t>
      </w:r>
      <w:r w:rsidR="004C64D9">
        <w:t xml:space="preserve"> better meet the needs of specialist groups</w:t>
      </w:r>
      <w:r w:rsidR="001F455D">
        <w:t>.</w:t>
      </w:r>
      <w:r w:rsidR="10CDC386">
        <w:t xml:space="preserve"> </w:t>
      </w:r>
    </w:p>
    <w:p w14:paraId="253B8B22" w14:textId="327BEC92" w:rsidR="006F46E0" w:rsidRPr="003A2BDB" w:rsidRDefault="006F46E0" w:rsidP="00741179">
      <w:pPr>
        <w:pStyle w:val="ListParagraph"/>
        <w:numPr>
          <w:ilvl w:val="0"/>
          <w:numId w:val="9"/>
        </w:numPr>
      </w:pPr>
      <w:r w:rsidRPr="003A2BDB">
        <w:rPr>
          <w:b/>
          <w:bCs/>
        </w:rPr>
        <w:t>Quality</w:t>
      </w:r>
      <w:r w:rsidRPr="003A2BDB">
        <w:t xml:space="preserve"> </w:t>
      </w:r>
      <w:r w:rsidR="005F6900" w:rsidRPr="003A2BDB">
        <w:t>–</w:t>
      </w:r>
      <w:r w:rsidR="00EC531B" w:rsidRPr="003A2BDB">
        <w:t xml:space="preserve"> </w:t>
      </w:r>
      <w:r w:rsidR="00DD6C15" w:rsidRPr="003A2BDB">
        <w:t xml:space="preserve">focusing on </w:t>
      </w:r>
      <w:r w:rsidR="005F6900" w:rsidRPr="003A2BDB">
        <w:t xml:space="preserve">content regarded </w:t>
      </w:r>
      <w:r w:rsidR="00B9010F" w:rsidRPr="003A2BDB">
        <w:t>as high quality by su</w:t>
      </w:r>
      <w:r w:rsidR="008F2031" w:rsidRPr="003A2BDB">
        <w:t>bject experts</w:t>
      </w:r>
      <w:r w:rsidR="00C071F9" w:rsidRPr="003A2BDB">
        <w:t>,</w:t>
      </w:r>
      <w:r w:rsidR="00830365" w:rsidRPr="003A2BDB">
        <w:t xml:space="preserve"> </w:t>
      </w:r>
      <w:r w:rsidR="00FD4433" w:rsidRPr="003A2BDB">
        <w:t>prefer</w:t>
      </w:r>
      <w:r w:rsidR="00DE3EEE" w:rsidRPr="003A2BDB">
        <w:t>ring</w:t>
      </w:r>
      <w:r w:rsidR="00FD4433" w:rsidRPr="003A2BDB">
        <w:t xml:space="preserve"> </w:t>
      </w:r>
      <w:r w:rsidR="00EC531B" w:rsidRPr="003A2BDB">
        <w:t>quality and currency to quantity</w:t>
      </w:r>
      <w:r w:rsidR="00C84063" w:rsidRPr="003A2BDB">
        <w:t>.</w:t>
      </w:r>
    </w:p>
    <w:p w14:paraId="7F070BF0" w14:textId="544343FA" w:rsidR="0092244A" w:rsidRPr="003A2BDB" w:rsidRDefault="000E25BE" w:rsidP="00741179">
      <w:pPr>
        <w:pStyle w:val="ListParagraph"/>
        <w:numPr>
          <w:ilvl w:val="0"/>
          <w:numId w:val="9"/>
        </w:numPr>
      </w:pPr>
      <w:r w:rsidRPr="003A2BDB">
        <w:rPr>
          <w:b/>
          <w:bCs/>
        </w:rPr>
        <w:t xml:space="preserve">Sustainability </w:t>
      </w:r>
      <w:r w:rsidR="003E52C3" w:rsidRPr="003A2BDB">
        <w:t xml:space="preserve">– </w:t>
      </w:r>
      <w:r w:rsidR="0016323B" w:rsidRPr="003A2BDB">
        <w:t xml:space="preserve">ensuring we </w:t>
      </w:r>
      <w:r w:rsidR="00100363" w:rsidRPr="003A2BDB">
        <w:t>follow</w:t>
      </w:r>
      <w:r w:rsidR="0016323B" w:rsidRPr="003A2BDB">
        <w:t xml:space="preserve"> </w:t>
      </w:r>
      <w:r w:rsidR="00EC0B64" w:rsidRPr="003A2BDB">
        <w:t xml:space="preserve">guidelines for </w:t>
      </w:r>
      <w:r w:rsidR="00FD3039" w:rsidRPr="003A2BDB">
        <w:t>sustainable public sector procurement</w:t>
      </w:r>
      <w:r w:rsidR="00EC0B64" w:rsidRPr="003A2BDB">
        <w:t>.</w:t>
      </w:r>
    </w:p>
    <w:p w14:paraId="4C61EF7F" w14:textId="3393A629" w:rsidR="00B9010F" w:rsidRPr="003A2BDB" w:rsidRDefault="00B9010F" w:rsidP="00741179">
      <w:pPr>
        <w:pStyle w:val="ListParagraph"/>
        <w:numPr>
          <w:ilvl w:val="0"/>
          <w:numId w:val="9"/>
        </w:numPr>
      </w:pPr>
      <w:r w:rsidRPr="003A2BDB">
        <w:rPr>
          <w:b/>
        </w:rPr>
        <w:t>Technology</w:t>
      </w:r>
      <w:r w:rsidRPr="003A2BDB">
        <w:t xml:space="preserve"> – ensur</w:t>
      </w:r>
      <w:r w:rsidR="00CC5818" w:rsidRPr="003A2BDB">
        <w:t>ing</w:t>
      </w:r>
      <w:r w:rsidRPr="003A2BDB">
        <w:t xml:space="preserve"> the content we </w:t>
      </w:r>
      <w:r w:rsidR="00446B0C" w:rsidRPr="003A2BDB">
        <w:t>purchase is</w:t>
      </w:r>
      <w:r w:rsidRPr="003A2BDB">
        <w:t xml:space="preserve"> discoverable via as many access routes and devices as possible</w:t>
      </w:r>
      <w:r w:rsidR="000E2385" w:rsidRPr="003A2BDB">
        <w:t>.</w:t>
      </w:r>
      <w:r w:rsidRPr="003A2BDB">
        <w:t xml:space="preserve">  </w:t>
      </w:r>
    </w:p>
    <w:p w14:paraId="6934BC57" w14:textId="34A40821" w:rsidR="001A5ED0" w:rsidRPr="003A2BDB" w:rsidRDefault="001A5ED0" w:rsidP="00741179">
      <w:pPr>
        <w:pStyle w:val="ListParagraph"/>
        <w:numPr>
          <w:ilvl w:val="0"/>
          <w:numId w:val="9"/>
        </w:numPr>
        <w:rPr>
          <w:b/>
          <w:bCs/>
        </w:rPr>
      </w:pPr>
      <w:r w:rsidRPr="003A2BDB">
        <w:rPr>
          <w:b/>
          <w:bCs/>
        </w:rPr>
        <w:t xml:space="preserve">Workforce development </w:t>
      </w:r>
      <w:r w:rsidR="00554F3F" w:rsidRPr="003A2BDB">
        <w:t>– ensuring the content we purchas</w:t>
      </w:r>
      <w:r w:rsidR="00DE3B8B" w:rsidRPr="003A2BDB">
        <w:t>e helps support education and development</w:t>
      </w:r>
      <w:r w:rsidR="001F0FF1" w:rsidRPr="003A2BDB">
        <w:t>.</w:t>
      </w:r>
      <w:r w:rsidR="00DE3B8B" w:rsidRPr="003A2BDB">
        <w:rPr>
          <w:b/>
          <w:bCs/>
        </w:rPr>
        <w:t xml:space="preserve"> </w:t>
      </w:r>
    </w:p>
    <w:p w14:paraId="034F33A2" w14:textId="616067FD" w:rsidR="00C303E8" w:rsidRPr="003A2BDB" w:rsidRDefault="00437DF1" w:rsidP="00B35742">
      <w:pPr>
        <w:spacing w:after="80"/>
        <w:jc w:val="both"/>
        <w:rPr>
          <w:b/>
          <w:u w:val="single"/>
        </w:rPr>
      </w:pPr>
      <w:r w:rsidRPr="003A2BDB">
        <w:rPr>
          <w:b/>
          <w:u w:val="single"/>
        </w:rPr>
        <w:t>PESTLE</w:t>
      </w:r>
      <w:r w:rsidR="00C303E8" w:rsidRPr="003A2BDB">
        <w:rPr>
          <w:b/>
          <w:u w:val="single"/>
        </w:rPr>
        <w:t xml:space="preserve"> analysis</w:t>
      </w:r>
    </w:p>
    <w:p w14:paraId="1596ACE1" w14:textId="5F36FBFA" w:rsidR="00C303E8" w:rsidRPr="003A2BDB" w:rsidRDefault="00813DA9" w:rsidP="0038279E">
      <w:pPr>
        <w:spacing w:after="80"/>
        <w:rPr>
          <w:bCs/>
        </w:rPr>
      </w:pPr>
      <w:r>
        <w:rPr>
          <w:bCs/>
        </w:rPr>
        <w:t>Our</w:t>
      </w:r>
      <w:r w:rsidR="00E317E5" w:rsidRPr="003A2BDB">
        <w:rPr>
          <w:bCs/>
        </w:rPr>
        <w:t xml:space="preserve"> strategy </w:t>
      </w:r>
      <w:r w:rsidR="004F4B04" w:rsidRPr="003A2BDB">
        <w:rPr>
          <w:bCs/>
        </w:rPr>
        <w:t>acknowledges</w:t>
      </w:r>
      <w:r w:rsidR="00E317E5" w:rsidRPr="003A2BDB">
        <w:rPr>
          <w:bCs/>
        </w:rPr>
        <w:t xml:space="preserve"> the </w:t>
      </w:r>
      <w:r w:rsidR="00697231" w:rsidRPr="003A2BDB">
        <w:rPr>
          <w:bCs/>
        </w:rPr>
        <w:t>following</w:t>
      </w:r>
      <w:r w:rsidR="0092696D" w:rsidRPr="003A2BDB">
        <w:rPr>
          <w:bCs/>
        </w:rPr>
        <w:t xml:space="preserve"> </w:t>
      </w:r>
      <w:r w:rsidR="00654F01" w:rsidRPr="003A2BDB">
        <w:rPr>
          <w:bCs/>
        </w:rPr>
        <w:t>factors</w:t>
      </w:r>
      <w:r w:rsidR="007A0ED1" w:rsidRPr="003A2BDB">
        <w:rPr>
          <w:bCs/>
        </w:rPr>
        <w:t xml:space="preserve">, some of which </w:t>
      </w:r>
      <w:r w:rsidR="0030499E" w:rsidRPr="003A2BDB">
        <w:rPr>
          <w:bCs/>
        </w:rPr>
        <w:t>are new</w:t>
      </w:r>
      <w:r w:rsidR="004E24A6" w:rsidRPr="003A2BDB">
        <w:rPr>
          <w:bCs/>
        </w:rPr>
        <w:t xml:space="preserve"> </w:t>
      </w:r>
      <w:r w:rsidR="0030499E" w:rsidRPr="003A2BDB">
        <w:rPr>
          <w:bCs/>
        </w:rPr>
        <w:t>or more significant than when the last national core content collection procurement took place</w:t>
      </w:r>
      <w:r w:rsidR="00C85959" w:rsidRPr="003A2BDB">
        <w:rPr>
          <w:bCs/>
        </w:rPr>
        <w:t xml:space="preserve"> five years ago, </w:t>
      </w:r>
      <w:r w:rsidR="0019211C" w:rsidRPr="003A2BDB">
        <w:rPr>
          <w:bCs/>
        </w:rPr>
        <w:t xml:space="preserve">and may change further over the </w:t>
      </w:r>
      <w:r w:rsidR="00EA0B02" w:rsidRPr="003A2BDB">
        <w:rPr>
          <w:bCs/>
        </w:rPr>
        <w:t>next five years:</w:t>
      </w:r>
    </w:p>
    <w:p w14:paraId="3FD65E87" w14:textId="0E6198E8" w:rsidR="00693262" w:rsidRPr="003A2BDB" w:rsidRDefault="00693262" w:rsidP="00B26510">
      <w:pPr>
        <w:pStyle w:val="ListParagraph"/>
        <w:numPr>
          <w:ilvl w:val="0"/>
          <w:numId w:val="10"/>
        </w:numPr>
      </w:pPr>
      <w:r w:rsidRPr="003A2BDB">
        <w:rPr>
          <w:b/>
          <w:bCs/>
        </w:rPr>
        <w:t>Political</w:t>
      </w:r>
      <w:r w:rsidRPr="003A2BDB">
        <w:t xml:space="preserve"> </w:t>
      </w:r>
      <w:r w:rsidR="00735EDD" w:rsidRPr="003A2BDB">
        <w:t xml:space="preserve">– </w:t>
      </w:r>
      <w:r w:rsidR="00264272" w:rsidRPr="003A2BDB">
        <w:t xml:space="preserve">extreme pressures on the NHS workforce and finances; the </w:t>
      </w:r>
      <w:r w:rsidR="00D15078" w:rsidRPr="003A2BDB">
        <w:t>embedding of Integrated Care System</w:t>
      </w:r>
      <w:r w:rsidR="00BE1398" w:rsidRPr="003A2BDB">
        <w:t>s</w:t>
      </w:r>
      <w:r w:rsidR="00264272" w:rsidRPr="003A2BDB">
        <w:t>, accompanied by</w:t>
      </w:r>
      <w:r w:rsidR="00BE1398" w:rsidRPr="003A2BDB">
        <w:t xml:space="preserve"> </w:t>
      </w:r>
      <w:r w:rsidR="00DB2EBF" w:rsidRPr="003A2BDB">
        <w:t xml:space="preserve">ongoing </w:t>
      </w:r>
      <w:r w:rsidR="00F90D69" w:rsidRPr="003A2BDB">
        <w:t xml:space="preserve">dialogue about which functions and services should be </w:t>
      </w:r>
      <w:r w:rsidR="0079096B" w:rsidRPr="003A2BDB">
        <w:t>delivered an</w:t>
      </w:r>
      <w:r w:rsidR="00D79660" w:rsidRPr="003A2BDB">
        <w:t>d</w:t>
      </w:r>
      <w:r w:rsidR="0079096B" w:rsidRPr="003A2BDB">
        <w:t xml:space="preserve"> planned nationally and which locally</w:t>
      </w:r>
      <w:r w:rsidR="006253C6" w:rsidRPr="003A2BDB">
        <w:t>; responsibility for the national collection transitioning from HEE to NHSE;</w:t>
      </w:r>
    </w:p>
    <w:p w14:paraId="673D63BA" w14:textId="241A2220" w:rsidR="00735EDD" w:rsidRPr="003A2BDB" w:rsidRDefault="00735EDD" w:rsidP="00B26510">
      <w:pPr>
        <w:pStyle w:val="ListParagraph"/>
        <w:numPr>
          <w:ilvl w:val="0"/>
          <w:numId w:val="10"/>
        </w:numPr>
      </w:pPr>
      <w:r w:rsidRPr="003A2BDB">
        <w:rPr>
          <w:b/>
          <w:bCs/>
        </w:rPr>
        <w:t>Economic</w:t>
      </w:r>
      <w:r w:rsidRPr="003A2BDB">
        <w:t xml:space="preserve"> – </w:t>
      </w:r>
      <w:r w:rsidR="4E6D262E" w:rsidRPr="003A2BDB">
        <w:t xml:space="preserve">double-digit inflation; </w:t>
      </w:r>
      <w:r w:rsidR="006253C6" w:rsidRPr="003A2BDB">
        <w:t xml:space="preserve">significant </w:t>
      </w:r>
      <w:r w:rsidR="00EE3F5C" w:rsidRPr="003A2BDB">
        <w:t>budget constraints</w:t>
      </w:r>
      <w:r w:rsidR="00CD2561" w:rsidRPr="003A2BDB">
        <w:t xml:space="preserve">; </w:t>
      </w:r>
      <w:r w:rsidR="004D5BBE" w:rsidRPr="003A2BDB">
        <w:t xml:space="preserve">an ongoing decline in real terms </w:t>
      </w:r>
      <w:r w:rsidR="00CD2561" w:rsidRPr="003A2BDB">
        <w:t>investment in digital knowledge resources</w:t>
      </w:r>
      <w:r w:rsidR="005640A8" w:rsidRPr="003A2BDB">
        <w:t xml:space="preserve">; </w:t>
      </w:r>
      <w:r w:rsidR="00BD1CCB" w:rsidRPr="003A2BDB">
        <w:t>reduced use of</w:t>
      </w:r>
      <w:r w:rsidR="009E286B" w:rsidRPr="003A2BDB">
        <w:t xml:space="preserve"> some </w:t>
      </w:r>
      <w:r w:rsidR="00BD1CCB" w:rsidRPr="003A2BDB">
        <w:t>digital resources</w:t>
      </w:r>
      <w:r w:rsidR="00894F38" w:rsidRPr="003A2BDB">
        <w:t xml:space="preserve">; </w:t>
      </w:r>
      <w:r w:rsidR="00BD1CCB" w:rsidRPr="003A2BDB">
        <w:t xml:space="preserve">continued transition to </w:t>
      </w:r>
      <w:r w:rsidR="00D939C9" w:rsidRPr="003A2BDB">
        <w:t>open access publishin</w:t>
      </w:r>
      <w:r w:rsidR="00BD1CCB" w:rsidRPr="003A2BDB">
        <w:t>g</w:t>
      </w:r>
      <w:r w:rsidR="00894F38" w:rsidRPr="003A2BDB">
        <w:t>.</w:t>
      </w:r>
    </w:p>
    <w:p w14:paraId="1147D516" w14:textId="324AEAF7" w:rsidR="00735EDD" w:rsidRPr="003A2BDB" w:rsidRDefault="00735EDD" w:rsidP="00B26510">
      <w:pPr>
        <w:pStyle w:val="ListParagraph"/>
        <w:numPr>
          <w:ilvl w:val="0"/>
          <w:numId w:val="10"/>
        </w:numPr>
      </w:pPr>
      <w:r w:rsidRPr="003A2BDB">
        <w:rPr>
          <w:b/>
          <w:bCs/>
        </w:rPr>
        <w:lastRenderedPageBreak/>
        <w:t>Social</w:t>
      </w:r>
      <w:r w:rsidRPr="003A2BDB">
        <w:t xml:space="preserve"> – </w:t>
      </w:r>
      <w:r w:rsidR="00894F38" w:rsidRPr="003A2BDB">
        <w:t xml:space="preserve">time pressures </w:t>
      </w:r>
      <w:r w:rsidR="38909CC2" w:rsidRPr="003A2BDB">
        <w:t>and staff shortages contributing to a potential</w:t>
      </w:r>
      <w:r w:rsidR="00CD143D" w:rsidRPr="003A2BDB">
        <w:t xml:space="preserve"> </w:t>
      </w:r>
      <w:r w:rsidR="003A2858" w:rsidRPr="003A2BDB">
        <w:t>reduc</w:t>
      </w:r>
      <w:r w:rsidR="0C9B489B" w:rsidRPr="003A2BDB">
        <w:t>tion in the</w:t>
      </w:r>
      <w:r w:rsidR="003A2858" w:rsidRPr="003A2BDB">
        <w:t xml:space="preserve"> time available for </w:t>
      </w:r>
      <w:r w:rsidR="009E286B" w:rsidRPr="003A2BDB">
        <w:t xml:space="preserve">healthcare staff to </w:t>
      </w:r>
      <w:r w:rsidR="00CD143D" w:rsidRPr="003A2BDB">
        <w:t xml:space="preserve">engage in continuous professional development and </w:t>
      </w:r>
      <w:r w:rsidR="003A2858" w:rsidRPr="003A2BDB">
        <w:t xml:space="preserve">research, and </w:t>
      </w:r>
      <w:r w:rsidR="00894F38" w:rsidRPr="003A2BDB">
        <w:t xml:space="preserve">meaning staff </w:t>
      </w:r>
      <w:r w:rsidR="00A00D54">
        <w:t xml:space="preserve">may </w:t>
      </w:r>
      <w:r w:rsidR="00894F38" w:rsidRPr="003A2BDB">
        <w:t>favour evidence summaries</w:t>
      </w:r>
      <w:r w:rsidR="0038525A" w:rsidRPr="003A2BDB">
        <w:t xml:space="preserve"> over primary and secondary evidence sources</w:t>
      </w:r>
      <w:r w:rsidR="00880549" w:rsidRPr="003A2BDB">
        <w:t>.</w:t>
      </w:r>
    </w:p>
    <w:p w14:paraId="51E486B7" w14:textId="66D40448" w:rsidR="00735EDD" w:rsidRPr="003A2BDB" w:rsidRDefault="00735EDD" w:rsidP="00B26510">
      <w:pPr>
        <w:pStyle w:val="ListParagraph"/>
        <w:numPr>
          <w:ilvl w:val="0"/>
          <w:numId w:val="10"/>
        </w:numPr>
      </w:pPr>
      <w:r w:rsidRPr="003A2BDB">
        <w:rPr>
          <w:b/>
          <w:bCs/>
        </w:rPr>
        <w:t>Technological</w:t>
      </w:r>
      <w:r w:rsidRPr="003A2BDB">
        <w:t xml:space="preserve"> – </w:t>
      </w:r>
      <w:r w:rsidR="008163CE" w:rsidRPr="003A2BDB">
        <w:t>the need for content to be discoverable via the national</w:t>
      </w:r>
      <w:r w:rsidR="003F3E90" w:rsidRPr="003A2BDB">
        <w:t xml:space="preserve"> discovery and delivery</w:t>
      </w:r>
      <w:r w:rsidR="008163CE" w:rsidRPr="003A2BDB">
        <w:t xml:space="preserve"> infrastructure</w:t>
      </w:r>
      <w:r w:rsidR="008B00D9" w:rsidRPr="003A2BDB">
        <w:t xml:space="preserve"> that has been introduced </w:t>
      </w:r>
      <w:r w:rsidR="00DF7374" w:rsidRPr="003A2BDB">
        <w:t>over the last two years</w:t>
      </w:r>
      <w:r w:rsidR="008163CE" w:rsidRPr="003A2BDB">
        <w:t xml:space="preserve"> (</w:t>
      </w:r>
      <w:r w:rsidR="00A00D54">
        <w:t xml:space="preserve">comprising the </w:t>
      </w:r>
      <w:r w:rsidR="008163CE" w:rsidRPr="003A2BDB">
        <w:t xml:space="preserve">NHS Knowledge Hub, </w:t>
      </w:r>
      <w:proofErr w:type="spellStart"/>
      <w:r w:rsidR="008163CE" w:rsidRPr="003A2BDB">
        <w:t>LibKey</w:t>
      </w:r>
      <w:proofErr w:type="spellEnd"/>
      <w:r w:rsidR="008163CE" w:rsidRPr="003A2BDB">
        <w:t xml:space="preserve">, </w:t>
      </w:r>
      <w:r w:rsidR="008B00D9" w:rsidRPr="003A2BDB">
        <w:t xml:space="preserve">and regional </w:t>
      </w:r>
      <w:r w:rsidR="1B8B87C7" w:rsidRPr="003A2BDB">
        <w:t>li</w:t>
      </w:r>
      <w:r w:rsidR="008163CE" w:rsidRPr="003A2BDB">
        <w:t>brary management systems</w:t>
      </w:r>
      <w:r w:rsidR="00DF7374" w:rsidRPr="003A2BDB">
        <w:t>)</w:t>
      </w:r>
      <w:r w:rsidR="7A627A55" w:rsidRPr="003A2BDB">
        <w:t xml:space="preserve"> and via mobile devices</w:t>
      </w:r>
      <w:r w:rsidR="00DF7374" w:rsidRPr="003A2BDB">
        <w:t xml:space="preserve">; </w:t>
      </w:r>
      <w:r w:rsidR="005F3F8F" w:rsidRPr="003A2BDB">
        <w:t xml:space="preserve">continuous </w:t>
      </w:r>
      <w:r w:rsidR="00177713" w:rsidRPr="003A2BDB">
        <w:t>development of digital technologies</w:t>
      </w:r>
      <w:r w:rsidR="00A75C99" w:rsidRPr="003A2BDB">
        <w:t xml:space="preserve">, tempered by </w:t>
      </w:r>
      <w:r w:rsidR="00932A9B" w:rsidRPr="003A2BDB">
        <w:t>IT constraints within the NHS</w:t>
      </w:r>
      <w:r w:rsidR="004E28F7" w:rsidRPr="003A2BDB">
        <w:t>.</w:t>
      </w:r>
    </w:p>
    <w:p w14:paraId="792730DB" w14:textId="37875D09" w:rsidR="00735EDD" w:rsidRPr="003A2BDB" w:rsidRDefault="00735EDD" w:rsidP="00B26510">
      <w:pPr>
        <w:pStyle w:val="ListParagraph"/>
        <w:numPr>
          <w:ilvl w:val="0"/>
          <w:numId w:val="10"/>
        </w:numPr>
      </w:pPr>
      <w:r w:rsidRPr="003A2BDB">
        <w:rPr>
          <w:b/>
          <w:bCs/>
        </w:rPr>
        <w:t>Legal</w:t>
      </w:r>
      <w:r w:rsidRPr="003A2BDB">
        <w:t xml:space="preserve"> </w:t>
      </w:r>
      <w:r w:rsidR="00683D7F" w:rsidRPr="003A2BDB">
        <w:t>–</w:t>
      </w:r>
      <w:r w:rsidRPr="003A2BDB">
        <w:t xml:space="preserve"> </w:t>
      </w:r>
      <w:r w:rsidR="00543B8A" w:rsidRPr="003A2BDB">
        <w:t xml:space="preserve">the CLA Licence continuing to treat the NHS in England as a single entity, </w:t>
      </w:r>
      <w:r w:rsidR="00826354" w:rsidRPr="003A2BDB">
        <w:t xml:space="preserve">allowing copies from NHS owned/subscribed to resources to be </w:t>
      </w:r>
      <w:r w:rsidR="00B46048">
        <w:t>shared</w:t>
      </w:r>
      <w:r w:rsidR="00880549" w:rsidRPr="003A2BDB">
        <w:t xml:space="preserve">; data protection </w:t>
      </w:r>
      <w:r w:rsidR="00E04F53" w:rsidRPr="003A2BDB">
        <w:t xml:space="preserve">potentially being a </w:t>
      </w:r>
      <w:r w:rsidR="00A91849" w:rsidRPr="003A2BDB">
        <w:t>barrier to interoperability and integration; I</w:t>
      </w:r>
      <w:r w:rsidR="001F53F3" w:rsidRPr="003A2BDB">
        <w:t xml:space="preserve">ntegrated Care Boards </w:t>
      </w:r>
      <w:r w:rsidR="00B46048">
        <w:t>becoming</w:t>
      </w:r>
      <w:r w:rsidR="00A91849" w:rsidRPr="003A2BDB">
        <w:t xml:space="preserve"> new legal entities</w:t>
      </w:r>
      <w:r w:rsidR="00E04F53" w:rsidRPr="003A2BDB">
        <w:t>.</w:t>
      </w:r>
    </w:p>
    <w:p w14:paraId="1A772D0B" w14:textId="7E644672" w:rsidR="00683D7F" w:rsidRPr="003A2BDB" w:rsidRDefault="00683D7F" w:rsidP="00B26510">
      <w:pPr>
        <w:pStyle w:val="ListParagraph"/>
        <w:numPr>
          <w:ilvl w:val="0"/>
          <w:numId w:val="10"/>
        </w:numPr>
      </w:pPr>
      <w:r w:rsidRPr="003A2BDB">
        <w:rPr>
          <w:b/>
          <w:bCs/>
        </w:rPr>
        <w:t>Environmental</w:t>
      </w:r>
      <w:r w:rsidRPr="003A2BDB">
        <w:t xml:space="preserve"> </w:t>
      </w:r>
      <w:r w:rsidR="00E04F53" w:rsidRPr="003A2BDB">
        <w:t>– the need to include social value and sustainability criteria in procurement</w:t>
      </w:r>
      <w:r w:rsidR="7DB3F062" w:rsidRPr="003A2BDB">
        <w:t xml:space="preserve"> and contract management</w:t>
      </w:r>
      <w:r w:rsidR="008163CE" w:rsidRPr="003A2BDB">
        <w:t>.</w:t>
      </w:r>
    </w:p>
    <w:p w14:paraId="666F9C97" w14:textId="3F8B8B4A" w:rsidR="004C4D9C" w:rsidRPr="003A2BDB" w:rsidRDefault="004C4D9C" w:rsidP="00B35742">
      <w:pPr>
        <w:spacing w:after="80"/>
        <w:jc w:val="both"/>
        <w:rPr>
          <w:b/>
          <w:u w:val="single"/>
        </w:rPr>
      </w:pPr>
      <w:r w:rsidRPr="003A2BDB">
        <w:rPr>
          <w:b/>
          <w:u w:val="single"/>
        </w:rPr>
        <w:t xml:space="preserve">Strategic selection criteria </w:t>
      </w:r>
    </w:p>
    <w:p w14:paraId="676B6EAC" w14:textId="1B7F0308" w:rsidR="00410645" w:rsidRPr="003A2BDB" w:rsidRDefault="00410645" w:rsidP="0038279E">
      <w:pPr>
        <w:spacing w:after="80"/>
        <w:rPr>
          <w:bCs/>
        </w:rPr>
      </w:pPr>
      <w:r w:rsidRPr="003A2BDB">
        <w:rPr>
          <w:bCs/>
        </w:rPr>
        <w:t xml:space="preserve">In </w:t>
      </w:r>
      <w:r w:rsidR="000104AA" w:rsidRPr="003A2BDB">
        <w:rPr>
          <w:bCs/>
        </w:rPr>
        <w:t>line with the guiding principles and PESTLE analysis above, we propose using the following high</w:t>
      </w:r>
      <w:r w:rsidR="00216C18">
        <w:rPr>
          <w:bCs/>
        </w:rPr>
        <w:t>-</w:t>
      </w:r>
      <w:r w:rsidR="000104AA" w:rsidRPr="003A2BDB">
        <w:rPr>
          <w:bCs/>
        </w:rPr>
        <w:t xml:space="preserve">level criteria for selection of resources </w:t>
      </w:r>
      <w:r w:rsidR="00B06CD8" w:rsidRPr="003A2BDB">
        <w:rPr>
          <w:bCs/>
        </w:rPr>
        <w:t>to include in the national collection:</w:t>
      </w:r>
    </w:p>
    <w:p w14:paraId="568261D5" w14:textId="36789FE4" w:rsidR="00CC1373" w:rsidRPr="003A2BDB" w:rsidRDefault="004C4D9C" w:rsidP="00B107D9">
      <w:pPr>
        <w:pStyle w:val="ListParagraph"/>
        <w:numPr>
          <w:ilvl w:val="0"/>
          <w:numId w:val="2"/>
        </w:numPr>
        <w:jc w:val="both"/>
      </w:pPr>
      <w:r w:rsidRPr="003A2BDB">
        <w:rPr>
          <w:b/>
          <w:bCs/>
        </w:rPr>
        <w:t>Breadth</w:t>
      </w:r>
      <w:r w:rsidR="00385936" w:rsidRPr="003A2BDB">
        <w:rPr>
          <w:b/>
          <w:bCs/>
        </w:rPr>
        <w:t xml:space="preserve"> </w:t>
      </w:r>
      <w:r w:rsidR="00385936" w:rsidRPr="003A2BDB">
        <w:t xml:space="preserve">– </w:t>
      </w:r>
      <w:r w:rsidR="00B06CD8" w:rsidRPr="003A2BDB">
        <w:t xml:space="preserve">the resource </w:t>
      </w:r>
      <w:r w:rsidR="00AD0E35" w:rsidRPr="003A2BDB">
        <w:t>contribut</w:t>
      </w:r>
      <w:r w:rsidR="00B06CD8" w:rsidRPr="003A2BDB">
        <w:t>es</w:t>
      </w:r>
      <w:r w:rsidR="00AD0E35" w:rsidRPr="003A2BDB">
        <w:t xml:space="preserve"> to</w:t>
      </w:r>
      <w:r w:rsidR="00CC1373" w:rsidRPr="003A2BDB">
        <w:t xml:space="preserve"> a collection </w:t>
      </w:r>
      <w:r w:rsidR="002120B2" w:rsidRPr="003A2BDB">
        <w:t xml:space="preserve">which </w:t>
      </w:r>
      <w:r w:rsidR="008B2D41" w:rsidRPr="003A2BDB">
        <w:t>support</w:t>
      </w:r>
      <w:r w:rsidR="002120B2" w:rsidRPr="003A2BDB">
        <w:t>s</w:t>
      </w:r>
      <w:r w:rsidR="00385936" w:rsidRPr="003A2BDB">
        <w:t xml:space="preserve"> </w:t>
      </w:r>
      <w:r w:rsidR="008B2D41" w:rsidRPr="003A2BDB">
        <w:t>the</w:t>
      </w:r>
      <w:r w:rsidR="00EF078F" w:rsidRPr="003A2BDB">
        <w:t xml:space="preserve"> broad</w:t>
      </w:r>
      <w:r w:rsidR="002F7990" w:rsidRPr="003A2BDB">
        <w:t xml:space="preserve">est possible range of healthcare </w:t>
      </w:r>
      <w:r w:rsidR="00AD7F64" w:rsidRPr="003A2BDB">
        <w:t>staff</w:t>
      </w:r>
      <w:r w:rsidR="00B07BD1" w:rsidRPr="003A2BDB">
        <w:t xml:space="preserve"> </w:t>
      </w:r>
      <w:r w:rsidR="00BA60D5" w:rsidRPr="003A2BDB">
        <w:t>(</w:t>
      </w:r>
      <w:r w:rsidR="00B118E5" w:rsidRPr="003A2BDB">
        <w:t xml:space="preserve">including medicine, nursing, </w:t>
      </w:r>
      <w:r w:rsidR="00D33CED" w:rsidRPr="003A2BDB">
        <w:t>allied health, men</w:t>
      </w:r>
      <w:r w:rsidR="002A55C8" w:rsidRPr="003A2BDB">
        <w:t>tal health</w:t>
      </w:r>
      <w:r w:rsidR="70B5321D" w:rsidRPr="003A2BDB">
        <w:t xml:space="preserve">, </w:t>
      </w:r>
      <w:r w:rsidR="0C1F5D20" w:rsidRPr="003A2BDB">
        <w:t xml:space="preserve">primary </w:t>
      </w:r>
      <w:r w:rsidR="008D27DF" w:rsidRPr="003A2BDB">
        <w:t>care,</w:t>
      </w:r>
      <w:r w:rsidR="002A55C8" w:rsidRPr="003A2BDB">
        <w:t xml:space="preserve"> </w:t>
      </w:r>
      <w:r w:rsidR="00ED2D28" w:rsidRPr="003A2BDB">
        <w:t>and healthcare management</w:t>
      </w:r>
      <w:r w:rsidR="00053AA8" w:rsidRPr="003A2BDB">
        <w:t>)</w:t>
      </w:r>
      <w:r w:rsidR="00ED2D28" w:rsidRPr="003A2BDB">
        <w:t xml:space="preserve"> </w:t>
      </w:r>
      <w:r w:rsidR="002120B2" w:rsidRPr="003A2BDB">
        <w:t xml:space="preserve">for </w:t>
      </w:r>
      <w:r w:rsidR="00B107D9" w:rsidRPr="003A2BDB">
        <w:t xml:space="preserve">core purposes of </w:t>
      </w:r>
      <w:r w:rsidR="00CC1373" w:rsidRPr="003A2BDB">
        <w:t>clinical decision-making, management decision making, education and research.</w:t>
      </w:r>
    </w:p>
    <w:p w14:paraId="787A8CB4" w14:textId="37F50281" w:rsidR="004C4D9C" w:rsidRPr="003A2BDB" w:rsidRDefault="004C4D9C" w:rsidP="004C4D9C">
      <w:pPr>
        <w:pStyle w:val="ListParagraph"/>
        <w:numPr>
          <w:ilvl w:val="0"/>
          <w:numId w:val="2"/>
        </w:numPr>
        <w:spacing w:after="0"/>
      </w:pPr>
      <w:r w:rsidRPr="003A2BDB">
        <w:rPr>
          <w:b/>
        </w:rPr>
        <w:t>Quality</w:t>
      </w:r>
      <w:r w:rsidR="008D1BBF" w:rsidRPr="003A2BDB">
        <w:rPr>
          <w:b/>
        </w:rPr>
        <w:t xml:space="preserve"> </w:t>
      </w:r>
      <w:r w:rsidR="00852AB2" w:rsidRPr="003A2BDB">
        <w:t>–</w:t>
      </w:r>
      <w:r w:rsidR="008D1BBF" w:rsidRPr="003A2BDB">
        <w:t xml:space="preserve"> </w:t>
      </w:r>
      <w:r w:rsidR="00B06CD8" w:rsidRPr="003A2BDB">
        <w:t xml:space="preserve">the resource is </w:t>
      </w:r>
      <w:r w:rsidR="00053AA8" w:rsidRPr="003A2BDB">
        <w:t>regarded by</w:t>
      </w:r>
      <w:r w:rsidR="00852AB2" w:rsidRPr="003A2BDB">
        <w:t xml:space="preserve"> </w:t>
      </w:r>
      <w:r w:rsidRPr="003A2BDB">
        <w:t>healthcare and knowledge professionals as being of high quality</w:t>
      </w:r>
      <w:r w:rsidR="00852AB2" w:rsidRPr="003A2BDB">
        <w:t xml:space="preserve">, key indicators being </w:t>
      </w:r>
      <w:r w:rsidRPr="003A2BDB">
        <w:t>currency, authority</w:t>
      </w:r>
      <w:r w:rsidR="003478CB" w:rsidRPr="003A2BDB">
        <w:t>/</w:t>
      </w:r>
      <w:r w:rsidR="00C52DBB" w:rsidRPr="003A2BDB">
        <w:t>provenance,</w:t>
      </w:r>
      <w:r w:rsidR="003478CB" w:rsidRPr="003A2BDB">
        <w:t xml:space="preserve"> </w:t>
      </w:r>
      <w:r w:rsidRPr="003A2BDB">
        <w:t>and relevance</w:t>
      </w:r>
      <w:r w:rsidR="00C52DBB" w:rsidRPr="003A2BDB">
        <w:t>.</w:t>
      </w:r>
    </w:p>
    <w:p w14:paraId="70C07FA7" w14:textId="24632DCC" w:rsidR="004C4D9C" w:rsidRPr="003A2BDB" w:rsidRDefault="004C4D9C" w:rsidP="00C52DBB">
      <w:pPr>
        <w:pStyle w:val="ListParagraph"/>
        <w:numPr>
          <w:ilvl w:val="0"/>
          <w:numId w:val="2"/>
        </w:numPr>
        <w:spacing w:after="0"/>
      </w:pPr>
      <w:r w:rsidRPr="003A2BDB">
        <w:rPr>
          <w:b/>
        </w:rPr>
        <w:t>Value for money</w:t>
      </w:r>
      <w:r w:rsidR="00F216D4" w:rsidRPr="003A2BDB">
        <w:rPr>
          <w:b/>
        </w:rPr>
        <w:t xml:space="preserve"> </w:t>
      </w:r>
      <w:r w:rsidR="00F26CED" w:rsidRPr="003A2BDB">
        <w:rPr>
          <w:b/>
        </w:rPr>
        <w:t xml:space="preserve">and impact </w:t>
      </w:r>
      <w:r w:rsidR="00B06CD8" w:rsidRPr="003A2BDB">
        <w:rPr>
          <w:bCs/>
        </w:rPr>
        <w:t>–</w:t>
      </w:r>
      <w:r w:rsidR="00F216D4" w:rsidRPr="003A2BDB">
        <w:rPr>
          <w:bCs/>
        </w:rPr>
        <w:t xml:space="preserve"> </w:t>
      </w:r>
      <w:r w:rsidR="00B06CD8" w:rsidRPr="003A2BDB">
        <w:rPr>
          <w:bCs/>
        </w:rPr>
        <w:t xml:space="preserve">there is </w:t>
      </w:r>
      <w:r w:rsidRPr="003A2BDB">
        <w:t>evidence that</w:t>
      </w:r>
      <w:r w:rsidR="00AA249C" w:rsidRPr="003A2BDB">
        <w:t xml:space="preserve"> </w:t>
      </w:r>
      <w:r w:rsidRPr="003A2BDB">
        <w:t xml:space="preserve">central procurement </w:t>
      </w:r>
      <w:r w:rsidR="00B06CD8" w:rsidRPr="003A2BDB">
        <w:t xml:space="preserve">of the resource yields </w:t>
      </w:r>
      <w:r w:rsidR="00AA249C" w:rsidRPr="003A2BDB">
        <w:t>significant</w:t>
      </w:r>
      <w:r w:rsidRPr="003A2BDB">
        <w:t xml:space="preserve"> discount</w:t>
      </w:r>
      <w:r w:rsidR="00A42DAE" w:rsidRPr="003A2BDB">
        <w:t xml:space="preserve">, that if </w:t>
      </w:r>
      <w:r w:rsidRPr="003A2BDB">
        <w:t>not purchased centrally many organisations would seek to purchase it locally</w:t>
      </w:r>
      <w:r w:rsidR="009A3692" w:rsidRPr="003A2BDB">
        <w:t xml:space="preserve">, that </w:t>
      </w:r>
      <w:r w:rsidRPr="003A2BDB">
        <w:t xml:space="preserve">full text cost per download </w:t>
      </w:r>
      <w:r w:rsidR="00A436CB" w:rsidRPr="003A2BDB">
        <w:t>is/</w:t>
      </w:r>
      <w:r w:rsidRPr="003A2BDB">
        <w:t>will be less than the cost of access via document delivery</w:t>
      </w:r>
      <w:r w:rsidR="00DA247D" w:rsidRPr="003A2BDB">
        <w:t xml:space="preserve">, and that </w:t>
      </w:r>
      <w:r w:rsidR="0014061F" w:rsidRPr="003A2BDB">
        <w:t xml:space="preserve">access to the resource </w:t>
      </w:r>
      <w:r w:rsidR="00A436CB" w:rsidRPr="003A2BDB">
        <w:t>delivers</w:t>
      </w:r>
      <w:r w:rsidR="00410645" w:rsidRPr="003A2BDB">
        <w:t xml:space="preserve"> positive impact.</w:t>
      </w:r>
    </w:p>
    <w:p w14:paraId="23EE0BE7" w14:textId="6FB60CA8" w:rsidR="004C4D9C" w:rsidRPr="003A2BDB" w:rsidRDefault="004C4D9C" w:rsidP="004C4D9C">
      <w:pPr>
        <w:pStyle w:val="ListParagraph"/>
        <w:numPr>
          <w:ilvl w:val="0"/>
          <w:numId w:val="2"/>
        </w:numPr>
        <w:spacing w:after="0"/>
      </w:pPr>
      <w:r w:rsidRPr="003A2BDB">
        <w:rPr>
          <w:b/>
          <w:bCs/>
        </w:rPr>
        <w:t>Discoverability</w:t>
      </w:r>
      <w:r w:rsidR="00203734" w:rsidRPr="003A2BDB">
        <w:rPr>
          <w:b/>
          <w:bCs/>
        </w:rPr>
        <w:t xml:space="preserve"> </w:t>
      </w:r>
      <w:r w:rsidR="00183A6A" w:rsidRPr="003A2BDB">
        <w:rPr>
          <w:b/>
          <w:bCs/>
        </w:rPr>
        <w:t xml:space="preserve">and usability </w:t>
      </w:r>
      <w:r w:rsidR="00763419" w:rsidRPr="003A2BDB">
        <w:t>–</w:t>
      </w:r>
      <w:r w:rsidR="00203734" w:rsidRPr="003A2BDB">
        <w:t xml:space="preserve"> </w:t>
      </w:r>
      <w:r w:rsidR="00A436CB" w:rsidRPr="003A2BDB">
        <w:t xml:space="preserve">the resource </w:t>
      </w:r>
      <w:r w:rsidR="00763419" w:rsidRPr="003A2BDB">
        <w:t>includ</w:t>
      </w:r>
      <w:r w:rsidR="00A436CB" w:rsidRPr="003A2BDB">
        <w:t>es</w:t>
      </w:r>
      <w:r w:rsidR="00763419" w:rsidRPr="003A2BDB">
        <w:t xml:space="preserve"> integration features which </w:t>
      </w:r>
      <w:r w:rsidR="00F347D0" w:rsidRPr="003A2BDB">
        <w:t xml:space="preserve">make it </w:t>
      </w:r>
      <w:r w:rsidRPr="003A2BDB">
        <w:t xml:space="preserve">readily discoverable via multiple routes, </w:t>
      </w:r>
      <w:r w:rsidR="00815114" w:rsidRPr="003A2BDB">
        <w:t xml:space="preserve">including </w:t>
      </w:r>
      <w:r w:rsidR="00E5152B" w:rsidRPr="003A2BDB">
        <w:t>via the</w:t>
      </w:r>
      <w:r w:rsidRPr="003A2BDB">
        <w:t xml:space="preserve"> </w:t>
      </w:r>
      <w:r w:rsidR="00331B9F" w:rsidRPr="003A2BDB">
        <w:t>NHS Knowledge and Library Hub</w:t>
      </w:r>
      <w:r w:rsidR="00F347D0" w:rsidRPr="003A2BDB">
        <w:t>;</w:t>
      </w:r>
      <w:r w:rsidR="001C5DB0" w:rsidRPr="003A2BDB">
        <w:t xml:space="preserve"> offering a </w:t>
      </w:r>
      <w:r w:rsidR="1D197E3E" w:rsidRPr="003A2BDB">
        <w:t xml:space="preserve">good </w:t>
      </w:r>
      <w:r w:rsidR="001C5DB0" w:rsidRPr="003A2BDB">
        <w:t>user journey to full-text</w:t>
      </w:r>
      <w:r w:rsidR="00C03963" w:rsidRPr="003A2BDB">
        <w:t xml:space="preserve"> in the case of journal/book content</w:t>
      </w:r>
      <w:r w:rsidR="00F347D0" w:rsidRPr="003A2BDB">
        <w:t xml:space="preserve">; offering </w:t>
      </w:r>
      <w:r w:rsidR="00EA6A1E" w:rsidRPr="003A2BDB">
        <w:t>good functionality</w:t>
      </w:r>
      <w:r w:rsidR="00F347D0" w:rsidRPr="003A2BDB">
        <w:t xml:space="preserve"> in the case of bibliographic databases</w:t>
      </w:r>
      <w:r w:rsidR="00701F3B" w:rsidRPr="003A2BDB">
        <w:t>.</w:t>
      </w:r>
    </w:p>
    <w:p w14:paraId="7E4B557C" w14:textId="404CD216" w:rsidR="004C4D9C" w:rsidRPr="003A2BDB" w:rsidRDefault="004C4D9C" w:rsidP="004C4D9C">
      <w:pPr>
        <w:pStyle w:val="ListParagraph"/>
        <w:numPr>
          <w:ilvl w:val="0"/>
          <w:numId w:val="2"/>
        </w:numPr>
        <w:ind w:left="357" w:hanging="357"/>
      </w:pPr>
      <w:r w:rsidRPr="003A2BDB">
        <w:rPr>
          <w:b/>
        </w:rPr>
        <w:t xml:space="preserve">Recommended by </w:t>
      </w:r>
      <w:r w:rsidR="002A3578" w:rsidRPr="003A2BDB">
        <w:rPr>
          <w:b/>
        </w:rPr>
        <w:t xml:space="preserve">knowledge and library professionals </w:t>
      </w:r>
      <w:r w:rsidR="00EF0B09" w:rsidRPr="003A2BDB">
        <w:rPr>
          <w:bCs/>
        </w:rPr>
        <w:t xml:space="preserve">- </w:t>
      </w:r>
      <w:r w:rsidRPr="003A2BDB">
        <w:t>a significant number think it essential or highly desirable to include</w:t>
      </w:r>
      <w:r w:rsidR="004741B0" w:rsidRPr="003A2BDB">
        <w:t xml:space="preserve"> </w:t>
      </w:r>
      <w:r w:rsidR="005932FD" w:rsidRPr="003A2BDB">
        <w:t xml:space="preserve">the resource </w:t>
      </w:r>
      <w:r w:rsidR="004741B0" w:rsidRPr="003A2BDB">
        <w:t>in the national collection, based on their understanding of healthcare staff needs and preferences</w:t>
      </w:r>
      <w:r w:rsidR="00701F3B" w:rsidRPr="003A2BDB">
        <w:t>.</w:t>
      </w:r>
    </w:p>
    <w:p w14:paraId="2B1B7B92" w14:textId="5D99562E" w:rsidR="004C4D9C" w:rsidRPr="003A2BDB" w:rsidRDefault="004C4D9C" w:rsidP="004C4D9C">
      <w:pPr>
        <w:pStyle w:val="ListParagraph"/>
        <w:numPr>
          <w:ilvl w:val="0"/>
          <w:numId w:val="2"/>
        </w:numPr>
        <w:spacing w:after="0"/>
        <w:rPr>
          <w:bCs/>
        </w:rPr>
      </w:pPr>
      <w:r w:rsidRPr="003A2BDB">
        <w:rPr>
          <w:b/>
        </w:rPr>
        <w:t>Continuity</w:t>
      </w:r>
      <w:r w:rsidR="00701F3B" w:rsidRPr="003A2BDB">
        <w:rPr>
          <w:b/>
        </w:rPr>
        <w:t xml:space="preserve"> </w:t>
      </w:r>
      <w:r w:rsidR="00FB195B" w:rsidRPr="003A2BDB">
        <w:rPr>
          <w:bCs/>
        </w:rPr>
        <w:t>–</w:t>
      </w:r>
      <w:r w:rsidR="00701F3B" w:rsidRPr="003A2BDB">
        <w:rPr>
          <w:bCs/>
        </w:rPr>
        <w:t xml:space="preserve"> </w:t>
      </w:r>
      <w:r w:rsidR="00FB195B" w:rsidRPr="003A2BDB">
        <w:rPr>
          <w:bCs/>
        </w:rPr>
        <w:t xml:space="preserve">the resource meets other criteria and </w:t>
      </w:r>
      <w:r w:rsidRPr="003A2BDB">
        <w:rPr>
          <w:bCs/>
        </w:rPr>
        <w:t>discontinuation would have a significant adverse impact</w:t>
      </w:r>
      <w:r w:rsidR="0043502F" w:rsidRPr="003A2BDB">
        <w:rPr>
          <w:bCs/>
        </w:rPr>
        <w:t>/the need to purchase locally would cause sys</w:t>
      </w:r>
      <w:r w:rsidR="000E77CB" w:rsidRPr="003A2BDB">
        <w:rPr>
          <w:bCs/>
        </w:rPr>
        <w:t>tem-wide cost pressures</w:t>
      </w:r>
      <w:r w:rsidRPr="003A2BDB">
        <w:rPr>
          <w:bCs/>
        </w:rPr>
        <w:t>.</w:t>
      </w:r>
    </w:p>
    <w:p w14:paraId="6E7CF7E5" w14:textId="77777777" w:rsidR="00562A67" w:rsidRPr="003A2BDB" w:rsidRDefault="00562A67" w:rsidP="00562A67">
      <w:pPr>
        <w:spacing w:after="0"/>
      </w:pPr>
    </w:p>
    <w:p w14:paraId="57D72164" w14:textId="2553D13D" w:rsidR="00EC274F" w:rsidRPr="003A2BDB" w:rsidRDefault="00087FFC" w:rsidP="0038279E">
      <w:pPr>
        <w:spacing w:after="80"/>
        <w:jc w:val="both"/>
        <w:rPr>
          <w:b/>
          <w:u w:val="single"/>
        </w:rPr>
      </w:pPr>
      <w:r w:rsidRPr="003A2BDB">
        <w:rPr>
          <w:b/>
          <w:u w:val="single"/>
        </w:rPr>
        <w:t xml:space="preserve">Measuring success </w:t>
      </w:r>
    </w:p>
    <w:p w14:paraId="6860D212" w14:textId="3ED91837" w:rsidR="0EC7BCE2" w:rsidRDefault="00E51C10" w:rsidP="6857AB91">
      <w:pPr>
        <w:jc w:val="both"/>
      </w:pPr>
      <w:r w:rsidRPr="003A2BDB">
        <w:t xml:space="preserve">Key measures of success will be </w:t>
      </w:r>
      <w:r w:rsidR="00625864" w:rsidRPr="003A2BDB">
        <w:t>secur</w:t>
      </w:r>
      <w:r w:rsidRPr="003A2BDB">
        <w:t>ing</w:t>
      </w:r>
      <w:r w:rsidR="00625864" w:rsidRPr="003A2BDB">
        <w:t xml:space="preserve"> access from April 2024 to the resources </w:t>
      </w:r>
      <w:r w:rsidR="00EF3B0E" w:rsidRPr="003A2BDB">
        <w:t xml:space="preserve">that the knowledge and library community regard as being </w:t>
      </w:r>
      <w:r w:rsidR="00BC7B93" w:rsidRPr="003A2BDB">
        <w:t xml:space="preserve">most essential and </w:t>
      </w:r>
      <w:r w:rsidR="00AD0EE0" w:rsidRPr="003A2BDB">
        <w:t xml:space="preserve">which are </w:t>
      </w:r>
      <w:r w:rsidR="00BC7B93" w:rsidRPr="003A2BDB">
        <w:t>affordable within budget</w:t>
      </w:r>
      <w:r w:rsidR="00F40700" w:rsidRPr="003A2BDB">
        <w:t xml:space="preserve">, and </w:t>
      </w:r>
      <w:r w:rsidR="00183A85" w:rsidRPr="003A2BDB">
        <w:t>levels</w:t>
      </w:r>
      <w:r w:rsidR="00DA0811" w:rsidRPr="003A2BDB">
        <w:t xml:space="preserve"> of usage</w:t>
      </w:r>
      <w:r w:rsidR="005E568C" w:rsidRPr="003A2BDB">
        <w:t xml:space="preserve"> and</w:t>
      </w:r>
      <w:r w:rsidR="00DA0811" w:rsidRPr="003A2BDB">
        <w:t xml:space="preserve"> evidence of impact</w:t>
      </w:r>
      <w:r w:rsidR="00AF40AD" w:rsidRPr="003A2BDB">
        <w:t xml:space="preserve"> </w:t>
      </w:r>
      <w:r w:rsidR="005725B0" w:rsidRPr="003A2BDB">
        <w:t xml:space="preserve">over the lifetime of the contracts demonstrating </w:t>
      </w:r>
      <w:r w:rsidR="00AF40AD" w:rsidRPr="003A2BDB">
        <w:t>good return on investment</w:t>
      </w:r>
      <w:r w:rsidR="00AD0EE0" w:rsidRPr="003A2BDB">
        <w:t xml:space="preserve">. </w:t>
      </w:r>
      <w:r w:rsidR="005725B0" w:rsidRPr="003A2BDB">
        <w:t xml:space="preserve"> We will develop measurable objectives based on the selection criteria above</w:t>
      </w:r>
      <w:r w:rsidR="00886B15" w:rsidRPr="003A2BDB">
        <w:t xml:space="preserve">, and capture lessons learned. </w:t>
      </w:r>
      <w:r w:rsidR="005725B0" w:rsidRPr="003A2BDB">
        <w:t xml:space="preserve"> </w:t>
      </w:r>
      <w:r w:rsidR="002B6AEA" w:rsidRPr="003A2BDB">
        <w:t xml:space="preserve">Acknowledging the </w:t>
      </w:r>
      <w:r w:rsidR="009226D9" w:rsidRPr="003A2BDB">
        <w:t>limitation</w:t>
      </w:r>
      <w:r w:rsidR="00B612DA" w:rsidRPr="003A2BDB">
        <w:t xml:space="preserve">s of what will be possible within current budget, we will </w:t>
      </w:r>
      <w:r w:rsidR="00886B15" w:rsidRPr="003A2BDB">
        <w:t xml:space="preserve">also </w:t>
      </w:r>
      <w:r w:rsidR="00B612DA" w:rsidRPr="003A2BDB">
        <w:t xml:space="preserve">over the next five years continue to explore </w:t>
      </w:r>
      <w:r w:rsidR="0092244A" w:rsidRPr="003A2BDB">
        <w:t xml:space="preserve">with partners </w:t>
      </w:r>
      <w:r w:rsidR="006067D1" w:rsidRPr="003A2BDB">
        <w:t xml:space="preserve">options to </w:t>
      </w:r>
      <w:r w:rsidR="008F068A" w:rsidRPr="003A2BDB">
        <w:t xml:space="preserve">improve both access and return on investment, through </w:t>
      </w:r>
      <w:r w:rsidR="0033732D" w:rsidRPr="003A2BDB">
        <w:t>pool</w:t>
      </w:r>
      <w:r w:rsidR="008F068A" w:rsidRPr="003A2BDB">
        <w:t xml:space="preserve">ing </w:t>
      </w:r>
      <w:r w:rsidR="0033732D" w:rsidRPr="003A2BDB">
        <w:t>funding</w:t>
      </w:r>
      <w:r w:rsidR="00D02067" w:rsidRPr="003A2BDB">
        <w:t>, influenc</w:t>
      </w:r>
      <w:r w:rsidR="00D77CBB" w:rsidRPr="003A2BDB">
        <w:t>ing</w:t>
      </w:r>
      <w:r w:rsidR="00D02067" w:rsidRPr="003A2BDB">
        <w:t xml:space="preserve"> publisher </w:t>
      </w:r>
      <w:r w:rsidR="00886B15" w:rsidRPr="003A2BDB">
        <w:t>pricing,</w:t>
      </w:r>
      <w:r w:rsidR="00D02067" w:rsidRPr="003A2BDB">
        <w:t xml:space="preserve"> </w:t>
      </w:r>
      <w:r w:rsidR="53D288AC" w:rsidRPr="003A2BDB">
        <w:t xml:space="preserve">and licensing models, </w:t>
      </w:r>
      <w:r w:rsidR="00D77CBB" w:rsidRPr="003A2BDB">
        <w:t>and making business case as opportunities arise.</w:t>
      </w:r>
      <w:r w:rsidR="003837A1">
        <w:t xml:space="preserve"> </w:t>
      </w:r>
      <w:r w:rsidR="000C3E87">
        <w:t xml:space="preserve"> </w:t>
      </w:r>
    </w:p>
    <w:sectPr w:rsidR="0EC7BCE2" w:rsidSect="005B7311">
      <w:headerReference w:type="default" r:id="rId12"/>
      <w:footerReference w:type="default" r:id="rId13"/>
      <w:pgSz w:w="11906" w:h="16838"/>
      <w:pgMar w:top="1134" w:right="1134" w:bottom="567" w:left="1134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1508" w14:textId="77777777" w:rsidR="001E26B2" w:rsidRDefault="001E26B2" w:rsidP="00244DE4">
      <w:pPr>
        <w:spacing w:after="0" w:line="240" w:lineRule="auto"/>
      </w:pPr>
      <w:r>
        <w:separator/>
      </w:r>
    </w:p>
  </w:endnote>
  <w:endnote w:type="continuationSeparator" w:id="0">
    <w:p w14:paraId="4E4743DA" w14:textId="77777777" w:rsidR="001E26B2" w:rsidRDefault="001E26B2" w:rsidP="00244DE4">
      <w:pPr>
        <w:spacing w:after="0" w:line="240" w:lineRule="auto"/>
      </w:pPr>
      <w:r>
        <w:continuationSeparator/>
      </w:r>
    </w:p>
  </w:endnote>
  <w:endnote w:type="continuationNotice" w:id="1">
    <w:p w14:paraId="4AC8E210" w14:textId="77777777" w:rsidR="001E26B2" w:rsidRDefault="001E26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">
    <w:altName w:val="Frutig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848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6CB4F" w14:textId="77777777" w:rsidR="00E763F5" w:rsidRDefault="009B73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C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A24A74" w14:textId="77777777" w:rsidR="00E763F5" w:rsidRDefault="00E76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494E" w14:textId="77777777" w:rsidR="001E26B2" w:rsidRDefault="001E26B2" w:rsidP="00244DE4">
      <w:pPr>
        <w:spacing w:after="0" w:line="240" w:lineRule="auto"/>
      </w:pPr>
      <w:r>
        <w:separator/>
      </w:r>
    </w:p>
  </w:footnote>
  <w:footnote w:type="continuationSeparator" w:id="0">
    <w:p w14:paraId="55B6DDB7" w14:textId="77777777" w:rsidR="001E26B2" w:rsidRDefault="001E26B2" w:rsidP="00244DE4">
      <w:pPr>
        <w:spacing w:after="0" w:line="240" w:lineRule="auto"/>
      </w:pPr>
      <w:r>
        <w:continuationSeparator/>
      </w:r>
    </w:p>
  </w:footnote>
  <w:footnote w:type="continuationNotice" w:id="1">
    <w:p w14:paraId="273967AA" w14:textId="77777777" w:rsidR="001E26B2" w:rsidRDefault="001E26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047F" w14:textId="77777777" w:rsidR="00320DD7" w:rsidRDefault="005B7311" w:rsidP="00320DD7">
    <w:pPr>
      <w:pStyle w:val="Header"/>
      <w:jc w:val="right"/>
    </w:pPr>
    <w:r>
      <w:rPr>
        <w:noProof/>
        <w:lang w:eastAsia="en-GB"/>
      </w:rPr>
      <w:drawing>
        <wp:inline distT="0" distB="0" distL="0" distR="0" wp14:anchorId="67A8532E" wp14:editId="3F8BFB21">
          <wp:extent cx="2062073" cy="409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8059" cy="42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B6013"/>
    <w:multiLevelType w:val="hybridMultilevel"/>
    <w:tmpl w:val="0363356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54052A"/>
    <w:multiLevelType w:val="hybridMultilevel"/>
    <w:tmpl w:val="A3100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384E"/>
    <w:multiLevelType w:val="hybridMultilevel"/>
    <w:tmpl w:val="80DACE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F07A2"/>
    <w:multiLevelType w:val="hybridMultilevel"/>
    <w:tmpl w:val="F7A4D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B5BC8"/>
    <w:multiLevelType w:val="hybridMultilevel"/>
    <w:tmpl w:val="BA061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54F"/>
    <w:multiLevelType w:val="hybridMultilevel"/>
    <w:tmpl w:val="EF96D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9199C"/>
    <w:multiLevelType w:val="hybridMultilevel"/>
    <w:tmpl w:val="4290FD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A4693E"/>
    <w:multiLevelType w:val="hybridMultilevel"/>
    <w:tmpl w:val="552619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9F0F98"/>
    <w:multiLevelType w:val="hybridMultilevel"/>
    <w:tmpl w:val="350A15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0F1639"/>
    <w:multiLevelType w:val="hybridMultilevel"/>
    <w:tmpl w:val="7EB6B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2268442">
    <w:abstractNumId w:val="6"/>
  </w:num>
  <w:num w:numId="2" w16cid:durableId="126246650">
    <w:abstractNumId w:val="8"/>
  </w:num>
  <w:num w:numId="3" w16cid:durableId="772164615">
    <w:abstractNumId w:val="3"/>
  </w:num>
  <w:num w:numId="4" w16cid:durableId="2082019009">
    <w:abstractNumId w:val="9"/>
  </w:num>
  <w:num w:numId="5" w16cid:durableId="902838940">
    <w:abstractNumId w:val="0"/>
  </w:num>
  <w:num w:numId="6" w16cid:durableId="1036081096">
    <w:abstractNumId w:val="5"/>
  </w:num>
  <w:num w:numId="7" w16cid:durableId="890650901">
    <w:abstractNumId w:val="4"/>
  </w:num>
  <w:num w:numId="8" w16cid:durableId="2080666917">
    <w:abstractNumId w:val="1"/>
  </w:num>
  <w:num w:numId="9" w16cid:durableId="889808851">
    <w:abstractNumId w:val="7"/>
  </w:num>
  <w:num w:numId="10" w16cid:durableId="203118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5A"/>
    <w:rsid w:val="00000305"/>
    <w:rsid w:val="0000356D"/>
    <w:rsid w:val="000104AA"/>
    <w:rsid w:val="00010E37"/>
    <w:rsid w:val="000136BE"/>
    <w:rsid w:val="00021827"/>
    <w:rsid w:val="00023A6E"/>
    <w:rsid w:val="0002572F"/>
    <w:rsid w:val="00026C38"/>
    <w:rsid w:val="00033428"/>
    <w:rsid w:val="00046AE5"/>
    <w:rsid w:val="00053AA8"/>
    <w:rsid w:val="0005694F"/>
    <w:rsid w:val="00063C94"/>
    <w:rsid w:val="000703F3"/>
    <w:rsid w:val="00076C3F"/>
    <w:rsid w:val="00077572"/>
    <w:rsid w:val="00081A15"/>
    <w:rsid w:val="00082262"/>
    <w:rsid w:val="00084265"/>
    <w:rsid w:val="00087FFC"/>
    <w:rsid w:val="000908C6"/>
    <w:rsid w:val="00092027"/>
    <w:rsid w:val="0009428E"/>
    <w:rsid w:val="000A69CA"/>
    <w:rsid w:val="000A7792"/>
    <w:rsid w:val="000B453B"/>
    <w:rsid w:val="000C3E87"/>
    <w:rsid w:val="000D0133"/>
    <w:rsid w:val="000D0173"/>
    <w:rsid w:val="000E0EB9"/>
    <w:rsid w:val="000E2385"/>
    <w:rsid w:val="000E25BE"/>
    <w:rsid w:val="000E46C0"/>
    <w:rsid w:val="000E51FD"/>
    <w:rsid w:val="000E5701"/>
    <w:rsid w:val="000E5757"/>
    <w:rsid w:val="000E66E2"/>
    <w:rsid w:val="000E77CB"/>
    <w:rsid w:val="000F6E34"/>
    <w:rsid w:val="000F78FA"/>
    <w:rsid w:val="00100363"/>
    <w:rsid w:val="00100468"/>
    <w:rsid w:val="001064EA"/>
    <w:rsid w:val="00117E2D"/>
    <w:rsid w:val="001215B1"/>
    <w:rsid w:val="00127D8D"/>
    <w:rsid w:val="0014061F"/>
    <w:rsid w:val="0014174A"/>
    <w:rsid w:val="00141B87"/>
    <w:rsid w:val="00147DB7"/>
    <w:rsid w:val="00161AC1"/>
    <w:rsid w:val="0016323B"/>
    <w:rsid w:val="00163C98"/>
    <w:rsid w:val="001676F5"/>
    <w:rsid w:val="001751AB"/>
    <w:rsid w:val="00177713"/>
    <w:rsid w:val="0018170B"/>
    <w:rsid w:val="00183A6A"/>
    <w:rsid w:val="00183A85"/>
    <w:rsid w:val="0019211C"/>
    <w:rsid w:val="0019267C"/>
    <w:rsid w:val="00196E03"/>
    <w:rsid w:val="001A5ED0"/>
    <w:rsid w:val="001A7853"/>
    <w:rsid w:val="001A7B73"/>
    <w:rsid w:val="001B141E"/>
    <w:rsid w:val="001C3FD9"/>
    <w:rsid w:val="001C5DB0"/>
    <w:rsid w:val="001C70DF"/>
    <w:rsid w:val="001D0331"/>
    <w:rsid w:val="001D1AED"/>
    <w:rsid w:val="001D2CF3"/>
    <w:rsid w:val="001D415C"/>
    <w:rsid w:val="001D65EA"/>
    <w:rsid w:val="001E05EE"/>
    <w:rsid w:val="001E2139"/>
    <w:rsid w:val="001E26B2"/>
    <w:rsid w:val="001E652A"/>
    <w:rsid w:val="001F0FF1"/>
    <w:rsid w:val="001F265A"/>
    <w:rsid w:val="001F455D"/>
    <w:rsid w:val="001F53F3"/>
    <w:rsid w:val="002008BD"/>
    <w:rsid w:val="00203734"/>
    <w:rsid w:val="002120B2"/>
    <w:rsid w:val="00214F94"/>
    <w:rsid w:val="00216848"/>
    <w:rsid w:val="00216C18"/>
    <w:rsid w:val="002235B9"/>
    <w:rsid w:val="00223EBB"/>
    <w:rsid w:val="00232D4A"/>
    <w:rsid w:val="002347FA"/>
    <w:rsid w:val="00236D1F"/>
    <w:rsid w:val="00240E68"/>
    <w:rsid w:val="002410E0"/>
    <w:rsid w:val="00244DE4"/>
    <w:rsid w:val="00250B99"/>
    <w:rsid w:val="002529A5"/>
    <w:rsid w:val="00252C05"/>
    <w:rsid w:val="00256C4D"/>
    <w:rsid w:val="002572F2"/>
    <w:rsid w:val="002617B1"/>
    <w:rsid w:val="00264272"/>
    <w:rsid w:val="002647F3"/>
    <w:rsid w:val="00267DC4"/>
    <w:rsid w:val="00276205"/>
    <w:rsid w:val="00281556"/>
    <w:rsid w:val="00281B6C"/>
    <w:rsid w:val="002873F0"/>
    <w:rsid w:val="00292E9B"/>
    <w:rsid w:val="00295017"/>
    <w:rsid w:val="002A1E45"/>
    <w:rsid w:val="002A3578"/>
    <w:rsid w:val="002A55C8"/>
    <w:rsid w:val="002A643A"/>
    <w:rsid w:val="002B6AEA"/>
    <w:rsid w:val="002C2DC2"/>
    <w:rsid w:val="002C43BC"/>
    <w:rsid w:val="002F469D"/>
    <w:rsid w:val="002F5916"/>
    <w:rsid w:val="002F7990"/>
    <w:rsid w:val="002F7B77"/>
    <w:rsid w:val="00303287"/>
    <w:rsid w:val="0030364C"/>
    <w:rsid w:val="0030499E"/>
    <w:rsid w:val="00320DD7"/>
    <w:rsid w:val="00331B9F"/>
    <w:rsid w:val="00332883"/>
    <w:rsid w:val="00336891"/>
    <w:rsid w:val="0033732D"/>
    <w:rsid w:val="00341F98"/>
    <w:rsid w:val="003478CB"/>
    <w:rsid w:val="00347DEA"/>
    <w:rsid w:val="00350548"/>
    <w:rsid w:val="00354BF5"/>
    <w:rsid w:val="00360572"/>
    <w:rsid w:val="00362C49"/>
    <w:rsid w:val="00367A6E"/>
    <w:rsid w:val="0037148E"/>
    <w:rsid w:val="00373E75"/>
    <w:rsid w:val="00380BC7"/>
    <w:rsid w:val="00381237"/>
    <w:rsid w:val="0038279E"/>
    <w:rsid w:val="003829F3"/>
    <w:rsid w:val="003837A1"/>
    <w:rsid w:val="0038525A"/>
    <w:rsid w:val="003855EF"/>
    <w:rsid w:val="00385903"/>
    <w:rsid w:val="00385936"/>
    <w:rsid w:val="003911E0"/>
    <w:rsid w:val="00394A67"/>
    <w:rsid w:val="003A2858"/>
    <w:rsid w:val="003A2BDB"/>
    <w:rsid w:val="003B35E3"/>
    <w:rsid w:val="003B781E"/>
    <w:rsid w:val="003B7E20"/>
    <w:rsid w:val="003C0292"/>
    <w:rsid w:val="003C0604"/>
    <w:rsid w:val="003C453F"/>
    <w:rsid w:val="003D0A4C"/>
    <w:rsid w:val="003D5003"/>
    <w:rsid w:val="003E0355"/>
    <w:rsid w:val="003E1B1E"/>
    <w:rsid w:val="003E52C3"/>
    <w:rsid w:val="003F3E90"/>
    <w:rsid w:val="003F4A76"/>
    <w:rsid w:val="003F4F0D"/>
    <w:rsid w:val="003F59B6"/>
    <w:rsid w:val="00406BE2"/>
    <w:rsid w:val="00410645"/>
    <w:rsid w:val="00410B6E"/>
    <w:rsid w:val="004115DF"/>
    <w:rsid w:val="0041179C"/>
    <w:rsid w:val="004145A3"/>
    <w:rsid w:val="00415BCE"/>
    <w:rsid w:val="00415F50"/>
    <w:rsid w:val="004164CA"/>
    <w:rsid w:val="00416870"/>
    <w:rsid w:val="00421C2D"/>
    <w:rsid w:val="0043502F"/>
    <w:rsid w:val="00437DF1"/>
    <w:rsid w:val="00442713"/>
    <w:rsid w:val="00446B0C"/>
    <w:rsid w:val="0044741B"/>
    <w:rsid w:val="00447D26"/>
    <w:rsid w:val="0045077D"/>
    <w:rsid w:val="00457341"/>
    <w:rsid w:val="00460670"/>
    <w:rsid w:val="00472D64"/>
    <w:rsid w:val="00473957"/>
    <w:rsid w:val="004741B0"/>
    <w:rsid w:val="00474B66"/>
    <w:rsid w:val="00480C74"/>
    <w:rsid w:val="004836DE"/>
    <w:rsid w:val="00486E59"/>
    <w:rsid w:val="00493D94"/>
    <w:rsid w:val="004A5D87"/>
    <w:rsid w:val="004B14ED"/>
    <w:rsid w:val="004B72D5"/>
    <w:rsid w:val="004C4523"/>
    <w:rsid w:val="004C4D9C"/>
    <w:rsid w:val="004C64D9"/>
    <w:rsid w:val="004D14C7"/>
    <w:rsid w:val="004D5BBE"/>
    <w:rsid w:val="004E24A6"/>
    <w:rsid w:val="004E2819"/>
    <w:rsid w:val="004E28F7"/>
    <w:rsid w:val="004E3996"/>
    <w:rsid w:val="004F1F87"/>
    <w:rsid w:val="004F2C8D"/>
    <w:rsid w:val="004F4B04"/>
    <w:rsid w:val="004FE471"/>
    <w:rsid w:val="0051295F"/>
    <w:rsid w:val="00514F34"/>
    <w:rsid w:val="0051605D"/>
    <w:rsid w:val="005165D5"/>
    <w:rsid w:val="0053155D"/>
    <w:rsid w:val="005317B2"/>
    <w:rsid w:val="00537200"/>
    <w:rsid w:val="00543963"/>
    <w:rsid w:val="00543B8A"/>
    <w:rsid w:val="00553997"/>
    <w:rsid w:val="005542B2"/>
    <w:rsid w:val="00554F3F"/>
    <w:rsid w:val="00562A67"/>
    <w:rsid w:val="00562E48"/>
    <w:rsid w:val="005640A8"/>
    <w:rsid w:val="00565D16"/>
    <w:rsid w:val="0056642C"/>
    <w:rsid w:val="00567A78"/>
    <w:rsid w:val="005725B0"/>
    <w:rsid w:val="005802F4"/>
    <w:rsid w:val="00582008"/>
    <w:rsid w:val="00584B89"/>
    <w:rsid w:val="005932FD"/>
    <w:rsid w:val="00593A61"/>
    <w:rsid w:val="00595F59"/>
    <w:rsid w:val="005968C8"/>
    <w:rsid w:val="00596F8A"/>
    <w:rsid w:val="005A62B4"/>
    <w:rsid w:val="005B0949"/>
    <w:rsid w:val="005B3F73"/>
    <w:rsid w:val="005B7311"/>
    <w:rsid w:val="005C2DAA"/>
    <w:rsid w:val="005C47D1"/>
    <w:rsid w:val="005E48FA"/>
    <w:rsid w:val="005E54F7"/>
    <w:rsid w:val="005E568C"/>
    <w:rsid w:val="005F3F8F"/>
    <w:rsid w:val="005F6900"/>
    <w:rsid w:val="00602195"/>
    <w:rsid w:val="00603020"/>
    <w:rsid w:val="00606471"/>
    <w:rsid w:val="006067D1"/>
    <w:rsid w:val="00616D69"/>
    <w:rsid w:val="00620F7F"/>
    <w:rsid w:val="00623DB7"/>
    <w:rsid w:val="006253C6"/>
    <w:rsid w:val="00625864"/>
    <w:rsid w:val="006325D6"/>
    <w:rsid w:val="00633ACB"/>
    <w:rsid w:val="00644449"/>
    <w:rsid w:val="00650FD3"/>
    <w:rsid w:val="00654F01"/>
    <w:rsid w:val="0065520E"/>
    <w:rsid w:val="00655F2A"/>
    <w:rsid w:val="00667349"/>
    <w:rsid w:val="00672215"/>
    <w:rsid w:val="00683D7F"/>
    <w:rsid w:val="00684045"/>
    <w:rsid w:val="00693262"/>
    <w:rsid w:val="00697231"/>
    <w:rsid w:val="006A4BA6"/>
    <w:rsid w:val="006A6BA3"/>
    <w:rsid w:val="006B45DD"/>
    <w:rsid w:val="006D34FB"/>
    <w:rsid w:val="006D3FBB"/>
    <w:rsid w:val="006D442E"/>
    <w:rsid w:val="006E2550"/>
    <w:rsid w:val="006F090F"/>
    <w:rsid w:val="006F46E0"/>
    <w:rsid w:val="006F4A76"/>
    <w:rsid w:val="007006C8"/>
    <w:rsid w:val="00701F3B"/>
    <w:rsid w:val="00713989"/>
    <w:rsid w:val="00714BBB"/>
    <w:rsid w:val="00715A60"/>
    <w:rsid w:val="00716221"/>
    <w:rsid w:val="007216A6"/>
    <w:rsid w:val="00735EDD"/>
    <w:rsid w:val="00741179"/>
    <w:rsid w:val="00747224"/>
    <w:rsid w:val="007529B1"/>
    <w:rsid w:val="007532DA"/>
    <w:rsid w:val="00754938"/>
    <w:rsid w:val="00754D6E"/>
    <w:rsid w:val="00763419"/>
    <w:rsid w:val="0076522E"/>
    <w:rsid w:val="007731BB"/>
    <w:rsid w:val="00775409"/>
    <w:rsid w:val="00785704"/>
    <w:rsid w:val="007879ED"/>
    <w:rsid w:val="0079096B"/>
    <w:rsid w:val="0079560A"/>
    <w:rsid w:val="007A0ED1"/>
    <w:rsid w:val="007A7FAC"/>
    <w:rsid w:val="007B04DC"/>
    <w:rsid w:val="007C0280"/>
    <w:rsid w:val="007C4F50"/>
    <w:rsid w:val="007C5761"/>
    <w:rsid w:val="007D01CF"/>
    <w:rsid w:val="007D2D40"/>
    <w:rsid w:val="007D4D94"/>
    <w:rsid w:val="007D5292"/>
    <w:rsid w:val="007E1575"/>
    <w:rsid w:val="007E1CC1"/>
    <w:rsid w:val="007E3BB5"/>
    <w:rsid w:val="007E4836"/>
    <w:rsid w:val="007F1C1D"/>
    <w:rsid w:val="007F33A3"/>
    <w:rsid w:val="00801395"/>
    <w:rsid w:val="008020E8"/>
    <w:rsid w:val="00807132"/>
    <w:rsid w:val="00812300"/>
    <w:rsid w:val="00813DA9"/>
    <w:rsid w:val="00815114"/>
    <w:rsid w:val="008163CE"/>
    <w:rsid w:val="00824FC9"/>
    <w:rsid w:val="00826354"/>
    <w:rsid w:val="00830365"/>
    <w:rsid w:val="0083451D"/>
    <w:rsid w:val="008415B4"/>
    <w:rsid w:val="00847F62"/>
    <w:rsid w:val="00850C89"/>
    <w:rsid w:val="008518A3"/>
    <w:rsid w:val="00852AB2"/>
    <w:rsid w:val="00853F01"/>
    <w:rsid w:val="008546F9"/>
    <w:rsid w:val="0086721E"/>
    <w:rsid w:val="00872199"/>
    <w:rsid w:val="00876EFF"/>
    <w:rsid w:val="00880549"/>
    <w:rsid w:val="00881380"/>
    <w:rsid w:val="00886B15"/>
    <w:rsid w:val="008926A3"/>
    <w:rsid w:val="00894F38"/>
    <w:rsid w:val="00896B55"/>
    <w:rsid w:val="008A1FA5"/>
    <w:rsid w:val="008A2AB6"/>
    <w:rsid w:val="008B00D9"/>
    <w:rsid w:val="008B0BD2"/>
    <w:rsid w:val="008B2D41"/>
    <w:rsid w:val="008B3730"/>
    <w:rsid w:val="008C5E66"/>
    <w:rsid w:val="008D03F2"/>
    <w:rsid w:val="008D0FCB"/>
    <w:rsid w:val="008D1BBF"/>
    <w:rsid w:val="008D27DF"/>
    <w:rsid w:val="008D4189"/>
    <w:rsid w:val="008D7B71"/>
    <w:rsid w:val="008D7C8B"/>
    <w:rsid w:val="008E16FF"/>
    <w:rsid w:val="008E7DA0"/>
    <w:rsid w:val="008F068A"/>
    <w:rsid w:val="008F0B5F"/>
    <w:rsid w:val="008F1717"/>
    <w:rsid w:val="008F2031"/>
    <w:rsid w:val="008F3682"/>
    <w:rsid w:val="008F7A48"/>
    <w:rsid w:val="0090074F"/>
    <w:rsid w:val="00904665"/>
    <w:rsid w:val="0090567E"/>
    <w:rsid w:val="009216C9"/>
    <w:rsid w:val="0092244A"/>
    <w:rsid w:val="009226D9"/>
    <w:rsid w:val="0092696D"/>
    <w:rsid w:val="00932A9B"/>
    <w:rsid w:val="0093503F"/>
    <w:rsid w:val="00942BAE"/>
    <w:rsid w:val="0094531E"/>
    <w:rsid w:val="009524DE"/>
    <w:rsid w:val="00960D2D"/>
    <w:rsid w:val="00961007"/>
    <w:rsid w:val="00962C04"/>
    <w:rsid w:val="00963DA5"/>
    <w:rsid w:val="009641E6"/>
    <w:rsid w:val="00970C6F"/>
    <w:rsid w:val="00973DAC"/>
    <w:rsid w:val="00985C24"/>
    <w:rsid w:val="00992693"/>
    <w:rsid w:val="00997B90"/>
    <w:rsid w:val="009A3692"/>
    <w:rsid w:val="009A3BE2"/>
    <w:rsid w:val="009B34FE"/>
    <w:rsid w:val="009B40C2"/>
    <w:rsid w:val="009B7317"/>
    <w:rsid w:val="009B7DDF"/>
    <w:rsid w:val="009C2470"/>
    <w:rsid w:val="009C3720"/>
    <w:rsid w:val="009C3976"/>
    <w:rsid w:val="009D1349"/>
    <w:rsid w:val="009D14DC"/>
    <w:rsid w:val="009D290B"/>
    <w:rsid w:val="009D522C"/>
    <w:rsid w:val="009D5CF8"/>
    <w:rsid w:val="009D6839"/>
    <w:rsid w:val="009D7606"/>
    <w:rsid w:val="009E286B"/>
    <w:rsid w:val="009E3016"/>
    <w:rsid w:val="009E7F84"/>
    <w:rsid w:val="009F1F79"/>
    <w:rsid w:val="009F3778"/>
    <w:rsid w:val="009F58D2"/>
    <w:rsid w:val="00A00D54"/>
    <w:rsid w:val="00A11485"/>
    <w:rsid w:val="00A11DD7"/>
    <w:rsid w:val="00A146BB"/>
    <w:rsid w:val="00A14DCE"/>
    <w:rsid w:val="00A21DAE"/>
    <w:rsid w:val="00A325ED"/>
    <w:rsid w:val="00A3302E"/>
    <w:rsid w:val="00A36F9C"/>
    <w:rsid w:val="00A376A1"/>
    <w:rsid w:val="00A37B2D"/>
    <w:rsid w:val="00A42114"/>
    <w:rsid w:val="00A4254A"/>
    <w:rsid w:val="00A42DAE"/>
    <w:rsid w:val="00A436CB"/>
    <w:rsid w:val="00A443D6"/>
    <w:rsid w:val="00A5088F"/>
    <w:rsid w:val="00A524F1"/>
    <w:rsid w:val="00A615F1"/>
    <w:rsid w:val="00A67841"/>
    <w:rsid w:val="00A75C99"/>
    <w:rsid w:val="00A8027B"/>
    <w:rsid w:val="00A81EAA"/>
    <w:rsid w:val="00A9118B"/>
    <w:rsid w:val="00A91849"/>
    <w:rsid w:val="00A94A0F"/>
    <w:rsid w:val="00A952C3"/>
    <w:rsid w:val="00AA13BC"/>
    <w:rsid w:val="00AA249C"/>
    <w:rsid w:val="00AA4A2F"/>
    <w:rsid w:val="00AB5DE9"/>
    <w:rsid w:val="00AC1E31"/>
    <w:rsid w:val="00AD0E35"/>
    <w:rsid w:val="00AD0EE0"/>
    <w:rsid w:val="00AD38A0"/>
    <w:rsid w:val="00AD53D3"/>
    <w:rsid w:val="00AD7F64"/>
    <w:rsid w:val="00AE511B"/>
    <w:rsid w:val="00AE566A"/>
    <w:rsid w:val="00AE791D"/>
    <w:rsid w:val="00AF0B31"/>
    <w:rsid w:val="00AF117C"/>
    <w:rsid w:val="00AF40AD"/>
    <w:rsid w:val="00AF56B2"/>
    <w:rsid w:val="00B02415"/>
    <w:rsid w:val="00B06CD8"/>
    <w:rsid w:val="00B07BD1"/>
    <w:rsid w:val="00B107D9"/>
    <w:rsid w:val="00B118E5"/>
    <w:rsid w:val="00B26510"/>
    <w:rsid w:val="00B35742"/>
    <w:rsid w:val="00B437BD"/>
    <w:rsid w:val="00B46048"/>
    <w:rsid w:val="00B4627A"/>
    <w:rsid w:val="00B47258"/>
    <w:rsid w:val="00B516E1"/>
    <w:rsid w:val="00B56089"/>
    <w:rsid w:val="00B612DA"/>
    <w:rsid w:val="00B62998"/>
    <w:rsid w:val="00B65335"/>
    <w:rsid w:val="00B729EE"/>
    <w:rsid w:val="00B80529"/>
    <w:rsid w:val="00B814E7"/>
    <w:rsid w:val="00B81E21"/>
    <w:rsid w:val="00B9010F"/>
    <w:rsid w:val="00BA3BFB"/>
    <w:rsid w:val="00BA60D5"/>
    <w:rsid w:val="00BB02FE"/>
    <w:rsid w:val="00BB0AD8"/>
    <w:rsid w:val="00BB5DF2"/>
    <w:rsid w:val="00BC0F07"/>
    <w:rsid w:val="00BC7B93"/>
    <w:rsid w:val="00BD05C1"/>
    <w:rsid w:val="00BD1CCB"/>
    <w:rsid w:val="00BD68A5"/>
    <w:rsid w:val="00BD76D2"/>
    <w:rsid w:val="00BE1398"/>
    <w:rsid w:val="00BE5B4A"/>
    <w:rsid w:val="00BF5BBD"/>
    <w:rsid w:val="00BF793F"/>
    <w:rsid w:val="00C025A7"/>
    <w:rsid w:val="00C03963"/>
    <w:rsid w:val="00C071F9"/>
    <w:rsid w:val="00C07441"/>
    <w:rsid w:val="00C2337E"/>
    <w:rsid w:val="00C275DE"/>
    <w:rsid w:val="00C303E8"/>
    <w:rsid w:val="00C32D67"/>
    <w:rsid w:val="00C331D0"/>
    <w:rsid w:val="00C34A3E"/>
    <w:rsid w:val="00C3675F"/>
    <w:rsid w:val="00C41710"/>
    <w:rsid w:val="00C46E2D"/>
    <w:rsid w:val="00C51404"/>
    <w:rsid w:val="00C51722"/>
    <w:rsid w:val="00C52DBB"/>
    <w:rsid w:val="00C53607"/>
    <w:rsid w:val="00C577F1"/>
    <w:rsid w:val="00C63E78"/>
    <w:rsid w:val="00C64791"/>
    <w:rsid w:val="00C6742B"/>
    <w:rsid w:val="00C84063"/>
    <w:rsid w:val="00C84734"/>
    <w:rsid w:val="00C85959"/>
    <w:rsid w:val="00C85CAF"/>
    <w:rsid w:val="00C96B5F"/>
    <w:rsid w:val="00CA07FE"/>
    <w:rsid w:val="00CA4E9F"/>
    <w:rsid w:val="00CA60BC"/>
    <w:rsid w:val="00CB0D14"/>
    <w:rsid w:val="00CB1288"/>
    <w:rsid w:val="00CB1B96"/>
    <w:rsid w:val="00CC1373"/>
    <w:rsid w:val="00CC30DA"/>
    <w:rsid w:val="00CC318B"/>
    <w:rsid w:val="00CC5818"/>
    <w:rsid w:val="00CC65E9"/>
    <w:rsid w:val="00CC78C7"/>
    <w:rsid w:val="00CD143D"/>
    <w:rsid w:val="00CD1E26"/>
    <w:rsid w:val="00CD2561"/>
    <w:rsid w:val="00CE1AFD"/>
    <w:rsid w:val="00CE4F8E"/>
    <w:rsid w:val="00CE7AD3"/>
    <w:rsid w:val="00CE7C54"/>
    <w:rsid w:val="00CF0503"/>
    <w:rsid w:val="00CF1CDB"/>
    <w:rsid w:val="00CF61F7"/>
    <w:rsid w:val="00D0159E"/>
    <w:rsid w:val="00D02067"/>
    <w:rsid w:val="00D06902"/>
    <w:rsid w:val="00D0735E"/>
    <w:rsid w:val="00D15078"/>
    <w:rsid w:val="00D17938"/>
    <w:rsid w:val="00D2116C"/>
    <w:rsid w:val="00D21ABD"/>
    <w:rsid w:val="00D33CED"/>
    <w:rsid w:val="00D34A2A"/>
    <w:rsid w:val="00D55085"/>
    <w:rsid w:val="00D705E7"/>
    <w:rsid w:val="00D747D8"/>
    <w:rsid w:val="00D77CBB"/>
    <w:rsid w:val="00D79660"/>
    <w:rsid w:val="00D83C5E"/>
    <w:rsid w:val="00D939C9"/>
    <w:rsid w:val="00D96CED"/>
    <w:rsid w:val="00DA0811"/>
    <w:rsid w:val="00DA089A"/>
    <w:rsid w:val="00DA23C2"/>
    <w:rsid w:val="00DA247D"/>
    <w:rsid w:val="00DA4A64"/>
    <w:rsid w:val="00DB1676"/>
    <w:rsid w:val="00DB2EBF"/>
    <w:rsid w:val="00DB4E05"/>
    <w:rsid w:val="00DB79EE"/>
    <w:rsid w:val="00DC501D"/>
    <w:rsid w:val="00DD00A5"/>
    <w:rsid w:val="00DD1BD0"/>
    <w:rsid w:val="00DD395B"/>
    <w:rsid w:val="00DD6476"/>
    <w:rsid w:val="00DD6C15"/>
    <w:rsid w:val="00DE3B8B"/>
    <w:rsid w:val="00DE3EEE"/>
    <w:rsid w:val="00DF091A"/>
    <w:rsid w:val="00DF1ABB"/>
    <w:rsid w:val="00DF7374"/>
    <w:rsid w:val="00E00C02"/>
    <w:rsid w:val="00E04F53"/>
    <w:rsid w:val="00E0557C"/>
    <w:rsid w:val="00E068B8"/>
    <w:rsid w:val="00E14B9A"/>
    <w:rsid w:val="00E156F7"/>
    <w:rsid w:val="00E15D9B"/>
    <w:rsid w:val="00E1794F"/>
    <w:rsid w:val="00E22A53"/>
    <w:rsid w:val="00E2464D"/>
    <w:rsid w:val="00E27512"/>
    <w:rsid w:val="00E3046E"/>
    <w:rsid w:val="00E317E5"/>
    <w:rsid w:val="00E4042C"/>
    <w:rsid w:val="00E420A9"/>
    <w:rsid w:val="00E4457E"/>
    <w:rsid w:val="00E47B1D"/>
    <w:rsid w:val="00E5152B"/>
    <w:rsid w:val="00E51C10"/>
    <w:rsid w:val="00E553DF"/>
    <w:rsid w:val="00E605E4"/>
    <w:rsid w:val="00E623A2"/>
    <w:rsid w:val="00E65DB9"/>
    <w:rsid w:val="00E744F4"/>
    <w:rsid w:val="00E763F5"/>
    <w:rsid w:val="00E7710E"/>
    <w:rsid w:val="00E778C8"/>
    <w:rsid w:val="00E84D04"/>
    <w:rsid w:val="00E86FAF"/>
    <w:rsid w:val="00E96C2F"/>
    <w:rsid w:val="00E97364"/>
    <w:rsid w:val="00EA0B02"/>
    <w:rsid w:val="00EA12A5"/>
    <w:rsid w:val="00EA57BC"/>
    <w:rsid w:val="00EA6A1E"/>
    <w:rsid w:val="00EA72C8"/>
    <w:rsid w:val="00EB0E66"/>
    <w:rsid w:val="00EB2CCD"/>
    <w:rsid w:val="00EB4D09"/>
    <w:rsid w:val="00EC0B64"/>
    <w:rsid w:val="00EC2233"/>
    <w:rsid w:val="00EC274F"/>
    <w:rsid w:val="00EC3F7B"/>
    <w:rsid w:val="00EC531B"/>
    <w:rsid w:val="00EC7EF9"/>
    <w:rsid w:val="00ED114F"/>
    <w:rsid w:val="00ED1A9D"/>
    <w:rsid w:val="00ED2D28"/>
    <w:rsid w:val="00ED2E08"/>
    <w:rsid w:val="00EE0B25"/>
    <w:rsid w:val="00EE3F5C"/>
    <w:rsid w:val="00EE792B"/>
    <w:rsid w:val="00EF078F"/>
    <w:rsid w:val="00EF0B09"/>
    <w:rsid w:val="00EF3B0E"/>
    <w:rsid w:val="00EF3D72"/>
    <w:rsid w:val="00F00E3D"/>
    <w:rsid w:val="00F06BFF"/>
    <w:rsid w:val="00F10029"/>
    <w:rsid w:val="00F123E8"/>
    <w:rsid w:val="00F216D4"/>
    <w:rsid w:val="00F22D30"/>
    <w:rsid w:val="00F2340E"/>
    <w:rsid w:val="00F26CED"/>
    <w:rsid w:val="00F347D0"/>
    <w:rsid w:val="00F40700"/>
    <w:rsid w:val="00F40BB0"/>
    <w:rsid w:val="00F4469F"/>
    <w:rsid w:val="00F504F9"/>
    <w:rsid w:val="00F53132"/>
    <w:rsid w:val="00F57DB8"/>
    <w:rsid w:val="00F6042C"/>
    <w:rsid w:val="00F6734B"/>
    <w:rsid w:val="00F67958"/>
    <w:rsid w:val="00F717A6"/>
    <w:rsid w:val="00F7314E"/>
    <w:rsid w:val="00F7569C"/>
    <w:rsid w:val="00F8251D"/>
    <w:rsid w:val="00F8416A"/>
    <w:rsid w:val="00F90D69"/>
    <w:rsid w:val="00FA1AFA"/>
    <w:rsid w:val="00FA40D2"/>
    <w:rsid w:val="00FA698B"/>
    <w:rsid w:val="00FB195B"/>
    <w:rsid w:val="00FB1DED"/>
    <w:rsid w:val="00FB2EDD"/>
    <w:rsid w:val="00FB662C"/>
    <w:rsid w:val="00FB78FF"/>
    <w:rsid w:val="00FC2236"/>
    <w:rsid w:val="00FC689C"/>
    <w:rsid w:val="00FD3039"/>
    <w:rsid w:val="00FD3402"/>
    <w:rsid w:val="00FD4433"/>
    <w:rsid w:val="00FF3479"/>
    <w:rsid w:val="00FF7B8C"/>
    <w:rsid w:val="017B3094"/>
    <w:rsid w:val="02406BB0"/>
    <w:rsid w:val="03492084"/>
    <w:rsid w:val="0382E632"/>
    <w:rsid w:val="039A20D0"/>
    <w:rsid w:val="03B94E8D"/>
    <w:rsid w:val="045A87A4"/>
    <w:rsid w:val="04DA0F36"/>
    <w:rsid w:val="04E4F0E5"/>
    <w:rsid w:val="0535F131"/>
    <w:rsid w:val="0587D44F"/>
    <w:rsid w:val="07E81C48"/>
    <w:rsid w:val="086D91F3"/>
    <w:rsid w:val="0958B5FC"/>
    <w:rsid w:val="09E97C96"/>
    <w:rsid w:val="0BA71821"/>
    <w:rsid w:val="0BD330B9"/>
    <w:rsid w:val="0C1F5D20"/>
    <w:rsid w:val="0C7FDCB8"/>
    <w:rsid w:val="0C9B489B"/>
    <w:rsid w:val="0CF66295"/>
    <w:rsid w:val="0D951BDB"/>
    <w:rsid w:val="0EC7BCE2"/>
    <w:rsid w:val="0ECF6F73"/>
    <w:rsid w:val="0F514E33"/>
    <w:rsid w:val="10C27FEC"/>
    <w:rsid w:val="10CDC386"/>
    <w:rsid w:val="10CE30C3"/>
    <w:rsid w:val="11ECACED"/>
    <w:rsid w:val="128963F7"/>
    <w:rsid w:val="1376D11E"/>
    <w:rsid w:val="14243839"/>
    <w:rsid w:val="1434DB98"/>
    <w:rsid w:val="16656765"/>
    <w:rsid w:val="17717FA6"/>
    <w:rsid w:val="17A63257"/>
    <w:rsid w:val="17D5DB2E"/>
    <w:rsid w:val="17E778F3"/>
    <w:rsid w:val="19CA566C"/>
    <w:rsid w:val="1AF5A612"/>
    <w:rsid w:val="1B8B87C7"/>
    <w:rsid w:val="1C591DFB"/>
    <w:rsid w:val="1C663C43"/>
    <w:rsid w:val="1D0AF6A4"/>
    <w:rsid w:val="1D197E3E"/>
    <w:rsid w:val="1E0AA2E5"/>
    <w:rsid w:val="1F7C918B"/>
    <w:rsid w:val="20F2A72F"/>
    <w:rsid w:val="230832F3"/>
    <w:rsid w:val="23531354"/>
    <w:rsid w:val="23E3696C"/>
    <w:rsid w:val="241E1418"/>
    <w:rsid w:val="25524984"/>
    <w:rsid w:val="25882277"/>
    <w:rsid w:val="26758E1C"/>
    <w:rsid w:val="27FF5AE0"/>
    <w:rsid w:val="28115E7D"/>
    <w:rsid w:val="28379E64"/>
    <w:rsid w:val="286D9571"/>
    <w:rsid w:val="28F940CD"/>
    <w:rsid w:val="2A8240E8"/>
    <w:rsid w:val="2A936A22"/>
    <w:rsid w:val="2AF1DAD2"/>
    <w:rsid w:val="2B48FF3F"/>
    <w:rsid w:val="2C1E1149"/>
    <w:rsid w:val="2C6CEDFC"/>
    <w:rsid w:val="2E201DF4"/>
    <w:rsid w:val="2E28B435"/>
    <w:rsid w:val="2E6DA346"/>
    <w:rsid w:val="2F1EFB77"/>
    <w:rsid w:val="2FA857FC"/>
    <w:rsid w:val="2FAED00D"/>
    <w:rsid w:val="2FBBEE55"/>
    <w:rsid w:val="2FC48496"/>
    <w:rsid w:val="318D78E8"/>
    <w:rsid w:val="32E670CF"/>
    <w:rsid w:val="32F38F17"/>
    <w:rsid w:val="3473A2A9"/>
    <w:rsid w:val="34BF144A"/>
    <w:rsid w:val="34C519AA"/>
    <w:rsid w:val="34F485D2"/>
    <w:rsid w:val="35C0C2A1"/>
    <w:rsid w:val="361A9DBD"/>
    <w:rsid w:val="3660EA0B"/>
    <w:rsid w:val="37B691E6"/>
    <w:rsid w:val="3853BFBE"/>
    <w:rsid w:val="38909CC2"/>
    <w:rsid w:val="3891667F"/>
    <w:rsid w:val="3895065A"/>
    <w:rsid w:val="38ECF146"/>
    <w:rsid w:val="3962D09B"/>
    <w:rsid w:val="39988ACD"/>
    <w:rsid w:val="3A42B82C"/>
    <w:rsid w:val="3A49BD2B"/>
    <w:rsid w:val="3AA20783"/>
    <w:rsid w:val="3B5D40F6"/>
    <w:rsid w:val="3BCF6E19"/>
    <w:rsid w:val="3BE201FB"/>
    <w:rsid w:val="3D7A58EE"/>
    <w:rsid w:val="3DF0EC04"/>
    <w:rsid w:val="4007CC51"/>
    <w:rsid w:val="405451FB"/>
    <w:rsid w:val="40E550E1"/>
    <w:rsid w:val="410AF6C7"/>
    <w:rsid w:val="4110A8FE"/>
    <w:rsid w:val="41D887BA"/>
    <w:rsid w:val="42487D16"/>
    <w:rsid w:val="42767447"/>
    <w:rsid w:val="42E53420"/>
    <w:rsid w:val="4360D2D4"/>
    <w:rsid w:val="43B5C05A"/>
    <w:rsid w:val="43C10075"/>
    <w:rsid w:val="455EDFD3"/>
    <w:rsid w:val="4588B419"/>
    <w:rsid w:val="459D370D"/>
    <w:rsid w:val="46EAEDA3"/>
    <w:rsid w:val="47A18857"/>
    <w:rsid w:val="48A1C442"/>
    <w:rsid w:val="49D6238D"/>
    <w:rsid w:val="4A099A9C"/>
    <w:rsid w:val="4A5C253C"/>
    <w:rsid w:val="4B7C6AEF"/>
    <w:rsid w:val="4BD15875"/>
    <w:rsid w:val="4C62B21C"/>
    <w:rsid w:val="4CE7FB56"/>
    <w:rsid w:val="4D8F3465"/>
    <w:rsid w:val="4E6D262E"/>
    <w:rsid w:val="4EA89994"/>
    <w:rsid w:val="4ED4A2CD"/>
    <w:rsid w:val="5006AFE4"/>
    <w:rsid w:val="5025DDA1"/>
    <w:rsid w:val="50D00B00"/>
    <w:rsid w:val="51CA58BD"/>
    <w:rsid w:val="521DB4FD"/>
    <w:rsid w:val="521E9057"/>
    <w:rsid w:val="52242D09"/>
    <w:rsid w:val="535111BA"/>
    <w:rsid w:val="535D7E63"/>
    <w:rsid w:val="5371E485"/>
    <w:rsid w:val="53D288AC"/>
    <w:rsid w:val="542AD759"/>
    <w:rsid w:val="561A4CA2"/>
    <w:rsid w:val="56354048"/>
    <w:rsid w:val="564B1788"/>
    <w:rsid w:val="5688BE49"/>
    <w:rsid w:val="57094390"/>
    <w:rsid w:val="57B451DF"/>
    <w:rsid w:val="5811C1C9"/>
    <w:rsid w:val="5940DFA7"/>
    <w:rsid w:val="59E62211"/>
    <w:rsid w:val="5A61A01C"/>
    <w:rsid w:val="5AEBF2A1"/>
    <w:rsid w:val="5B4681C0"/>
    <w:rsid w:val="5CFE0DD4"/>
    <w:rsid w:val="5D15D648"/>
    <w:rsid w:val="5D1B3846"/>
    <w:rsid w:val="5E95167A"/>
    <w:rsid w:val="5EA5523B"/>
    <w:rsid w:val="61AD1824"/>
    <w:rsid w:val="621846A3"/>
    <w:rsid w:val="622A54DF"/>
    <w:rsid w:val="6312E1DE"/>
    <w:rsid w:val="64FCEEDE"/>
    <w:rsid w:val="658B8E67"/>
    <w:rsid w:val="66870002"/>
    <w:rsid w:val="6740A72B"/>
    <w:rsid w:val="6857AB91"/>
    <w:rsid w:val="68B17FDD"/>
    <w:rsid w:val="6B2B6E2B"/>
    <w:rsid w:val="6B698A68"/>
    <w:rsid w:val="6BB80EC8"/>
    <w:rsid w:val="6D09499C"/>
    <w:rsid w:val="6F90EF6A"/>
    <w:rsid w:val="7022C1D3"/>
    <w:rsid w:val="70B5321D"/>
    <w:rsid w:val="73CDF29D"/>
    <w:rsid w:val="740A279A"/>
    <w:rsid w:val="7465A7D2"/>
    <w:rsid w:val="756BF8A5"/>
    <w:rsid w:val="7791E714"/>
    <w:rsid w:val="77D2AE4E"/>
    <w:rsid w:val="79AEDA8C"/>
    <w:rsid w:val="7A6040C1"/>
    <w:rsid w:val="7A627A55"/>
    <w:rsid w:val="7C9A7E8D"/>
    <w:rsid w:val="7CDA8523"/>
    <w:rsid w:val="7D1452D6"/>
    <w:rsid w:val="7DB3F062"/>
    <w:rsid w:val="7E96FADA"/>
    <w:rsid w:val="7EB4EAF2"/>
    <w:rsid w:val="7F5AD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5CC9"/>
  <w15:docId w15:val="{D122EC68-BA3A-439E-B872-387311E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5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E4"/>
  </w:style>
  <w:style w:type="paragraph" w:styleId="Footer">
    <w:name w:val="footer"/>
    <w:basedOn w:val="Normal"/>
    <w:link w:val="FooterChar"/>
    <w:uiPriority w:val="99"/>
    <w:unhideWhenUsed/>
    <w:rsid w:val="00244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E4"/>
  </w:style>
  <w:style w:type="paragraph" w:styleId="FootnoteText">
    <w:name w:val="footnote text"/>
    <w:basedOn w:val="Normal"/>
    <w:link w:val="FootnoteTextChar"/>
    <w:uiPriority w:val="99"/>
    <w:semiHidden/>
    <w:unhideWhenUsed/>
    <w:rsid w:val="007472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2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2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647F3"/>
    <w:rPr>
      <w:color w:val="800080" w:themeColor="followedHyperlink"/>
      <w:u w:val="single"/>
    </w:rPr>
  </w:style>
  <w:style w:type="paragraph" w:customStyle="1" w:styleId="Default">
    <w:name w:val="Default"/>
    <w:rsid w:val="00347DEA"/>
    <w:pPr>
      <w:autoSpaceDE w:val="0"/>
      <w:autoSpaceDN w:val="0"/>
      <w:adjustRightInd w:val="0"/>
      <w:spacing w:after="0" w:line="240" w:lineRule="auto"/>
    </w:pPr>
    <w:rPr>
      <w:rFonts w:ascii="Frutiger" w:hAnsi="Frutiger" w:cs="Frutiger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347DEA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347DEA"/>
    <w:rPr>
      <w:rFonts w:cs="Frutiger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5360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607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607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07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5E54F7"/>
  </w:style>
  <w:style w:type="character" w:customStyle="1" w:styleId="contextualspellingandgrammarerror">
    <w:name w:val="contextualspellingandgrammarerror"/>
    <w:basedOn w:val="DefaultParagraphFont"/>
    <w:rsid w:val="005E54F7"/>
  </w:style>
  <w:style w:type="character" w:customStyle="1" w:styleId="eop">
    <w:name w:val="eop"/>
    <w:basedOn w:val="DefaultParagraphFont"/>
    <w:rsid w:val="005E54F7"/>
  </w:style>
  <w:style w:type="paragraph" w:styleId="Revision">
    <w:name w:val="Revision"/>
    <w:hidden/>
    <w:uiPriority w:val="99"/>
    <w:semiHidden/>
    <w:rsid w:val="007F3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ee.nhs.uk/our-work/knowledge-for-healthca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2045dd-ef42-47a5-a0c9-61db8b65d320">
      <Terms xmlns="http://schemas.microsoft.com/office/infopath/2007/PartnerControls"/>
    </lcf76f155ced4ddcb4097134ff3c332f>
    <TaxCatchAll xmlns="d2389ad0-4628-4ca4-babd-a5e1ca1fc43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7" ma:contentTypeDescription="Create a new document." ma:contentTypeScope="" ma:versionID="ac246b670417663a83e3cb8d0fc8c751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f95961b656986298f39d41c23501ad35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b5e471e-86a7-4573-b003-24887ebde4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2e7178f-5b02-4f7e-a22e-1f7fb5c4485f}" ma:internalName="TaxCatchAll" ma:showField="CatchAllData" ma:web="d2389ad0-4628-4ca4-babd-a5e1ca1f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6D6A65-81B2-4059-A3FC-7BA53F7A0056}">
  <ds:schemaRefs>
    <ds:schemaRef ds:uri="http://schemas.microsoft.com/office/2006/metadata/properties"/>
    <ds:schemaRef ds:uri="http://schemas.microsoft.com/office/infopath/2007/PartnerControls"/>
    <ds:schemaRef ds:uri="382045dd-ef42-47a5-a0c9-61db8b65d320"/>
    <ds:schemaRef ds:uri="d2389ad0-4628-4ca4-babd-a5e1ca1fc43d"/>
  </ds:schemaRefs>
</ds:datastoreItem>
</file>

<file path=customXml/itemProps2.xml><?xml version="1.0" encoding="utf-8"?>
<ds:datastoreItem xmlns:ds="http://schemas.openxmlformats.org/officeDocument/2006/customXml" ds:itemID="{E63A2451-6E24-4232-8E6B-8CF62F4C83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D95941-82B0-424A-88BC-5647F7B6B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57BBD-07AE-4267-AB41-18A311AF5E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Bingham</dc:creator>
  <cp:lastModifiedBy>Helen Bingham</cp:lastModifiedBy>
  <cp:revision>33</cp:revision>
  <cp:lastPrinted>2018-01-09T16:07:00Z</cp:lastPrinted>
  <dcterms:created xsi:type="dcterms:W3CDTF">2023-01-11T18:37:00Z</dcterms:created>
  <dcterms:modified xsi:type="dcterms:W3CDTF">2023-01-18T07:57:00Z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MediaServiceImageTags">
    <vt:lpwstr/>
  </property>
</Properties>
</file>