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F4BB" w14:textId="5D9CAA4F" w:rsidR="00CF692F" w:rsidRDefault="00C84E24" w:rsidP="00521013">
      <w:pPr>
        <w:pStyle w:val="Heading1"/>
        <w:rPr>
          <w:rFonts w:eastAsia="Arial"/>
        </w:rPr>
      </w:pPr>
      <w:bookmarkStart w:id="0" w:name="_Toc518899118"/>
      <w:bookmarkStart w:id="1" w:name="_Ref518907250"/>
      <w:r>
        <w:rPr>
          <w:rFonts w:eastAsia="Arial"/>
        </w:rPr>
        <w:t>F</w:t>
      </w:r>
      <w:r w:rsidR="00AC37DC">
        <w:rPr>
          <w:rFonts w:eastAsia="Arial"/>
        </w:rPr>
        <w:t>AQs</w:t>
      </w:r>
      <w:bookmarkEnd w:id="0"/>
      <w:bookmarkEnd w:id="1"/>
    </w:p>
    <w:p w14:paraId="5E3E8DF6" w14:textId="119EF08C" w:rsidR="00C84E24" w:rsidRPr="00C84E24" w:rsidRDefault="00C84E24" w:rsidP="00C84E24">
      <w:pPr>
        <w:pStyle w:val="Heading1"/>
        <w:rPr>
          <w:rFonts w:eastAsia="Arial"/>
        </w:rPr>
      </w:pPr>
      <w:r w:rsidRPr="00C84E24">
        <w:rPr>
          <w:rFonts w:eastAsia="Arial"/>
        </w:rPr>
        <w:t>The CLA Licence Plus for the NHS in England</w:t>
      </w:r>
    </w:p>
    <w:p w14:paraId="45ED56F0" w14:textId="1E930CF4" w:rsidR="00B42ECB" w:rsidRPr="005D61CF" w:rsidRDefault="00B42ECB" w:rsidP="00B42ECB">
      <w:pPr>
        <w:spacing w:before="242" w:line="251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 xml:space="preserve">Who is covered by </w:t>
      </w:r>
      <w:r w:rsidRPr="005D61CF">
        <w:rPr>
          <w:rFonts w:ascii="Arial" w:eastAsia="Arial" w:hAnsi="Arial" w:cs="Arial"/>
          <w:b/>
          <w:color w:val="0070C0"/>
        </w:rPr>
        <w:t xml:space="preserve">the Licence? </w:t>
      </w:r>
    </w:p>
    <w:p w14:paraId="64F34AA5" w14:textId="77777777" w:rsidR="005D61CF" w:rsidRDefault="00B42ECB" w:rsidP="005D61CF">
      <w:pPr>
        <w:pStyle w:val="ListParagraph"/>
        <w:numPr>
          <w:ilvl w:val="0"/>
          <w:numId w:val="14"/>
        </w:numPr>
        <w:spacing w:before="242" w:line="251" w:lineRule="exact"/>
        <w:textAlignment w:val="baseline"/>
        <w:rPr>
          <w:rFonts w:ascii="Arial" w:eastAsia="Arial" w:hAnsi="Arial" w:cs="Arial"/>
          <w:color w:val="000000"/>
        </w:rPr>
      </w:pPr>
      <w:r w:rsidRPr="005D61CF">
        <w:rPr>
          <w:rFonts w:ascii="Arial" w:eastAsia="Arial" w:hAnsi="Arial" w:cs="Arial"/>
          <w:color w:val="000000"/>
        </w:rPr>
        <w:t>E</w:t>
      </w:r>
      <w:r w:rsidRPr="005D61CF">
        <w:rPr>
          <w:rFonts w:ascii="Arial" w:eastAsia="Arial" w:hAnsi="Arial" w:cs="Arial"/>
          <w:color w:val="000000"/>
        </w:rPr>
        <w:t xml:space="preserve">veryone working for or and contracted by NHS and other </w:t>
      </w:r>
      <w:proofErr w:type="spellStart"/>
      <w:r w:rsidRPr="005D61CF">
        <w:rPr>
          <w:rFonts w:ascii="Arial" w:eastAsia="Arial" w:hAnsi="Arial" w:cs="Arial"/>
          <w:color w:val="000000"/>
        </w:rPr>
        <w:t>organisations</w:t>
      </w:r>
      <w:proofErr w:type="spellEnd"/>
      <w:r w:rsidRPr="005D61CF">
        <w:rPr>
          <w:rFonts w:ascii="Arial" w:eastAsia="Arial" w:hAnsi="Arial" w:cs="Arial"/>
          <w:color w:val="000000"/>
        </w:rPr>
        <w:t xml:space="preserve"> created under the Health &amp; Social Care Act 2012</w:t>
      </w:r>
      <w:r w:rsidRPr="005D61CF">
        <w:rPr>
          <w:rFonts w:ascii="Arial" w:eastAsia="Arial" w:hAnsi="Arial" w:cs="Arial"/>
          <w:color w:val="000000"/>
        </w:rPr>
        <w:t xml:space="preserve">. </w:t>
      </w:r>
    </w:p>
    <w:p w14:paraId="3D2CFF5E" w14:textId="564F1ED3" w:rsidR="00B42ECB" w:rsidRPr="005D61CF" w:rsidRDefault="005D61CF" w:rsidP="005D61CF">
      <w:pPr>
        <w:pStyle w:val="ListParagraph"/>
        <w:numPr>
          <w:ilvl w:val="0"/>
          <w:numId w:val="14"/>
        </w:numPr>
        <w:spacing w:before="242" w:line="251" w:lineRule="exact"/>
        <w:textAlignment w:val="baseline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All of</w:t>
      </w:r>
      <w:proofErr w:type="gramEnd"/>
      <w:r>
        <w:rPr>
          <w:rFonts w:ascii="Arial" w:eastAsia="Arial" w:hAnsi="Arial" w:cs="Arial"/>
          <w:color w:val="000000"/>
        </w:rPr>
        <w:t xml:space="preserve"> the </w:t>
      </w:r>
      <w:r w:rsidR="00B04659" w:rsidRPr="005D61CF">
        <w:rPr>
          <w:rFonts w:ascii="Arial" w:eastAsia="Arial" w:hAnsi="Arial" w:cs="Arial"/>
          <w:color w:val="000000"/>
        </w:rPr>
        <w:t>following:</w:t>
      </w:r>
      <w:r w:rsidR="00B42ECB" w:rsidRPr="005D61CF">
        <w:rPr>
          <w:rFonts w:ascii="Arial" w:eastAsia="Arial" w:hAnsi="Arial" w:cs="Arial"/>
          <w:color w:val="000000"/>
        </w:rPr>
        <w:t xml:space="preserve"> </w:t>
      </w:r>
      <w:r w:rsidR="00B42ECB" w:rsidRPr="005D61CF">
        <w:rPr>
          <w:rFonts w:ascii="Arial" w:eastAsia="Arial" w:hAnsi="Arial" w:cs="Arial"/>
          <w:color w:val="000000"/>
        </w:rPr>
        <w:t xml:space="preserve">public health staff employed by local authorities, hospice staff, </w:t>
      </w:r>
      <w:r w:rsidR="00B42ECB" w:rsidRPr="005D61CF">
        <w:rPr>
          <w:rFonts w:ascii="Arial" w:eastAsia="Arial" w:hAnsi="Arial" w:cs="Arial"/>
          <w:color w:val="000000"/>
        </w:rPr>
        <w:t>employees of</w:t>
      </w:r>
      <w:r w:rsidR="00B42ECB" w:rsidRPr="005D61CF">
        <w:rPr>
          <w:rFonts w:ascii="Arial" w:eastAsia="Arial" w:hAnsi="Arial" w:cs="Arial"/>
          <w:color w:val="000000"/>
        </w:rPr>
        <w:t xml:space="preserve"> Department of Health arms' length bodies</w:t>
      </w:r>
      <w:r w:rsidR="00B42ECB" w:rsidRPr="005D61CF">
        <w:rPr>
          <w:rFonts w:ascii="Arial" w:eastAsia="Arial" w:hAnsi="Arial" w:cs="Arial"/>
          <w:color w:val="000000"/>
        </w:rPr>
        <w:t xml:space="preserve">, </w:t>
      </w:r>
      <w:r w:rsidR="00B42ECB" w:rsidRPr="005D61CF">
        <w:rPr>
          <w:rFonts w:ascii="Arial" w:eastAsia="Arial" w:hAnsi="Arial" w:cs="Arial"/>
          <w:color w:val="000000"/>
        </w:rPr>
        <w:t>students on placement, university staff contracted to work for the NHS, non-NHS</w:t>
      </w:r>
      <w:r>
        <w:rPr>
          <w:rFonts w:ascii="Arial" w:eastAsia="Arial" w:hAnsi="Arial" w:cs="Arial"/>
          <w:color w:val="000000"/>
        </w:rPr>
        <w:t xml:space="preserve"> library staff</w:t>
      </w:r>
      <w:r w:rsidR="00B42ECB" w:rsidRPr="005D61CF">
        <w:rPr>
          <w:rFonts w:ascii="Arial" w:eastAsia="Arial" w:hAnsi="Arial" w:cs="Arial"/>
          <w:color w:val="000000"/>
        </w:rPr>
        <w:t xml:space="preserve"> who provide services to NHS staff. </w:t>
      </w:r>
    </w:p>
    <w:p w14:paraId="6441F80A" w14:textId="77777777" w:rsidR="00EB08FA" w:rsidRPr="005D61CF" w:rsidRDefault="00EB08FA" w:rsidP="00B42ECB">
      <w:pPr>
        <w:spacing w:before="242" w:line="251" w:lineRule="exact"/>
        <w:textAlignment w:val="baseline"/>
        <w:rPr>
          <w:rFonts w:ascii="Arial" w:eastAsia="Arial" w:hAnsi="Arial" w:cs="Arial"/>
          <w:color w:val="000000"/>
        </w:rPr>
      </w:pPr>
    </w:p>
    <w:p w14:paraId="054CEF66" w14:textId="77777777" w:rsidR="00EB08FA" w:rsidRPr="005D61CF" w:rsidRDefault="00EB08FA" w:rsidP="00EB08FA">
      <w:pPr>
        <w:tabs>
          <w:tab w:val="left" w:pos="360"/>
        </w:tabs>
        <w:spacing w:line="254" w:lineRule="exact"/>
        <w:textAlignment w:val="baseline"/>
        <w:rPr>
          <w:rFonts w:ascii="Arial" w:eastAsia="Arial" w:hAnsi="Arial" w:cs="Arial"/>
          <w:b/>
          <w:color w:val="000000"/>
        </w:rPr>
      </w:pPr>
      <w:r w:rsidRPr="005D61CF">
        <w:rPr>
          <w:rFonts w:ascii="Arial" w:eastAsia="Arial" w:hAnsi="Arial" w:cs="Arial"/>
          <w:b/>
          <w:color w:val="0070C0"/>
        </w:rPr>
        <w:t>Is it possible to make copies for patients under the CLA Licence?</w:t>
      </w:r>
    </w:p>
    <w:p w14:paraId="7388E0E9" w14:textId="77777777" w:rsidR="00EB08FA" w:rsidRPr="005D61CF" w:rsidRDefault="00EB08FA" w:rsidP="00EB08FA">
      <w:pPr>
        <w:rPr>
          <w:rFonts w:ascii="Arial" w:eastAsia="Arial" w:hAnsi="Arial" w:cs="Arial"/>
          <w:color w:val="000000"/>
        </w:rPr>
      </w:pPr>
    </w:p>
    <w:p w14:paraId="65294813" w14:textId="77777777" w:rsidR="00EB08FA" w:rsidRPr="005D61CF" w:rsidRDefault="00EB08FA" w:rsidP="005D61CF">
      <w:pPr>
        <w:pStyle w:val="ListParagraph"/>
        <w:numPr>
          <w:ilvl w:val="0"/>
          <w:numId w:val="15"/>
        </w:numPr>
        <w:rPr>
          <w:rFonts w:ascii="Arial" w:eastAsia="Arial" w:hAnsi="Arial" w:cs="Arial"/>
          <w:color w:val="000000"/>
        </w:rPr>
      </w:pPr>
      <w:r w:rsidRPr="005D61CF">
        <w:rPr>
          <w:rFonts w:ascii="Arial" w:eastAsia="Arial" w:hAnsi="Arial" w:cs="Arial"/>
          <w:color w:val="000000"/>
        </w:rPr>
        <w:t xml:space="preserve">Yes. From April 2019, staff covered by the Licence may supply single digital or print copies patients, and the </w:t>
      </w:r>
      <w:proofErr w:type="spellStart"/>
      <w:r w:rsidRPr="005D61CF">
        <w:rPr>
          <w:rFonts w:ascii="Arial" w:eastAsia="Arial" w:hAnsi="Arial" w:cs="Arial"/>
          <w:color w:val="000000"/>
        </w:rPr>
        <w:t>carers</w:t>
      </w:r>
      <w:proofErr w:type="spellEnd"/>
      <w:r w:rsidRPr="005D61CF">
        <w:rPr>
          <w:rFonts w:ascii="Arial" w:eastAsia="Arial" w:hAnsi="Arial" w:cs="Arial"/>
          <w:color w:val="000000"/>
        </w:rPr>
        <w:t xml:space="preserve"> or guardians of patients, for their personal use. </w:t>
      </w:r>
    </w:p>
    <w:p w14:paraId="4143845C" w14:textId="0AD64367" w:rsidR="00B42ECB" w:rsidRPr="005D61CF" w:rsidRDefault="00B42ECB" w:rsidP="00B42ECB">
      <w:pPr>
        <w:spacing w:before="242" w:line="251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 xml:space="preserve">What </w:t>
      </w:r>
      <w:r w:rsidRPr="005D61CF">
        <w:rPr>
          <w:rFonts w:ascii="Arial" w:eastAsia="Arial" w:hAnsi="Arial" w:cs="Arial"/>
          <w:b/>
          <w:color w:val="0070C0"/>
        </w:rPr>
        <w:t xml:space="preserve">can be copied under the Licence? </w:t>
      </w:r>
    </w:p>
    <w:p w14:paraId="65CA5024" w14:textId="77777777" w:rsidR="005D61CF" w:rsidRDefault="00B42ECB" w:rsidP="005D61CF">
      <w:pPr>
        <w:pStyle w:val="ListParagraph"/>
        <w:numPr>
          <w:ilvl w:val="0"/>
          <w:numId w:val="15"/>
        </w:numPr>
        <w:spacing w:before="255" w:line="254" w:lineRule="exact"/>
        <w:ind w:right="72"/>
        <w:textAlignment w:val="baseline"/>
        <w:rPr>
          <w:rFonts w:ascii="Arial" w:eastAsia="Arial" w:hAnsi="Arial" w:cs="Arial"/>
          <w:color w:val="000000"/>
        </w:rPr>
      </w:pPr>
      <w:r w:rsidRPr="005D61CF">
        <w:rPr>
          <w:rFonts w:ascii="Arial" w:eastAsia="Arial" w:hAnsi="Arial" w:cs="Arial"/>
          <w:color w:val="000000"/>
        </w:rPr>
        <w:t>A</w:t>
      </w:r>
      <w:r w:rsidRPr="005D61CF">
        <w:rPr>
          <w:rFonts w:ascii="Arial" w:eastAsia="Arial" w:hAnsi="Arial" w:cs="Arial"/>
          <w:color w:val="000000"/>
        </w:rPr>
        <w:t xml:space="preserve">lmost </w:t>
      </w:r>
      <w:r w:rsidR="005D61CF">
        <w:rPr>
          <w:rFonts w:ascii="Arial" w:eastAsia="Arial" w:hAnsi="Arial" w:cs="Arial"/>
          <w:color w:val="000000"/>
        </w:rPr>
        <w:t xml:space="preserve">everything with an ISBN or ISSN </w:t>
      </w:r>
      <w:r w:rsidRPr="005D61CF">
        <w:rPr>
          <w:rFonts w:ascii="Arial" w:eastAsia="Arial" w:hAnsi="Arial" w:cs="Arial"/>
          <w:color w:val="000000"/>
        </w:rPr>
        <w:t>owned by (</w:t>
      </w:r>
      <w:proofErr w:type="gramStart"/>
      <w:r w:rsidRPr="005D61CF">
        <w:rPr>
          <w:rFonts w:ascii="Arial" w:eastAsia="Arial" w:hAnsi="Arial" w:cs="Arial"/>
          <w:color w:val="000000"/>
        </w:rPr>
        <w:t>i.e.</w:t>
      </w:r>
      <w:proofErr w:type="gramEnd"/>
      <w:r w:rsidRPr="005D61CF">
        <w:rPr>
          <w:rFonts w:ascii="Arial" w:eastAsia="Arial" w:hAnsi="Arial" w:cs="Arial"/>
          <w:color w:val="000000"/>
        </w:rPr>
        <w:t xml:space="preserve"> purchased by, or subscribed to by) any </w:t>
      </w:r>
      <w:proofErr w:type="spellStart"/>
      <w:r w:rsidRPr="005D61CF">
        <w:rPr>
          <w:rFonts w:ascii="Arial" w:eastAsia="Arial" w:hAnsi="Arial" w:cs="Arial"/>
          <w:color w:val="000000"/>
        </w:rPr>
        <w:t>organisation</w:t>
      </w:r>
      <w:proofErr w:type="spellEnd"/>
      <w:r w:rsidRPr="005D61CF">
        <w:rPr>
          <w:rFonts w:ascii="Arial" w:eastAsia="Arial" w:hAnsi="Arial" w:cs="Arial"/>
          <w:color w:val="000000"/>
        </w:rPr>
        <w:t xml:space="preserve"> </w:t>
      </w:r>
      <w:r w:rsidRPr="005D61CF">
        <w:rPr>
          <w:rFonts w:ascii="Arial" w:eastAsia="Arial" w:hAnsi="Arial" w:cs="Arial"/>
          <w:color w:val="000000"/>
        </w:rPr>
        <w:t>in</w:t>
      </w:r>
      <w:r w:rsidRPr="005D61CF">
        <w:rPr>
          <w:rFonts w:ascii="Arial" w:eastAsia="Arial" w:hAnsi="Arial" w:cs="Arial"/>
          <w:color w:val="000000"/>
        </w:rPr>
        <w:t xml:space="preserve"> the NHS in England. </w:t>
      </w:r>
    </w:p>
    <w:p w14:paraId="5639A74B" w14:textId="767169B2" w:rsidR="00B42ECB" w:rsidRPr="005D61CF" w:rsidRDefault="005D61CF" w:rsidP="005D61CF">
      <w:pPr>
        <w:pStyle w:val="ListParagraph"/>
        <w:numPr>
          <w:ilvl w:val="0"/>
          <w:numId w:val="15"/>
        </w:numPr>
        <w:spacing w:before="255" w:line="254" w:lineRule="exact"/>
        <w:ind w:right="72"/>
        <w:textAlignment w:val="baselin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Check using</w:t>
      </w:r>
      <w:r w:rsidR="00B42ECB" w:rsidRPr="005D61CF">
        <w:rPr>
          <w:rFonts w:ascii="Arial" w:eastAsia="Arial" w:hAnsi="Arial" w:cs="Arial"/>
          <w:color w:val="000000"/>
        </w:rPr>
        <w:t xml:space="preserve"> ‘Check Permissions’ at </w:t>
      </w:r>
      <w:hyperlink r:id="rId11" w:history="1">
        <w:r w:rsidR="00B42ECB" w:rsidRPr="005D61CF">
          <w:rPr>
            <w:rStyle w:val="Hyperlink"/>
            <w:rFonts w:ascii="Arial" w:eastAsia="Arial" w:hAnsi="Arial" w:cs="Arial"/>
          </w:rPr>
          <w:t>https://www.cla.co.uk/</w:t>
        </w:r>
      </w:hyperlink>
      <w:r w:rsidR="00B42ECB" w:rsidRPr="005D61CF">
        <w:rPr>
          <w:rFonts w:ascii="Arial" w:eastAsia="Arial" w:hAnsi="Arial" w:cs="Arial"/>
          <w:color w:val="000000"/>
        </w:rPr>
        <w:t xml:space="preserve"> (select Public Sector</w:t>
      </w:r>
      <w:r>
        <w:rPr>
          <w:rFonts w:ascii="Arial" w:eastAsia="Arial" w:hAnsi="Arial" w:cs="Arial"/>
          <w:color w:val="000000"/>
        </w:rPr>
        <w:t>)</w:t>
      </w:r>
      <w:r w:rsidR="00B42ECB" w:rsidRPr="005D61CF">
        <w:rPr>
          <w:rFonts w:ascii="Arial" w:eastAsia="Arial" w:hAnsi="Arial" w:cs="Arial"/>
          <w:color w:val="000000"/>
        </w:rPr>
        <w:t>.</w:t>
      </w:r>
    </w:p>
    <w:p w14:paraId="157D9361" w14:textId="75700E3B" w:rsidR="00B42ECB" w:rsidRPr="005D61CF" w:rsidRDefault="00B42ECB" w:rsidP="00EB08FA">
      <w:pPr>
        <w:spacing w:before="242" w:line="251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>How much</w:t>
      </w:r>
      <w:r w:rsidRPr="005D61CF">
        <w:rPr>
          <w:rFonts w:ascii="Arial" w:eastAsia="Arial" w:hAnsi="Arial" w:cs="Arial"/>
          <w:b/>
          <w:color w:val="0070C0"/>
        </w:rPr>
        <w:t xml:space="preserve"> can be copied under the Licence and how </w:t>
      </w:r>
      <w:r w:rsidR="00EB08FA" w:rsidRPr="005D61CF">
        <w:rPr>
          <w:rFonts w:ascii="Arial" w:eastAsia="Arial" w:hAnsi="Arial" w:cs="Arial"/>
          <w:b/>
          <w:color w:val="0070C0"/>
        </w:rPr>
        <w:t>can</w:t>
      </w:r>
      <w:r w:rsidRPr="005D61CF">
        <w:rPr>
          <w:rFonts w:ascii="Arial" w:eastAsia="Arial" w:hAnsi="Arial" w:cs="Arial"/>
          <w:b/>
          <w:color w:val="0070C0"/>
        </w:rPr>
        <w:t xml:space="preserve"> copies be stored?</w:t>
      </w:r>
    </w:p>
    <w:p w14:paraId="0D8BAA3C" w14:textId="77777777" w:rsidR="00B42ECB" w:rsidRPr="005D61CF" w:rsidRDefault="00B42ECB" w:rsidP="00B42ECB">
      <w:pPr>
        <w:spacing w:line="254" w:lineRule="exact"/>
        <w:textAlignment w:val="baseline"/>
        <w:rPr>
          <w:rFonts w:ascii="Arial" w:eastAsia="Arial" w:hAnsi="Arial" w:cs="Arial"/>
          <w:color w:val="000000"/>
          <w:spacing w:val="-1"/>
        </w:rPr>
      </w:pPr>
    </w:p>
    <w:p w14:paraId="1C6C7627" w14:textId="303F53C2" w:rsidR="005D61CF" w:rsidRDefault="00B42ECB" w:rsidP="00B42ECB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eastAsia="Arial" w:hAnsi="Arial" w:cs="Arial"/>
          <w:color w:val="000000"/>
        </w:rPr>
      </w:pPr>
      <w:r w:rsidRPr="005D61CF">
        <w:rPr>
          <w:rFonts w:ascii="Arial" w:eastAsia="Arial" w:hAnsi="Arial" w:cs="Arial"/>
          <w:color w:val="000000"/>
        </w:rPr>
        <w:t>T</w:t>
      </w:r>
      <w:r w:rsidRPr="005D61CF">
        <w:rPr>
          <w:rFonts w:ascii="Arial" w:eastAsia="Arial" w:hAnsi="Arial" w:cs="Arial"/>
          <w:color w:val="000000"/>
        </w:rPr>
        <w:t>wo articles from a single issue of a journal (or several articles from an issue if on the same theme)</w:t>
      </w:r>
      <w:r w:rsidR="005D61CF">
        <w:rPr>
          <w:rFonts w:ascii="Arial" w:eastAsia="Arial" w:hAnsi="Arial" w:cs="Arial"/>
          <w:color w:val="000000"/>
        </w:rPr>
        <w:t>.</w:t>
      </w:r>
    </w:p>
    <w:p w14:paraId="420E89E7" w14:textId="0D988BFE" w:rsidR="00B42ECB" w:rsidRPr="005D61CF" w:rsidRDefault="005D61CF" w:rsidP="00B42ECB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</w:t>
      </w:r>
      <w:r w:rsidR="00B42ECB" w:rsidRPr="005D61CF">
        <w:rPr>
          <w:rFonts w:ascii="Arial" w:eastAsia="Arial" w:hAnsi="Arial" w:cs="Arial"/>
          <w:color w:val="000000"/>
        </w:rPr>
        <w:t>p to one chapter or 5% of a book (whichever is greater).</w:t>
      </w:r>
    </w:p>
    <w:p w14:paraId="42CD2F0C" w14:textId="76D58904" w:rsidR="00B42ECB" w:rsidRPr="005D61CF" w:rsidRDefault="00B42ECB" w:rsidP="00B42ECB">
      <w:pPr>
        <w:numPr>
          <w:ilvl w:val="0"/>
          <w:numId w:val="1"/>
        </w:numPr>
        <w:spacing w:line="254" w:lineRule="exact"/>
        <w:ind w:left="360" w:hanging="360"/>
        <w:textAlignment w:val="baseline"/>
        <w:rPr>
          <w:rFonts w:ascii="Arial" w:eastAsia="Arial" w:hAnsi="Arial" w:cs="Arial"/>
          <w:color w:val="000000"/>
        </w:rPr>
      </w:pPr>
      <w:r w:rsidRPr="005D61CF">
        <w:rPr>
          <w:rFonts w:ascii="Arial" w:eastAsia="Arial" w:hAnsi="Arial" w:cs="Arial"/>
          <w:color w:val="000000"/>
        </w:rPr>
        <w:t>Within these ‘extent limits’</w:t>
      </w:r>
      <w:r w:rsidRPr="005D61CF">
        <w:rPr>
          <w:rFonts w:ascii="Arial" w:eastAsia="Arial" w:hAnsi="Arial" w:cs="Arial"/>
          <w:color w:val="000000"/>
        </w:rPr>
        <w:t xml:space="preserve">, </w:t>
      </w:r>
      <w:r w:rsidRPr="005D61CF">
        <w:rPr>
          <w:rFonts w:ascii="Arial" w:eastAsia="Arial" w:hAnsi="Arial" w:cs="Arial"/>
          <w:color w:val="000000"/>
        </w:rPr>
        <w:t>multiple copies are allowed.</w:t>
      </w:r>
    </w:p>
    <w:p w14:paraId="193CC935" w14:textId="122B1AB5" w:rsidR="00B42ECB" w:rsidRPr="005D61CF" w:rsidRDefault="00B42ECB" w:rsidP="00B42ECB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eastAsia="Arial" w:hAnsi="Arial" w:cs="Arial"/>
          <w:color w:val="000000"/>
        </w:rPr>
      </w:pPr>
      <w:r w:rsidRPr="005D61CF">
        <w:rPr>
          <w:rFonts w:ascii="Arial" w:eastAsia="Arial" w:hAnsi="Arial" w:cs="Arial"/>
          <w:color w:val="000000"/>
        </w:rPr>
        <w:t>Scanned and digital copies may be stored on an intranet or secure network</w:t>
      </w:r>
      <w:r w:rsidR="005D61CF">
        <w:rPr>
          <w:rFonts w:ascii="Arial" w:eastAsia="Arial" w:hAnsi="Arial" w:cs="Arial"/>
          <w:color w:val="000000"/>
        </w:rPr>
        <w:t xml:space="preserve">. They may not be </w:t>
      </w:r>
      <w:r w:rsidR="00EB08FA" w:rsidRPr="005D61CF">
        <w:rPr>
          <w:rFonts w:ascii="Arial" w:eastAsia="Arial" w:hAnsi="Arial" w:cs="Arial"/>
          <w:color w:val="000000"/>
        </w:rPr>
        <w:t>placed on the internet.</w:t>
      </w:r>
    </w:p>
    <w:p w14:paraId="299B028E" w14:textId="5C61B171" w:rsidR="00B42ECB" w:rsidRPr="005D61CF" w:rsidRDefault="00B42ECB" w:rsidP="00EB08FA">
      <w:pPr>
        <w:spacing w:before="242" w:line="251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>Are d</w:t>
      </w:r>
      <w:r w:rsidRPr="005D61CF">
        <w:rPr>
          <w:rFonts w:ascii="Arial" w:eastAsia="Arial" w:hAnsi="Arial" w:cs="Arial"/>
          <w:b/>
          <w:color w:val="0070C0"/>
        </w:rPr>
        <w:t xml:space="preserve">eclarations </w:t>
      </w:r>
      <w:r w:rsidRPr="005D61CF">
        <w:rPr>
          <w:rFonts w:ascii="Arial" w:eastAsia="Arial" w:hAnsi="Arial" w:cs="Arial"/>
          <w:b/>
          <w:color w:val="0070C0"/>
        </w:rPr>
        <w:t>required?</w:t>
      </w:r>
      <w:r w:rsidRPr="005D61CF">
        <w:rPr>
          <w:rFonts w:ascii="Arial" w:eastAsia="Arial" w:hAnsi="Arial" w:cs="Arial"/>
          <w:b/>
          <w:color w:val="0070C0"/>
        </w:rPr>
        <w:t xml:space="preserve"> </w:t>
      </w:r>
    </w:p>
    <w:p w14:paraId="3ABDD8BA" w14:textId="77777777" w:rsidR="00B42ECB" w:rsidRPr="005D61CF" w:rsidRDefault="00B42ECB" w:rsidP="00B42ECB">
      <w:pPr>
        <w:tabs>
          <w:tab w:val="left" w:pos="360"/>
        </w:tabs>
        <w:spacing w:line="254" w:lineRule="exact"/>
        <w:textAlignment w:val="baseline"/>
        <w:rPr>
          <w:rFonts w:ascii="Arial" w:eastAsia="Arial" w:hAnsi="Arial" w:cs="Arial"/>
          <w:b/>
          <w:color w:val="0070C0"/>
        </w:rPr>
      </w:pPr>
    </w:p>
    <w:p w14:paraId="02977A53" w14:textId="756643C9" w:rsidR="00C84E24" w:rsidRPr="005D61CF" w:rsidRDefault="00B42ECB" w:rsidP="00C84E24">
      <w:pPr>
        <w:rPr>
          <w:rFonts w:ascii="Arial" w:eastAsia="Arial" w:hAnsi="Arial" w:cs="Arial"/>
          <w:b/>
          <w:color w:val="000000"/>
        </w:rPr>
      </w:pPr>
      <w:r w:rsidRPr="005D61CF">
        <w:rPr>
          <w:rFonts w:ascii="Arial" w:eastAsia="Arial" w:hAnsi="Arial" w:cs="Arial"/>
          <w:color w:val="000000"/>
        </w:rPr>
        <w:t>No</w:t>
      </w:r>
    </w:p>
    <w:p w14:paraId="0A212729" w14:textId="023008C3" w:rsidR="00CF692F" w:rsidRPr="005D61CF" w:rsidRDefault="00AC37DC" w:rsidP="00EB08FA">
      <w:pPr>
        <w:spacing w:before="242" w:line="251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 xml:space="preserve">What </w:t>
      </w:r>
      <w:r w:rsidR="002513B8" w:rsidRPr="005D61CF">
        <w:rPr>
          <w:rFonts w:ascii="Arial" w:eastAsia="Arial" w:hAnsi="Arial" w:cs="Arial"/>
          <w:b/>
          <w:color w:val="0070C0"/>
        </w:rPr>
        <w:t xml:space="preserve">are the ‘plus’ features of the </w:t>
      </w:r>
      <w:r w:rsidRPr="005D61CF">
        <w:rPr>
          <w:rFonts w:ascii="Arial" w:eastAsia="Arial" w:hAnsi="Arial" w:cs="Arial"/>
          <w:b/>
          <w:color w:val="0070C0"/>
        </w:rPr>
        <w:t>Licence?</w:t>
      </w:r>
    </w:p>
    <w:p w14:paraId="4791B64A" w14:textId="63CB074E" w:rsidR="00CF692F" w:rsidRPr="005D61CF" w:rsidRDefault="00B04659" w:rsidP="00995981">
      <w:pPr>
        <w:pStyle w:val="ListParagraph"/>
        <w:numPr>
          <w:ilvl w:val="0"/>
          <w:numId w:val="12"/>
        </w:numPr>
        <w:spacing w:before="251" w:line="254" w:lineRule="exact"/>
        <w:ind w:right="72"/>
        <w:textAlignment w:val="baseline"/>
        <w:rPr>
          <w:rFonts w:ascii="Arial" w:eastAsia="Arial" w:hAnsi="Arial" w:cs="Arial"/>
          <w:color w:val="000000"/>
          <w:spacing w:val="-2"/>
        </w:rPr>
      </w:pPr>
      <w:r w:rsidRPr="005D61CF">
        <w:rPr>
          <w:rFonts w:ascii="Arial" w:eastAsia="Arial" w:hAnsi="Arial" w:cs="Arial"/>
          <w:color w:val="000000"/>
          <w:spacing w:val="-2"/>
        </w:rPr>
        <w:t>A national</w:t>
      </w:r>
      <w:r w:rsidR="00AC37DC" w:rsidRPr="005D61CF">
        <w:rPr>
          <w:rFonts w:ascii="Arial" w:eastAsia="Arial" w:hAnsi="Arial" w:cs="Arial"/>
          <w:color w:val="000000"/>
          <w:spacing w:val="-2"/>
        </w:rPr>
        <w:t xml:space="preserve"> annual allocation of copyright-fee paid (CFP) articles</w:t>
      </w:r>
      <w:r w:rsidR="00742D40" w:rsidRPr="005D61CF">
        <w:rPr>
          <w:rFonts w:ascii="Arial" w:eastAsia="Arial" w:hAnsi="Arial" w:cs="Arial"/>
          <w:color w:val="000000"/>
          <w:spacing w:val="-2"/>
        </w:rPr>
        <w:t xml:space="preserve">, obtainable </w:t>
      </w:r>
      <w:r w:rsidR="00EB08FA" w:rsidRPr="005D61CF">
        <w:rPr>
          <w:rFonts w:ascii="Arial" w:eastAsia="Arial" w:hAnsi="Arial" w:cs="Arial"/>
          <w:color w:val="000000"/>
          <w:spacing w:val="-2"/>
        </w:rPr>
        <w:t xml:space="preserve">via </w:t>
      </w:r>
      <w:hyperlink r:id="rId12" w:history="1">
        <w:r w:rsidR="00EB08FA" w:rsidRPr="005D61CF">
          <w:rPr>
            <w:rStyle w:val="Hyperlink"/>
            <w:rFonts w:ascii="Arial" w:eastAsia="Arial" w:hAnsi="Arial" w:cs="Arial"/>
            <w:spacing w:val="-2"/>
          </w:rPr>
          <w:t>https://cla-nhscontent.com</w:t>
        </w:r>
      </w:hyperlink>
      <w:r w:rsidRPr="005D61CF">
        <w:rPr>
          <w:rFonts w:ascii="Arial" w:eastAsia="Arial" w:hAnsi="Arial" w:cs="Arial"/>
          <w:color w:val="000000"/>
          <w:spacing w:val="-2"/>
        </w:rPr>
        <w:t>, which may be shared and stored under the CLA Licence terms</w:t>
      </w:r>
      <w:r w:rsidR="00AC37DC" w:rsidRPr="005D61CF">
        <w:rPr>
          <w:rFonts w:ascii="Arial" w:eastAsia="Arial" w:hAnsi="Arial" w:cs="Arial"/>
          <w:color w:val="000000"/>
          <w:spacing w:val="-2"/>
        </w:rPr>
        <w:t>.</w:t>
      </w:r>
    </w:p>
    <w:p w14:paraId="3D339A5A" w14:textId="5D0E54CB" w:rsidR="00CF692F" w:rsidRPr="005D61CF" w:rsidRDefault="00B04659" w:rsidP="00B04659">
      <w:pPr>
        <w:pStyle w:val="ListParagraph"/>
        <w:numPr>
          <w:ilvl w:val="0"/>
          <w:numId w:val="12"/>
        </w:numPr>
        <w:spacing w:before="251" w:line="254" w:lineRule="exact"/>
        <w:ind w:right="72"/>
        <w:textAlignment w:val="baseline"/>
        <w:rPr>
          <w:rFonts w:ascii="Arial" w:eastAsia="Arial" w:hAnsi="Arial" w:cs="Arial"/>
          <w:color w:val="000000"/>
          <w:spacing w:val="-2"/>
        </w:rPr>
      </w:pPr>
      <w:r w:rsidRPr="005D61CF">
        <w:rPr>
          <w:rFonts w:ascii="Arial" w:eastAsia="Arial" w:hAnsi="Arial" w:cs="Arial"/>
          <w:color w:val="000000"/>
          <w:spacing w:val="-2"/>
        </w:rPr>
        <w:t xml:space="preserve">Provision for </w:t>
      </w:r>
      <w:r w:rsidR="00AC37DC" w:rsidRPr="005D61CF">
        <w:rPr>
          <w:rFonts w:ascii="Arial" w:eastAsia="Arial" w:hAnsi="Arial" w:cs="Arial"/>
          <w:color w:val="000000"/>
          <w:spacing w:val="-2"/>
        </w:rPr>
        <w:t>NHS staff working on</w:t>
      </w:r>
      <w:r w:rsidR="00EB08FA" w:rsidRPr="005D61CF">
        <w:rPr>
          <w:rFonts w:ascii="Arial" w:eastAsia="Arial" w:hAnsi="Arial" w:cs="Arial"/>
          <w:color w:val="000000"/>
          <w:spacing w:val="-2"/>
        </w:rPr>
        <w:t xml:space="preserve"> collaboration</w:t>
      </w:r>
      <w:r w:rsidR="00AC37DC" w:rsidRPr="005D61CF">
        <w:rPr>
          <w:rFonts w:ascii="Arial" w:eastAsia="Arial" w:hAnsi="Arial" w:cs="Arial"/>
          <w:color w:val="000000"/>
          <w:spacing w:val="-2"/>
        </w:rPr>
        <w:t xml:space="preserve"> projects with staff of non-NHS </w:t>
      </w:r>
      <w:proofErr w:type="spellStart"/>
      <w:r w:rsidR="00AC37DC" w:rsidRPr="005D61CF">
        <w:rPr>
          <w:rFonts w:ascii="Arial" w:eastAsia="Arial" w:hAnsi="Arial" w:cs="Arial"/>
          <w:color w:val="000000"/>
          <w:spacing w:val="-2"/>
        </w:rPr>
        <w:t>organisations</w:t>
      </w:r>
      <w:proofErr w:type="spellEnd"/>
      <w:r w:rsidR="00AC37DC" w:rsidRPr="005D61CF">
        <w:rPr>
          <w:rFonts w:ascii="Arial" w:eastAsia="Arial" w:hAnsi="Arial" w:cs="Arial"/>
          <w:color w:val="000000"/>
          <w:spacing w:val="-2"/>
        </w:rPr>
        <w:t xml:space="preserve"> to share copies under the Licence, </w:t>
      </w:r>
      <w:proofErr w:type="gramStart"/>
      <w:r w:rsidRPr="005D61CF">
        <w:rPr>
          <w:rFonts w:ascii="Arial" w:eastAsia="Arial" w:hAnsi="Arial" w:cs="Arial"/>
          <w:color w:val="000000"/>
          <w:spacing w:val="-2"/>
        </w:rPr>
        <w:t>as long as</w:t>
      </w:r>
      <w:proofErr w:type="gramEnd"/>
      <w:r w:rsidRPr="005D61CF">
        <w:rPr>
          <w:rFonts w:ascii="Arial" w:eastAsia="Arial" w:hAnsi="Arial" w:cs="Arial"/>
          <w:color w:val="000000"/>
          <w:spacing w:val="-2"/>
        </w:rPr>
        <w:t xml:space="preserve"> the </w:t>
      </w:r>
      <w:r w:rsidR="00AC37DC" w:rsidRPr="005D61CF">
        <w:rPr>
          <w:rFonts w:ascii="Arial" w:eastAsia="Arial" w:hAnsi="Arial" w:cs="Arial"/>
          <w:color w:val="000000"/>
          <w:spacing w:val="-2"/>
        </w:rPr>
        <w:t>non-NHS organisation (</w:t>
      </w:r>
      <w:r w:rsidR="002513B8" w:rsidRPr="005D61CF">
        <w:rPr>
          <w:rFonts w:ascii="Arial" w:eastAsia="Arial" w:hAnsi="Arial" w:cs="Arial"/>
          <w:color w:val="000000"/>
          <w:spacing w:val="-2"/>
        </w:rPr>
        <w:t>“</w:t>
      </w:r>
      <w:r w:rsidR="00AC37DC" w:rsidRPr="005D61CF">
        <w:rPr>
          <w:rFonts w:ascii="Arial" w:eastAsia="Arial" w:hAnsi="Arial" w:cs="Arial"/>
          <w:color w:val="000000"/>
          <w:spacing w:val="-2"/>
        </w:rPr>
        <w:t>collaboration partner</w:t>
      </w:r>
      <w:r w:rsidR="002513B8" w:rsidRPr="005D61CF">
        <w:rPr>
          <w:rFonts w:ascii="Arial" w:eastAsia="Arial" w:hAnsi="Arial" w:cs="Arial"/>
          <w:color w:val="000000"/>
          <w:spacing w:val="-2"/>
        </w:rPr>
        <w:t>”</w:t>
      </w:r>
      <w:r w:rsidR="00AC37DC" w:rsidRPr="005D61CF">
        <w:rPr>
          <w:rFonts w:ascii="Arial" w:eastAsia="Arial" w:hAnsi="Arial" w:cs="Arial"/>
          <w:color w:val="000000"/>
          <w:spacing w:val="-2"/>
        </w:rPr>
        <w:t xml:space="preserve">) </w:t>
      </w:r>
      <w:r w:rsidR="00EB08FA" w:rsidRPr="005D61CF">
        <w:rPr>
          <w:rFonts w:ascii="Arial" w:eastAsia="Arial" w:hAnsi="Arial" w:cs="Arial"/>
          <w:color w:val="000000"/>
          <w:spacing w:val="-2"/>
        </w:rPr>
        <w:t xml:space="preserve">also has a </w:t>
      </w:r>
      <w:r w:rsidR="00AC37DC" w:rsidRPr="005D61CF">
        <w:rPr>
          <w:rFonts w:ascii="Arial" w:eastAsia="Arial" w:hAnsi="Arial" w:cs="Arial"/>
          <w:color w:val="000000"/>
          <w:spacing w:val="-2"/>
        </w:rPr>
        <w:t>CLA Licence.</w:t>
      </w:r>
    </w:p>
    <w:p w14:paraId="5BDB1CA2" w14:textId="77777777" w:rsidR="00CF692F" w:rsidRPr="005D61CF" w:rsidRDefault="00AC37DC">
      <w:pPr>
        <w:spacing w:before="235" w:line="254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>When and why would we need CFP articles?</w:t>
      </w:r>
    </w:p>
    <w:p w14:paraId="11EB69EE" w14:textId="65D697F2" w:rsidR="00B04659" w:rsidRPr="005D61CF" w:rsidRDefault="00B04659" w:rsidP="00B04659">
      <w:pPr>
        <w:pStyle w:val="ListParagraph"/>
        <w:numPr>
          <w:ilvl w:val="0"/>
          <w:numId w:val="12"/>
        </w:numPr>
        <w:spacing w:before="251" w:line="254" w:lineRule="exact"/>
        <w:ind w:right="72"/>
        <w:textAlignment w:val="baseline"/>
        <w:rPr>
          <w:rFonts w:ascii="Arial" w:eastAsia="Arial" w:hAnsi="Arial" w:cs="Arial"/>
          <w:color w:val="000000"/>
          <w:spacing w:val="-2"/>
        </w:rPr>
      </w:pPr>
      <w:r w:rsidRPr="005D61CF">
        <w:rPr>
          <w:rFonts w:ascii="Arial" w:eastAsia="Arial" w:hAnsi="Arial" w:cs="Arial"/>
          <w:color w:val="000000"/>
          <w:spacing w:val="-2"/>
        </w:rPr>
        <w:t>When you cannot</w:t>
      </w:r>
      <w:r w:rsidR="007159D5" w:rsidRPr="005D61CF">
        <w:rPr>
          <w:rFonts w:ascii="Arial" w:eastAsia="Arial" w:hAnsi="Arial" w:cs="Arial"/>
          <w:color w:val="000000"/>
          <w:spacing w:val="-2"/>
        </w:rPr>
        <w:t xml:space="preserve"> source an article from within the NHS </w:t>
      </w:r>
      <w:r w:rsidR="007159D5" w:rsidRPr="005D61CF">
        <w:rPr>
          <w:rFonts w:ascii="Arial" w:eastAsia="Arial" w:hAnsi="Arial" w:cs="Arial"/>
          <w:color w:val="000000"/>
          <w:spacing w:val="-2"/>
          <w:u w:val="single"/>
        </w:rPr>
        <w:t>and</w:t>
      </w:r>
      <w:r w:rsidR="007159D5" w:rsidRPr="005D61CF">
        <w:rPr>
          <w:rFonts w:ascii="Arial" w:eastAsia="Arial" w:hAnsi="Arial" w:cs="Arial"/>
          <w:color w:val="000000"/>
          <w:spacing w:val="-2"/>
        </w:rPr>
        <w:t xml:space="preserve"> </w:t>
      </w:r>
      <w:r w:rsidR="00DA6833" w:rsidRPr="005D61CF">
        <w:rPr>
          <w:rFonts w:ascii="Arial" w:eastAsia="Arial" w:hAnsi="Arial" w:cs="Arial"/>
          <w:color w:val="000000"/>
          <w:spacing w:val="-2"/>
        </w:rPr>
        <w:t>it is</w:t>
      </w:r>
      <w:r w:rsidR="007159D5" w:rsidRPr="005D61CF">
        <w:rPr>
          <w:rFonts w:ascii="Arial" w:eastAsia="Arial" w:hAnsi="Arial" w:cs="Arial"/>
          <w:color w:val="000000"/>
          <w:spacing w:val="-2"/>
        </w:rPr>
        <w:t xml:space="preserve"> required for </w:t>
      </w:r>
      <w:r w:rsidR="00DA6833" w:rsidRPr="005D61CF">
        <w:rPr>
          <w:rFonts w:ascii="Arial" w:eastAsia="Arial" w:hAnsi="Arial" w:cs="Arial"/>
          <w:color w:val="000000"/>
          <w:spacing w:val="-2"/>
        </w:rPr>
        <w:t xml:space="preserve">more than just private use, </w:t>
      </w:r>
      <w:r w:rsidR="007159D5" w:rsidRPr="005D61CF">
        <w:rPr>
          <w:rFonts w:ascii="Arial" w:eastAsia="Arial" w:hAnsi="Arial" w:cs="Arial"/>
          <w:color w:val="000000"/>
          <w:spacing w:val="-2"/>
        </w:rPr>
        <w:t>meaning a Library Privilege copy isn’t appropriate</w:t>
      </w:r>
      <w:r w:rsidRPr="005D61CF">
        <w:rPr>
          <w:rFonts w:ascii="Arial" w:eastAsia="Arial" w:hAnsi="Arial" w:cs="Arial"/>
          <w:color w:val="000000"/>
          <w:spacing w:val="-2"/>
        </w:rPr>
        <w:t>, OR</w:t>
      </w:r>
    </w:p>
    <w:p w14:paraId="019C6501" w14:textId="77777777" w:rsidR="00B04659" w:rsidRPr="005D61CF" w:rsidRDefault="00B04659" w:rsidP="00B04659">
      <w:pPr>
        <w:pStyle w:val="ListParagraph"/>
        <w:numPr>
          <w:ilvl w:val="0"/>
          <w:numId w:val="12"/>
        </w:numPr>
        <w:spacing w:before="251" w:line="254" w:lineRule="exact"/>
        <w:ind w:right="72"/>
        <w:textAlignment w:val="baseline"/>
        <w:rPr>
          <w:rFonts w:ascii="Arial" w:hAnsi="Arial" w:cs="Arial"/>
        </w:rPr>
      </w:pPr>
      <w:r w:rsidRPr="005D61CF">
        <w:rPr>
          <w:rFonts w:ascii="Arial" w:eastAsia="Arial" w:hAnsi="Arial" w:cs="Arial"/>
          <w:color w:val="000000"/>
          <w:spacing w:val="-2"/>
        </w:rPr>
        <w:t>W</w:t>
      </w:r>
      <w:r w:rsidR="00DA6833" w:rsidRPr="005D61CF">
        <w:rPr>
          <w:rFonts w:ascii="Arial" w:eastAsia="Arial" w:hAnsi="Arial" w:cs="Arial"/>
          <w:color w:val="000000"/>
          <w:spacing w:val="-2"/>
        </w:rPr>
        <w:t xml:space="preserve">hen </w:t>
      </w:r>
      <w:r w:rsidR="007159D5" w:rsidRPr="005D61CF">
        <w:rPr>
          <w:rFonts w:ascii="Arial" w:eastAsia="Arial" w:hAnsi="Arial" w:cs="Arial"/>
          <w:color w:val="000000"/>
          <w:spacing w:val="-2"/>
        </w:rPr>
        <w:t xml:space="preserve">the </w:t>
      </w:r>
      <w:r w:rsidRPr="005D61CF">
        <w:rPr>
          <w:rFonts w:ascii="Arial" w:eastAsia="Arial" w:hAnsi="Arial" w:cs="Arial"/>
          <w:color w:val="000000"/>
          <w:spacing w:val="-2"/>
        </w:rPr>
        <w:t>BL</w:t>
      </w:r>
      <w:r w:rsidR="007159D5" w:rsidRPr="005D61CF">
        <w:rPr>
          <w:rFonts w:ascii="Arial" w:eastAsia="Arial" w:hAnsi="Arial" w:cs="Arial"/>
          <w:color w:val="000000"/>
          <w:spacing w:val="-2"/>
        </w:rPr>
        <w:t xml:space="preserve"> or other non-NHS supplier cannot supply a Library Privilege copy.  </w:t>
      </w:r>
    </w:p>
    <w:p w14:paraId="4F4EE89F" w14:textId="213EF288" w:rsidR="00705E23" w:rsidRPr="005D61CF" w:rsidRDefault="00705E23" w:rsidP="005A5925">
      <w:pPr>
        <w:rPr>
          <w:rFonts w:ascii="Arial" w:hAnsi="Arial" w:cs="Arial"/>
        </w:rPr>
      </w:pPr>
    </w:p>
    <w:p w14:paraId="296FEF7D" w14:textId="77777777" w:rsidR="00A42ED6" w:rsidRPr="005D61CF" w:rsidRDefault="00A42ED6">
      <w:pPr>
        <w:spacing w:before="12" w:line="249" w:lineRule="exact"/>
        <w:ind w:right="360"/>
        <w:textAlignment w:val="baseline"/>
        <w:rPr>
          <w:rFonts w:ascii="Arial" w:eastAsia="Arial" w:hAnsi="Arial" w:cs="Arial"/>
          <w:b/>
          <w:color w:val="000000"/>
        </w:rPr>
      </w:pPr>
    </w:p>
    <w:p w14:paraId="12D3195F" w14:textId="0E9F7EEF" w:rsidR="00C84E24" w:rsidRPr="005D61CF" w:rsidRDefault="00C84E24">
      <w:pPr>
        <w:spacing w:before="257" w:line="249" w:lineRule="exact"/>
        <w:textAlignment w:val="baseline"/>
        <w:rPr>
          <w:rFonts w:ascii="Arial" w:eastAsia="Arial" w:hAnsi="Arial" w:cs="Arial"/>
          <w:b/>
          <w:bCs/>
          <w:color w:val="9F0053"/>
        </w:rPr>
      </w:pPr>
      <w:r w:rsidRPr="005D61CF">
        <w:rPr>
          <w:rFonts w:ascii="Arial" w:eastAsia="Arial" w:hAnsi="Arial" w:cs="Arial"/>
          <w:b/>
          <w:bCs/>
          <w:color w:val="9F0053"/>
        </w:rPr>
        <w:t>Library Privilege</w:t>
      </w:r>
    </w:p>
    <w:p w14:paraId="17D56248" w14:textId="7C2E717C" w:rsidR="00EB08FA" w:rsidRPr="005D61CF" w:rsidRDefault="00EB08FA" w:rsidP="00EB08FA">
      <w:pPr>
        <w:spacing w:before="242" w:line="251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>What can be copied under Library Privilege and how can copies be stored?</w:t>
      </w:r>
    </w:p>
    <w:p w14:paraId="7ACBAA8B" w14:textId="77777777" w:rsidR="005D61CF" w:rsidRDefault="005D61CF" w:rsidP="005D61CF">
      <w:pPr>
        <w:rPr>
          <w:rFonts w:ascii="Arial" w:eastAsia="Arial" w:hAnsi="Arial" w:cs="Arial"/>
          <w:color w:val="000000"/>
        </w:rPr>
      </w:pPr>
    </w:p>
    <w:p w14:paraId="1962F00F" w14:textId="77777777" w:rsidR="005D61CF" w:rsidRDefault="00EB08FA" w:rsidP="005D61CF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eastAsia="Arial" w:hAnsi="Arial" w:cs="Arial"/>
          <w:color w:val="000000"/>
        </w:rPr>
      </w:pPr>
      <w:r w:rsidRPr="005D61CF">
        <w:rPr>
          <w:rFonts w:ascii="Arial" w:eastAsia="Arial" w:hAnsi="Arial" w:cs="Arial"/>
          <w:color w:val="000000"/>
        </w:rPr>
        <w:t>O</w:t>
      </w:r>
      <w:r w:rsidRPr="005D61CF">
        <w:rPr>
          <w:rFonts w:ascii="Arial" w:eastAsia="Arial" w:hAnsi="Arial" w:cs="Arial"/>
          <w:color w:val="000000"/>
        </w:rPr>
        <w:t xml:space="preserve">ne article from an issue of a journal, or a ‘reasonable' proportion of any other published work. </w:t>
      </w:r>
    </w:p>
    <w:p w14:paraId="247AA761" w14:textId="4E1F1484" w:rsidR="005D61CF" w:rsidRPr="005D61CF" w:rsidRDefault="005D61CF" w:rsidP="005D61CF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</w:t>
      </w:r>
      <w:r w:rsidRPr="005D61CF">
        <w:rPr>
          <w:rFonts w:ascii="Arial" w:eastAsia="Arial" w:hAnsi="Arial" w:cs="Arial"/>
          <w:color w:val="000000"/>
        </w:rPr>
        <w:t>p to one chapter or 5% of a book (whichever is greater).</w:t>
      </w:r>
    </w:p>
    <w:p w14:paraId="49FCDFC1" w14:textId="63D18C65" w:rsidR="00EB08FA" w:rsidRPr="005D61CF" w:rsidRDefault="005D61CF" w:rsidP="005D61CF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Single copies only.</w:t>
      </w:r>
    </w:p>
    <w:p w14:paraId="6D3F1E27" w14:textId="619D4F6D" w:rsidR="00EB08FA" w:rsidRDefault="005D61CF" w:rsidP="00EB08FA">
      <w:pPr>
        <w:numPr>
          <w:ilvl w:val="0"/>
          <w:numId w:val="1"/>
        </w:numPr>
        <w:spacing w:line="254" w:lineRule="exact"/>
        <w:ind w:left="357" w:right="357" w:hanging="357"/>
        <w:textAlignment w:val="baselin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Scanned and digital copies may only be stored for personal use. They may not be placed on shared drives or intranets.</w:t>
      </w:r>
    </w:p>
    <w:p w14:paraId="6EA15F7D" w14:textId="77777777" w:rsidR="005D61CF" w:rsidRPr="005D61CF" w:rsidRDefault="005D61CF" w:rsidP="005D61CF">
      <w:pPr>
        <w:spacing w:before="242" w:line="251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 xml:space="preserve">Are declarations required? </w:t>
      </w:r>
    </w:p>
    <w:p w14:paraId="0F0930CA" w14:textId="77777777" w:rsidR="005D61CF" w:rsidRPr="005D61CF" w:rsidRDefault="005D61CF" w:rsidP="005D61CF">
      <w:pPr>
        <w:tabs>
          <w:tab w:val="left" w:pos="360"/>
        </w:tabs>
        <w:spacing w:line="254" w:lineRule="exact"/>
        <w:ind w:left="357" w:right="357"/>
        <w:textAlignment w:val="baseline"/>
        <w:rPr>
          <w:rFonts w:ascii="Arial" w:eastAsia="Arial" w:hAnsi="Arial" w:cs="Arial"/>
          <w:color w:val="000000"/>
        </w:rPr>
      </w:pPr>
    </w:p>
    <w:p w14:paraId="0520CC2E" w14:textId="188D74EF" w:rsidR="00EB08FA" w:rsidRPr="005D61CF" w:rsidRDefault="005D61CF" w:rsidP="00EB08FA">
      <w:pPr>
        <w:numPr>
          <w:ilvl w:val="0"/>
          <w:numId w:val="1"/>
        </w:numPr>
        <w:spacing w:before="12" w:line="254" w:lineRule="exact"/>
        <w:ind w:left="360" w:right="72" w:hanging="360"/>
        <w:textAlignment w:val="baselin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Yes. Declarations should be in writing but do not need to be </w:t>
      </w:r>
      <w:r w:rsidR="00EB08FA" w:rsidRPr="005D61CF">
        <w:rPr>
          <w:rFonts w:ascii="Arial" w:eastAsia="Arial" w:hAnsi="Arial" w:cs="Arial"/>
          <w:iCs/>
          <w:color w:val="000000"/>
        </w:rPr>
        <w:t>signed and can be sent electronically</w:t>
      </w:r>
      <w:r w:rsidR="00EB08FA" w:rsidRPr="005D61CF">
        <w:rPr>
          <w:rFonts w:ascii="Arial" w:eastAsia="Arial" w:hAnsi="Arial" w:cs="Arial"/>
          <w:color w:val="000000"/>
        </w:rPr>
        <w:t>, so tick</w:t>
      </w:r>
      <w:r>
        <w:rPr>
          <w:rFonts w:ascii="Arial" w:eastAsia="Arial" w:hAnsi="Arial" w:cs="Arial"/>
          <w:color w:val="000000"/>
        </w:rPr>
        <w:t>ing</w:t>
      </w:r>
      <w:r w:rsidR="00EB08FA" w:rsidRPr="005D61CF">
        <w:rPr>
          <w:rFonts w:ascii="Arial" w:eastAsia="Arial" w:hAnsi="Arial" w:cs="Arial"/>
          <w:color w:val="000000"/>
        </w:rPr>
        <w:t xml:space="preserve"> a check box to confirm agreement</w:t>
      </w:r>
      <w:r>
        <w:rPr>
          <w:rFonts w:ascii="Arial" w:eastAsia="Arial" w:hAnsi="Arial" w:cs="Arial"/>
          <w:color w:val="000000"/>
        </w:rPr>
        <w:t xml:space="preserve"> is acceptable</w:t>
      </w:r>
      <w:r w:rsidR="00EB08FA" w:rsidRPr="005D61CF">
        <w:rPr>
          <w:rFonts w:ascii="Arial" w:eastAsia="Arial" w:hAnsi="Arial" w:cs="Arial"/>
          <w:color w:val="000000"/>
        </w:rPr>
        <w:t xml:space="preserve">. </w:t>
      </w:r>
    </w:p>
    <w:p w14:paraId="788CB188" w14:textId="77777777" w:rsidR="00CF692F" w:rsidRPr="005D61CF" w:rsidRDefault="00AC37DC" w:rsidP="005D61CF">
      <w:pPr>
        <w:spacing w:before="242" w:line="251" w:lineRule="exact"/>
        <w:textAlignment w:val="baseline"/>
        <w:rPr>
          <w:rFonts w:ascii="Arial" w:eastAsia="Arial" w:hAnsi="Arial" w:cs="Arial"/>
          <w:b/>
          <w:color w:val="0070C0"/>
        </w:rPr>
      </w:pPr>
      <w:r w:rsidRPr="005D61CF">
        <w:rPr>
          <w:rFonts w:ascii="Arial" w:eastAsia="Arial" w:hAnsi="Arial" w:cs="Arial"/>
          <w:b/>
          <w:color w:val="0070C0"/>
        </w:rPr>
        <w:t>Do declarations need to be kept?</w:t>
      </w:r>
    </w:p>
    <w:p w14:paraId="73D01B58" w14:textId="339FBFE9" w:rsidR="00CF692F" w:rsidRPr="00807E65" w:rsidRDefault="00AC37DC" w:rsidP="006A31EC">
      <w:pPr>
        <w:pStyle w:val="ListParagraph"/>
        <w:keepNext/>
        <w:keepLines/>
        <w:numPr>
          <w:ilvl w:val="0"/>
          <w:numId w:val="13"/>
        </w:numPr>
        <w:spacing w:before="252" w:after="240" w:line="252" w:lineRule="exact"/>
        <w:ind w:right="216"/>
        <w:textAlignment w:val="baseline"/>
        <w:outlineLvl w:val="0"/>
        <w:rPr>
          <w:rFonts w:ascii="Arial" w:eastAsia="Arial" w:hAnsi="Arial" w:cs="Arial"/>
          <w:color w:val="000000"/>
        </w:rPr>
      </w:pPr>
      <w:r w:rsidRPr="00807E65">
        <w:rPr>
          <w:rFonts w:ascii="Arial" w:eastAsia="Arial" w:hAnsi="Arial" w:cs="Arial"/>
          <w:color w:val="000000"/>
        </w:rPr>
        <w:t xml:space="preserve">You </w:t>
      </w:r>
      <w:r w:rsidR="008E6C90" w:rsidRPr="00807E65">
        <w:rPr>
          <w:rFonts w:ascii="Arial" w:eastAsia="Arial" w:hAnsi="Arial" w:cs="Arial"/>
          <w:color w:val="000000"/>
        </w:rPr>
        <w:t xml:space="preserve">are advised to </w:t>
      </w:r>
      <w:r w:rsidRPr="00807E65">
        <w:rPr>
          <w:rFonts w:ascii="Arial" w:eastAsia="Arial" w:hAnsi="Arial" w:cs="Arial"/>
          <w:color w:val="000000"/>
        </w:rPr>
        <w:t xml:space="preserve">keep declarations for six years beyond the end of the year in which you supply the </w:t>
      </w:r>
      <w:proofErr w:type="gramStart"/>
      <w:r w:rsidRPr="00807E65">
        <w:rPr>
          <w:rFonts w:ascii="Arial" w:eastAsia="Arial" w:hAnsi="Arial" w:cs="Arial"/>
          <w:color w:val="000000"/>
        </w:rPr>
        <w:t>copy, just in case</w:t>
      </w:r>
      <w:proofErr w:type="gramEnd"/>
      <w:r w:rsidRPr="00807E65">
        <w:rPr>
          <w:rFonts w:ascii="Arial" w:eastAsia="Arial" w:hAnsi="Arial" w:cs="Arial"/>
          <w:color w:val="000000"/>
        </w:rPr>
        <w:t xml:space="preserve"> a copyright owner ever made a legal challenge.</w:t>
      </w:r>
      <w:r w:rsidR="008F0C87" w:rsidRPr="00807E65">
        <w:rPr>
          <w:rFonts w:ascii="Arial" w:eastAsia="Arial" w:hAnsi="Arial" w:cs="Arial"/>
          <w:color w:val="000000"/>
        </w:rPr>
        <w:t xml:space="preserve"> </w:t>
      </w:r>
    </w:p>
    <w:sectPr w:rsidR="00CF692F" w:rsidRPr="00807E65" w:rsidSect="00653E20">
      <w:footerReference w:type="default" r:id="rId13"/>
      <w:pgSz w:w="11909" w:h="16843" w:code="9"/>
      <w:pgMar w:top="1440" w:right="1452" w:bottom="862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7CF4C" w14:textId="77777777" w:rsidR="00E777B8" w:rsidRDefault="00E777B8" w:rsidP="00B51A14">
      <w:r>
        <w:separator/>
      </w:r>
    </w:p>
  </w:endnote>
  <w:endnote w:type="continuationSeparator" w:id="0">
    <w:p w14:paraId="65733DF7" w14:textId="77777777" w:rsidR="00E777B8" w:rsidRDefault="00E777B8" w:rsidP="00B5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730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051077" w:rsidRDefault="000510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E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A21919" w14:textId="77777777" w:rsidR="00051077" w:rsidRDefault="00051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B27D" w14:textId="77777777" w:rsidR="00E777B8" w:rsidRDefault="00E777B8" w:rsidP="00B51A14">
      <w:r>
        <w:separator/>
      </w:r>
    </w:p>
  </w:footnote>
  <w:footnote w:type="continuationSeparator" w:id="0">
    <w:p w14:paraId="32B665CA" w14:textId="77777777" w:rsidR="00E777B8" w:rsidRDefault="00E777B8" w:rsidP="00B5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440"/>
    <w:multiLevelType w:val="hybridMultilevel"/>
    <w:tmpl w:val="FD60D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571B3"/>
    <w:multiLevelType w:val="hybridMultilevel"/>
    <w:tmpl w:val="7DCC5B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52117"/>
    <w:multiLevelType w:val="multilevel"/>
    <w:tmpl w:val="3A2C1C4E"/>
    <w:lvl w:ilvl="0">
      <w:start w:val="1"/>
      <w:numFmt w:val="lowerLetter"/>
      <w:lvlText w:val="%1)"/>
      <w:lvlJc w:val="left"/>
      <w:pPr>
        <w:tabs>
          <w:tab w:val="left" w:pos="360"/>
        </w:tabs>
        <w:ind w:left="720"/>
      </w:pPr>
      <w:rPr>
        <w:rFonts w:ascii="Arial" w:eastAsia="Arial" w:hAnsi="Arial"/>
        <w:i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400573"/>
    <w:multiLevelType w:val="hybridMultilevel"/>
    <w:tmpl w:val="8FAE7F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97687"/>
    <w:multiLevelType w:val="multilevel"/>
    <w:tmpl w:val="BE1A5BCE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5D22C6"/>
    <w:multiLevelType w:val="hybridMultilevel"/>
    <w:tmpl w:val="AB5091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76121E"/>
    <w:multiLevelType w:val="multilevel"/>
    <w:tmpl w:val="8C54E550"/>
    <w:lvl w:ilvl="0">
      <w:start w:val="1"/>
      <w:numFmt w:val="upperLetter"/>
      <w:lvlText w:val="%1."/>
      <w:lvlJc w:val="left"/>
      <w:pPr>
        <w:tabs>
          <w:tab w:val="left" w:pos="135"/>
        </w:tabs>
        <w:ind w:left="567"/>
      </w:pPr>
      <w:rPr>
        <w:rFonts w:ascii="Arial" w:eastAsia="Arial" w:hAnsi="Arial"/>
        <w:b/>
        <w:strike w:val="0"/>
        <w:color w:val="205768"/>
        <w:spacing w:val="-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252024"/>
    <w:multiLevelType w:val="multilevel"/>
    <w:tmpl w:val="5CF203DC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Arial" w:eastAsia="Arial" w:hAnsi="Arial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C53822"/>
    <w:multiLevelType w:val="hybridMultilevel"/>
    <w:tmpl w:val="54C6C7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D242E9"/>
    <w:multiLevelType w:val="multilevel"/>
    <w:tmpl w:val="6988F494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FE684C"/>
    <w:multiLevelType w:val="multilevel"/>
    <w:tmpl w:val="14F2E1EE"/>
    <w:lvl w:ilvl="0">
      <w:start w:val="3"/>
      <w:numFmt w:val="upperLetter"/>
      <w:lvlText w:val="%1."/>
      <w:lvlJc w:val="left"/>
      <w:pPr>
        <w:tabs>
          <w:tab w:val="left" w:pos="-432"/>
        </w:tabs>
        <w:ind w:left="0"/>
      </w:pPr>
      <w:rPr>
        <w:rFonts w:ascii="Arial" w:eastAsia="Arial" w:hAnsi="Arial"/>
        <w:b/>
        <w:strike w:val="0"/>
        <w:color w:val="205768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7F3B6D"/>
    <w:multiLevelType w:val="hybridMultilevel"/>
    <w:tmpl w:val="1C740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9185C"/>
    <w:multiLevelType w:val="hybridMultilevel"/>
    <w:tmpl w:val="252419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E76750"/>
    <w:multiLevelType w:val="hybridMultilevel"/>
    <w:tmpl w:val="5776B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009AA"/>
    <w:multiLevelType w:val="multilevel"/>
    <w:tmpl w:val="E5B4BE7C"/>
    <w:lvl w:ilvl="0">
      <w:start w:val="1"/>
      <w:numFmt w:val="upperLetter"/>
      <w:lvlText w:val="%1.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strike w:val="0"/>
        <w:color w:val="205768"/>
        <w:spacing w:val="-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4"/>
  </w:num>
  <w:num w:numId="5">
    <w:abstractNumId w:val="2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2F"/>
    <w:rsid w:val="00000A58"/>
    <w:rsid w:val="000075CE"/>
    <w:rsid w:val="00051077"/>
    <w:rsid w:val="00057733"/>
    <w:rsid w:val="00071680"/>
    <w:rsid w:val="0009701D"/>
    <w:rsid w:val="000D0893"/>
    <w:rsid w:val="000D5080"/>
    <w:rsid w:val="00120035"/>
    <w:rsid w:val="00126669"/>
    <w:rsid w:val="00164171"/>
    <w:rsid w:val="00170A2A"/>
    <w:rsid w:val="001D0EDF"/>
    <w:rsid w:val="001D6358"/>
    <w:rsid w:val="001F64A0"/>
    <w:rsid w:val="002204F9"/>
    <w:rsid w:val="002331DD"/>
    <w:rsid w:val="00236E41"/>
    <w:rsid w:val="00243948"/>
    <w:rsid w:val="002513B8"/>
    <w:rsid w:val="00253911"/>
    <w:rsid w:val="002618DA"/>
    <w:rsid w:val="00262A22"/>
    <w:rsid w:val="00277BD7"/>
    <w:rsid w:val="002F0407"/>
    <w:rsid w:val="00311FDF"/>
    <w:rsid w:val="003130D1"/>
    <w:rsid w:val="003138B4"/>
    <w:rsid w:val="00340AC3"/>
    <w:rsid w:val="00353929"/>
    <w:rsid w:val="0035556F"/>
    <w:rsid w:val="003559A1"/>
    <w:rsid w:val="00360239"/>
    <w:rsid w:val="003650A6"/>
    <w:rsid w:val="003724AC"/>
    <w:rsid w:val="00386076"/>
    <w:rsid w:val="00394D54"/>
    <w:rsid w:val="003A4B17"/>
    <w:rsid w:val="003D26F0"/>
    <w:rsid w:val="003D29C1"/>
    <w:rsid w:val="003D381C"/>
    <w:rsid w:val="0041318F"/>
    <w:rsid w:val="00413E15"/>
    <w:rsid w:val="0043547E"/>
    <w:rsid w:val="00465CA3"/>
    <w:rsid w:val="0049313A"/>
    <w:rsid w:val="00495D2B"/>
    <w:rsid w:val="004F5994"/>
    <w:rsid w:val="0050180A"/>
    <w:rsid w:val="00521013"/>
    <w:rsid w:val="00526F32"/>
    <w:rsid w:val="00530590"/>
    <w:rsid w:val="00537335"/>
    <w:rsid w:val="005442C8"/>
    <w:rsid w:val="00544818"/>
    <w:rsid w:val="00566B7F"/>
    <w:rsid w:val="00570658"/>
    <w:rsid w:val="00582F79"/>
    <w:rsid w:val="00597942"/>
    <w:rsid w:val="005A5925"/>
    <w:rsid w:val="005A6339"/>
    <w:rsid w:val="005A749B"/>
    <w:rsid w:val="005B1CB9"/>
    <w:rsid w:val="005D61CF"/>
    <w:rsid w:val="00653E20"/>
    <w:rsid w:val="006C006D"/>
    <w:rsid w:val="006C11B0"/>
    <w:rsid w:val="006D12DB"/>
    <w:rsid w:val="006E7502"/>
    <w:rsid w:val="00705E23"/>
    <w:rsid w:val="007159D5"/>
    <w:rsid w:val="0072559A"/>
    <w:rsid w:val="00741B38"/>
    <w:rsid w:val="00742D40"/>
    <w:rsid w:val="00757EA3"/>
    <w:rsid w:val="007C45B5"/>
    <w:rsid w:val="007C4DC5"/>
    <w:rsid w:val="007E1906"/>
    <w:rsid w:val="00803E42"/>
    <w:rsid w:val="00807E65"/>
    <w:rsid w:val="00842D7D"/>
    <w:rsid w:val="0084541D"/>
    <w:rsid w:val="00857EA1"/>
    <w:rsid w:val="008602E3"/>
    <w:rsid w:val="008813C3"/>
    <w:rsid w:val="008976CB"/>
    <w:rsid w:val="008A1AFB"/>
    <w:rsid w:val="008A4795"/>
    <w:rsid w:val="008A47DC"/>
    <w:rsid w:val="008A7496"/>
    <w:rsid w:val="008D07BB"/>
    <w:rsid w:val="008E0459"/>
    <w:rsid w:val="008E6C90"/>
    <w:rsid w:val="008F0C87"/>
    <w:rsid w:val="008F79A1"/>
    <w:rsid w:val="00983BC6"/>
    <w:rsid w:val="0099313F"/>
    <w:rsid w:val="009A5F97"/>
    <w:rsid w:val="009B42A4"/>
    <w:rsid w:val="009D5B3C"/>
    <w:rsid w:val="009E07EE"/>
    <w:rsid w:val="009F6B75"/>
    <w:rsid w:val="00A21CE9"/>
    <w:rsid w:val="00A42ED6"/>
    <w:rsid w:val="00A50238"/>
    <w:rsid w:val="00A87769"/>
    <w:rsid w:val="00AC37DC"/>
    <w:rsid w:val="00AD17BA"/>
    <w:rsid w:val="00AD5E2A"/>
    <w:rsid w:val="00AE35B0"/>
    <w:rsid w:val="00B00C63"/>
    <w:rsid w:val="00B04659"/>
    <w:rsid w:val="00B04F6A"/>
    <w:rsid w:val="00B0768F"/>
    <w:rsid w:val="00B119C8"/>
    <w:rsid w:val="00B131E5"/>
    <w:rsid w:val="00B14996"/>
    <w:rsid w:val="00B161F5"/>
    <w:rsid w:val="00B418ED"/>
    <w:rsid w:val="00B42ECB"/>
    <w:rsid w:val="00B51131"/>
    <w:rsid w:val="00B51A14"/>
    <w:rsid w:val="00B80D98"/>
    <w:rsid w:val="00B80F7D"/>
    <w:rsid w:val="00B963EE"/>
    <w:rsid w:val="00BA2C4D"/>
    <w:rsid w:val="00BC021D"/>
    <w:rsid w:val="00BC2B7C"/>
    <w:rsid w:val="00C10100"/>
    <w:rsid w:val="00C27948"/>
    <w:rsid w:val="00C72C80"/>
    <w:rsid w:val="00C73771"/>
    <w:rsid w:val="00C84E24"/>
    <w:rsid w:val="00CC772B"/>
    <w:rsid w:val="00CF692F"/>
    <w:rsid w:val="00D1064A"/>
    <w:rsid w:val="00D41E14"/>
    <w:rsid w:val="00D607C7"/>
    <w:rsid w:val="00D757A4"/>
    <w:rsid w:val="00D80D36"/>
    <w:rsid w:val="00D93732"/>
    <w:rsid w:val="00D94DD4"/>
    <w:rsid w:val="00DA31F5"/>
    <w:rsid w:val="00DA4AB8"/>
    <w:rsid w:val="00DA6833"/>
    <w:rsid w:val="00DB36D7"/>
    <w:rsid w:val="00DC4045"/>
    <w:rsid w:val="00E4599E"/>
    <w:rsid w:val="00E773CA"/>
    <w:rsid w:val="00E777B8"/>
    <w:rsid w:val="00E96355"/>
    <w:rsid w:val="00E964F4"/>
    <w:rsid w:val="00EA114F"/>
    <w:rsid w:val="00EB08FA"/>
    <w:rsid w:val="00EE73A9"/>
    <w:rsid w:val="00EF6CFF"/>
    <w:rsid w:val="00F03A6A"/>
    <w:rsid w:val="00F459D3"/>
    <w:rsid w:val="00F5660F"/>
    <w:rsid w:val="00F83D1C"/>
    <w:rsid w:val="00FB1EA7"/>
    <w:rsid w:val="00FC5A6B"/>
    <w:rsid w:val="00FF7A3F"/>
    <w:rsid w:val="7D519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BC3BB"/>
  <w15:docId w15:val="{5FD80CF3-0842-45CB-B08D-FC97BA26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653E20"/>
    <w:pPr>
      <w:keepNext/>
      <w:keepLines/>
      <w:spacing w:after="240"/>
      <w:outlineLvl w:val="0"/>
    </w:pPr>
    <w:rPr>
      <w:rFonts w:ascii="Arial" w:eastAsiaTheme="majorEastAsia" w:hAnsi="Arial" w:cs="Arial"/>
      <w:b/>
      <w:bCs/>
      <w:color w:val="9F005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38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893"/>
    <w:pPr>
      <w:ind w:left="720"/>
    </w:pPr>
    <w:rPr>
      <w:rFonts w:ascii="Calibri" w:eastAsiaTheme="minorHAnsi" w:hAnsi="Calibri"/>
      <w:lang w:val="en-GB" w:eastAsia="en-GB"/>
    </w:rPr>
  </w:style>
  <w:style w:type="paragraph" w:customStyle="1" w:styleId="HEE1">
    <w:name w:val="HEE 1"/>
    <w:basedOn w:val="Normal"/>
    <w:link w:val="HEE1Char"/>
    <w:qFormat/>
    <w:rsid w:val="00E773CA"/>
    <w:pPr>
      <w:spacing w:before="11" w:after="292" w:line="328" w:lineRule="exact"/>
      <w:textAlignment w:val="baseline"/>
    </w:pPr>
    <w:rPr>
      <w:rFonts w:ascii="Arial" w:eastAsia="Arial" w:hAnsi="Arial"/>
      <w:b/>
      <w:color w:val="9F0053"/>
      <w:spacing w:val="-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53E20"/>
    <w:rPr>
      <w:rFonts w:ascii="Arial" w:eastAsiaTheme="majorEastAsia" w:hAnsi="Arial" w:cs="Arial"/>
      <w:b/>
      <w:bCs/>
      <w:color w:val="9F0053"/>
      <w:sz w:val="28"/>
      <w:szCs w:val="28"/>
    </w:rPr>
  </w:style>
  <w:style w:type="character" w:customStyle="1" w:styleId="HEE1Char">
    <w:name w:val="HEE 1 Char"/>
    <w:basedOn w:val="DefaultParagraphFont"/>
    <w:link w:val="HEE1"/>
    <w:rsid w:val="00E773CA"/>
    <w:rPr>
      <w:rFonts w:ascii="Arial" w:eastAsia="Arial" w:hAnsi="Arial"/>
      <w:b/>
      <w:color w:val="9F0053"/>
      <w:spacing w:val="-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53E2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6B75"/>
    <w:pPr>
      <w:tabs>
        <w:tab w:val="right" w:leader="dot" w:pos="9270"/>
      </w:tabs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B51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14"/>
  </w:style>
  <w:style w:type="paragraph" w:styleId="Footer">
    <w:name w:val="footer"/>
    <w:basedOn w:val="Normal"/>
    <w:link w:val="FooterChar"/>
    <w:uiPriority w:val="99"/>
    <w:unhideWhenUsed/>
    <w:rsid w:val="00B51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14"/>
  </w:style>
  <w:style w:type="character" w:styleId="UnresolvedMention">
    <w:name w:val="Unresolved Mention"/>
    <w:basedOn w:val="DefaultParagraphFont"/>
    <w:uiPriority w:val="99"/>
    <w:semiHidden/>
    <w:unhideWhenUsed/>
    <w:rsid w:val="0025391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442C8"/>
    <w:rPr>
      <w:i/>
      <w:iCs/>
    </w:rPr>
  </w:style>
  <w:style w:type="character" w:styleId="Strong">
    <w:name w:val="Strong"/>
    <w:basedOn w:val="DefaultParagraphFont"/>
    <w:uiPriority w:val="22"/>
    <w:qFormat/>
    <w:rsid w:val="001D6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drId3" Type="http://schemas.openxmlformats.org/wordprocessingml/2006/fontTable" Target="fontTable0.xml"/><Relationship Id="rId7" Type="http://schemas.openxmlformats.org/officeDocument/2006/relationships/settings" Target="settings.xml"/><Relationship Id="rId12" Type="http://schemas.openxmlformats.org/officeDocument/2006/relationships/hyperlink" Target="https://cla-nhsconten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la.co.uk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>Gil Young</DisplayName>
        <AccountId>11470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4" ma:contentTypeDescription="Create a new document." ma:contentTypeScope="" ma:versionID="a2593239943db51acc28fa4ec0d35c6e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4180cb59c4b3b478351ef1338cff5dcd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DBAFB-8214-4F06-B65D-D0DA4434A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E42C41-7703-40E1-85CB-4490FE58D9FC}">
  <ds:schemaRefs>
    <ds:schemaRef ds:uri="http://schemas.microsoft.com/office/2006/metadata/properties"/>
    <ds:schemaRef ds:uri="http://schemas.microsoft.com/office/infopath/2007/PartnerControls"/>
    <ds:schemaRef ds:uri="d2389ad0-4628-4ca4-babd-a5e1ca1fc43d"/>
  </ds:schemaRefs>
</ds:datastoreItem>
</file>

<file path=customXml/itemProps3.xml><?xml version="1.0" encoding="utf-8"?>
<ds:datastoreItem xmlns:ds="http://schemas.openxmlformats.org/officeDocument/2006/customXml" ds:itemID="{BA827B1F-0AD1-4672-983D-6447BA4B19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223966-D8DF-4FAB-87AD-35B20D62A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Education England (South)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Bingham</dc:creator>
  <cp:lastModifiedBy>Helen Bingham</cp:lastModifiedBy>
  <cp:revision>4</cp:revision>
  <cp:lastPrinted>2021-08-01T11:32:00Z</cp:lastPrinted>
  <dcterms:created xsi:type="dcterms:W3CDTF">2021-08-28T17:09:00Z</dcterms:created>
  <dcterms:modified xsi:type="dcterms:W3CDTF">2021-08-29T20:14:00Z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