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29BE2B" w14:textId="77777777" w:rsidR="001E1FBE" w:rsidRDefault="00214162" w:rsidP="00211BA8">
      <w:pPr>
        <w:jc w:val="right"/>
      </w:pPr>
      <w:r>
        <w:rPr>
          <w:noProof/>
          <w:lang w:eastAsia="en-GB"/>
        </w:rPr>
        <w:drawing>
          <wp:inline distT="0" distB="0" distL="0" distR="0" wp14:anchorId="16E364F3" wp14:editId="2CA489F5">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45716F5B" w14:textId="77777777" w:rsidR="001E1FBE" w:rsidRDefault="001E1FBE" w:rsidP="00211BA8">
      <w:pPr>
        <w:pStyle w:val="Heading1"/>
      </w:pPr>
      <w:r>
        <w:t xml:space="preserve">Library and Knowledge Services </w:t>
      </w:r>
      <w:r w:rsidR="00211BA8">
        <w:t>case study</w:t>
      </w:r>
    </w:p>
    <w:p w14:paraId="2BC9DA17" w14:textId="77777777" w:rsidR="007F7513" w:rsidRDefault="007F7513" w:rsidP="00A068CD">
      <w:pPr>
        <w:pStyle w:val="Heading1"/>
        <w:rPr>
          <w:i/>
          <w:iCs/>
        </w:rPr>
      </w:pPr>
      <w:r>
        <w:t>Royal United Hospitals Bath NHS Foundation Trust</w:t>
      </w:r>
      <w:r w:rsidR="0065504D" w:rsidRPr="0089542C">
        <w:rPr>
          <w:i/>
          <w:iCs/>
        </w:rPr>
        <w:t xml:space="preserve">: </w:t>
      </w:r>
    </w:p>
    <w:p w14:paraId="79C06AA3" w14:textId="77777777" w:rsidR="001E1FBE" w:rsidRPr="0089542C" w:rsidRDefault="007F7513" w:rsidP="00A068CD">
      <w:pPr>
        <w:pStyle w:val="Heading1"/>
        <w:rPr>
          <w:i/>
          <w:iCs/>
        </w:rPr>
      </w:pPr>
      <w:r w:rsidRPr="007461AD">
        <w:rPr>
          <w:b w:val="0"/>
        </w:rPr>
        <w:t>Differentiating between ast</w:t>
      </w:r>
      <w:r>
        <w:rPr>
          <w:b w:val="0"/>
        </w:rPr>
        <w:t>hma and VCD</w:t>
      </w:r>
    </w:p>
    <w:p w14:paraId="65C7D797" w14:textId="77777777" w:rsidR="00C33E2A" w:rsidRPr="00C33E2A" w:rsidRDefault="00C33E2A" w:rsidP="00C33E2A"/>
    <w:p w14:paraId="3EA696BE" w14:textId="77777777" w:rsidR="0089542C" w:rsidRDefault="0089542C" w:rsidP="0089542C">
      <w:pPr>
        <w:rPr>
          <w:i/>
          <w:iCs/>
        </w:rPr>
      </w:pPr>
      <w:r w:rsidRPr="0089542C">
        <w:t xml:space="preserve">Date </w:t>
      </w:r>
      <w:r w:rsidRPr="0089542C">
        <w:rPr>
          <w:i/>
          <w:iCs/>
        </w:rPr>
        <w:t>[</w:t>
      </w:r>
      <w:r w:rsidR="007F7513">
        <w:rPr>
          <w:i/>
          <w:iCs/>
        </w:rPr>
        <w:t>06/07/</w:t>
      </w:r>
      <w:r w:rsidR="006D5E9D">
        <w:rPr>
          <w:i/>
          <w:iCs/>
        </w:rPr>
        <w:t>20</w:t>
      </w:r>
      <w:r w:rsidR="007F7513">
        <w:rPr>
          <w:i/>
          <w:iCs/>
        </w:rPr>
        <w:t>21</w:t>
      </w:r>
      <w:r>
        <w:rPr>
          <w:i/>
          <w:iCs/>
        </w:rPr>
        <w:t>]</w:t>
      </w:r>
      <w:r w:rsidR="007F7513">
        <w:rPr>
          <w:i/>
          <w:iCs/>
        </w:rPr>
        <w:t xml:space="preserve"> </w:t>
      </w:r>
    </w:p>
    <w:p w14:paraId="17F1DD87" w14:textId="77777777" w:rsidR="007863CA" w:rsidRDefault="007863CA" w:rsidP="007863CA">
      <w:pPr>
        <w:rPr>
          <w:rFonts w:cs="Arial"/>
        </w:rPr>
      </w:pPr>
      <w:r>
        <w:rPr>
          <w:rFonts w:cs="Arial"/>
        </w:rPr>
        <w:t xml:space="preserve">Date of interview: 21/04/2021 </w:t>
      </w:r>
    </w:p>
    <w:p w14:paraId="34CC4A1A" w14:textId="77777777" w:rsidR="007863CA" w:rsidRPr="0089542C" w:rsidRDefault="007863CA" w:rsidP="0089542C">
      <w:pPr>
        <w:rPr>
          <w:i/>
          <w:iCs/>
        </w:rPr>
      </w:pPr>
    </w:p>
    <w:p w14:paraId="1C439AEB" w14:textId="77777777" w:rsidR="0089542C" w:rsidRDefault="0089542C" w:rsidP="00107CF7"/>
    <w:p w14:paraId="689AEA2F" w14:textId="77777777" w:rsidR="0089542C" w:rsidRDefault="0065504D" w:rsidP="0089542C">
      <w:pPr>
        <w:pStyle w:val="Heading2"/>
      </w:pPr>
      <w:r>
        <w:t>R</w:t>
      </w:r>
      <w:r w:rsidR="00657F6E">
        <w:t>eason for enquiry</w:t>
      </w:r>
    </w:p>
    <w:p w14:paraId="1A16EB7D" w14:textId="77777777" w:rsidR="006D5E9D" w:rsidRDefault="006D5E9D" w:rsidP="006D5E9D">
      <w:pPr>
        <w:shd w:val="clear" w:color="auto" w:fill="FFFFFF"/>
        <w:rPr>
          <w:color w:val="000000"/>
          <w:sz w:val="22"/>
          <w:szCs w:val="22"/>
          <w:lang w:eastAsia="en-GB"/>
        </w:rPr>
      </w:pPr>
      <w:r>
        <w:rPr>
          <w:rFonts w:cs="Arial"/>
        </w:rPr>
        <w:t>Management of a patient with a background of asthma and recently diagnosed vocal dysfunction (VCD).  The p</w:t>
      </w:r>
      <w:r w:rsidRPr="009751BE">
        <w:rPr>
          <w:rFonts w:cs="Arial"/>
        </w:rPr>
        <w:t xml:space="preserve">atient </w:t>
      </w:r>
      <w:r>
        <w:rPr>
          <w:rFonts w:cs="Arial"/>
        </w:rPr>
        <w:t xml:space="preserve">was </w:t>
      </w:r>
      <w:r w:rsidRPr="009751BE">
        <w:rPr>
          <w:rFonts w:cs="Arial"/>
        </w:rPr>
        <w:t xml:space="preserve">struggling to come to terms with </w:t>
      </w:r>
      <w:r>
        <w:rPr>
          <w:rFonts w:cs="Arial"/>
        </w:rPr>
        <w:t xml:space="preserve">this </w:t>
      </w:r>
      <w:r w:rsidRPr="009751BE">
        <w:rPr>
          <w:rFonts w:cs="Arial"/>
        </w:rPr>
        <w:t>new diagnosis</w:t>
      </w:r>
      <w:r>
        <w:rPr>
          <w:rFonts w:cs="Arial"/>
        </w:rPr>
        <w:t xml:space="preserve"> and </w:t>
      </w:r>
      <w:r w:rsidRPr="009751BE">
        <w:rPr>
          <w:rFonts w:cs="Arial"/>
        </w:rPr>
        <w:t>frightened about confus</w:t>
      </w:r>
      <w:r>
        <w:rPr>
          <w:rFonts w:cs="Arial"/>
        </w:rPr>
        <w:t>ing</w:t>
      </w:r>
      <w:r w:rsidRPr="009751BE">
        <w:rPr>
          <w:rFonts w:cs="Arial"/>
        </w:rPr>
        <w:t xml:space="preserve"> VCD with an acute asthma exacerbation</w:t>
      </w:r>
      <w:r>
        <w:rPr>
          <w:rFonts w:cs="Arial"/>
        </w:rPr>
        <w:t>, potentially becoming unwell.</w:t>
      </w:r>
    </w:p>
    <w:p w14:paraId="7C54C8CA" w14:textId="77777777" w:rsidR="006D5E9D" w:rsidRDefault="006D5E9D" w:rsidP="006D5E9D">
      <w:pPr>
        <w:rPr>
          <w:rFonts w:cs="Arial"/>
        </w:rPr>
      </w:pPr>
    </w:p>
    <w:p w14:paraId="5BA7D7EE" w14:textId="77777777" w:rsidR="006D5E9D" w:rsidRDefault="006D5E9D" w:rsidP="006D5E9D">
      <w:pPr>
        <w:rPr>
          <w:rFonts w:cs="Arial"/>
        </w:rPr>
      </w:pPr>
      <w:r>
        <w:rPr>
          <w:rFonts w:cs="Arial"/>
        </w:rPr>
        <w:t>Wyn requested a literature search from the Academy Library in Jan 2021 to look at:</w:t>
      </w:r>
    </w:p>
    <w:p w14:paraId="5113AAB0" w14:textId="77777777" w:rsidR="006D5E9D" w:rsidRDefault="006D5E9D" w:rsidP="006D5E9D">
      <w:pPr>
        <w:numPr>
          <w:ilvl w:val="0"/>
          <w:numId w:val="1"/>
        </w:numPr>
        <w:rPr>
          <w:rFonts w:cs="Arial"/>
        </w:rPr>
      </w:pPr>
      <w:r>
        <w:rPr>
          <w:rFonts w:cs="Arial"/>
        </w:rPr>
        <w:t>diagnosis and management of VCD</w:t>
      </w:r>
    </w:p>
    <w:p w14:paraId="7A880AFC" w14:textId="77777777" w:rsidR="006D5E9D" w:rsidRDefault="006D5E9D" w:rsidP="006D5E9D">
      <w:pPr>
        <w:numPr>
          <w:ilvl w:val="0"/>
          <w:numId w:val="1"/>
        </w:numPr>
        <w:rPr>
          <w:rFonts w:cs="Arial"/>
        </w:rPr>
      </w:pPr>
      <w:r>
        <w:rPr>
          <w:rFonts w:cs="Arial"/>
        </w:rPr>
        <w:t>incidence of combined asthma and VCD</w:t>
      </w:r>
    </w:p>
    <w:p w14:paraId="501A58B6" w14:textId="77777777" w:rsidR="006D5E9D" w:rsidRDefault="006D5E9D" w:rsidP="006D5E9D">
      <w:pPr>
        <w:numPr>
          <w:ilvl w:val="0"/>
          <w:numId w:val="1"/>
        </w:numPr>
        <w:rPr>
          <w:rFonts w:cs="Arial"/>
        </w:rPr>
      </w:pPr>
      <w:r>
        <w:rPr>
          <w:rFonts w:cs="Arial"/>
        </w:rPr>
        <w:t>distinguishing between the two conditions</w:t>
      </w:r>
    </w:p>
    <w:p w14:paraId="1DCA1F00" w14:textId="77777777" w:rsidR="006D5E9D" w:rsidRDefault="006D5E9D" w:rsidP="006D5E9D">
      <w:pPr>
        <w:numPr>
          <w:ilvl w:val="0"/>
          <w:numId w:val="1"/>
        </w:numPr>
        <w:rPr>
          <w:rFonts w:cs="Arial"/>
        </w:rPr>
      </w:pPr>
      <w:r>
        <w:rPr>
          <w:rFonts w:cs="Arial"/>
        </w:rPr>
        <w:t>recommended treatment pathway for VCD</w:t>
      </w:r>
    </w:p>
    <w:p w14:paraId="6E141784" w14:textId="77777777" w:rsidR="006D5E9D" w:rsidRDefault="006D5E9D" w:rsidP="006D5E9D">
      <w:pPr>
        <w:numPr>
          <w:ilvl w:val="0"/>
          <w:numId w:val="1"/>
        </w:numPr>
        <w:rPr>
          <w:rFonts w:cs="Arial"/>
        </w:rPr>
      </w:pPr>
      <w:r>
        <w:rPr>
          <w:rFonts w:cs="Arial"/>
        </w:rPr>
        <w:t>managing breathing pattern disorder.</w:t>
      </w:r>
    </w:p>
    <w:p w14:paraId="13D71EF6" w14:textId="77777777" w:rsidR="006D5E9D" w:rsidRDefault="006D5E9D" w:rsidP="006D5E9D">
      <w:pPr>
        <w:rPr>
          <w:rFonts w:cs="Arial"/>
        </w:rPr>
      </w:pPr>
    </w:p>
    <w:p w14:paraId="3ECB8E85" w14:textId="77777777" w:rsidR="00C01F28" w:rsidRPr="006D5E9D" w:rsidRDefault="006D5E9D" w:rsidP="006D5E9D">
      <w:pPr>
        <w:rPr>
          <w:rFonts w:cs="Arial"/>
        </w:rPr>
      </w:pPr>
      <w:r>
        <w:rPr>
          <w:rFonts w:cs="Arial"/>
        </w:rPr>
        <w:t>Wyn’s aim was to help manage the case, and subsequently to write up a case report.</w:t>
      </w:r>
    </w:p>
    <w:p w14:paraId="22276547" w14:textId="77777777" w:rsidR="00657F6E" w:rsidRPr="00107CF7" w:rsidRDefault="00657F6E" w:rsidP="00107CF7"/>
    <w:p w14:paraId="5C6509EA" w14:textId="77777777" w:rsidR="00F84F64" w:rsidRDefault="00A34FFC" w:rsidP="00A90546">
      <w:pPr>
        <w:pStyle w:val="Heading2"/>
      </w:pPr>
      <w:r>
        <w:t xml:space="preserve">What the </w:t>
      </w:r>
      <w:r w:rsidR="0065504D">
        <w:t>knowledge and library specialist</w:t>
      </w:r>
      <w:r>
        <w:t xml:space="preserve"> did</w:t>
      </w:r>
    </w:p>
    <w:p w14:paraId="2B3A4DE5" w14:textId="77777777" w:rsidR="006D5E9D" w:rsidRDefault="006D5E9D" w:rsidP="006D5E9D">
      <w:pPr>
        <w:rPr>
          <w:rFonts w:cs="Arial"/>
        </w:rPr>
      </w:pPr>
      <w:r>
        <w:rPr>
          <w:rFonts w:cs="Arial"/>
        </w:rPr>
        <w:t>One of the librarian’s carried out the search via HDAS databases presenting links and references in three areas:</w:t>
      </w:r>
    </w:p>
    <w:p w14:paraId="76CB15A4" w14:textId="77777777" w:rsidR="006D5E9D" w:rsidRDefault="006D5E9D" w:rsidP="006D5E9D">
      <w:pPr>
        <w:numPr>
          <w:ilvl w:val="0"/>
          <w:numId w:val="2"/>
        </w:numPr>
        <w:rPr>
          <w:rFonts w:cs="Arial"/>
        </w:rPr>
      </w:pPr>
      <w:r>
        <w:rPr>
          <w:rFonts w:cs="Arial"/>
        </w:rPr>
        <w:t>VCD - diagnosis and treatment</w:t>
      </w:r>
    </w:p>
    <w:p w14:paraId="680A3168" w14:textId="77777777" w:rsidR="006D5E9D" w:rsidRDefault="006D5E9D" w:rsidP="006D5E9D">
      <w:pPr>
        <w:numPr>
          <w:ilvl w:val="0"/>
          <w:numId w:val="2"/>
        </w:numPr>
        <w:rPr>
          <w:rFonts w:cs="Arial"/>
        </w:rPr>
      </w:pPr>
      <w:r>
        <w:rPr>
          <w:rFonts w:cs="Arial"/>
        </w:rPr>
        <w:t xml:space="preserve">VCD - </w:t>
      </w:r>
      <w:r w:rsidRPr="003B3F0C">
        <w:rPr>
          <w:rFonts w:cs="Arial"/>
        </w:rPr>
        <w:t>comparisons to and comorbidities with asthma</w:t>
      </w:r>
    </w:p>
    <w:p w14:paraId="6A16544C" w14:textId="77777777" w:rsidR="006D5E9D" w:rsidRDefault="006D5E9D" w:rsidP="006D5E9D">
      <w:pPr>
        <w:numPr>
          <w:ilvl w:val="0"/>
          <w:numId w:val="2"/>
        </w:numPr>
        <w:rPr>
          <w:rFonts w:cs="Arial"/>
        </w:rPr>
      </w:pPr>
      <w:r w:rsidRPr="003B3F0C">
        <w:rPr>
          <w:rFonts w:cs="Arial"/>
        </w:rPr>
        <w:t xml:space="preserve">Breathing </w:t>
      </w:r>
      <w:r>
        <w:rPr>
          <w:rFonts w:cs="Arial"/>
        </w:rPr>
        <w:t>p</w:t>
      </w:r>
      <w:r w:rsidRPr="003B3F0C">
        <w:rPr>
          <w:rFonts w:cs="Arial"/>
        </w:rPr>
        <w:t xml:space="preserve">attern </w:t>
      </w:r>
      <w:r>
        <w:rPr>
          <w:rFonts w:cs="Arial"/>
        </w:rPr>
        <w:t>d</w:t>
      </w:r>
      <w:r w:rsidRPr="003B3F0C">
        <w:rPr>
          <w:rFonts w:cs="Arial"/>
        </w:rPr>
        <w:t>isorder</w:t>
      </w:r>
    </w:p>
    <w:p w14:paraId="75ACC890" w14:textId="77777777" w:rsidR="006D5E9D" w:rsidRDefault="006D5E9D" w:rsidP="006D5E9D">
      <w:pPr>
        <w:rPr>
          <w:rFonts w:cs="Arial"/>
        </w:rPr>
      </w:pPr>
    </w:p>
    <w:p w14:paraId="00973E2B" w14:textId="77777777" w:rsidR="006D5E9D" w:rsidRDefault="006D5E9D" w:rsidP="006D5E9D">
      <w:pPr>
        <w:rPr>
          <w:rFonts w:cs="Arial"/>
          <w:i/>
          <w:iCs/>
        </w:rPr>
      </w:pPr>
      <w:r>
        <w:rPr>
          <w:rFonts w:cs="Arial"/>
        </w:rPr>
        <w:t xml:space="preserve">A link was also provided to BMJ Best Practice clinical guidelines for </w:t>
      </w:r>
      <w:r w:rsidRPr="002A23D0">
        <w:rPr>
          <w:rFonts w:cs="Arial"/>
          <w:i/>
          <w:iCs/>
        </w:rPr>
        <w:t>Paradoxical vocal fold motion</w:t>
      </w:r>
      <w:r>
        <w:rPr>
          <w:rFonts w:cs="Arial"/>
          <w:i/>
          <w:iCs/>
        </w:rPr>
        <w:t>.</w:t>
      </w:r>
    </w:p>
    <w:p w14:paraId="4538A2DB" w14:textId="77777777" w:rsidR="006D5E9D" w:rsidRDefault="006D5E9D" w:rsidP="006D5E9D">
      <w:pPr>
        <w:rPr>
          <w:rFonts w:cs="Arial"/>
          <w:i/>
          <w:iCs/>
        </w:rPr>
      </w:pPr>
    </w:p>
    <w:p w14:paraId="28CC7DFC" w14:textId="77777777" w:rsidR="0089542C" w:rsidRDefault="006D5E9D">
      <w:pPr>
        <w:rPr>
          <w:rFonts w:cs="Arial"/>
        </w:rPr>
      </w:pPr>
      <w:r w:rsidRPr="00BC6477">
        <w:rPr>
          <w:rFonts w:cs="Arial"/>
        </w:rPr>
        <w:t>Most of the references provided by the Academy Library were relevant</w:t>
      </w:r>
      <w:r>
        <w:rPr>
          <w:rFonts w:cs="Arial"/>
        </w:rPr>
        <w:t xml:space="preserve"> and used by Wyn</w:t>
      </w:r>
      <w:r w:rsidRPr="00BC6477">
        <w:rPr>
          <w:rFonts w:cs="Arial"/>
        </w:rPr>
        <w:t>.  The BMJ best practice guide was particularly useful</w:t>
      </w:r>
      <w:r>
        <w:rPr>
          <w:rFonts w:cs="Arial"/>
        </w:rPr>
        <w:t>.</w:t>
      </w:r>
    </w:p>
    <w:p w14:paraId="4809E3FE" w14:textId="77777777" w:rsidR="000F2384" w:rsidRDefault="008850FC" w:rsidP="00A068CD">
      <w:pPr>
        <w:pStyle w:val="Heading1"/>
      </w:pPr>
      <w:r>
        <w:lastRenderedPageBreak/>
        <w:t xml:space="preserve">Impact of </w:t>
      </w:r>
      <w:r w:rsidR="00DA3AA8">
        <w:t>input from the library and knowledge service</w:t>
      </w:r>
    </w:p>
    <w:p w14:paraId="3E7C70FF" w14:textId="77777777" w:rsidR="006D5E9D" w:rsidRDefault="006D5E9D" w:rsidP="006D5E9D">
      <w:pPr>
        <w:numPr>
          <w:ilvl w:val="0"/>
          <w:numId w:val="3"/>
        </w:numPr>
        <w:rPr>
          <w:rFonts w:cs="Arial"/>
        </w:rPr>
      </w:pPr>
      <w:r w:rsidRPr="00074DAF">
        <w:rPr>
          <w:rFonts w:cs="Arial"/>
        </w:rPr>
        <w:t>VCD increasingly thought to be the cause of many of her previous admissions rather than asthma (further investigations to continue as to whether sole or combined diagnosis).</w:t>
      </w:r>
    </w:p>
    <w:p w14:paraId="4707CBCA" w14:textId="77777777" w:rsidR="006D5E9D" w:rsidRPr="005B5F88" w:rsidRDefault="006D5E9D" w:rsidP="006D5E9D">
      <w:pPr>
        <w:numPr>
          <w:ilvl w:val="0"/>
          <w:numId w:val="3"/>
        </w:numPr>
        <w:rPr>
          <w:rFonts w:cs="Arial"/>
        </w:rPr>
      </w:pPr>
      <w:r>
        <w:rPr>
          <w:rFonts w:cs="Arial"/>
        </w:rPr>
        <w:t>Reinforcement of the personalised ED care plan with a multi-disciplinary team (MDT) approach to the ongoing management of the patient, increased patient belief and understanding of the care plan.</w:t>
      </w:r>
    </w:p>
    <w:p w14:paraId="1121E678" w14:textId="77777777" w:rsidR="006D5E9D" w:rsidRDefault="006D5E9D" w:rsidP="006D5E9D">
      <w:pPr>
        <w:numPr>
          <w:ilvl w:val="0"/>
          <w:numId w:val="3"/>
        </w:numPr>
        <w:rPr>
          <w:rFonts w:cs="Arial"/>
        </w:rPr>
      </w:pPr>
      <w:r w:rsidRPr="009A6ECD">
        <w:rPr>
          <w:rFonts w:cs="Arial"/>
        </w:rPr>
        <w:t>Self-management of condition without medication.</w:t>
      </w:r>
    </w:p>
    <w:p w14:paraId="5C933427" w14:textId="77777777" w:rsidR="006D5E9D" w:rsidRPr="009A6ECD" w:rsidRDefault="006D5E9D" w:rsidP="006D5E9D">
      <w:pPr>
        <w:numPr>
          <w:ilvl w:val="0"/>
          <w:numId w:val="3"/>
        </w:numPr>
        <w:rPr>
          <w:rFonts w:cs="Arial"/>
        </w:rPr>
      </w:pPr>
      <w:r w:rsidRPr="009A6ECD">
        <w:rPr>
          <w:rFonts w:cs="Arial"/>
        </w:rPr>
        <w:t>Better knowledge amongst clinicians about VCD with the ability to distinguish between VCD and asthma.</w:t>
      </w:r>
    </w:p>
    <w:p w14:paraId="16449C9B" w14:textId="77777777" w:rsidR="0089542C" w:rsidRDefault="0089542C"/>
    <w:p w14:paraId="61389104" w14:textId="77777777" w:rsidR="00AB29B5" w:rsidRPr="00A97722" w:rsidRDefault="00CF74D1" w:rsidP="00A97722">
      <w:pPr>
        <w:pStyle w:val="Heading2"/>
      </w:pPr>
      <w:r>
        <w:t>Immediate Impact</w:t>
      </w:r>
    </w:p>
    <w:p w14:paraId="522034D2" w14:textId="77777777" w:rsidR="006D5E9D" w:rsidRPr="009A6ECD" w:rsidRDefault="006D5E9D" w:rsidP="006D5E9D">
      <w:pPr>
        <w:numPr>
          <w:ilvl w:val="0"/>
          <w:numId w:val="4"/>
        </w:numPr>
        <w:ind w:left="360"/>
        <w:rPr>
          <w:rFonts w:cs="Arial"/>
        </w:rPr>
      </w:pPr>
      <w:r>
        <w:rPr>
          <w:rFonts w:cs="Arial"/>
        </w:rPr>
        <w:t>Full assessment of the patient.</w:t>
      </w:r>
    </w:p>
    <w:p w14:paraId="38974B7C" w14:textId="77777777" w:rsidR="006D5E9D" w:rsidRPr="009A6ECD" w:rsidRDefault="006D5E9D" w:rsidP="006D5E9D">
      <w:pPr>
        <w:numPr>
          <w:ilvl w:val="0"/>
          <w:numId w:val="4"/>
        </w:numPr>
        <w:ind w:left="360"/>
        <w:rPr>
          <w:rFonts w:cs="Arial"/>
        </w:rPr>
      </w:pPr>
      <w:r>
        <w:rPr>
          <w:rFonts w:cs="Arial"/>
        </w:rPr>
        <w:t>Confidence restored for patient re clinicians’ knowledge and understanding of her condition, thereby reducing patient’s anxiety levels.</w:t>
      </w:r>
    </w:p>
    <w:p w14:paraId="1F379CCE" w14:textId="77777777" w:rsidR="006D5E9D" w:rsidRPr="009A6ECD" w:rsidRDefault="006D5E9D" w:rsidP="006D5E9D">
      <w:pPr>
        <w:numPr>
          <w:ilvl w:val="0"/>
          <w:numId w:val="4"/>
        </w:numPr>
        <w:ind w:left="360"/>
        <w:rPr>
          <w:rFonts w:cs="Arial"/>
        </w:rPr>
      </w:pPr>
      <w:r>
        <w:rPr>
          <w:rFonts w:cs="Arial"/>
        </w:rPr>
        <w:t xml:space="preserve">Treatment of patient with VCD management techniques </w:t>
      </w:r>
      <w:proofErr w:type="gramStart"/>
      <w:r>
        <w:rPr>
          <w:rFonts w:cs="Arial"/>
        </w:rPr>
        <w:t>in order to</w:t>
      </w:r>
      <w:proofErr w:type="gramEnd"/>
      <w:r>
        <w:rPr>
          <w:rFonts w:cs="Arial"/>
        </w:rPr>
        <w:t xml:space="preserve"> alleviate her symptoms and confirm diagnosis.</w:t>
      </w:r>
    </w:p>
    <w:p w14:paraId="33874CA0" w14:textId="77777777" w:rsidR="006D5E9D" w:rsidRDefault="006D5E9D" w:rsidP="006D5E9D">
      <w:pPr>
        <w:numPr>
          <w:ilvl w:val="0"/>
          <w:numId w:val="4"/>
        </w:numPr>
        <w:ind w:left="360"/>
        <w:rPr>
          <w:rFonts w:cs="Arial"/>
        </w:rPr>
      </w:pPr>
      <w:r>
        <w:rPr>
          <w:rFonts w:cs="Arial"/>
        </w:rPr>
        <w:t>Discharge with follow-up and safety netting advice in place.</w:t>
      </w:r>
    </w:p>
    <w:p w14:paraId="68935C08" w14:textId="77777777" w:rsidR="0089542C" w:rsidRDefault="0089542C" w:rsidP="00933394"/>
    <w:p w14:paraId="783E8ACD" w14:textId="77777777" w:rsidR="00033A06" w:rsidRPr="00A068CD" w:rsidRDefault="009462CA" w:rsidP="00A068CD">
      <w:pPr>
        <w:pStyle w:val="Heading2"/>
      </w:pPr>
      <w:r>
        <w:t>Probable future Impact</w:t>
      </w:r>
    </w:p>
    <w:p w14:paraId="125FC9E5" w14:textId="77777777" w:rsidR="006D5E9D" w:rsidRDefault="006D5E9D" w:rsidP="006D5E9D">
      <w:pPr>
        <w:numPr>
          <w:ilvl w:val="0"/>
          <w:numId w:val="5"/>
        </w:numPr>
        <w:rPr>
          <w:rFonts w:cs="Arial"/>
        </w:rPr>
      </w:pPr>
      <w:r>
        <w:rPr>
          <w:rFonts w:cs="Arial"/>
        </w:rPr>
        <w:t>Less hospital admissions and invasive tests and procedures for this patient.</w:t>
      </w:r>
    </w:p>
    <w:p w14:paraId="7FD10D8F" w14:textId="77777777" w:rsidR="006D5E9D" w:rsidRDefault="006D5E9D" w:rsidP="006D5E9D">
      <w:pPr>
        <w:numPr>
          <w:ilvl w:val="0"/>
          <w:numId w:val="5"/>
        </w:numPr>
        <w:rPr>
          <w:rFonts w:cs="Arial"/>
        </w:rPr>
      </w:pPr>
      <w:r>
        <w:rPr>
          <w:rFonts w:cs="Arial"/>
        </w:rPr>
        <w:t xml:space="preserve">Appropriate screening, </w:t>
      </w:r>
      <w:proofErr w:type="gramStart"/>
      <w:r>
        <w:rPr>
          <w:rFonts w:cs="Arial"/>
        </w:rPr>
        <w:t>referral</w:t>
      </w:r>
      <w:proofErr w:type="gramEnd"/>
      <w:r>
        <w:rPr>
          <w:rFonts w:cs="Arial"/>
        </w:rPr>
        <w:t xml:space="preserve"> and treatment pathways for future patients - </w:t>
      </w:r>
      <w:r w:rsidRPr="00D00540">
        <w:rPr>
          <w:rFonts w:cs="Arial"/>
        </w:rPr>
        <w:t xml:space="preserve">assessments and techniques gained from the research provided and subsequent training have </w:t>
      </w:r>
      <w:r>
        <w:rPr>
          <w:rFonts w:cs="Arial"/>
        </w:rPr>
        <w:t xml:space="preserve">already </w:t>
      </w:r>
      <w:r w:rsidRPr="00D00540">
        <w:rPr>
          <w:rFonts w:cs="Arial"/>
        </w:rPr>
        <w:t>been used to identify and treat a number of other patients with this condition</w:t>
      </w:r>
      <w:r>
        <w:rPr>
          <w:rFonts w:cs="Arial"/>
        </w:rPr>
        <w:t>.</w:t>
      </w:r>
    </w:p>
    <w:p w14:paraId="12023012" w14:textId="77777777" w:rsidR="006D5E9D" w:rsidRDefault="006D5E9D" w:rsidP="006D5E9D">
      <w:pPr>
        <w:numPr>
          <w:ilvl w:val="0"/>
          <w:numId w:val="5"/>
        </w:numPr>
        <w:rPr>
          <w:rFonts w:cs="Arial"/>
        </w:rPr>
      </w:pPr>
      <w:r>
        <w:rPr>
          <w:rFonts w:cs="Arial"/>
        </w:rPr>
        <w:t>Creation of a patient leaflet and in-service training on VCD (Wyn and another physiotherapist have already attended a VCD study day, and a consultant from North Bristol Trust is set to present to the MDT May 2021).</w:t>
      </w:r>
    </w:p>
    <w:p w14:paraId="78FAE599" w14:textId="77777777" w:rsidR="006D5E9D" w:rsidRDefault="006D5E9D" w:rsidP="006D5E9D">
      <w:pPr>
        <w:numPr>
          <w:ilvl w:val="0"/>
          <w:numId w:val="5"/>
        </w:numPr>
        <w:rPr>
          <w:rFonts w:cs="Arial"/>
        </w:rPr>
      </w:pPr>
      <w:r>
        <w:rPr>
          <w:rFonts w:cs="Arial"/>
        </w:rPr>
        <w:t>Links with specialist VCD clinicians in other trusts.</w:t>
      </w:r>
    </w:p>
    <w:p w14:paraId="4C470E3A" w14:textId="77777777" w:rsidR="006D5E9D" w:rsidRDefault="006D5E9D" w:rsidP="006D5E9D">
      <w:pPr>
        <w:ind w:left="360"/>
        <w:rPr>
          <w:rFonts w:cs="Arial"/>
        </w:rPr>
      </w:pPr>
      <w:r>
        <w:rPr>
          <w:rFonts w:cs="Arial"/>
        </w:rPr>
        <w:t xml:space="preserve">.  </w:t>
      </w:r>
    </w:p>
    <w:p w14:paraId="5CF9936C" w14:textId="77777777" w:rsidR="006D5E9D" w:rsidRPr="00031EC8" w:rsidRDefault="006D5E9D" w:rsidP="006D5E9D">
      <w:pPr>
        <w:rPr>
          <w:rFonts w:cs="Arial"/>
          <w:b/>
          <w:bCs/>
          <w:i/>
          <w:iCs/>
        </w:rPr>
      </w:pPr>
      <w:r w:rsidRPr="00031EC8">
        <w:rPr>
          <w:rFonts w:cs="Arial"/>
          <w:b/>
          <w:bCs/>
          <w:i/>
          <w:iCs/>
        </w:rPr>
        <w:t>“This will support early diagnosis, improve treatment efficacy, reduce medication costs, reduce hospital length of stay/admissions, and reduce secondary infection (NICE, 2014), reducing need for unnecessary short acting beta agonist and ensuring appropriate follow up in line with the NHS Long Term Plan for respiratory care (NHS, 2016)</w:t>
      </w:r>
      <w:r>
        <w:rPr>
          <w:rFonts w:cs="Arial"/>
          <w:b/>
          <w:bCs/>
          <w:i/>
          <w:iCs/>
        </w:rPr>
        <w:t>”</w:t>
      </w:r>
      <w:r w:rsidRPr="00031EC8">
        <w:rPr>
          <w:rFonts w:cs="Arial"/>
          <w:b/>
          <w:bCs/>
          <w:i/>
          <w:iCs/>
        </w:rPr>
        <w:t xml:space="preserve">   </w:t>
      </w:r>
    </w:p>
    <w:p w14:paraId="6D997398" w14:textId="77777777" w:rsidR="00AB29B5" w:rsidRDefault="00AB29B5" w:rsidP="00933394"/>
    <w:p w14:paraId="32F4747F" w14:textId="77777777" w:rsidR="00033A06" w:rsidRDefault="00ED3209" w:rsidP="005E6D11">
      <w:pPr>
        <w:pStyle w:val="Heading2"/>
      </w:pPr>
      <w:r>
        <w:t>Name and Job Title</w:t>
      </w:r>
      <w:r w:rsidR="00033A06">
        <w:t>:</w:t>
      </w:r>
    </w:p>
    <w:p w14:paraId="672603BA" w14:textId="77777777" w:rsidR="006D5E9D" w:rsidRPr="00344C3C" w:rsidRDefault="006D5E9D" w:rsidP="006D5E9D">
      <w:pPr>
        <w:rPr>
          <w:rFonts w:cs="Arial"/>
          <w:iCs/>
        </w:rPr>
      </w:pPr>
      <w:r w:rsidRPr="00344C3C">
        <w:rPr>
          <w:rFonts w:cs="Arial"/>
          <w:iCs/>
        </w:rPr>
        <w:t>Name</w:t>
      </w:r>
      <w:r>
        <w:rPr>
          <w:rFonts w:cs="Arial"/>
          <w:iCs/>
        </w:rPr>
        <w:t xml:space="preserve">: </w:t>
      </w:r>
      <w:r w:rsidRPr="004B602D">
        <w:rPr>
          <w:rFonts w:cs="Arial"/>
          <w:b/>
          <w:iCs/>
        </w:rPr>
        <w:t>Wyn Lloyd</w:t>
      </w:r>
    </w:p>
    <w:p w14:paraId="3869DD5F" w14:textId="77777777" w:rsidR="006D5E9D" w:rsidRPr="00344C3C" w:rsidRDefault="006D5E9D" w:rsidP="006D5E9D">
      <w:pPr>
        <w:rPr>
          <w:rFonts w:cs="Arial"/>
          <w:iCs/>
        </w:rPr>
      </w:pPr>
      <w:r w:rsidRPr="00344C3C">
        <w:rPr>
          <w:rFonts w:cs="Arial"/>
          <w:iCs/>
        </w:rPr>
        <w:t>Job Title</w:t>
      </w:r>
      <w:r>
        <w:rPr>
          <w:rFonts w:cs="Arial"/>
          <w:iCs/>
        </w:rPr>
        <w:t>: Advanced Respiratory Practitioner (ED &amp; MAU)</w:t>
      </w:r>
    </w:p>
    <w:p w14:paraId="505E6771" w14:textId="77777777" w:rsidR="00633253" w:rsidRPr="004B5F25" w:rsidRDefault="00633253" w:rsidP="00933394">
      <w:pPr>
        <w:rPr>
          <w:rFonts w:cs="Arial"/>
          <w:iCs/>
        </w:rPr>
      </w:pPr>
    </w:p>
    <w:p w14:paraId="50B34366" w14:textId="77777777" w:rsidR="00933394"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p w14:paraId="082D88BC" w14:textId="77777777" w:rsidR="004B5F25" w:rsidRDefault="004B5F25" w:rsidP="004B5F25"/>
    <w:p w14:paraId="55E33E41" w14:textId="77777777" w:rsidR="004B5F25" w:rsidRDefault="004B5F25" w:rsidP="004B5F25"/>
    <w:p w14:paraId="09D83908" w14:textId="77777777" w:rsidR="006D5E9D" w:rsidRDefault="006D5E9D" w:rsidP="004B5F25"/>
    <w:p w14:paraId="47108D38" w14:textId="77777777" w:rsidR="006D5E9D" w:rsidRDefault="006D5E9D" w:rsidP="004B5F25"/>
    <w:p w14:paraId="610688B7" w14:textId="77777777" w:rsidR="00AD40B2" w:rsidRDefault="004B5F25" w:rsidP="004B5F25">
      <w:pPr>
        <w:rPr>
          <w:b/>
          <w:bCs/>
        </w:rPr>
      </w:pPr>
      <w:r w:rsidRPr="004B5F25">
        <w:rPr>
          <w:b/>
          <w:bCs/>
        </w:rPr>
        <w:lastRenderedPageBreak/>
        <w:t xml:space="preserve">Submission Details </w:t>
      </w:r>
    </w:p>
    <w:p w14:paraId="52B7B97C" w14:textId="77777777" w:rsidR="004B5F25" w:rsidRDefault="004B5F25" w:rsidP="004B5F25">
      <w:pPr>
        <w:rPr>
          <w:b/>
          <w:bCs/>
        </w:rPr>
      </w:pPr>
      <w:r w:rsidRPr="004B5F25">
        <w:rPr>
          <w:b/>
          <w:bCs/>
        </w:rPr>
        <w:t xml:space="preserve">[To be completed </w:t>
      </w:r>
      <w:r w:rsidR="00AD40B2">
        <w:rPr>
          <w:b/>
          <w:bCs/>
        </w:rPr>
        <w:t xml:space="preserve">by Knowledge and Library Service </w:t>
      </w:r>
      <w:r w:rsidRPr="004B5F25">
        <w:rPr>
          <w:b/>
          <w:bCs/>
        </w:rPr>
        <w:t>at the point of submission]</w:t>
      </w:r>
    </w:p>
    <w:p w14:paraId="6D539E30" w14:textId="77777777" w:rsidR="00AD40B2" w:rsidRPr="004B5F25" w:rsidRDefault="00AD40B2" w:rsidP="004B5F25">
      <w:pPr>
        <w:rPr>
          <w:b/>
          <w:bCs/>
        </w:rPr>
      </w:pPr>
    </w:p>
    <w:p w14:paraId="3BE896F7" w14:textId="77777777" w:rsidR="004B5F25" w:rsidRDefault="004B5F25" w:rsidP="004B5F25"/>
    <w:p w14:paraId="64F46190" w14:textId="77777777" w:rsidR="00D07366" w:rsidRPr="00D07366" w:rsidRDefault="00D07366" w:rsidP="004B5F25">
      <w:pPr>
        <w:rPr>
          <w:i/>
          <w:iCs/>
        </w:rPr>
      </w:pPr>
      <w:bookmarkStart w:id="0" w:name="_Hlk75787540"/>
      <w:r>
        <w:t xml:space="preserve">Name of </w:t>
      </w:r>
      <w:bookmarkEnd w:id="0"/>
      <w:r>
        <w:t xml:space="preserve">Organisation </w:t>
      </w:r>
      <w:r>
        <w:tab/>
      </w:r>
      <w:r>
        <w:tab/>
      </w:r>
      <w:r>
        <w:tab/>
      </w:r>
      <w:r w:rsidR="007F7513">
        <w:rPr>
          <w:rFonts w:cs="Arial"/>
        </w:rPr>
        <w:t>Royal United Hospitals Bath NHS Foundation Trust</w:t>
      </w:r>
    </w:p>
    <w:p w14:paraId="0E4FB75E" w14:textId="77777777" w:rsidR="00D07366" w:rsidRDefault="00D07366" w:rsidP="004B5F25"/>
    <w:p w14:paraId="233A53C3" w14:textId="77777777" w:rsidR="00D07366" w:rsidRDefault="00D07366" w:rsidP="004B5F25">
      <w:pPr>
        <w:rPr>
          <w:i/>
          <w:iCs/>
        </w:rPr>
      </w:pPr>
      <w:r>
        <w:t>Knowledge and Library Service Contact Email</w:t>
      </w:r>
      <w:r>
        <w:tab/>
      </w:r>
      <w:r>
        <w:tab/>
      </w:r>
      <w:r w:rsidR="007F7513">
        <w:rPr>
          <w:i/>
          <w:iCs/>
        </w:rPr>
        <w:t>lisa.hirst2@nhs.net</w:t>
      </w:r>
    </w:p>
    <w:p w14:paraId="0FAC25AD" w14:textId="77777777" w:rsidR="00D07366" w:rsidRDefault="00D07366" w:rsidP="004B5F25">
      <w:pPr>
        <w:rPr>
          <w:i/>
          <w:iCs/>
        </w:rPr>
      </w:pPr>
    </w:p>
    <w:p w14:paraId="5A2E1C69" w14:textId="77777777" w:rsidR="00D07366" w:rsidRDefault="00D07366" w:rsidP="004B5F25">
      <w:r>
        <w:t>NHS Region</w:t>
      </w:r>
      <w:r>
        <w:tab/>
      </w:r>
      <w:r>
        <w:tab/>
      </w:r>
      <w:r>
        <w:tab/>
      </w:r>
      <w:r>
        <w:tab/>
      </w:r>
      <w:r>
        <w:tab/>
      </w:r>
      <w:r>
        <w:tab/>
      </w:r>
      <w:r>
        <w:tab/>
      </w:r>
      <w:bookmarkStart w:id="1" w:name="_Hlk75787789"/>
      <w:sdt>
        <w:sdtPr>
          <w:alias w:val="NHS Region"/>
          <w:tag w:val="NHS Region"/>
          <w:id w:val="-1392417017"/>
          <w:placeholder>
            <w:docPart w:val="DefaultPlaceholder_-1854013438"/>
          </w:placeholder>
          <w:comboBox>
            <w:listItem w:value="Choose an item."/>
            <w:listItem w:displayText="East of England" w:value="East of England"/>
            <w:listItem w:displayText="London" w:value="London"/>
            <w:listItem w:displayText="Midlands" w:value="Midlands"/>
            <w:listItem w:displayText="North East" w:value="North East"/>
            <w:listItem w:displayText="North West" w:value="North West"/>
            <w:listItem w:displayText="South East" w:value="South East"/>
            <w:listItem w:displayText="South West" w:value="South West"/>
          </w:comboBox>
        </w:sdtPr>
        <w:sdtEndPr/>
        <w:sdtContent>
          <w:proofErr w:type="gramStart"/>
          <w:r w:rsidR="007F7513">
            <w:t>South West</w:t>
          </w:r>
          <w:proofErr w:type="gramEnd"/>
        </w:sdtContent>
      </w:sdt>
      <w:bookmarkEnd w:id="1"/>
    </w:p>
    <w:p w14:paraId="3604DBAF" w14:textId="77777777" w:rsidR="00D07366" w:rsidRDefault="00D07366" w:rsidP="004B5F25"/>
    <w:p w14:paraId="736CA5DB" w14:textId="77777777" w:rsidR="007F7513" w:rsidRPr="007461AD" w:rsidRDefault="007F7513" w:rsidP="007F7513">
      <w:pPr>
        <w:rPr>
          <w:rFonts w:cs="Arial"/>
          <w:b/>
        </w:rPr>
      </w:pPr>
      <w:r>
        <w:t>Title of Case Study</w:t>
      </w:r>
      <w:r>
        <w:tab/>
      </w:r>
      <w:r>
        <w:tab/>
      </w:r>
      <w:r>
        <w:tab/>
      </w:r>
      <w:r>
        <w:tab/>
      </w:r>
      <w:r w:rsidRPr="007461AD">
        <w:rPr>
          <w:rFonts w:cs="Arial"/>
          <w:b/>
        </w:rPr>
        <w:t>Differentiating between ast</w:t>
      </w:r>
      <w:r>
        <w:rPr>
          <w:rFonts w:cs="Arial"/>
          <w:b/>
        </w:rPr>
        <w:t>hma and VCD</w:t>
      </w:r>
    </w:p>
    <w:p w14:paraId="2A23C83B" w14:textId="77777777" w:rsidR="00D07366" w:rsidRDefault="00D07366" w:rsidP="004B5F25">
      <w:pPr>
        <w:rPr>
          <w:i/>
          <w:iCs/>
        </w:rPr>
      </w:pPr>
    </w:p>
    <w:p w14:paraId="39C55B12" w14:textId="77777777" w:rsidR="00D07366" w:rsidRDefault="00D07366" w:rsidP="004B5F25">
      <w:pPr>
        <w:rPr>
          <w:i/>
          <w:iCs/>
        </w:rPr>
      </w:pPr>
    </w:p>
    <w:p w14:paraId="6343A0FF" w14:textId="77777777" w:rsidR="00D07366" w:rsidRDefault="00D07366" w:rsidP="004B5F25">
      <w:r>
        <w:t>Sector</w:t>
      </w:r>
      <w:r>
        <w:tab/>
      </w:r>
      <w:r>
        <w:tab/>
      </w:r>
      <w:r>
        <w:tab/>
      </w:r>
      <w:r>
        <w:tab/>
      </w:r>
      <w:r>
        <w:tab/>
      </w:r>
      <w:r>
        <w:tab/>
      </w:r>
      <w:r>
        <w:tab/>
      </w:r>
      <w:r>
        <w:tab/>
      </w:r>
      <w:sdt>
        <w:sdtPr>
          <w:alias w:val="Sectors"/>
          <w:tag w:val="Sectors"/>
          <w:id w:val="1496924961"/>
          <w:placeholder>
            <w:docPart w:val="DefaultPlaceholder_-1854013438"/>
          </w:placeholder>
          <w:comboBox>
            <w:listItem w:value="Choose an item."/>
            <w:listItem w:displayText="Acute" w:value="Acute"/>
            <w:listItem w:displayText="Acute and Community" w:value="Acute and Community"/>
            <w:listItem w:displayText="Ambulance" w:value="Ambulance"/>
            <w:listItem w:displayText="Care Trust" w:value="Care Trust"/>
            <w:listItem w:displayText="Clinical Commissioning Group / Commissioning" w:value="Clinical Commissioning Group / Commissioning"/>
            <w:listItem w:displayText="Community " w:value="Community "/>
            <w:listItem w:displayText="Cross Sector" w:value="Cross Sector"/>
            <w:listItem w:displayText="HEE / ALB" w:value="HEE / ALB"/>
            <w:listItem w:displayText="Mental Health" w:value="Mental Health"/>
            <w:listItem w:displayText="Mental Health / Learning Disability" w:value="Mental Health / Learning Disability"/>
            <w:listItem w:displayText="Mental Health / Social Care" w:value="Mental Health / Social Care"/>
            <w:listItem w:displayText="Primary Care" w:value="Primary Care"/>
            <w:listItem w:displayText="Public Health" w:value="Public Health"/>
            <w:listItem w:displayText="Other" w:value="Other"/>
          </w:comboBox>
        </w:sdtPr>
        <w:sdtEndPr/>
        <w:sdtContent>
          <w:r w:rsidR="007F7513">
            <w:t>Acute</w:t>
          </w:r>
        </w:sdtContent>
      </w:sdt>
    </w:p>
    <w:p w14:paraId="34844036" w14:textId="77777777" w:rsidR="00D07366" w:rsidRDefault="00D07366" w:rsidP="004B5F25"/>
    <w:p w14:paraId="50A02ED5" w14:textId="77777777" w:rsidR="00D07366" w:rsidRDefault="00D07366" w:rsidP="004B5F25">
      <w:r>
        <w:t>Group Impacted</w:t>
      </w:r>
      <w:r w:rsidR="00AD40B2">
        <w:tab/>
      </w:r>
      <w:r w:rsidR="00AD40B2">
        <w:tab/>
      </w:r>
      <w:r w:rsidR="00AD40B2">
        <w:tab/>
      </w:r>
      <w:r w:rsidR="00AD40B2">
        <w:tab/>
      </w:r>
      <w:r w:rsidR="00AD40B2">
        <w:tab/>
      </w:r>
      <w:r w:rsidR="00AD40B2">
        <w:tab/>
      </w:r>
      <w:sdt>
        <w:sdtPr>
          <w:alias w:val="Group impacted"/>
          <w:tag w:val="Group impacted"/>
          <w:id w:val="-851025891"/>
          <w:placeholder>
            <w:docPart w:val="DefaultPlaceholder_-1854013438"/>
          </w:placeholder>
          <w:comboBox>
            <w:listItem w:value="Choose an item."/>
            <w:listItem w:displayText="Multiprofessional" w:value="Multiprofessional"/>
            <w:listItem w:displayText="Additional Clinical Services" w:value="Additional Clinical Services"/>
            <w:listItem w:displayText="Allied Health Professionals" w:value="Allied Health Professionals"/>
            <w:listItem w:displayText="Estates and Ancillary" w:value="Estates and Ancillary"/>
            <w:listItem w:displayText="Healthcare Scientists" w:value="Healthcare Scientists"/>
            <w:listItem w:displayText="Medical and Dental" w:value="Medical and Dental"/>
            <w:listItem w:displayText="Patients, Carers, and the Public" w:value="Patients, Carers, and the Public"/>
            <w:listItem w:displayText="Nursing and Midwifery" w:value="Nursing and Midwifery"/>
            <w:listItem w:displayText="Scientific and Technical" w:value="Scientific and Technical"/>
            <w:listItem w:displayText="Students" w:value="Students"/>
          </w:comboBox>
        </w:sdtPr>
        <w:sdtEndPr/>
        <w:sdtContent>
          <w:proofErr w:type="spellStart"/>
          <w:r w:rsidR="007F7513">
            <w:t>Multiprofessional</w:t>
          </w:r>
          <w:proofErr w:type="spellEnd"/>
        </w:sdtContent>
      </w:sdt>
    </w:p>
    <w:p w14:paraId="2C318BB4" w14:textId="77777777" w:rsidR="00D07366" w:rsidRDefault="00D07366" w:rsidP="004B5F25"/>
    <w:p w14:paraId="03C94891" w14:textId="77777777" w:rsidR="00D07366" w:rsidRDefault="00D07366" w:rsidP="004B5F25">
      <w:r>
        <w:t>Impact Types</w:t>
      </w:r>
      <w:r w:rsidR="00AD40B2">
        <w:t xml:space="preserve"> </w:t>
      </w:r>
      <w:r w:rsidR="00AD40B2">
        <w:tab/>
      </w:r>
      <w:r w:rsidR="00AD40B2">
        <w:tab/>
      </w:r>
      <w:r w:rsidR="00AD40B2">
        <w:tab/>
      </w:r>
      <w:r w:rsidR="00AD40B2">
        <w:tab/>
      </w:r>
      <w:r w:rsidR="00AD40B2">
        <w:tab/>
      </w:r>
      <w:r w:rsidR="00AD40B2">
        <w:tab/>
        <w:t>[Please select any which apply]</w:t>
      </w:r>
      <w:r w:rsidR="00AD40B2">
        <w:tab/>
      </w:r>
      <w:r w:rsidR="00AD40B2">
        <w:tab/>
      </w:r>
      <w:r w:rsidR="00AD40B2">
        <w:tab/>
      </w:r>
      <w:r w:rsidR="00AD40B2">
        <w:tab/>
      </w:r>
      <w:r w:rsidR="00AD40B2">
        <w:tab/>
      </w:r>
    </w:p>
    <w:p w14:paraId="5BF1A3C9" w14:textId="77777777" w:rsidR="00AD40B2" w:rsidRPr="00AD40B2" w:rsidRDefault="00AD40B2" w:rsidP="00AD40B2">
      <w:pPr>
        <w:shd w:val="clear" w:color="auto" w:fill="FFFFFF"/>
        <w:ind w:left="720"/>
      </w:pPr>
      <w:r w:rsidRPr="00AD40B2">
        <w:rPr>
          <w:rFonts w:ascii="Source Sans Pro" w:eastAsia="Times New Roman" w:hAnsi="Source Sans Pro" w:cs="Times New Roman"/>
          <w:color w:val="141412"/>
        </w:rPr>
        <w:object w:dxaOrig="225" w:dyaOrig="225" w14:anchorId="3F4D4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5pt;height:14pt" o:ole="">
            <v:imagedata r:id="rId12" o:title=""/>
          </v:shape>
          <w:control r:id="rId13" w:name="DefaultOcxName9" w:shapeid="_x0000_i1048"/>
        </w:object>
      </w:r>
      <w:r w:rsidRPr="00AD40B2">
        <w:t>Contributed to personal or professional development.</w:t>
      </w:r>
    </w:p>
    <w:p w14:paraId="6025504D" w14:textId="77777777" w:rsidR="00AD40B2" w:rsidRPr="00AD40B2" w:rsidRDefault="00AD40B2" w:rsidP="00AD40B2">
      <w:pPr>
        <w:shd w:val="clear" w:color="auto" w:fill="FFFFFF"/>
        <w:ind w:left="720"/>
      </w:pPr>
      <w:r w:rsidRPr="00AD40B2">
        <w:object w:dxaOrig="225" w:dyaOrig="225" w14:anchorId="11C3F519">
          <v:shape id="_x0000_i1051" type="#_x0000_t75" style="width:16.5pt;height:14pt" o:ole="">
            <v:imagedata r:id="rId12" o:title=""/>
          </v:shape>
          <w:control r:id="rId14" w:name="DefaultOcxName" w:shapeid="_x0000_i1051"/>
        </w:object>
      </w:r>
      <w:r w:rsidRPr="00AD40B2">
        <w:t>Contributed to service development or delivery.</w:t>
      </w:r>
    </w:p>
    <w:p w14:paraId="12868499" w14:textId="77777777" w:rsidR="00AD40B2" w:rsidRPr="00AD40B2" w:rsidRDefault="00AD40B2" w:rsidP="00AD40B2">
      <w:pPr>
        <w:shd w:val="clear" w:color="auto" w:fill="FFFFFF"/>
        <w:ind w:left="720"/>
      </w:pPr>
      <w:r w:rsidRPr="00AD40B2">
        <w:object w:dxaOrig="225" w:dyaOrig="225" w14:anchorId="259E6DDD">
          <v:shape id="_x0000_i1054" type="#_x0000_t75" style="width:16.5pt;height:14pt" o:ole="">
            <v:imagedata r:id="rId12" o:title=""/>
          </v:shape>
          <w:control r:id="rId15" w:name="DefaultOcxName1" w:shapeid="_x0000_i1054"/>
        </w:object>
      </w:r>
      <w:r w:rsidRPr="00AD40B2">
        <w:t>Facilitated collaborative working.</w:t>
      </w:r>
    </w:p>
    <w:p w14:paraId="4D99A744" w14:textId="77777777" w:rsidR="00AD40B2" w:rsidRPr="00AD40B2" w:rsidRDefault="00AD40B2" w:rsidP="00AD40B2">
      <w:pPr>
        <w:shd w:val="clear" w:color="auto" w:fill="FFFFFF"/>
        <w:ind w:left="720"/>
      </w:pPr>
      <w:r w:rsidRPr="00AD40B2">
        <w:object w:dxaOrig="225" w:dyaOrig="225" w14:anchorId="49E99073">
          <v:shape id="_x0000_i1057" type="#_x0000_t75" style="width:16.5pt;height:14pt" o:ole="">
            <v:imagedata r:id="rId12" o:title=""/>
          </v:shape>
          <w:control r:id="rId16" w:name="DefaultOcxName2" w:shapeid="_x0000_i1057"/>
        </w:object>
      </w:r>
      <w:r w:rsidRPr="00AD40B2">
        <w:t xml:space="preserve">Health Information for Patients, </w:t>
      </w:r>
      <w:proofErr w:type="gramStart"/>
      <w:r w:rsidRPr="00AD40B2">
        <w:t>Carers</w:t>
      </w:r>
      <w:proofErr w:type="gramEnd"/>
      <w:r w:rsidRPr="00AD40B2">
        <w:t xml:space="preserve"> and the Public.</w:t>
      </w:r>
    </w:p>
    <w:p w14:paraId="1AB2B2B3" w14:textId="77777777" w:rsidR="00AD40B2" w:rsidRPr="00AD40B2" w:rsidRDefault="00AD40B2" w:rsidP="00AD40B2">
      <w:pPr>
        <w:shd w:val="clear" w:color="auto" w:fill="FFFFFF"/>
        <w:ind w:left="720"/>
      </w:pPr>
      <w:r w:rsidRPr="00AD40B2">
        <w:object w:dxaOrig="225" w:dyaOrig="225" w14:anchorId="20576B77">
          <v:shape id="_x0000_i1060" type="#_x0000_t75" style="width:16.5pt;height:14pt" o:ole="">
            <v:imagedata r:id="rId12" o:title=""/>
          </v:shape>
          <w:control r:id="rId17" w:name="DefaultOcxName3" w:shapeid="_x0000_i1060"/>
        </w:object>
      </w:r>
      <w:r w:rsidRPr="00AD40B2">
        <w:t>Improved the quality of patient care.</w:t>
      </w:r>
    </w:p>
    <w:p w14:paraId="547E2C15" w14:textId="77777777" w:rsidR="00AD40B2" w:rsidRPr="00AD40B2" w:rsidRDefault="00AD40B2" w:rsidP="00AD40B2">
      <w:pPr>
        <w:shd w:val="clear" w:color="auto" w:fill="FFFFFF"/>
        <w:ind w:left="720"/>
      </w:pPr>
      <w:r w:rsidRPr="00AD40B2">
        <w:object w:dxaOrig="225" w:dyaOrig="225" w14:anchorId="54C265FB">
          <v:shape id="_x0000_i1063" type="#_x0000_t75" style="width:16.5pt;height:14pt" o:ole="">
            <v:imagedata r:id="rId12" o:title=""/>
          </v:shape>
          <w:control r:id="rId18" w:name="DefaultOcxName4" w:shapeid="_x0000_i1063"/>
        </w:object>
      </w:r>
      <w:r w:rsidRPr="00AD40B2">
        <w:t>Mobilising evidence and organisational knowledge.</w:t>
      </w:r>
    </w:p>
    <w:p w14:paraId="076DFE2B" w14:textId="77777777" w:rsidR="00AD40B2" w:rsidRPr="00AD40B2" w:rsidRDefault="00AD40B2" w:rsidP="00AD40B2">
      <w:pPr>
        <w:shd w:val="clear" w:color="auto" w:fill="FFFFFF"/>
        <w:ind w:left="720"/>
      </w:pPr>
      <w:r w:rsidRPr="00AD40B2">
        <w:object w:dxaOrig="225" w:dyaOrig="225" w14:anchorId="40CF3F67">
          <v:shape id="_x0000_i1066" type="#_x0000_t75" style="width:16.5pt;height:14pt" o:ole="">
            <v:imagedata r:id="rId12" o:title=""/>
          </v:shape>
          <w:control r:id="rId19" w:name="DefaultOcxName5" w:shapeid="_x0000_i1066"/>
        </w:object>
      </w:r>
      <w:r w:rsidRPr="00AD40B2">
        <w:t>More informed decision making.</w:t>
      </w:r>
    </w:p>
    <w:p w14:paraId="21BC779D" w14:textId="77777777" w:rsidR="00AD40B2" w:rsidRPr="00AD40B2" w:rsidRDefault="00AD40B2" w:rsidP="00AD40B2">
      <w:pPr>
        <w:shd w:val="clear" w:color="auto" w:fill="FFFFFF"/>
        <w:ind w:left="720"/>
      </w:pPr>
      <w:r w:rsidRPr="00AD40B2">
        <w:object w:dxaOrig="225" w:dyaOrig="225" w14:anchorId="69C01780">
          <v:shape id="_x0000_i1069" type="#_x0000_t75" style="width:16.5pt;height:14pt" o:ole="">
            <v:imagedata r:id="rId20" o:title=""/>
          </v:shape>
          <w:control r:id="rId21" w:name="DefaultOcxName6" w:shapeid="_x0000_i1069"/>
        </w:object>
      </w:r>
      <w:r w:rsidRPr="00AD40B2">
        <w:t>Productivity and efficiency.</w:t>
      </w:r>
    </w:p>
    <w:p w14:paraId="56457A28" w14:textId="77777777" w:rsidR="00AD40B2" w:rsidRPr="00AD40B2" w:rsidRDefault="00AD40B2" w:rsidP="00AD40B2">
      <w:pPr>
        <w:shd w:val="clear" w:color="auto" w:fill="FFFFFF"/>
        <w:ind w:left="720"/>
      </w:pPr>
      <w:r w:rsidRPr="00AD40B2">
        <w:object w:dxaOrig="225" w:dyaOrig="225" w14:anchorId="0952757A">
          <v:shape id="_x0000_i1072" type="#_x0000_t75" style="width:16.5pt;height:14pt" o:ole="">
            <v:imagedata r:id="rId20" o:title=""/>
          </v:shape>
          <w:control r:id="rId22" w:name="DefaultOcxName7" w:shapeid="_x0000_i1072"/>
        </w:object>
      </w:r>
      <w:r w:rsidRPr="00AD40B2">
        <w:t>Reduced risk or improved safety.</w:t>
      </w:r>
    </w:p>
    <w:p w14:paraId="426C2C3E" w14:textId="77777777" w:rsidR="00AD40B2" w:rsidRPr="00AD40B2" w:rsidRDefault="00AD40B2" w:rsidP="00AD40B2">
      <w:pPr>
        <w:shd w:val="clear" w:color="auto" w:fill="FFFFFF"/>
        <w:ind w:left="720"/>
      </w:pPr>
      <w:r w:rsidRPr="00AD40B2">
        <w:object w:dxaOrig="225" w:dyaOrig="225" w14:anchorId="3B7172FB">
          <v:shape id="_x0000_i1075" type="#_x0000_t75" style="width:16.5pt;height:14pt" o:ole="">
            <v:imagedata r:id="rId12" o:title=""/>
          </v:shape>
          <w:control r:id="rId23" w:name="DefaultOcxName71" w:shapeid="_x0000_i1075"/>
        </w:object>
      </w:r>
      <w:r w:rsidRPr="00AD40B2">
        <w:t>Saved money or contributed to financial effectiveness.</w:t>
      </w:r>
    </w:p>
    <w:p w14:paraId="4AEA2CF3" w14:textId="77777777" w:rsidR="00AD40B2" w:rsidRPr="00AD40B2" w:rsidRDefault="00AD40B2" w:rsidP="00AD40B2">
      <w:pPr>
        <w:shd w:val="clear" w:color="auto" w:fill="FFFFFF"/>
        <w:ind w:left="720"/>
      </w:pPr>
      <w:r w:rsidRPr="00AD40B2">
        <w:object w:dxaOrig="225" w:dyaOrig="225" w14:anchorId="0A54E0BA">
          <v:shape id="_x0000_i1078" type="#_x0000_t75" style="width:16.5pt;height:14pt" o:ole="">
            <v:imagedata r:id="rId20" o:title=""/>
          </v:shape>
          <w:control r:id="rId24" w:name="DefaultOcxName8" w:shapeid="_x0000_i1078"/>
        </w:object>
      </w:r>
      <w:r w:rsidRPr="00AD40B2">
        <w:t>Improved health and wellbeing of staff and learners</w:t>
      </w:r>
    </w:p>
    <w:p w14:paraId="14CB4BBC" w14:textId="77777777" w:rsidR="00D07366" w:rsidRDefault="00D07366" w:rsidP="004B5F25"/>
    <w:p w14:paraId="56251C86" w14:textId="77777777" w:rsidR="00D07366" w:rsidRDefault="00D07366" w:rsidP="004B5F25">
      <w:pPr>
        <w:rPr>
          <w:rFonts w:ascii="Source Sans Pro" w:hAnsi="Source Sans Pro"/>
          <w:color w:val="141412"/>
          <w:shd w:val="clear" w:color="auto" w:fill="FFFFFF"/>
        </w:rPr>
      </w:pPr>
      <w:r>
        <w:rPr>
          <w:rFonts w:ascii="Source Sans Pro" w:hAnsi="Source Sans Pro"/>
          <w:color w:val="141412"/>
          <w:shd w:val="clear" w:color="auto" w:fill="FFFFFF"/>
        </w:rPr>
        <w:t>I have consent from individuals referred to in this case study to share details nationally for advocacy and promotion</w:t>
      </w:r>
      <w:r w:rsidR="00AD40B2">
        <w:rPr>
          <w:rFonts w:ascii="Source Sans Pro" w:hAnsi="Source Sans Pro"/>
          <w:color w:val="141412"/>
          <w:shd w:val="clear" w:color="auto" w:fill="FFFFFF"/>
        </w:rPr>
        <w:t>.</w:t>
      </w:r>
    </w:p>
    <w:p w14:paraId="68C4277B" w14:textId="77777777" w:rsidR="00AD40B2" w:rsidRDefault="00AD40B2" w:rsidP="004B5F25">
      <w:pPr>
        <w:rPr>
          <w:rFonts w:ascii="Source Sans Pro" w:hAnsi="Source Sans Pro"/>
          <w:color w:val="141412"/>
          <w:shd w:val="clear" w:color="auto" w:fill="FFFFFF"/>
        </w:rPr>
      </w:pPr>
    </w:p>
    <w:sdt>
      <w:sdtPr>
        <w:rPr>
          <w:rFonts w:ascii="Source Sans Pro" w:hAnsi="Source Sans Pro"/>
          <w:color w:val="141412"/>
          <w:shd w:val="clear" w:color="auto" w:fill="FFFFFF"/>
        </w:rPr>
        <w:alias w:val="Consent obtained"/>
        <w:tag w:val="Consent obtained"/>
        <w:id w:val="373823302"/>
        <w:placeholder>
          <w:docPart w:val="DefaultPlaceholder_-1854013438"/>
        </w:placeholder>
        <w:comboBox>
          <w:listItem w:value="Choose an item."/>
          <w:listItem w:displayText="Yes" w:value="Yes"/>
          <w:listItem w:displayText="No" w:value="No"/>
        </w:comboBox>
      </w:sdtPr>
      <w:sdtEndPr/>
      <w:sdtContent>
        <w:p w14:paraId="482B7B9D" w14:textId="77777777" w:rsidR="00AD40B2" w:rsidRDefault="007F7513" w:rsidP="004B5F25">
          <w:pPr>
            <w:rPr>
              <w:rFonts w:ascii="Source Sans Pro" w:hAnsi="Source Sans Pro"/>
              <w:color w:val="141412"/>
              <w:shd w:val="clear" w:color="auto" w:fill="FFFFFF"/>
            </w:rPr>
          </w:pPr>
          <w:r>
            <w:rPr>
              <w:rFonts w:ascii="Source Sans Pro" w:hAnsi="Source Sans Pro"/>
              <w:color w:val="141412"/>
              <w:shd w:val="clear" w:color="auto" w:fill="FFFFFF"/>
            </w:rPr>
            <w:t>Yes</w:t>
          </w:r>
        </w:p>
      </w:sdtContent>
    </w:sdt>
    <w:p w14:paraId="47321F62" w14:textId="77777777" w:rsidR="00AD40B2" w:rsidRDefault="00AD40B2" w:rsidP="004B5F25">
      <w:pPr>
        <w:rPr>
          <w:rFonts w:ascii="Source Sans Pro" w:hAnsi="Source Sans Pro"/>
          <w:color w:val="141412"/>
          <w:shd w:val="clear" w:color="auto" w:fill="FFFFFF"/>
        </w:rPr>
      </w:pPr>
    </w:p>
    <w:p w14:paraId="68EADB46" w14:textId="77777777" w:rsidR="00D07366" w:rsidRDefault="00D07366" w:rsidP="004B5F25">
      <w:pPr>
        <w:rPr>
          <w:rFonts w:ascii="Source Sans Pro" w:hAnsi="Source Sans Pro"/>
          <w:color w:val="141412"/>
          <w:shd w:val="clear" w:color="auto" w:fill="FFFFFF"/>
        </w:rPr>
      </w:pPr>
    </w:p>
    <w:p w14:paraId="14EB031E" w14:textId="77777777" w:rsidR="00D07366" w:rsidRDefault="00D07366" w:rsidP="004B5F25">
      <w:pPr>
        <w:rPr>
          <w:rFonts w:ascii="Source Sans Pro" w:hAnsi="Source Sans Pro"/>
          <w:color w:val="141412"/>
          <w:shd w:val="clear" w:color="auto" w:fill="FFFFFF"/>
        </w:rPr>
      </w:pPr>
    </w:p>
    <w:sectPr w:rsidR="00D07366" w:rsidSect="00933394">
      <w:footerReference w:type="even" r:id="rId25"/>
      <w:footerReference w:type="default" r:id="rId26"/>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316A" w14:textId="77777777" w:rsidR="00225B63" w:rsidRDefault="00225B63" w:rsidP="00AC72FD">
      <w:r>
        <w:separator/>
      </w:r>
    </w:p>
  </w:endnote>
  <w:endnote w:type="continuationSeparator" w:id="0">
    <w:p w14:paraId="675204FC"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FB17"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C15BF2"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B4CC"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7863CA">
      <w:rPr>
        <w:rStyle w:val="PageNumber"/>
        <w:noProof/>
        <w:color w:val="365F91" w:themeColor="accent1" w:themeShade="BF"/>
      </w:rPr>
      <w:t>3</w:t>
    </w:r>
    <w:r w:rsidRPr="00EA29F1">
      <w:rPr>
        <w:rStyle w:val="PageNumber"/>
        <w:color w:val="365F91" w:themeColor="accent1" w:themeShade="BF"/>
      </w:rPr>
      <w:fldChar w:fldCharType="end"/>
    </w:r>
  </w:p>
  <w:p w14:paraId="7B1DEEE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0105" w14:textId="77777777" w:rsidR="00225B63" w:rsidRDefault="00225B63" w:rsidP="00AC72FD">
      <w:r>
        <w:separator/>
      </w:r>
    </w:p>
  </w:footnote>
  <w:footnote w:type="continuationSeparator" w:id="0">
    <w:p w14:paraId="4F68F0FE" w14:textId="77777777" w:rsidR="00225B63" w:rsidRDefault="00225B63" w:rsidP="00AC7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E00"/>
    <w:multiLevelType w:val="hybridMultilevel"/>
    <w:tmpl w:val="F9DE4C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EB7018"/>
    <w:multiLevelType w:val="hybridMultilevel"/>
    <w:tmpl w:val="50F656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BCC4A37"/>
    <w:multiLevelType w:val="hybridMultilevel"/>
    <w:tmpl w:val="5BB6A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335E96"/>
    <w:multiLevelType w:val="hybridMultilevel"/>
    <w:tmpl w:val="DC949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1E22E9"/>
    <w:multiLevelType w:val="hybridMultilevel"/>
    <w:tmpl w:val="FCD2BF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B5F25"/>
    <w:rsid w:val="004E5925"/>
    <w:rsid w:val="00511668"/>
    <w:rsid w:val="005744C8"/>
    <w:rsid w:val="005C02CB"/>
    <w:rsid w:val="005C17D2"/>
    <w:rsid w:val="005C7ECA"/>
    <w:rsid w:val="005E6D11"/>
    <w:rsid w:val="00625DC4"/>
    <w:rsid w:val="00633253"/>
    <w:rsid w:val="00640317"/>
    <w:rsid w:val="0065504D"/>
    <w:rsid w:val="00657F6E"/>
    <w:rsid w:val="006D5E9D"/>
    <w:rsid w:val="007073E5"/>
    <w:rsid w:val="00736F7B"/>
    <w:rsid w:val="00782D6A"/>
    <w:rsid w:val="007863CA"/>
    <w:rsid w:val="007B7F19"/>
    <w:rsid w:val="007C616C"/>
    <w:rsid w:val="007F2CB8"/>
    <w:rsid w:val="007F7513"/>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D40B2"/>
    <w:rsid w:val="00AF3F05"/>
    <w:rsid w:val="00B44DC5"/>
    <w:rsid w:val="00B617B1"/>
    <w:rsid w:val="00BB7F13"/>
    <w:rsid w:val="00C01F28"/>
    <w:rsid w:val="00C1348A"/>
    <w:rsid w:val="00C33E2A"/>
    <w:rsid w:val="00CA7EEA"/>
    <w:rsid w:val="00CF0D9A"/>
    <w:rsid w:val="00CF74D1"/>
    <w:rsid w:val="00D07366"/>
    <w:rsid w:val="00D40C54"/>
    <w:rsid w:val="00D644AF"/>
    <w:rsid w:val="00D67494"/>
    <w:rsid w:val="00D73F6D"/>
    <w:rsid w:val="00D743DB"/>
    <w:rsid w:val="00DA3AA8"/>
    <w:rsid w:val="00DA527C"/>
    <w:rsid w:val="00DB698C"/>
    <w:rsid w:val="00DF6A80"/>
    <w:rsid w:val="00E405D9"/>
    <w:rsid w:val="00EA29F1"/>
    <w:rsid w:val="00EA3FAA"/>
    <w:rsid w:val="00ED2809"/>
    <w:rsid w:val="00ED3209"/>
    <w:rsid w:val="00F1052B"/>
    <w:rsid w:val="00F275AD"/>
    <w:rsid w:val="00F5593D"/>
    <w:rsid w:val="00F72330"/>
    <w:rsid w:val="00F84F64"/>
    <w:rsid w:val="00FB0FE2"/>
    <w:rsid w:val="00FF5A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1F7B660"/>
  <w14:defaultImageDpi w14:val="330"/>
  <w15:docId w15:val="{44C0E871-8812-4061-BE22-05E84626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table" w:styleId="TableGrid">
    <w:name w:val="Table Grid"/>
    <w:basedOn w:val="TableNormal"/>
    <w:uiPriority w:val="59"/>
    <w:rsid w:val="00D0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2221">
      <w:bodyDiv w:val="1"/>
      <w:marLeft w:val="0"/>
      <w:marRight w:val="0"/>
      <w:marTop w:val="0"/>
      <w:marBottom w:val="0"/>
      <w:divBdr>
        <w:top w:val="none" w:sz="0" w:space="0" w:color="auto"/>
        <w:left w:val="none" w:sz="0" w:space="0" w:color="auto"/>
        <w:bottom w:val="none" w:sz="0" w:space="0" w:color="auto"/>
        <w:right w:val="none" w:sz="0" w:space="0" w:color="auto"/>
      </w:divBdr>
      <w:divsChild>
        <w:div w:id="208222733">
          <w:marLeft w:val="75"/>
          <w:marRight w:val="75"/>
          <w:marTop w:val="0"/>
          <w:marBottom w:val="75"/>
          <w:divBdr>
            <w:top w:val="none" w:sz="0" w:space="0" w:color="auto"/>
            <w:left w:val="none" w:sz="0" w:space="0" w:color="auto"/>
            <w:bottom w:val="none" w:sz="0" w:space="0" w:color="auto"/>
            <w:right w:val="none" w:sz="0" w:space="0" w:color="auto"/>
          </w:divBdr>
        </w:div>
        <w:div w:id="259720533">
          <w:marLeft w:val="75"/>
          <w:marRight w:val="75"/>
          <w:marTop w:val="0"/>
          <w:marBottom w:val="75"/>
          <w:divBdr>
            <w:top w:val="none" w:sz="0" w:space="0" w:color="auto"/>
            <w:left w:val="none" w:sz="0" w:space="0" w:color="auto"/>
            <w:bottom w:val="none" w:sz="0" w:space="0" w:color="auto"/>
            <w:right w:val="none" w:sz="0" w:space="0" w:color="auto"/>
          </w:divBdr>
        </w:div>
        <w:div w:id="672219615">
          <w:marLeft w:val="75"/>
          <w:marRight w:val="75"/>
          <w:marTop w:val="0"/>
          <w:marBottom w:val="75"/>
          <w:divBdr>
            <w:top w:val="none" w:sz="0" w:space="0" w:color="auto"/>
            <w:left w:val="none" w:sz="0" w:space="0" w:color="auto"/>
            <w:bottom w:val="none" w:sz="0" w:space="0" w:color="auto"/>
            <w:right w:val="none" w:sz="0" w:space="0" w:color="auto"/>
          </w:divBdr>
        </w:div>
        <w:div w:id="326981102">
          <w:marLeft w:val="75"/>
          <w:marRight w:val="75"/>
          <w:marTop w:val="0"/>
          <w:marBottom w:val="75"/>
          <w:divBdr>
            <w:top w:val="none" w:sz="0" w:space="0" w:color="auto"/>
            <w:left w:val="none" w:sz="0" w:space="0" w:color="auto"/>
            <w:bottom w:val="none" w:sz="0" w:space="0" w:color="auto"/>
            <w:right w:val="none" w:sz="0" w:space="0" w:color="auto"/>
          </w:divBdr>
        </w:div>
        <w:div w:id="762146004">
          <w:marLeft w:val="75"/>
          <w:marRight w:val="75"/>
          <w:marTop w:val="0"/>
          <w:marBottom w:val="75"/>
          <w:divBdr>
            <w:top w:val="none" w:sz="0" w:space="0" w:color="auto"/>
            <w:left w:val="none" w:sz="0" w:space="0" w:color="auto"/>
            <w:bottom w:val="none" w:sz="0" w:space="0" w:color="auto"/>
            <w:right w:val="none" w:sz="0" w:space="0" w:color="auto"/>
          </w:divBdr>
        </w:div>
        <w:div w:id="402292582">
          <w:marLeft w:val="75"/>
          <w:marRight w:val="75"/>
          <w:marTop w:val="0"/>
          <w:marBottom w:val="75"/>
          <w:divBdr>
            <w:top w:val="none" w:sz="0" w:space="0" w:color="auto"/>
            <w:left w:val="none" w:sz="0" w:space="0" w:color="auto"/>
            <w:bottom w:val="none" w:sz="0" w:space="0" w:color="auto"/>
            <w:right w:val="none" w:sz="0" w:space="0" w:color="auto"/>
          </w:divBdr>
        </w:div>
        <w:div w:id="455103741">
          <w:marLeft w:val="75"/>
          <w:marRight w:val="75"/>
          <w:marTop w:val="0"/>
          <w:marBottom w:val="75"/>
          <w:divBdr>
            <w:top w:val="none" w:sz="0" w:space="0" w:color="auto"/>
            <w:left w:val="none" w:sz="0" w:space="0" w:color="auto"/>
            <w:bottom w:val="none" w:sz="0" w:space="0" w:color="auto"/>
            <w:right w:val="none" w:sz="0" w:space="0" w:color="auto"/>
          </w:divBdr>
        </w:div>
        <w:div w:id="538786219">
          <w:marLeft w:val="75"/>
          <w:marRight w:val="75"/>
          <w:marTop w:val="0"/>
          <w:marBottom w:val="75"/>
          <w:divBdr>
            <w:top w:val="none" w:sz="0" w:space="0" w:color="auto"/>
            <w:left w:val="none" w:sz="0" w:space="0" w:color="auto"/>
            <w:bottom w:val="none" w:sz="0" w:space="0" w:color="auto"/>
            <w:right w:val="none" w:sz="0" w:space="0" w:color="auto"/>
          </w:divBdr>
        </w:div>
        <w:div w:id="1592471177">
          <w:marLeft w:val="75"/>
          <w:marRight w:val="75"/>
          <w:marTop w:val="0"/>
          <w:marBottom w:val="75"/>
          <w:divBdr>
            <w:top w:val="none" w:sz="0" w:space="0" w:color="auto"/>
            <w:left w:val="none" w:sz="0" w:space="0" w:color="auto"/>
            <w:bottom w:val="none" w:sz="0" w:space="0" w:color="auto"/>
            <w:right w:val="none" w:sz="0" w:space="0" w:color="auto"/>
          </w:divBdr>
        </w:div>
        <w:div w:id="1666785046">
          <w:marLeft w:val="75"/>
          <w:marRight w:val="75"/>
          <w:marTop w:val="0"/>
          <w:marBottom w:val="75"/>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ontrol" Target="activeX/activeX8.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5.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control" Target="activeX/activeX11.xml"/><Relationship Id="rId5" Type="http://schemas.openxmlformats.org/officeDocument/2006/relationships/numbering" Target="numbering.xml"/><Relationship Id="rId15" Type="http://schemas.openxmlformats.org/officeDocument/2006/relationships/control" Target="activeX/activeX3.xml"/><Relationship Id="rId23" Type="http://schemas.openxmlformats.org/officeDocument/2006/relationships/control" Target="activeX/activeX10.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ontrol" Target="activeX/activeX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9ACF10ED-108D-4357-BCAC-FDFCEB6954A0}"/>
      </w:docPartPr>
      <w:docPartBody>
        <w:p w:rsidR="00F22BE0" w:rsidRDefault="00702E32">
          <w:r w:rsidRPr="00406E3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E32"/>
    <w:rsid w:val="00702E32"/>
    <w:rsid w:val="00F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E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12A04-0B47-41C3-9DAD-7288B2AC7285}">
  <ds:schemaRefs>
    <ds:schemaRef ds:uri="http://schemas.openxmlformats.org/officeDocument/2006/bibliography"/>
  </ds:schemaRefs>
</ds:datastoreItem>
</file>

<file path=customXml/itemProps2.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3.xml><?xml version="1.0" encoding="utf-8"?>
<ds:datastoreItem xmlns:ds="http://schemas.openxmlformats.org/officeDocument/2006/customXml" ds:itemID="{13DA8DFD-A23C-42FE-B2B5-51A3CDB168E1}">
  <ds:schemaRefs>
    <ds:schemaRef ds:uri="http://purl.org/dc/terms/"/>
    <ds:schemaRef ds:uri="http://schemas.microsoft.com/office/2006/metadata/properties"/>
    <ds:schemaRef ds:uri="http://schemas.microsoft.com/office/infopath/2007/PartnerControls"/>
    <ds:schemaRef ds:uri="http://purl.org/dc/dcmitype/"/>
    <ds:schemaRef ds:uri="http://www.w3.org/XML/1998/namespace"/>
    <ds:schemaRef ds:uri="http://schemas.microsoft.com/office/2006/documentManagement/types"/>
    <ds:schemaRef ds:uri="dc9520e7-8fbe-4e44-8280-7196dc0f341b"/>
    <ds:schemaRef ds:uri="http://purl.org/dc/elements/1.1/"/>
    <ds:schemaRef ds:uri="http://schemas.openxmlformats.org/package/2006/metadata/core-properties"/>
    <ds:schemaRef ds:uri="428f0469-a703-48e6-aa9a-8a335d8e1302"/>
  </ds:schemaRefs>
</ds:datastoreItem>
</file>

<file path=customXml/itemProps4.xml><?xml version="1.0" encoding="utf-8"?>
<ds:datastoreItem xmlns:ds="http://schemas.openxmlformats.org/officeDocument/2006/customXml" ds:itemID="{8EA4B972-6303-44F4-A84E-5E239DB10176}"/>
</file>

<file path=docProps/app.xml><?xml version="1.0" encoding="utf-8"?>
<Properties xmlns="http://schemas.openxmlformats.org/officeDocument/2006/extended-properties" xmlns:vt="http://schemas.openxmlformats.org/officeDocument/2006/docPropsVTypes">
  <Template>Normal</Template>
  <TotalTime>1</TotalTime>
  <Pages>3</Pages>
  <Words>738</Words>
  <Characters>4209</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Jayne Lees</cp:lastModifiedBy>
  <cp:revision>2</cp:revision>
  <cp:lastPrinted>2020-10-02T12:10:00Z</cp:lastPrinted>
  <dcterms:created xsi:type="dcterms:W3CDTF">2021-07-15T08:21:00Z</dcterms:created>
  <dcterms:modified xsi:type="dcterms:W3CDTF">2021-07-15T08:21:00Z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