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454EEC3" w14:textId="77777777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49F4AA08" wp14:editId="4A2BCBAC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561A" w14:textId="77777777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5CEC042D" w14:textId="77777777" w:rsidR="00C33E2A" w:rsidRPr="00C33E2A" w:rsidRDefault="00075072" w:rsidP="00E35E60">
      <w:pPr>
        <w:pStyle w:val="Heading1"/>
        <w:jc w:val="both"/>
      </w:pPr>
      <w:r>
        <w:rPr>
          <w:i/>
          <w:iCs/>
        </w:rPr>
        <w:t xml:space="preserve">Birmingham Community Healthcare NHS Foundation </w:t>
      </w:r>
      <w:r w:rsidR="0089542C" w:rsidRPr="0089542C">
        <w:rPr>
          <w:i/>
          <w:iCs/>
        </w:rPr>
        <w:t xml:space="preserve">Trust </w:t>
      </w:r>
      <w:r>
        <w:rPr>
          <w:i/>
          <w:iCs/>
        </w:rPr>
        <w:t xml:space="preserve">– Smallwood Library: </w:t>
      </w:r>
      <w:r w:rsidR="00165975">
        <w:rPr>
          <w:i/>
          <w:iCs/>
        </w:rPr>
        <w:t xml:space="preserve">Evidence </w:t>
      </w:r>
      <w:r w:rsidR="00901128">
        <w:rPr>
          <w:i/>
          <w:iCs/>
        </w:rPr>
        <w:t xml:space="preserve">to support the identification of pressure ulcers in dark skin tones </w:t>
      </w:r>
    </w:p>
    <w:p w14:paraId="65691F4B" w14:textId="77777777" w:rsidR="0089542C" w:rsidRPr="0089542C" w:rsidRDefault="0089542C" w:rsidP="0089542C">
      <w:pPr>
        <w:rPr>
          <w:i/>
          <w:iCs/>
        </w:rPr>
      </w:pPr>
      <w:r w:rsidRPr="0089542C">
        <w:t xml:space="preserve">Date </w:t>
      </w:r>
      <w:r w:rsidR="00165975">
        <w:t>22</w:t>
      </w:r>
      <w:r w:rsidR="00075072">
        <w:rPr>
          <w:i/>
          <w:iCs/>
        </w:rPr>
        <w:t>/0</w:t>
      </w:r>
      <w:r w:rsidR="00901128">
        <w:rPr>
          <w:i/>
          <w:iCs/>
        </w:rPr>
        <w:t>2/2022</w:t>
      </w:r>
    </w:p>
    <w:p w14:paraId="0CE25E22" w14:textId="77777777" w:rsidR="00107CF7" w:rsidRDefault="00107CF7" w:rsidP="00107CF7"/>
    <w:p w14:paraId="634208AE" w14:textId="77777777" w:rsidR="0089542C" w:rsidRDefault="0089542C" w:rsidP="00107CF7"/>
    <w:p w14:paraId="7753DC3D" w14:textId="77777777"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14:paraId="673518FA" w14:textId="77777777" w:rsidR="002A5F25" w:rsidRDefault="00075072" w:rsidP="002A5F25">
      <w:pPr>
        <w:jc w:val="both"/>
        <w:rPr>
          <w:rFonts w:cs="Arial"/>
        </w:rPr>
      </w:pPr>
      <w:r>
        <w:rPr>
          <w:rFonts w:cs="Arial"/>
          <w:color w:val="000000" w:themeColor="text1"/>
        </w:rPr>
        <w:t xml:space="preserve">The </w:t>
      </w:r>
      <w:r w:rsidR="00165975">
        <w:rPr>
          <w:rFonts w:cs="Arial"/>
          <w:color w:val="000000" w:themeColor="text1"/>
        </w:rPr>
        <w:t xml:space="preserve">user was interested in gathering </w:t>
      </w:r>
      <w:r w:rsidR="00165975" w:rsidRPr="00165975">
        <w:rPr>
          <w:rFonts w:cs="Arial"/>
          <w:color w:val="000000"/>
        </w:rPr>
        <w:t xml:space="preserve">evidence </w:t>
      </w:r>
      <w:r w:rsidR="002A5F25">
        <w:rPr>
          <w:rFonts w:cs="Arial"/>
        </w:rPr>
        <w:t>how to detect and diagnose pressure ulcers on darker skin tones.</w:t>
      </w:r>
    </w:p>
    <w:p w14:paraId="7B0C22BB" w14:textId="77777777" w:rsidR="00165975" w:rsidRDefault="00165975" w:rsidP="002A5F25">
      <w:pPr>
        <w:jc w:val="both"/>
        <w:rPr>
          <w:rFonts w:cs="Arial"/>
        </w:rPr>
      </w:pPr>
    </w:p>
    <w:p w14:paraId="1B9D6010" w14:textId="77777777" w:rsidR="00883151" w:rsidRPr="00883151" w:rsidRDefault="00B04716" w:rsidP="00883151">
      <w:pPr>
        <w:jc w:val="both"/>
        <w:rPr>
          <w:rFonts w:cs="Arial"/>
          <w:i/>
        </w:rPr>
      </w:pPr>
      <w:r>
        <w:rPr>
          <w:rFonts w:cs="Arial"/>
          <w:i/>
        </w:rPr>
        <w:t>“I had</w:t>
      </w:r>
      <w:r w:rsidR="00D20904">
        <w:rPr>
          <w:rFonts w:cs="Arial"/>
          <w:i/>
        </w:rPr>
        <w:t xml:space="preserve"> read some articles</w:t>
      </w:r>
      <w:r w:rsidR="00883151" w:rsidRPr="00883151">
        <w:rPr>
          <w:rFonts w:cs="Arial"/>
          <w:i/>
        </w:rPr>
        <w:t xml:space="preserve">, </w:t>
      </w:r>
      <w:r>
        <w:rPr>
          <w:rFonts w:cs="Arial"/>
          <w:i/>
        </w:rPr>
        <w:t>which included one that was</w:t>
      </w:r>
      <w:r w:rsidR="00883151" w:rsidRPr="00883151">
        <w:rPr>
          <w:rFonts w:cs="Arial"/>
          <w:i/>
        </w:rPr>
        <w:t xml:space="preserve"> written by Professor </w:t>
      </w:r>
      <w:proofErr w:type="spellStart"/>
      <w:r w:rsidR="00D52D53" w:rsidRPr="00D52D53">
        <w:rPr>
          <w:rFonts w:cs="Arial"/>
          <w:i/>
        </w:rPr>
        <w:t>M.</w:t>
      </w:r>
      <w:r w:rsidR="008A6E48" w:rsidRPr="00D52D53">
        <w:rPr>
          <w:rFonts w:cs="Arial"/>
          <w:i/>
        </w:rPr>
        <w:t>A.</w:t>
      </w:r>
      <w:r w:rsidR="00883151" w:rsidRPr="00D52D53">
        <w:rPr>
          <w:rFonts w:cs="Arial"/>
          <w:i/>
        </w:rPr>
        <w:t>Bennett</w:t>
      </w:r>
      <w:proofErr w:type="spellEnd"/>
      <w:r>
        <w:rPr>
          <w:rFonts w:cs="Arial"/>
          <w:i/>
        </w:rPr>
        <w:t>, stating a call to action in needing better management of Pressure Ulcers (PU) on darker skin tones</w:t>
      </w:r>
      <w:r w:rsidR="00883151" w:rsidRPr="00883151">
        <w:rPr>
          <w:rFonts w:cs="Arial"/>
          <w:i/>
        </w:rPr>
        <w:t xml:space="preserve">. </w:t>
      </w:r>
      <w:r w:rsidR="00D20904">
        <w:rPr>
          <w:rFonts w:cs="Arial"/>
          <w:i/>
        </w:rPr>
        <w:t>After</w:t>
      </w:r>
      <w:r w:rsidR="00774A9D">
        <w:rPr>
          <w:rFonts w:cs="Arial"/>
          <w:i/>
        </w:rPr>
        <w:t xml:space="preserve"> read</w:t>
      </w:r>
      <w:r w:rsidR="00D20904">
        <w:rPr>
          <w:rFonts w:cs="Arial"/>
          <w:i/>
        </w:rPr>
        <w:t>ing</w:t>
      </w:r>
      <w:r w:rsidR="00774A9D">
        <w:rPr>
          <w:rFonts w:cs="Arial"/>
          <w:i/>
        </w:rPr>
        <w:t xml:space="preserve"> this article, I felt that w</w:t>
      </w:r>
      <w:r w:rsidR="00E90D4A">
        <w:rPr>
          <w:rFonts w:cs="Arial"/>
          <w:i/>
        </w:rPr>
        <w:t>e</w:t>
      </w:r>
      <w:r w:rsidR="00883151" w:rsidRPr="00883151">
        <w:rPr>
          <w:rFonts w:cs="Arial"/>
          <w:i/>
        </w:rPr>
        <w:t xml:space="preserve"> needed more information to confirm that what was state</w:t>
      </w:r>
      <w:r w:rsidR="00774A9D">
        <w:rPr>
          <w:rFonts w:cs="Arial"/>
          <w:i/>
        </w:rPr>
        <w:t>d in 1995 was still the case. This then led to the request of</w:t>
      </w:r>
      <w:r w:rsidR="00883151" w:rsidRPr="00883151">
        <w:rPr>
          <w:rFonts w:cs="Arial"/>
          <w:i/>
        </w:rPr>
        <w:t xml:space="preserve"> </w:t>
      </w:r>
      <w:r w:rsidR="00D20904">
        <w:rPr>
          <w:rFonts w:cs="Arial"/>
          <w:i/>
        </w:rPr>
        <w:t>a</w:t>
      </w:r>
      <w:r w:rsidR="00883151" w:rsidRPr="00883151">
        <w:rPr>
          <w:rFonts w:cs="Arial"/>
          <w:i/>
        </w:rPr>
        <w:t xml:space="preserve"> </w:t>
      </w:r>
      <w:r w:rsidR="00883151" w:rsidRPr="00883151">
        <w:rPr>
          <w:rFonts w:cs="Arial"/>
          <w:b/>
          <w:i/>
        </w:rPr>
        <w:t>literature search</w:t>
      </w:r>
      <w:r w:rsidR="00774A9D">
        <w:rPr>
          <w:rFonts w:cs="Arial"/>
          <w:b/>
          <w:i/>
        </w:rPr>
        <w:t>, which</w:t>
      </w:r>
      <w:r w:rsidR="00883151" w:rsidRPr="00883151">
        <w:rPr>
          <w:rFonts w:cs="Arial"/>
          <w:b/>
          <w:i/>
        </w:rPr>
        <w:t xml:space="preserve"> extended our knowledge base</w:t>
      </w:r>
      <w:r w:rsidR="00774A9D">
        <w:rPr>
          <w:rFonts w:cs="Arial"/>
          <w:i/>
        </w:rPr>
        <w:t xml:space="preserve">. The additional </w:t>
      </w:r>
      <w:r w:rsidR="00D20904">
        <w:rPr>
          <w:rFonts w:cs="Arial"/>
          <w:i/>
        </w:rPr>
        <w:t>information</w:t>
      </w:r>
      <w:r w:rsidR="00883151" w:rsidRPr="00883151">
        <w:rPr>
          <w:rFonts w:cs="Arial"/>
          <w:i/>
        </w:rPr>
        <w:t xml:space="preserve"> confirm</w:t>
      </w:r>
      <w:r w:rsidR="00774A9D">
        <w:rPr>
          <w:rFonts w:cs="Arial"/>
          <w:i/>
        </w:rPr>
        <w:t>ed</w:t>
      </w:r>
      <w:r w:rsidR="00883151" w:rsidRPr="00883151">
        <w:rPr>
          <w:rFonts w:cs="Arial"/>
          <w:i/>
        </w:rPr>
        <w:t xml:space="preserve"> what we know</w:t>
      </w:r>
      <w:r w:rsidR="00774A9D">
        <w:rPr>
          <w:rFonts w:cs="Arial"/>
          <w:i/>
        </w:rPr>
        <w:t>, which is t</w:t>
      </w:r>
      <w:r w:rsidR="00D20904">
        <w:rPr>
          <w:rFonts w:cs="Arial"/>
          <w:i/>
        </w:rPr>
        <w:t>h</w:t>
      </w:r>
      <w:r w:rsidR="00774A9D">
        <w:rPr>
          <w:rFonts w:cs="Arial"/>
          <w:i/>
        </w:rPr>
        <w:t>at PU management of darker skin tone</w:t>
      </w:r>
      <w:r w:rsidR="00883151" w:rsidRPr="00883151">
        <w:rPr>
          <w:rFonts w:cs="Arial"/>
          <w:i/>
        </w:rPr>
        <w:t xml:space="preserve"> i</w:t>
      </w:r>
      <w:r w:rsidR="00B85EDB">
        <w:rPr>
          <w:rFonts w:cs="Arial"/>
          <w:i/>
        </w:rPr>
        <w:t xml:space="preserve">s </w:t>
      </w:r>
      <w:r w:rsidR="00774A9D">
        <w:rPr>
          <w:rFonts w:cs="Arial"/>
          <w:i/>
        </w:rPr>
        <w:t>a global</w:t>
      </w:r>
      <w:r w:rsidR="00B85EDB">
        <w:rPr>
          <w:rFonts w:cs="Arial"/>
          <w:i/>
        </w:rPr>
        <w:t xml:space="preserve"> problem that has yet to be</w:t>
      </w:r>
      <w:r w:rsidR="00883151" w:rsidRPr="00883151">
        <w:rPr>
          <w:rFonts w:cs="Arial"/>
          <w:i/>
        </w:rPr>
        <w:t xml:space="preserve"> addressed</w:t>
      </w:r>
      <w:r w:rsidR="00D20904">
        <w:rPr>
          <w:rFonts w:cs="Arial"/>
          <w:i/>
        </w:rPr>
        <w:t xml:space="preserve"> sufficiently</w:t>
      </w:r>
      <w:r w:rsidR="00883151" w:rsidRPr="00883151">
        <w:rPr>
          <w:rFonts w:cs="Arial"/>
          <w:i/>
        </w:rPr>
        <w:t>.”</w:t>
      </w:r>
    </w:p>
    <w:p w14:paraId="7F7B10AA" w14:textId="77777777" w:rsidR="00883151" w:rsidRPr="00165975" w:rsidRDefault="00883151" w:rsidP="002A5F25">
      <w:pPr>
        <w:jc w:val="both"/>
        <w:rPr>
          <w:rFonts w:cs="Arial"/>
        </w:rPr>
      </w:pPr>
    </w:p>
    <w:p w14:paraId="2F3B3535" w14:textId="77777777" w:rsidR="00F84F64" w:rsidRDefault="00A34FFC" w:rsidP="00A90546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0D74F804" w14:textId="77777777" w:rsidR="003D1D1A" w:rsidRPr="003D1D1A" w:rsidRDefault="003D1D1A" w:rsidP="003D1D1A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The Library Service conducted </w:t>
      </w:r>
      <w:r w:rsidR="00165975">
        <w:rPr>
          <w:rFonts w:cs="Arial"/>
          <w:color w:val="000000" w:themeColor="text1"/>
        </w:rPr>
        <w:t xml:space="preserve">the literature search using the relevant search terms on a number of medical databases and </w:t>
      </w:r>
      <w:r w:rsidR="00165975">
        <w:rPr>
          <w:rFonts w:cs="Arial"/>
          <w:bCs/>
          <w:color w:val="000000"/>
        </w:rPr>
        <w:t>supplied the results</w:t>
      </w:r>
      <w:r w:rsidR="00165975">
        <w:rPr>
          <w:rFonts w:cs="Arial"/>
          <w:color w:val="000000" w:themeColor="text1"/>
        </w:rPr>
        <w:t>.</w:t>
      </w:r>
    </w:p>
    <w:p w14:paraId="5B5B690C" w14:textId="77777777" w:rsidR="000F2384" w:rsidRDefault="008850FC" w:rsidP="00A068CD">
      <w:pPr>
        <w:pStyle w:val="Heading1"/>
      </w:pPr>
      <w:r>
        <w:t xml:space="preserve">Impact of </w:t>
      </w:r>
      <w:r w:rsidR="00DA3AA8">
        <w:t>input from the library and knowledge service</w:t>
      </w:r>
    </w:p>
    <w:p w14:paraId="5CD9E905" w14:textId="77777777" w:rsidR="00D84612" w:rsidRPr="00D20904" w:rsidRDefault="00D84612" w:rsidP="00D84612">
      <w:pPr>
        <w:jc w:val="both"/>
        <w:rPr>
          <w:rFonts w:cs="Arial"/>
          <w:i/>
        </w:rPr>
      </w:pPr>
      <w:r w:rsidRPr="00D20904">
        <w:rPr>
          <w:rFonts w:cs="Arial"/>
          <w:i/>
        </w:rPr>
        <w:t>“</w:t>
      </w:r>
      <w:r w:rsidR="00D20904" w:rsidRPr="00D20904">
        <w:rPr>
          <w:rFonts w:cs="Arial"/>
          <w:i/>
        </w:rPr>
        <w:t>When I began to present the findings, there was a mixture of responses; t</w:t>
      </w:r>
      <w:r w:rsidRPr="00D20904">
        <w:rPr>
          <w:rFonts w:cs="Arial"/>
          <w:i/>
        </w:rPr>
        <w:t xml:space="preserve">here was </w:t>
      </w:r>
      <w:r w:rsidR="008A6E48" w:rsidRPr="00D20904">
        <w:rPr>
          <w:rFonts w:cs="Arial"/>
          <w:i/>
        </w:rPr>
        <w:t>curiosity, uncertainty and a lot of questions</w:t>
      </w:r>
      <w:r w:rsidR="00D20904" w:rsidRPr="00D20904">
        <w:rPr>
          <w:rFonts w:cs="Arial"/>
          <w:i/>
        </w:rPr>
        <w:t xml:space="preserve"> were posed</w:t>
      </w:r>
      <w:r w:rsidRPr="00D20904">
        <w:rPr>
          <w:rFonts w:cs="Arial"/>
          <w:i/>
        </w:rPr>
        <w:t xml:space="preserve">, which you would expect </w:t>
      </w:r>
      <w:r w:rsidR="008A6E48" w:rsidRPr="00D20904">
        <w:rPr>
          <w:rFonts w:cs="Arial"/>
          <w:i/>
        </w:rPr>
        <w:t>when someone wants</w:t>
      </w:r>
      <w:r w:rsidRPr="00D20904">
        <w:rPr>
          <w:rFonts w:cs="Arial"/>
          <w:i/>
        </w:rPr>
        <w:t xml:space="preserve"> to bring change</w:t>
      </w:r>
      <w:r w:rsidR="008A6E48" w:rsidRPr="00D20904">
        <w:rPr>
          <w:rFonts w:cs="Arial"/>
          <w:i/>
        </w:rPr>
        <w:t xml:space="preserve"> to an </w:t>
      </w:r>
      <w:r w:rsidR="00B85EDB" w:rsidRPr="00D20904">
        <w:rPr>
          <w:rFonts w:cs="Arial"/>
          <w:i/>
        </w:rPr>
        <w:t>established system and process</w:t>
      </w:r>
      <w:r w:rsidRPr="00D20904">
        <w:rPr>
          <w:rFonts w:cs="Arial"/>
          <w:i/>
        </w:rPr>
        <w:t xml:space="preserve">. </w:t>
      </w:r>
      <w:r w:rsidR="008A6E48" w:rsidRPr="00D20904">
        <w:rPr>
          <w:rFonts w:cs="Arial"/>
          <w:i/>
        </w:rPr>
        <w:t xml:space="preserve">I </w:t>
      </w:r>
      <w:r w:rsidR="00B85EDB" w:rsidRPr="00D20904">
        <w:rPr>
          <w:rFonts w:cs="Arial"/>
          <w:i/>
        </w:rPr>
        <w:t xml:space="preserve">found that I </w:t>
      </w:r>
      <w:r w:rsidR="008A6E48" w:rsidRPr="00D20904">
        <w:rPr>
          <w:rFonts w:cs="Arial"/>
          <w:i/>
        </w:rPr>
        <w:t xml:space="preserve">was </w:t>
      </w:r>
      <w:r w:rsidRPr="00D20904">
        <w:rPr>
          <w:rFonts w:cs="Arial"/>
          <w:i/>
        </w:rPr>
        <w:t xml:space="preserve">able to </w:t>
      </w:r>
      <w:r w:rsidRPr="00D20904">
        <w:rPr>
          <w:rFonts w:cs="Arial"/>
          <w:b/>
          <w:i/>
        </w:rPr>
        <w:t>strengthen my case</w:t>
      </w:r>
      <w:r w:rsidRPr="00D20904">
        <w:rPr>
          <w:rFonts w:cs="Arial"/>
          <w:i/>
        </w:rPr>
        <w:t xml:space="preserve"> for us needing change</w:t>
      </w:r>
      <w:r w:rsidR="008A6E48" w:rsidRPr="00D20904">
        <w:rPr>
          <w:i/>
        </w:rPr>
        <w:t xml:space="preserve"> </w:t>
      </w:r>
      <w:r w:rsidR="00B85EDB" w:rsidRPr="00D20904">
        <w:rPr>
          <w:i/>
        </w:rPr>
        <w:t xml:space="preserve">the way in which we work </w:t>
      </w:r>
      <w:r w:rsidR="008A6E48" w:rsidRPr="00D20904">
        <w:rPr>
          <w:rFonts w:cs="Arial"/>
          <w:i/>
        </w:rPr>
        <w:t xml:space="preserve">by being able to take back </w:t>
      </w:r>
      <w:proofErr w:type="gramStart"/>
      <w:r w:rsidR="008A6E48" w:rsidRPr="00D20904">
        <w:rPr>
          <w:rFonts w:cs="Arial"/>
          <w:i/>
        </w:rPr>
        <w:t>evidence based</w:t>
      </w:r>
      <w:proofErr w:type="gramEnd"/>
      <w:r w:rsidR="008A6E48" w:rsidRPr="00D20904">
        <w:rPr>
          <w:rFonts w:cs="Arial"/>
          <w:i/>
        </w:rPr>
        <w:t xml:space="preserve"> information</w:t>
      </w:r>
      <w:r w:rsidRPr="00D20904">
        <w:rPr>
          <w:rFonts w:cs="Arial"/>
          <w:i/>
        </w:rPr>
        <w:t>.”</w:t>
      </w:r>
    </w:p>
    <w:p w14:paraId="2ECD41BB" w14:textId="77777777" w:rsidR="005373C9" w:rsidRDefault="005373C9" w:rsidP="00D84612">
      <w:pPr>
        <w:jc w:val="both"/>
        <w:rPr>
          <w:rFonts w:cs="Arial"/>
          <w:i/>
        </w:rPr>
      </w:pPr>
    </w:p>
    <w:p w14:paraId="135F5F67" w14:textId="77777777" w:rsidR="005373C9" w:rsidRPr="005373C9" w:rsidRDefault="00B85EDB" w:rsidP="00D84612">
      <w:pPr>
        <w:jc w:val="both"/>
        <w:rPr>
          <w:rFonts w:cs="Arial"/>
          <w:i/>
        </w:rPr>
      </w:pPr>
      <w:r>
        <w:rPr>
          <w:rFonts w:cs="Arial"/>
          <w:i/>
        </w:rPr>
        <w:t>“I am</w:t>
      </w:r>
      <w:r w:rsidR="005373C9" w:rsidRPr="005373C9">
        <w:rPr>
          <w:rFonts w:cs="Arial"/>
          <w:i/>
        </w:rPr>
        <w:t xml:space="preserve"> hoping </w:t>
      </w:r>
      <w:r>
        <w:rPr>
          <w:rFonts w:cs="Arial"/>
          <w:i/>
        </w:rPr>
        <w:t>this Quality Improvement project is</w:t>
      </w:r>
      <w:r w:rsidR="005373C9" w:rsidRPr="005373C9">
        <w:rPr>
          <w:rFonts w:cs="Arial"/>
          <w:i/>
        </w:rPr>
        <w:t xml:space="preserve"> going to be </w:t>
      </w:r>
      <w:r w:rsidR="005373C9" w:rsidRPr="005373C9">
        <w:rPr>
          <w:rFonts w:cs="Arial"/>
          <w:b/>
          <w:i/>
        </w:rPr>
        <w:t>life changing for our communities</w:t>
      </w:r>
      <w:r>
        <w:rPr>
          <w:rFonts w:cs="Arial"/>
          <w:i/>
        </w:rPr>
        <w:t>. It is</w:t>
      </w:r>
      <w:r w:rsidR="005373C9" w:rsidRPr="005373C9">
        <w:rPr>
          <w:rFonts w:cs="Arial"/>
          <w:i/>
        </w:rPr>
        <w:t xml:space="preserve"> not j</w:t>
      </w:r>
      <w:r>
        <w:rPr>
          <w:rFonts w:cs="Arial"/>
          <w:i/>
        </w:rPr>
        <w:t>ust an academic piece of work; t</w:t>
      </w:r>
      <w:r w:rsidR="005373C9" w:rsidRPr="005373C9">
        <w:rPr>
          <w:rFonts w:cs="Arial"/>
          <w:i/>
        </w:rPr>
        <w:t xml:space="preserve">his is very much </w:t>
      </w:r>
      <w:r w:rsidR="005373C9" w:rsidRPr="005373C9">
        <w:rPr>
          <w:rFonts w:cs="Arial"/>
          <w:b/>
          <w:i/>
        </w:rPr>
        <w:t>changing clinical practice and patient’s lives</w:t>
      </w:r>
      <w:r w:rsidR="005373C9" w:rsidRPr="005373C9">
        <w:rPr>
          <w:rFonts w:cs="Arial"/>
          <w:i/>
        </w:rPr>
        <w:t xml:space="preserve">. Hopefully we will see </w:t>
      </w:r>
      <w:r w:rsidR="005373C9" w:rsidRPr="005373C9">
        <w:rPr>
          <w:rFonts w:cs="Arial"/>
          <w:b/>
          <w:i/>
        </w:rPr>
        <w:t xml:space="preserve">better quality of life, reduced </w:t>
      </w:r>
      <w:proofErr w:type="gramStart"/>
      <w:r w:rsidR="005373C9" w:rsidRPr="005373C9">
        <w:rPr>
          <w:rFonts w:cs="Arial"/>
          <w:b/>
          <w:i/>
        </w:rPr>
        <w:t>risk</w:t>
      </w:r>
      <w:proofErr w:type="gramEnd"/>
      <w:r w:rsidR="005373C9" w:rsidRPr="005373C9">
        <w:rPr>
          <w:rFonts w:cs="Arial"/>
          <w:b/>
          <w:i/>
        </w:rPr>
        <w:t xml:space="preserve"> and a reduced financial burden on the NHS</w:t>
      </w:r>
      <w:r w:rsidR="005373C9" w:rsidRPr="005373C9">
        <w:rPr>
          <w:rFonts w:cs="Arial"/>
          <w:i/>
        </w:rPr>
        <w:t>.”</w:t>
      </w:r>
    </w:p>
    <w:p w14:paraId="4CDBBC4C" w14:textId="77777777" w:rsidR="00D84612" w:rsidRPr="00D84612" w:rsidRDefault="00D84612" w:rsidP="00D84612"/>
    <w:p w14:paraId="24D38D32" w14:textId="77777777" w:rsidR="00AB29B5" w:rsidRPr="00A97722" w:rsidRDefault="00CF74D1" w:rsidP="00A97722">
      <w:pPr>
        <w:pStyle w:val="Heading2"/>
      </w:pPr>
      <w:r>
        <w:lastRenderedPageBreak/>
        <w:t>Immediate Impact</w:t>
      </w:r>
    </w:p>
    <w:p w14:paraId="62DC8BFB" w14:textId="77777777" w:rsidR="002A5F25" w:rsidRDefault="007611A0" w:rsidP="007611A0">
      <w:pPr>
        <w:jc w:val="both"/>
        <w:rPr>
          <w:rFonts w:cs="Arial"/>
          <w:i/>
        </w:rPr>
      </w:pPr>
      <w:r>
        <w:rPr>
          <w:rFonts w:cs="Arial"/>
          <w:i/>
        </w:rPr>
        <w:t xml:space="preserve"> </w:t>
      </w:r>
      <w:r w:rsidR="002A5F25">
        <w:rPr>
          <w:rFonts w:cs="Arial"/>
          <w:i/>
        </w:rPr>
        <w:t>“</w:t>
      </w:r>
      <w:r w:rsidR="008A6E48">
        <w:rPr>
          <w:rFonts w:cs="Arial"/>
          <w:i/>
        </w:rPr>
        <w:t>We have</w:t>
      </w:r>
      <w:r w:rsidR="00B85EDB">
        <w:rPr>
          <w:rFonts w:cs="Arial"/>
          <w:i/>
        </w:rPr>
        <w:t xml:space="preserve"> now used the information </w:t>
      </w:r>
      <w:r w:rsidR="00B74F92">
        <w:rPr>
          <w:rFonts w:cs="Arial"/>
          <w:i/>
        </w:rPr>
        <w:t xml:space="preserve">that </w:t>
      </w:r>
      <w:r w:rsidR="00B85EDB">
        <w:rPr>
          <w:rFonts w:cs="Arial"/>
          <w:i/>
        </w:rPr>
        <w:t xml:space="preserve">we learnt </w:t>
      </w:r>
      <w:r w:rsidR="00B74F92">
        <w:rPr>
          <w:rFonts w:cs="Arial"/>
          <w:i/>
        </w:rPr>
        <w:t xml:space="preserve">about </w:t>
      </w:r>
      <w:r w:rsidR="00B85EDB">
        <w:rPr>
          <w:rFonts w:cs="Arial"/>
          <w:i/>
        </w:rPr>
        <w:t>through the literature search</w:t>
      </w:r>
      <w:r w:rsidR="002A5F25" w:rsidRPr="002A5F25">
        <w:rPr>
          <w:rFonts w:cs="Arial"/>
          <w:i/>
        </w:rPr>
        <w:t xml:space="preserve"> to </w:t>
      </w:r>
      <w:r w:rsidR="002A5F25" w:rsidRPr="00883151">
        <w:rPr>
          <w:rFonts w:cs="Arial"/>
          <w:b/>
          <w:i/>
        </w:rPr>
        <w:t>change our education and our clinical material</w:t>
      </w:r>
      <w:r w:rsidR="00B85EDB">
        <w:rPr>
          <w:rFonts w:cs="Arial"/>
          <w:b/>
          <w:i/>
        </w:rPr>
        <w:t>.</w:t>
      </w:r>
      <w:r w:rsidR="00B74F92">
        <w:rPr>
          <w:rFonts w:cs="Arial"/>
          <w:i/>
        </w:rPr>
        <w:t xml:space="preserve"> A</w:t>
      </w:r>
      <w:r w:rsidR="00B85EDB">
        <w:rPr>
          <w:rFonts w:cs="Arial"/>
          <w:i/>
        </w:rPr>
        <w:t>s an organization</w:t>
      </w:r>
      <w:r w:rsidR="00B74F92">
        <w:rPr>
          <w:rFonts w:cs="Arial"/>
          <w:i/>
        </w:rPr>
        <w:t>, we have traditionally used</w:t>
      </w:r>
      <w:r w:rsidR="00B85EDB">
        <w:rPr>
          <w:rFonts w:cs="Arial"/>
          <w:i/>
        </w:rPr>
        <w:t xml:space="preserve"> </w:t>
      </w:r>
      <w:r w:rsidR="00B74F92">
        <w:rPr>
          <w:rFonts w:cs="Arial"/>
          <w:i/>
        </w:rPr>
        <w:t>i</w:t>
      </w:r>
      <w:r w:rsidR="00B85EDB">
        <w:rPr>
          <w:rFonts w:cs="Arial"/>
          <w:i/>
        </w:rPr>
        <w:t xml:space="preserve">mages and references </w:t>
      </w:r>
      <w:r w:rsidR="00B74F92">
        <w:rPr>
          <w:rFonts w:cs="Arial"/>
          <w:i/>
        </w:rPr>
        <w:t xml:space="preserve">points that are </w:t>
      </w:r>
      <w:r w:rsidR="008A6E48">
        <w:rPr>
          <w:rFonts w:cs="Arial"/>
          <w:i/>
        </w:rPr>
        <w:t xml:space="preserve">based on white skin tones. This </w:t>
      </w:r>
      <w:r w:rsidR="00B74F92">
        <w:rPr>
          <w:rFonts w:cs="Arial"/>
          <w:i/>
        </w:rPr>
        <w:t xml:space="preserve">acknowledgement and change </w:t>
      </w:r>
      <w:proofErr w:type="gramStart"/>
      <w:r w:rsidR="008A6E48">
        <w:rPr>
          <w:rFonts w:cs="Arial"/>
          <w:i/>
        </w:rPr>
        <w:t>is</w:t>
      </w:r>
      <w:proofErr w:type="gramEnd"/>
      <w:r w:rsidR="008A6E48">
        <w:rPr>
          <w:rFonts w:cs="Arial"/>
          <w:i/>
        </w:rPr>
        <w:t xml:space="preserve"> pertinent when you look at</w:t>
      </w:r>
      <w:r w:rsidR="002A5F25" w:rsidRPr="002A5F25">
        <w:rPr>
          <w:rFonts w:cs="Arial"/>
          <w:i/>
        </w:rPr>
        <w:t xml:space="preserve"> Birmingham </w:t>
      </w:r>
      <w:r w:rsidR="008A6E48">
        <w:rPr>
          <w:rFonts w:cs="Arial"/>
          <w:i/>
        </w:rPr>
        <w:t>with</w:t>
      </w:r>
      <w:r w:rsidR="00D52D53">
        <w:rPr>
          <w:rFonts w:cs="Arial"/>
          <w:i/>
        </w:rPr>
        <w:t xml:space="preserve"> a</w:t>
      </w:r>
      <w:r w:rsidR="008A6E48">
        <w:rPr>
          <w:rFonts w:cs="Arial"/>
          <w:i/>
        </w:rPr>
        <w:t xml:space="preserve"> population of 1.3 million</w:t>
      </w:r>
      <w:r w:rsidR="002A5F25" w:rsidRPr="002A5F25">
        <w:rPr>
          <w:rFonts w:cs="Arial"/>
          <w:i/>
        </w:rPr>
        <w:t xml:space="preserve">, </w:t>
      </w:r>
      <w:r w:rsidR="008A6E48">
        <w:rPr>
          <w:rFonts w:cs="Arial"/>
          <w:i/>
        </w:rPr>
        <w:t>of which</w:t>
      </w:r>
      <w:r w:rsidR="002A5F25" w:rsidRPr="002A5F25">
        <w:rPr>
          <w:rFonts w:cs="Arial"/>
          <w:i/>
        </w:rPr>
        <w:t xml:space="preserve"> </w:t>
      </w:r>
      <w:r w:rsidR="002A5F25" w:rsidRPr="00883151">
        <w:rPr>
          <w:rFonts w:cs="Arial"/>
          <w:b/>
          <w:i/>
        </w:rPr>
        <w:t xml:space="preserve">42% </w:t>
      </w:r>
      <w:r w:rsidR="00D52D53">
        <w:rPr>
          <w:rFonts w:cs="Arial"/>
          <w:b/>
          <w:i/>
        </w:rPr>
        <w:t>are from the Black Minority Ethnic (</w:t>
      </w:r>
      <w:r w:rsidR="002A5F25" w:rsidRPr="00883151">
        <w:rPr>
          <w:rFonts w:cs="Arial"/>
          <w:b/>
          <w:i/>
        </w:rPr>
        <w:t>BME</w:t>
      </w:r>
      <w:r w:rsidR="00D52D53">
        <w:rPr>
          <w:rFonts w:cs="Arial"/>
          <w:b/>
          <w:i/>
        </w:rPr>
        <w:t>)</w:t>
      </w:r>
      <w:r w:rsidR="002A5F25" w:rsidRPr="00883151">
        <w:rPr>
          <w:rFonts w:cs="Arial"/>
          <w:b/>
          <w:i/>
        </w:rPr>
        <w:t xml:space="preserve"> population group</w:t>
      </w:r>
      <w:r w:rsidR="00B74F92">
        <w:rPr>
          <w:rFonts w:cs="Arial"/>
          <w:i/>
        </w:rPr>
        <w:t>. T</w:t>
      </w:r>
      <w:r w:rsidR="002A5F25" w:rsidRPr="002A5F25">
        <w:rPr>
          <w:rFonts w:cs="Arial"/>
          <w:i/>
        </w:rPr>
        <w:t xml:space="preserve">his literature has supported </w:t>
      </w:r>
      <w:r w:rsidR="00B74F92">
        <w:rPr>
          <w:rFonts w:cs="Arial"/>
          <w:i/>
        </w:rPr>
        <w:t xml:space="preserve">us </w:t>
      </w:r>
      <w:r w:rsidR="002A5F25" w:rsidRPr="002A5F25">
        <w:rPr>
          <w:rFonts w:cs="Arial"/>
          <w:i/>
        </w:rPr>
        <w:t xml:space="preserve">in </w:t>
      </w:r>
      <w:r w:rsidR="002A5F25" w:rsidRPr="00883151">
        <w:rPr>
          <w:rFonts w:cs="Arial"/>
          <w:b/>
          <w:i/>
        </w:rPr>
        <w:t>ensuring that our clinical and educational material aligns with the communities in which we serve</w:t>
      </w:r>
      <w:r w:rsidR="002A5F25" w:rsidRPr="002A5F25">
        <w:rPr>
          <w:rFonts w:cs="Arial"/>
          <w:i/>
        </w:rPr>
        <w:t>.</w:t>
      </w:r>
      <w:r w:rsidR="002A5F25">
        <w:rPr>
          <w:rFonts w:cs="Arial"/>
          <w:i/>
        </w:rPr>
        <w:t>”</w:t>
      </w:r>
    </w:p>
    <w:p w14:paraId="41F30DB3" w14:textId="77777777" w:rsidR="00883151" w:rsidRDefault="00883151" w:rsidP="002A5F25">
      <w:pPr>
        <w:jc w:val="both"/>
        <w:rPr>
          <w:rFonts w:cs="Arial"/>
          <w:i/>
        </w:rPr>
      </w:pPr>
    </w:p>
    <w:p w14:paraId="24616CFD" w14:textId="77777777" w:rsidR="00883151" w:rsidRPr="00883151" w:rsidRDefault="00883151" w:rsidP="00883151">
      <w:pPr>
        <w:jc w:val="both"/>
        <w:rPr>
          <w:rFonts w:cs="Arial"/>
          <w:i/>
        </w:rPr>
      </w:pPr>
      <w:r w:rsidRPr="00883151">
        <w:rPr>
          <w:rFonts w:cs="Arial"/>
          <w:i/>
        </w:rPr>
        <w:t>“</w:t>
      </w:r>
      <w:r w:rsidR="00D52D53">
        <w:rPr>
          <w:rFonts w:cs="Arial"/>
          <w:i/>
        </w:rPr>
        <w:t xml:space="preserve">I have </w:t>
      </w:r>
      <w:r w:rsidR="00B74F92">
        <w:rPr>
          <w:rFonts w:cs="Arial"/>
          <w:i/>
        </w:rPr>
        <w:t xml:space="preserve">worked </w:t>
      </w:r>
      <w:r w:rsidR="00D52D53">
        <w:rPr>
          <w:rFonts w:cs="Arial"/>
          <w:i/>
        </w:rPr>
        <w:t xml:space="preserve">very closely </w:t>
      </w:r>
      <w:r w:rsidR="00B74F92">
        <w:rPr>
          <w:rFonts w:cs="Arial"/>
          <w:i/>
        </w:rPr>
        <w:t xml:space="preserve">and collaboratively </w:t>
      </w:r>
      <w:r w:rsidR="00D52D53">
        <w:rPr>
          <w:rFonts w:cs="Arial"/>
          <w:i/>
        </w:rPr>
        <w:t xml:space="preserve">with our </w:t>
      </w:r>
      <w:r w:rsidR="00D20904">
        <w:rPr>
          <w:rFonts w:cs="Arial"/>
          <w:i/>
        </w:rPr>
        <w:t xml:space="preserve">Tissue Viability Team and </w:t>
      </w:r>
      <w:r w:rsidR="00D52D53">
        <w:rPr>
          <w:rFonts w:cs="Arial"/>
          <w:i/>
        </w:rPr>
        <w:t xml:space="preserve">Clinical Governance Team, through </w:t>
      </w:r>
      <w:r w:rsidR="00D20904">
        <w:rPr>
          <w:rFonts w:cs="Arial"/>
          <w:i/>
        </w:rPr>
        <w:t xml:space="preserve">numerous </w:t>
      </w:r>
      <w:r w:rsidR="00D52D53">
        <w:rPr>
          <w:rFonts w:cs="Arial"/>
          <w:i/>
        </w:rPr>
        <w:t>discussions at our Safety Express Trust meetings. W</w:t>
      </w:r>
      <w:r w:rsidR="00D52D53" w:rsidRPr="00883151">
        <w:rPr>
          <w:rFonts w:cs="Arial"/>
          <w:i/>
        </w:rPr>
        <w:t xml:space="preserve">e </w:t>
      </w:r>
      <w:r w:rsidR="00D52D53">
        <w:rPr>
          <w:rFonts w:cs="Arial"/>
          <w:i/>
        </w:rPr>
        <w:t xml:space="preserve">have </w:t>
      </w:r>
      <w:r w:rsidR="00D52D53" w:rsidRPr="00883151">
        <w:rPr>
          <w:rFonts w:cs="Arial"/>
          <w:i/>
        </w:rPr>
        <w:t>look</w:t>
      </w:r>
      <w:r w:rsidR="00D52D53">
        <w:rPr>
          <w:rFonts w:cs="Arial"/>
          <w:i/>
        </w:rPr>
        <w:t>ed</w:t>
      </w:r>
      <w:r w:rsidR="00D52D53" w:rsidRPr="00883151">
        <w:rPr>
          <w:rFonts w:cs="Arial"/>
          <w:i/>
        </w:rPr>
        <w:t xml:space="preserve"> </w:t>
      </w:r>
      <w:r w:rsidR="00D52D53">
        <w:rPr>
          <w:rFonts w:cs="Arial"/>
          <w:i/>
        </w:rPr>
        <w:t xml:space="preserve">at this Quality Improvement </w:t>
      </w:r>
      <w:r w:rsidR="00B74F92">
        <w:rPr>
          <w:rFonts w:cs="Arial"/>
          <w:i/>
        </w:rPr>
        <w:t xml:space="preserve">project </w:t>
      </w:r>
      <w:r w:rsidR="00D52D53">
        <w:rPr>
          <w:rFonts w:cs="Arial"/>
          <w:i/>
        </w:rPr>
        <w:t xml:space="preserve">from the lens of patient safety and </w:t>
      </w:r>
      <w:r w:rsidRPr="00883151">
        <w:rPr>
          <w:rFonts w:cs="Arial"/>
          <w:i/>
        </w:rPr>
        <w:t>one of the recommendations</w:t>
      </w:r>
      <w:r w:rsidR="00D52D53">
        <w:rPr>
          <w:rFonts w:cs="Arial"/>
          <w:i/>
        </w:rPr>
        <w:t xml:space="preserve"> was a change </w:t>
      </w:r>
      <w:r w:rsidR="00B74F92">
        <w:rPr>
          <w:rFonts w:cs="Arial"/>
          <w:i/>
        </w:rPr>
        <w:t>to</w:t>
      </w:r>
      <w:r w:rsidR="00D52D53">
        <w:rPr>
          <w:rFonts w:cs="Arial"/>
          <w:i/>
        </w:rPr>
        <w:t xml:space="preserve"> our assessment </w:t>
      </w:r>
      <w:r w:rsidR="00B74F92">
        <w:rPr>
          <w:rFonts w:cs="Arial"/>
          <w:i/>
        </w:rPr>
        <w:t>documentation</w:t>
      </w:r>
      <w:r w:rsidR="00380374">
        <w:rPr>
          <w:rFonts w:cs="Arial"/>
          <w:i/>
        </w:rPr>
        <w:t>. W</w:t>
      </w:r>
      <w:r w:rsidRPr="00883151">
        <w:rPr>
          <w:rFonts w:cs="Arial"/>
          <w:i/>
        </w:rPr>
        <w:t xml:space="preserve">e now have </w:t>
      </w:r>
      <w:r w:rsidRPr="00883151">
        <w:rPr>
          <w:rFonts w:cs="Arial"/>
          <w:b/>
          <w:i/>
        </w:rPr>
        <w:t>questions within our assessments</w:t>
      </w:r>
      <w:r w:rsidRPr="00883151">
        <w:rPr>
          <w:rFonts w:cs="Arial"/>
          <w:i/>
        </w:rPr>
        <w:t xml:space="preserve"> that focus on </w:t>
      </w:r>
      <w:r w:rsidRPr="00883151">
        <w:rPr>
          <w:rFonts w:cs="Arial"/>
          <w:b/>
          <w:i/>
        </w:rPr>
        <w:t>assessing darker skin tone</w:t>
      </w:r>
      <w:r w:rsidRPr="00883151">
        <w:rPr>
          <w:rFonts w:cs="Arial"/>
          <w:i/>
        </w:rPr>
        <w:t xml:space="preserve">, which </w:t>
      </w:r>
      <w:r w:rsidRPr="00883151">
        <w:rPr>
          <w:rFonts w:cs="Arial"/>
          <w:b/>
          <w:i/>
        </w:rPr>
        <w:t>as a Trust we didn’t previously have</w:t>
      </w:r>
      <w:r w:rsidRPr="00883151">
        <w:rPr>
          <w:rFonts w:cs="Arial"/>
          <w:i/>
        </w:rPr>
        <w:t>.”</w:t>
      </w:r>
    </w:p>
    <w:p w14:paraId="489EDB09" w14:textId="77777777" w:rsidR="00883151" w:rsidRDefault="00883151" w:rsidP="002A5F25">
      <w:pPr>
        <w:jc w:val="both"/>
        <w:rPr>
          <w:rFonts w:cs="Arial"/>
          <w:i/>
        </w:rPr>
      </w:pPr>
    </w:p>
    <w:p w14:paraId="1145B9CB" w14:textId="77777777" w:rsidR="00883151" w:rsidRPr="00883151" w:rsidRDefault="004249D3" w:rsidP="00883151">
      <w:pPr>
        <w:jc w:val="both"/>
        <w:rPr>
          <w:rFonts w:cs="Arial"/>
          <w:i/>
        </w:rPr>
      </w:pPr>
      <w:r>
        <w:rPr>
          <w:rFonts w:cs="Arial"/>
          <w:i/>
        </w:rPr>
        <w:t xml:space="preserve">“If you look at the assurance </w:t>
      </w:r>
      <w:r w:rsidR="00883151" w:rsidRPr="00883151">
        <w:rPr>
          <w:rFonts w:cs="Arial"/>
          <w:i/>
        </w:rPr>
        <w:t xml:space="preserve">process from our </w:t>
      </w:r>
      <w:r>
        <w:rPr>
          <w:rFonts w:cs="Arial"/>
          <w:i/>
        </w:rPr>
        <w:t xml:space="preserve">initial </w:t>
      </w:r>
      <w:r w:rsidR="00883151" w:rsidRPr="00883151">
        <w:rPr>
          <w:rFonts w:cs="Arial"/>
          <w:i/>
        </w:rPr>
        <w:t xml:space="preserve">assessments through </w:t>
      </w:r>
      <w:r>
        <w:rPr>
          <w:rFonts w:cs="Arial"/>
          <w:i/>
        </w:rPr>
        <w:t xml:space="preserve">to </w:t>
      </w:r>
      <w:r w:rsidR="00883151" w:rsidRPr="00883151">
        <w:rPr>
          <w:rFonts w:cs="Arial"/>
          <w:i/>
        </w:rPr>
        <w:t xml:space="preserve">our </w:t>
      </w:r>
      <w:r>
        <w:rPr>
          <w:rFonts w:cs="Arial"/>
          <w:i/>
        </w:rPr>
        <w:t xml:space="preserve">serious incidents, there was </w:t>
      </w:r>
      <w:r w:rsidR="00D20904">
        <w:rPr>
          <w:rFonts w:cs="Arial"/>
          <w:i/>
        </w:rPr>
        <w:t>a limited opportunity</w:t>
      </w:r>
      <w:r>
        <w:rPr>
          <w:rFonts w:cs="Arial"/>
          <w:i/>
        </w:rPr>
        <w:t xml:space="preserve"> of ensuring</w:t>
      </w:r>
      <w:r w:rsidR="00883151" w:rsidRPr="00883151">
        <w:rPr>
          <w:rFonts w:cs="Arial"/>
          <w:i/>
        </w:rPr>
        <w:t xml:space="preserve"> that we were assessing people with darker skin tone</w:t>
      </w:r>
      <w:r w:rsidR="00883151">
        <w:rPr>
          <w:rFonts w:cs="Arial"/>
          <w:i/>
        </w:rPr>
        <w:t>s</w:t>
      </w:r>
      <w:r w:rsidR="00883151" w:rsidRPr="00883151">
        <w:rPr>
          <w:rFonts w:cs="Arial"/>
          <w:i/>
        </w:rPr>
        <w:t xml:space="preserve"> in a way that's correct for darker skin tone</w:t>
      </w:r>
      <w:r w:rsidR="00EE6311">
        <w:rPr>
          <w:rFonts w:cs="Arial"/>
          <w:i/>
        </w:rPr>
        <w:t>s</w:t>
      </w:r>
      <w:r>
        <w:rPr>
          <w:rFonts w:cs="Arial"/>
          <w:i/>
        </w:rPr>
        <w:t>. We are</w:t>
      </w:r>
      <w:r w:rsidR="00883151" w:rsidRPr="00883151">
        <w:rPr>
          <w:rFonts w:cs="Arial"/>
          <w:i/>
        </w:rPr>
        <w:t xml:space="preserve"> now </w:t>
      </w:r>
      <w:r w:rsidR="00883151" w:rsidRPr="00883151">
        <w:rPr>
          <w:rFonts w:cs="Arial"/>
          <w:b/>
          <w:i/>
        </w:rPr>
        <w:t xml:space="preserve">changing our </w:t>
      </w:r>
      <w:r w:rsidR="00D52D53">
        <w:rPr>
          <w:rFonts w:cs="Arial"/>
          <w:b/>
          <w:i/>
        </w:rPr>
        <w:t xml:space="preserve">Incident reporting system, </w:t>
      </w:r>
      <w:r w:rsidR="00883151" w:rsidRPr="00883151">
        <w:rPr>
          <w:rFonts w:cs="Arial"/>
          <w:b/>
          <w:i/>
        </w:rPr>
        <w:t xml:space="preserve">Datix </w:t>
      </w:r>
      <w:r w:rsidR="00883151" w:rsidRPr="00883151">
        <w:rPr>
          <w:rFonts w:cs="Arial"/>
          <w:i/>
        </w:rPr>
        <w:t xml:space="preserve">to ensure that there’s </w:t>
      </w:r>
      <w:r w:rsidR="00883151" w:rsidRPr="00883151">
        <w:rPr>
          <w:rFonts w:cs="Arial"/>
          <w:b/>
          <w:i/>
        </w:rPr>
        <w:t>ethnicity recorded</w:t>
      </w:r>
      <w:r w:rsidR="00883151" w:rsidRPr="00883151">
        <w:rPr>
          <w:rFonts w:cs="Arial"/>
          <w:i/>
        </w:rPr>
        <w:t xml:space="preserve"> because one of the indicators which is </w:t>
      </w:r>
      <w:r w:rsidR="00D52D53">
        <w:rPr>
          <w:rFonts w:cs="Arial"/>
          <w:i/>
        </w:rPr>
        <w:t>‘</w:t>
      </w:r>
      <w:r w:rsidR="00883151" w:rsidRPr="00883151">
        <w:rPr>
          <w:rFonts w:cs="Arial"/>
          <w:i/>
        </w:rPr>
        <w:t>redness</w:t>
      </w:r>
      <w:r w:rsidR="00D52D53">
        <w:rPr>
          <w:rFonts w:cs="Arial"/>
          <w:i/>
        </w:rPr>
        <w:t>’ or ‘blanching’</w:t>
      </w:r>
      <w:r w:rsidR="00883151" w:rsidRPr="00883151">
        <w:rPr>
          <w:rFonts w:cs="Arial"/>
          <w:i/>
        </w:rPr>
        <w:t xml:space="preserve">, which has been traditionally taught might not </w:t>
      </w:r>
      <w:r w:rsidR="00EE6311">
        <w:rPr>
          <w:rFonts w:cs="Arial"/>
          <w:i/>
        </w:rPr>
        <w:t xml:space="preserve">be </w:t>
      </w:r>
      <w:r w:rsidR="00883151" w:rsidRPr="00883151">
        <w:rPr>
          <w:rFonts w:cs="Arial"/>
          <w:i/>
        </w:rPr>
        <w:t>see</w:t>
      </w:r>
      <w:r w:rsidR="00EE6311">
        <w:rPr>
          <w:rFonts w:cs="Arial"/>
          <w:i/>
        </w:rPr>
        <w:t>n</w:t>
      </w:r>
      <w:r w:rsidR="00883151" w:rsidRPr="00883151">
        <w:rPr>
          <w:rFonts w:cs="Arial"/>
          <w:i/>
        </w:rPr>
        <w:t xml:space="preserve"> on darker skin tone</w:t>
      </w:r>
      <w:r w:rsidR="00EE6311">
        <w:rPr>
          <w:rFonts w:cs="Arial"/>
          <w:i/>
        </w:rPr>
        <w:t>s</w:t>
      </w:r>
      <w:r w:rsidR="00380374">
        <w:rPr>
          <w:rFonts w:cs="Arial"/>
          <w:i/>
        </w:rPr>
        <w:t>. W</w:t>
      </w:r>
      <w:r w:rsidR="00883151" w:rsidRPr="00883151">
        <w:rPr>
          <w:rFonts w:cs="Arial"/>
          <w:i/>
        </w:rPr>
        <w:t xml:space="preserve">hat we're now saying is, if </w:t>
      </w:r>
      <w:r w:rsidR="00EE6311">
        <w:rPr>
          <w:rFonts w:cs="Arial"/>
          <w:i/>
        </w:rPr>
        <w:t>you're looking at records and</w:t>
      </w:r>
      <w:r w:rsidR="00883151" w:rsidRPr="00883151">
        <w:rPr>
          <w:rFonts w:cs="Arial"/>
          <w:i/>
        </w:rPr>
        <w:t xml:space="preserve"> it's someone who's from a </w:t>
      </w:r>
      <w:r>
        <w:rPr>
          <w:rFonts w:cs="Arial"/>
          <w:i/>
        </w:rPr>
        <w:t>Black Minority Ethnic (</w:t>
      </w:r>
      <w:r w:rsidR="00883151" w:rsidRPr="00883151">
        <w:rPr>
          <w:rFonts w:cs="Arial"/>
          <w:i/>
        </w:rPr>
        <w:t>BME</w:t>
      </w:r>
      <w:r>
        <w:rPr>
          <w:rFonts w:cs="Arial"/>
          <w:i/>
        </w:rPr>
        <w:t>)</w:t>
      </w:r>
      <w:r w:rsidR="00883151" w:rsidRPr="00883151">
        <w:rPr>
          <w:rFonts w:cs="Arial"/>
          <w:i/>
        </w:rPr>
        <w:t xml:space="preserve"> C</w:t>
      </w:r>
      <w:r w:rsidR="00EE6311">
        <w:rPr>
          <w:rFonts w:cs="Arial"/>
          <w:i/>
        </w:rPr>
        <w:t xml:space="preserve">ommunity with darker skin tone </w:t>
      </w:r>
      <w:r w:rsidR="002E4105">
        <w:rPr>
          <w:rFonts w:cs="Arial"/>
          <w:i/>
        </w:rPr>
        <w:t>and</w:t>
      </w:r>
      <w:r w:rsidR="00EE6311">
        <w:rPr>
          <w:rFonts w:cs="Arial"/>
          <w:i/>
        </w:rPr>
        <w:t xml:space="preserve"> </w:t>
      </w:r>
      <w:r w:rsidR="00D52D53">
        <w:rPr>
          <w:rFonts w:cs="Arial"/>
          <w:i/>
        </w:rPr>
        <w:t>has ‘</w:t>
      </w:r>
      <w:r w:rsidR="00883151" w:rsidRPr="00883151">
        <w:rPr>
          <w:rFonts w:cs="Arial"/>
          <w:i/>
        </w:rPr>
        <w:t>redness</w:t>
      </w:r>
      <w:r w:rsidR="00D52D53">
        <w:rPr>
          <w:rFonts w:cs="Arial"/>
          <w:i/>
        </w:rPr>
        <w:t xml:space="preserve">’ </w:t>
      </w:r>
      <w:r w:rsidR="00380374">
        <w:rPr>
          <w:rFonts w:cs="Arial"/>
          <w:i/>
        </w:rPr>
        <w:t xml:space="preserve">or ‘blanching’ </w:t>
      </w:r>
      <w:r w:rsidR="00D52D53">
        <w:rPr>
          <w:rFonts w:cs="Arial"/>
          <w:i/>
        </w:rPr>
        <w:t>recorded in their records</w:t>
      </w:r>
      <w:r w:rsidR="00883151" w:rsidRPr="00883151">
        <w:rPr>
          <w:rFonts w:cs="Arial"/>
          <w:i/>
        </w:rPr>
        <w:t xml:space="preserve"> then the clinician</w:t>
      </w:r>
      <w:r>
        <w:rPr>
          <w:rFonts w:cs="Arial"/>
          <w:i/>
        </w:rPr>
        <w:t>/practitioner</w:t>
      </w:r>
      <w:r w:rsidR="00883151" w:rsidRPr="00883151">
        <w:rPr>
          <w:rFonts w:cs="Arial"/>
          <w:i/>
        </w:rPr>
        <w:t xml:space="preserve"> </w:t>
      </w:r>
      <w:r>
        <w:rPr>
          <w:rFonts w:cs="Arial"/>
          <w:i/>
        </w:rPr>
        <w:t xml:space="preserve">traditionally, </w:t>
      </w:r>
      <w:r w:rsidR="00883151" w:rsidRPr="00883151">
        <w:rPr>
          <w:rFonts w:cs="Arial"/>
          <w:i/>
        </w:rPr>
        <w:t>might actually not have used the right indicator</w:t>
      </w:r>
      <w:r>
        <w:rPr>
          <w:rFonts w:cs="Arial"/>
          <w:i/>
        </w:rPr>
        <w:t>s and that patient might</w:t>
      </w:r>
      <w:r w:rsidR="00883151" w:rsidRPr="00883151">
        <w:rPr>
          <w:rFonts w:cs="Arial"/>
          <w:i/>
        </w:rPr>
        <w:t xml:space="preserve"> potentially </w:t>
      </w:r>
      <w:r>
        <w:rPr>
          <w:rFonts w:cs="Arial"/>
          <w:i/>
        </w:rPr>
        <w:t>be classed as higher</w:t>
      </w:r>
      <w:r w:rsidR="00883151" w:rsidRPr="00883151">
        <w:rPr>
          <w:rFonts w:cs="Arial"/>
          <w:i/>
        </w:rPr>
        <w:t xml:space="preserve"> risk. So that's </w:t>
      </w:r>
      <w:r w:rsidR="00883151" w:rsidRPr="002E4105">
        <w:rPr>
          <w:rFonts w:cs="Arial"/>
          <w:b/>
          <w:i/>
        </w:rPr>
        <w:t>one of the thing</w:t>
      </w:r>
      <w:r>
        <w:rPr>
          <w:rFonts w:cs="Arial"/>
          <w:b/>
          <w:i/>
        </w:rPr>
        <w:t>s that going through this journey has</w:t>
      </w:r>
      <w:r w:rsidR="00883151" w:rsidRPr="002E4105">
        <w:rPr>
          <w:rFonts w:cs="Arial"/>
          <w:b/>
          <w:i/>
        </w:rPr>
        <w:t xml:space="preserve"> identified for us</w:t>
      </w:r>
      <w:r w:rsidR="00883151" w:rsidRPr="00883151">
        <w:rPr>
          <w:rFonts w:cs="Arial"/>
          <w:i/>
        </w:rPr>
        <w:t>.”</w:t>
      </w:r>
    </w:p>
    <w:p w14:paraId="3AF56C33" w14:textId="77777777" w:rsidR="007611A0" w:rsidRDefault="007611A0" w:rsidP="007611A0">
      <w:pPr>
        <w:jc w:val="both"/>
        <w:rPr>
          <w:rFonts w:cs="Arial"/>
          <w:i/>
        </w:rPr>
      </w:pPr>
    </w:p>
    <w:p w14:paraId="7444B6FE" w14:textId="77777777" w:rsidR="007611A0" w:rsidRPr="007611A0" w:rsidRDefault="007611A0" w:rsidP="007611A0">
      <w:pPr>
        <w:jc w:val="both"/>
        <w:rPr>
          <w:rFonts w:cs="Arial"/>
          <w:i/>
        </w:rPr>
      </w:pPr>
      <w:r w:rsidRPr="007611A0">
        <w:rPr>
          <w:rFonts w:cs="Arial"/>
          <w:i/>
        </w:rPr>
        <w:t>“In terms of professional development, I think it</w:t>
      </w:r>
      <w:r w:rsidR="00671147">
        <w:rPr>
          <w:rFonts w:cs="Arial"/>
          <w:i/>
        </w:rPr>
        <w:t xml:space="preserve"> has</w:t>
      </w:r>
      <w:r w:rsidRPr="007611A0">
        <w:rPr>
          <w:rFonts w:cs="Arial"/>
          <w:b/>
          <w:i/>
        </w:rPr>
        <w:t xml:space="preserve"> allowed me to work in a new </w:t>
      </w:r>
      <w:r w:rsidR="00380374">
        <w:rPr>
          <w:rFonts w:cs="Arial"/>
          <w:b/>
          <w:i/>
        </w:rPr>
        <w:t xml:space="preserve">clinical </w:t>
      </w:r>
      <w:r w:rsidRPr="007611A0">
        <w:rPr>
          <w:rFonts w:cs="Arial"/>
          <w:b/>
          <w:i/>
        </w:rPr>
        <w:t>area</w:t>
      </w:r>
      <w:r w:rsidRPr="007611A0">
        <w:rPr>
          <w:rFonts w:cs="Arial"/>
          <w:i/>
        </w:rPr>
        <w:t xml:space="preserve"> and </w:t>
      </w:r>
      <w:r w:rsidRPr="007611A0">
        <w:rPr>
          <w:rFonts w:cs="Arial"/>
          <w:b/>
          <w:i/>
        </w:rPr>
        <w:t xml:space="preserve">to deliver </w:t>
      </w:r>
      <w:r w:rsidR="00671147">
        <w:rPr>
          <w:rFonts w:cs="Arial"/>
          <w:b/>
          <w:i/>
        </w:rPr>
        <w:t xml:space="preserve">recommendations to </w:t>
      </w:r>
      <w:r w:rsidRPr="007611A0">
        <w:rPr>
          <w:rFonts w:cs="Arial"/>
          <w:b/>
          <w:i/>
        </w:rPr>
        <w:t xml:space="preserve">a </w:t>
      </w:r>
      <w:r w:rsidR="00D20904" w:rsidRPr="007611A0">
        <w:rPr>
          <w:rFonts w:cs="Arial"/>
          <w:b/>
          <w:i/>
        </w:rPr>
        <w:t>service</w:t>
      </w:r>
      <w:r w:rsidR="00D20904" w:rsidRPr="007611A0">
        <w:rPr>
          <w:rFonts w:cs="Arial"/>
          <w:i/>
        </w:rPr>
        <w:t xml:space="preserve"> that</w:t>
      </w:r>
      <w:r w:rsidR="0038646F">
        <w:rPr>
          <w:rFonts w:cs="Arial"/>
          <w:i/>
        </w:rPr>
        <w:t xml:space="preserve"> are </w:t>
      </w:r>
      <w:r w:rsidRPr="007611A0">
        <w:rPr>
          <w:rFonts w:cs="Arial"/>
          <w:i/>
        </w:rPr>
        <w:t>hopefully up to the right standard. Personally</w:t>
      </w:r>
      <w:r w:rsidR="00380374">
        <w:rPr>
          <w:rFonts w:cs="Arial"/>
          <w:i/>
        </w:rPr>
        <w:t>,</w:t>
      </w:r>
      <w:r w:rsidRPr="007611A0">
        <w:rPr>
          <w:rFonts w:cs="Arial"/>
          <w:i/>
        </w:rPr>
        <w:t xml:space="preserve"> I </w:t>
      </w:r>
      <w:r w:rsidR="0038646F">
        <w:rPr>
          <w:rFonts w:cs="Arial"/>
          <w:i/>
        </w:rPr>
        <w:t xml:space="preserve">feel that it has given me the </w:t>
      </w:r>
      <w:r w:rsidRPr="007611A0">
        <w:rPr>
          <w:rFonts w:cs="Arial"/>
          <w:b/>
          <w:i/>
        </w:rPr>
        <w:t>reassurance</w:t>
      </w:r>
      <w:r w:rsidRPr="007611A0">
        <w:rPr>
          <w:rFonts w:cs="Arial"/>
          <w:i/>
        </w:rPr>
        <w:t xml:space="preserve"> </w:t>
      </w:r>
      <w:r w:rsidR="0038646F">
        <w:rPr>
          <w:rFonts w:cs="Arial"/>
          <w:i/>
        </w:rPr>
        <w:t>that I needed as I am</w:t>
      </w:r>
      <w:r w:rsidRPr="007611A0">
        <w:rPr>
          <w:rFonts w:cs="Arial"/>
          <w:i/>
        </w:rPr>
        <w:t xml:space="preserve"> working </w:t>
      </w:r>
      <w:r w:rsidR="0038646F">
        <w:rPr>
          <w:rFonts w:cs="Arial"/>
          <w:i/>
        </w:rPr>
        <w:t xml:space="preserve">as a Senior Nurse within the </w:t>
      </w:r>
      <w:proofErr w:type="gramStart"/>
      <w:r w:rsidR="0038646F">
        <w:rPr>
          <w:rFonts w:cs="Arial"/>
          <w:i/>
        </w:rPr>
        <w:t>organisation</w:t>
      </w:r>
      <w:proofErr w:type="gramEnd"/>
      <w:r w:rsidR="0038646F">
        <w:rPr>
          <w:rFonts w:cs="Arial"/>
          <w:i/>
        </w:rPr>
        <w:t xml:space="preserve"> </w:t>
      </w:r>
      <w:r w:rsidRPr="007611A0">
        <w:rPr>
          <w:rFonts w:cs="Arial"/>
          <w:i/>
        </w:rPr>
        <w:t xml:space="preserve">and </w:t>
      </w:r>
      <w:r w:rsidR="00380374">
        <w:rPr>
          <w:rFonts w:cs="Arial"/>
          <w:i/>
        </w:rPr>
        <w:t>I</w:t>
      </w:r>
      <w:r w:rsidRPr="007611A0">
        <w:rPr>
          <w:rFonts w:cs="Arial"/>
          <w:i/>
        </w:rPr>
        <w:t xml:space="preserve"> don't always have the time to go into </w:t>
      </w:r>
      <w:r w:rsidR="0038646F">
        <w:rPr>
          <w:rFonts w:cs="Arial"/>
          <w:i/>
        </w:rPr>
        <w:t xml:space="preserve">great </w:t>
      </w:r>
      <w:r w:rsidRPr="007611A0">
        <w:rPr>
          <w:rFonts w:cs="Arial"/>
          <w:i/>
        </w:rPr>
        <w:t xml:space="preserve">detail. </w:t>
      </w:r>
      <w:r w:rsidR="00380374">
        <w:rPr>
          <w:rFonts w:cs="Arial"/>
          <w:i/>
        </w:rPr>
        <w:t>T</w:t>
      </w:r>
      <w:r w:rsidRPr="007611A0">
        <w:rPr>
          <w:rFonts w:cs="Arial"/>
          <w:b/>
          <w:i/>
        </w:rPr>
        <w:t xml:space="preserve">he library service is a function that </w:t>
      </w:r>
      <w:r w:rsidR="00380374">
        <w:rPr>
          <w:rFonts w:cs="Arial"/>
          <w:b/>
          <w:i/>
        </w:rPr>
        <w:t>has supported</w:t>
      </w:r>
      <w:r w:rsidRPr="007611A0">
        <w:rPr>
          <w:rFonts w:cs="Arial"/>
          <w:b/>
          <w:i/>
        </w:rPr>
        <w:t xml:space="preserve"> </w:t>
      </w:r>
      <w:r w:rsidR="00380374">
        <w:rPr>
          <w:rFonts w:cs="Arial"/>
          <w:b/>
          <w:i/>
        </w:rPr>
        <w:t>me to work</w:t>
      </w:r>
      <w:r w:rsidRPr="007611A0">
        <w:rPr>
          <w:rFonts w:cs="Arial"/>
          <w:b/>
          <w:i/>
        </w:rPr>
        <w:t xml:space="preserve"> competently and confidently</w:t>
      </w:r>
      <w:r w:rsidR="00380374">
        <w:rPr>
          <w:rFonts w:cs="Arial"/>
          <w:i/>
        </w:rPr>
        <w:t>. I</w:t>
      </w:r>
      <w:r w:rsidRPr="007611A0">
        <w:rPr>
          <w:rFonts w:cs="Arial"/>
          <w:i/>
        </w:rPr>
        <w:t xml:space="preserve">t's that extra work that's done in the background and if you're looking at the CQC 5 areas of Well-led and Safe, </w:t>
      </w:r>
      <w:r w:rsidRPr="007611A0">
        <w:rPr>
          <w:rFonts w:cs="Arial"/>
          <w:b/>
          <w:i/>
        </w:rPr>
        <w:t>the</w:t>
      </w:r>
      <w:r w:rsidR="0038646F">
        <w:rPr>
          <w:rFonts w:cs="Arial"/>
          <w:b/>
          <w:i/>
        </w:rPr>
        <w:t>n the</w:t>
      </w:r>
      <w:r w:rsidRPr="007611A0">
        <w:rPr>
          <w:rFonts w:cs="Arial"/>
          <w:b/>
          <w:i/>
        </w:rPr>
        <w:t xml:space="preserve"> library supports you in achieving </w:t>
      </w:r>
      <w:r w:rsidR="00380374">
        <w:rPr>
          <w:rFonts w:cs="Arial"/>
          <w:b/>
          <w:i/>
        </w:rPr>
        <w:t xml:space="preserve">within </w:t>
      </w:r>
      <w:r w:rsidRPr="007611A0">
        <w:rPr>
          <w:rFonts w:cs="Arial"/>
          <w:b/>
          <w:i/>
        </w:rPr>
        <w:t>the</w:t>
      </w:r>
      <w:r w:rsidR="0038646F">
        <w:rPr>
          <w:rFonts w:cs="Arial"/>
          <w:b/>
          <w:i/>
        </w:rPr>
        <w:t>se</w:t>
      </w:r>
      <w:r w:rsidRPr="007611A0">
        <w:rPr>
          <w:rFonts w:cs="Arial"/>
          <w:b/>
          <w:i/>
        </w:rPr>
        <w:t xml:space="preserve"> </w:t>
      </w:r>
      <w:r w:rsidR="0038646F">
        <w:rPr>
          <w:rFonts w:cs="Arial"/>
          <w:b/>
          <w:i/>
        </w:rPr>
        <w:t>domains</w:t>
      </w:r>
      <w:r w:rsidRPr="007611A0">
        <w:rPr>
          <w:rFonts w:cs="Arial"/>
          <w:i/>
        </w:rPr>
        <w:t>.”</w:t>
      </w:r>
    </w:p>
    <w:p w14:paraId="0B2D1FA5" w14:textId="77777777" w:rsidR="007611A0" w:rsidRDefault="007611A0" w:rsidP="007611A0">
      <w:pPr>
        <w:jc w:val="both"/>
        <w:rPr>
          <w:rFonts w:cs="Arial"/>
          <w:i/>
          <w:iCs/>
          <w:color w:val="000000" w:themeColor="text1"/>
        </w:rPr>
      </w:pPr>
      <w:r w:rsidRPr="002E4105">
        <w:rPr>
          <w:rFonts w:cs="Arial"/>
          <w:i/>
          <w:iCs/>
          <w:color w:val="000000" w:themeColor="text1"/>
        </w:rPr>
        <w:t xml:space="preserve"> </w:t>
      </w:r>
    </w:p>
    <w:p w14:paraId="5D23A9AC" w14:textId="77777777" w:rsidR="002E4105" w:rsidRDefault="002E4105" w:rsidP="007611A0">
      <w:pPr>
        <w:jc w:val="both"/>
        <w:rPr>
          <w:rFonts w:cs="Arial"/>
          <w:i/>
          <w:iCs/>
          <w:color w:val="000000" w:themeColor="text1"/>
        </w:rPr>
      </w:pPr>
      <w:r w:rsidRPr="002E4105">
        <w:rPr>
          <w:rFonts w:cs="Arial"/>
          <w:i/>
          <w:iCs/>
          <w:color w:val="000000" w:themeColor="text1"/>
        </w:rPr>
        <w:t xml:space="preserve">“I </w:t>
      </w:r>
      <w:r w:rsidR="004F6CBC">
        <w:rPr>
          <w:rFonts w:cs="Arial"/>
          <w:i/>
          <w:iCs/>
          <w:color w:val="000000" w:themeColor="text1"/>
        </w:rPr>
        <w:t xml:space="preserve">also </w:t>
      </w:r>
      <w:r w:rsidRPr="002E4105">
        <w:rPr>
          <w:rFonts w:cs="Arial"/>
          <w:i/>
          <w:iCs/>
          <w:color w:val="000000" w:themeColor="text1"/>
        </w:rPr>
        <w:t xml:space="preserve">worked more closely with the Performance Team in making recommendations on how data is triangulated and captured and that's something I haven't done previously. As an organization, we've got a new system called </w:t>
      </w:r>
      <w:proofErr w:type="spellStart"/>
      <w:r w:rsidRPr="002E4105">
        <w:rPr>
          <w:rFonts w:cs="Arial"/>
          <w:i/>
          <w:iCs/>
          <w:color w:val="000000" w:themeColor="text1"/>
        </w:rPr>
        <w:t>InPhase</w:t>
      </w:r>
      <w:proofErr w:type="spellEnd"/>
      <w:r w:rsidRPr="002E4105">
        <w:rPr>
          <w:rFonts w:cs="Arial"/>
          <w:i/>
          <w:iCs/>
          <w:color w:val="000000" w:themeColor="text1"/>
        </w:rPr>
        <w:t xml:space="preserve">, and what the Performance Team are going to be doing going forward, is to </w:t>
      </w:r>
      <w:r w:rsidRPr="002E4105">
        <w:rPr>
          <w:rFonts w:cs="Arial"/>
          <w:b/>
          <w:i/>
          <w:iCs/>
          <w:color w:val="000000" w:themeColor="text1"/>
        </w:rPr>
        <w:t>capture data related to ethnicity and age in relation to Pressure Ulcer incidents</w:t>
      </w:r>
      <w:r w:rsidRPr="002E4105">
        <w:rPr>
          <w:rFonts w:cs="Arial"/>
          <w:i/>
          <w:iCs/>
          <w:color w:val="000000" w:themeColor="text1"/>
        </w:rPr>
        <w:t xml:space="preserve">. </w:t>
      </w:r>
      <w:r w:rsidR="007F1042">
        <w:rPr>
          <w:rFonts w:cs="Arial"/>
          <w:i/>
          <w:iCs/>
          <w:color w:val="000000" w:themeColor="text1"/>
        </w:rPr>
        <w:t xml:space="preserve">I believe that </w:t>
      </w:r>
      <w:r w:rsidRPr="002E4105">
        <w:rPr>
          <w:rFonts w:cs="Arial"/>
          <w:i/>
          <w:iCs/>
          <w:color w:val="000000" w:themeColor="text1"/>
        </w:rPr>
        <w:t xml:space="preserve">the new skill set has come through making recommendations about a subject area which is not my clinical specialist area. It has been quite a good </w:t>
      </w:r>
      <w:proofErr w:type="gramStart"/>
      <w:r w:rsidRPr="002E4105">
        <w:rPr>
          <w:rFonts w:cs="Arial"/>
          <w:i/>
          <w:iCs/>
          <w:color w:val="000000" w:themeColor="text1"/>
        </w:rPr>
        <w:t>experience,</w:t>
      </w:r>
      <w:proofErr w:type="gramEnd"/>
      <w:r w:rsidRPr="002E4105">
        <w:rPr>
          <w:rFonts w:cs="Arial"/>
          <w:i/>
          <w:iCs/>
          <w:color w:val="000000" w:themeColor="text1"/>
        </w:rPr>
        <w:t xml:space="preserve"> in that I've come from children and families and </w:t>
      </w:r>
      <w:r w:rsidRPr="002E4105">
        <w:rPr>
          <w:rFonts w:cs="Arial"/>
          <w:b/>
          <w:i/>
          <w:iCs/>
          <w:color w:val="000000" w:themeColor="text1"/>
        </w:rPr>
        <w:t>through the library service I've been able to competently make suggestions and recommendations to improve clinical care</w:t>
      </w:r>
      <w:r w:rsidR="00D84612">
        <w:rPr>
          <w:rFonts w:cs="Arial"/>
          <w:b/>
          <w:i/>
          <w:iCs/>
          <w:color w:val="000000" w:themeColor="text1"/>
        </w:rPr>
        <w:t xml:space="preserve"> </w:t>
      </w:r>
      <w:r w:rsidR="00D84612">
        <w:rPr>
          <w:rFonts w:cs="Arial"/>
          <w:i/>
          <w:iCs/>
        </w:rPr>
        <w:t>in the Adult Community Service and Adult Specialist Rehab Divisions</w:t>
      </w:r>
      <w:r w:rsidRPr="002E4105">
        <w:rPr>
          <w:rFonts w:cs="Arial"/>
          <w:i/>
          <w:iCs/>
          <w:color w:val="000000" w:themeColor="text1"/>
        </w:rPr>
        <w:t>”</w:t>
      </w:r>
    </w:p>
    <w:p w14:paraId="3C31162F" w14:textId="77777777" w:rsidR="00324273" w:rsidRDefault="00324273" w:rsidP="007611A0">
      <w:pPr>
        <w:jc w:val="both"/>
        <w:rPr>
          <w:rFonts w:cs="Arial"/>
          <w:i/>
          <w:iCs/>
          <w:color w:val="000000" w:themeColor="text1"/>
        </w:rPr>
      </w:pPr>
    </w:p>
    <w:p w14:paraId="422CD5BA" w14:textId="77777777" w:rsidR="00324273" w:rsidRPr="00324273" w:rsidRDefault="00324273" w:rsidP="007611A0">
      <w:pPr>
        <w:jc w:val="both"/>
        <w:rPr>
          <w:rFonts w:eastAsia="Calibri" w:cs="Arial"/>
          <w:i/>
          <w:iCs/>
          <w:color w:val="000000" w:themeColor="text1"/>
          <w:sz w:val="22"/>
          <w:szCs w:val="22"/>
        </w:rPr>
      </w:pPr>
      <w:r w:rsidRPr="00324273">
        <w:rPr>
          <w:rFonts w:cs="Arial"/>
          <w:i/>
        </w:rPr>
        <w:t xml:space="preserve">“My main primary </w:t>
      </w:r>
      <w:r w:rsidR="00380374">
        <w:rPr>
          <w:rFonts w:cs="Arial"/>
          <w:i/>
        </w:rPr>
        <w:t xml:space="preserve">staff </w:t>
      </w:r>
      <w:r w:rsidRPr="00324273">
        <w:rPr>
          <w:rFonts w:cs="Arial"/>
          <w:i/>
        </w:rPr>
        <w:t>stakeholder</w:t>
      </w:r>
      <w:r w:rsidR="00E3772F">
        <w:rPr>
          <w:rFonts w:cs="Arial"/>
          <w:i/>
        </w:rPr>
        <w:t>s were</w:t>
      </w:r>
      <w:r w:rsidRPr="00324273">
        <w:rPr>
          <w:rFonts w:cs="Arial"/>
          <w:i/>
        </w:rPr>
        <w:t xml:space="preserve"> the Tissue Viability Team </w:t>
      </w:r>
      <w:r w:rsidR="00E3772F">
        <w:rPr>
          <w:rFonts w:cs="Arial"/>
          <w:i/>
        </w:rPr>
        <w:t>and District Nursing Teams in the West of Birmingham. W</w:t>
      </w:r>
      <w:r w:rsidRPr="00324273">
        <w:rPr>
          <w:rFonts w:cs="Arial"/>
          <w:i/>
        </w:rPr>
        <w:t xml:space="preserve">e were able to </w:t>
      </w:r>
      <w:r w:rsidRPr="00324273">
        <w:rPr>
          <w:rFonts w:cs="Arial"/>
          <w:b/>
          <w:i/>
        </w:rPr>
        <w:t xml:space="preserve">exchange </w:t>
      </w:r>
      <w:r w:rsidR="00E3772F">
        <w:rPr>
          <w:rFonts w:cs="Arial"/>
          <w:b/>
          <w:i/>
        </w:rPr>
        <w:t xml:space="preserve">information, </w:t>
      </w:r>
      <w:r w:rsidRPr="00324273">
        <w:rPr>
          <w:rFonts w:cs="Arial"/>
          <w:b/>
          <w:i/>
        </w:rPr>
        <w:t>knowledge and understanding</w:t>
      </w:r>
      <w:r w:rsidRPr="00324273">
        <w:rPr>
          <w:rFonts w:cs="Arial"/>
          <w:i/>
        </w:rPr>
        <w:t xml:space="preserve"> because </w:t>
      </w:r>
      <w:proofErr w:type="gramStart"/>
      <w:r w:rsidRPr="00324273">
        <w:rPr>
          <w:rFonts w:cs="Arial"/>
          <w:i/>
        </w:rPr>
        <w:t>ultimately</w:t>
      </w:r>
      <w:proofErr w:type="gramEnd"/>
      <w:r w:rsidRPr="00324273">
        <w:rPr>
          <w:rFonts w:cs="Arial"/>
          <w:i/>
        </w:rPr>
        <w:t xml:space="preserve"> they’re the specialists that are going to go out and deliver</w:t>
      </w:r>
      <w:r w:rsidR="00E3772F">
        <w:rPr>
          <w:rFonts w:cs="Arial"/>
          <w:i/>
        </w:rPr>
        <w:t>ing care to our patients. This process allowed</w:t>
      </w:r>
      <w:r w:rsidRPr="00324273">
        <w:rPr>
          <w:rFonts w:cs="Arial"/>
          <w:i/>
        </w:rPr>
        <w:t xml:space="preserve"> us to </w:t>
      </w:r>
      <w:r w:rsidRPr="00324273">
        <w:rPr>
          <w:rFonts w:cs="Arial"/>
          <w:b/>
          <w:i/>
        </w:rPr>
        <w:t>have a mutual foundation base</w:t>
      </w:r>
      <w:r w:rsidRPr="00324273">
        <w:rPr>
          <w:rFonts w:cs="Arial"/>
          <w:i/>
        </w:rPr>
        <w:t xml:space="preserve"> in being able </w:t>
      </w:r>
      <w:r w:rsidRPr="00324273">
        <w:rPr>
          <w:rFonts w:cs="Arial"/>
          <w:i/>
        </w:rPr>
        <w:lastRenderedPageBreak/>
        <w:t xml:space="preserve">to </w:t>
      </w:r>
      <w:r w:rsidRPr="00324273">
        <w:rPr>
          <w:rFonts w:cs="Arial"/>
          <w:b/>
          <w:i/>
        </w:rPr>
        <w:t>enhance clinical care by actually looking at what literature was out there</w:t>
      </w:r>
      <w:r w:rsidR="00E3772F">
        <w:rPr>
          <w:rFonts w:cs="Arial"/>
          <w:b/>
          <w:i/>
        </w:rPr>
        <w:t xml:space="preserve"> and in existence</w:t>
      </w:r>
      <w:r w:rsidR="00E3772F">
        <w:rPr>
          <w:rFonts w:cs="Arial"/>
          <w:i/>
        </w:rPr>
        <w:t>. T</w:t>
      </w:r>
      <w:r w:rsidRPr="00324273">
        <w:rPr>
          <w:rFonts w:cs="Arial"/>
          <w:i/>
        </w:rPr>
        <w:t>his wasn't about b</w:t>
      </w:r>
      <w:r w:rsidR="00E3772F">
        <w:rPr>
          <w:rFonts w:cs="Arial"/>
          <w:i/>
        </w:rPr>
        <w:t>ringing in a personal opinion but</w:t>
      </w:r>
      <w:r w:rsidRPr="00324273">
        <w:rPr>
          <w:rFonts w:cs="Arial"/>
          <w:b/>
          <w:i/>
        </w:rPr>
        <w:t xml:space="preserve"> factual knowledge which the library service provided</w:t>
      </w:r>
      <w:r w:rsidR="00E3772F">
        <w:rPr>
          <w:rFonts w:cs="Arial"/>
          <w:b/>
          <w:i/>
        </w:rPr>
        <w:t>. It</w:t>
      </w:r>
      <w:r w:rsidRPr="00324273">
        <w:rPr>
          <w:rFonts w:cs="Arial"/>
          <w:b/>
          <w:i/>
        </w:rPr>
        <w:t xml:space="preserve"> strengthen</w:t>
      </w:r>
      <w:r w:rsidR="00E3772F">
        <w:rPr>
          <w:rFonts w:cs="Arial"/>
          <w:b/>
          <w:i/>
        </w:rPr>
        <w:t>ed</w:t>
      </w:r>
      <w:r w:rsidRPr="00324273">
        <w:rPr>
          <w:rFonts w:cs="Arial"/>
          <w:b/>
          <w:i/>
        </w:rPr>
        <w:t xml:space="preserve"> the case and the argument for change</w:t>
      </w:r>
      <w:r w:rsidRPr="00324273">
        <w:rPr>
          <w:rFonts w:cs="Arial"/>
          <w:i/>
        </w:rPr>
        <w:t>, esp</w:t>
      </w:r>
      <w:r w:rsidR="00E3772F">
        <w:rPr>
          <w:rFonts w:cs="Arial"/>
          <w:i/>
        </w:rPr>
        <w:t>ecially when we</w:t>
      </w:r>
      <w:r w:rsidRPr="00324273">
        <w:rPr>
          <w:rFonts w:cs="Arial"/>
          <w:i/>
        </w:rPr>
        <w:t xml:space="preserve"> look at health inequalities</w:t>
      </w:r>
      <w:r>
        <w:rPr>
          <w:rFonts w:cs="Arial"/>
          <w:i/>
        </w:rPr>
        <w:t>.</w:t>
      </w:r>
      <w:r w:rsidRPr="00324273">
        <w:rPr>
          <w:rFonts w:cs="Arial"/>
          <w:i/>
        </w:rPr>
        <w:t xml:space="preserve"> </w:t>
      </w:r>
      <w:r w:rsidR="00E3772F">
        <w:rPr>
          <w:rFonts w:cs="Arial"/>
          <w:i/>
        </w:rPr>
        <w:t>We only have to look at the Race Health Observatory’s</w:t>
      </w:r>
      <w:r w:rsidRPr="00324273">
        <w:rPr>
          <w:rFonts w:cs="Arial"/>
          <w:i/>
        </w:rPr>
        <w:t xml:space="preserve"> </w:t>
      </w:r>
      <w:r w:rsidR="00E3772F">
        <w:rPr>
          <w:rFonts w:cs="Arial"/>
          <w:i/>
        </w:rPr>
        <w:t xml:space="preserve">latest article, </w:t>
      </w:r>
      <w:r w:rsidR="00E3772F" w:rsidRPr="00E3772F">
        <w:rPr>
          <w:rFonts w:cs="Arial"/>
          <w:i/>
        </w:rPr>
        <w:t xml:space="preserve">Ethnic Inequalities in Healthcare: A Rapid Evidence Review </w:t>
      </w:r>
      <w:r w:rsidR="00E3772F">
        <w:rPr>
          <w:rFonts w:cs="Arial"/>
          <w:i/>
        </w:rPr>
        <w:t xml:space="preserve">which </w:t>
      </w:r>
      <w:r w:rsidR="000F5F4F">
        <w:rPr>
          <w:rFonts w:cs="Arial"/>
          <w:i/>
        </w:rPr>
        <w:t>puts further emphasis on</w:t>
      </w:r>
      <w:r w:rsidR="00E3772F">
        <w:rPr>
          <w:rFonts w:cs="Arial"/>
          <w:i/>
        </w:rPr>
        <w:t xml:space="preserve"> the</w:t>
      </w:r>
      <w:r w:rsidRPr="00324273">
        <w:rPr>
          <w:rFonts w:cs="Arial"/>
          <w:i/>
        </w:rPr>
        <w:t xml:space="preserve"> need to change how we practice. </w:t>
      </w:r>
      <w:r w:rsidR="000F5F4F">
        <w:rPr>
          <w:rFonts w:cs="Arial"/>
          <w:i/>
        </w:rPr>
        <w:t xml:space="preserve">Having access to </w:t>
      </w:r>
      <w:r w:rsidRPr="00324273">
        <w:rPr>
          <w:rFonts w:cs="Arial"/>
          <w:b/>
          <w:i/>
        </w:rPr>
        <w:t xml:space="preserve">this literature supported our need for wanting change when it comes to delivering things differently </w:t>
      </w:r>
      <w:r w:rsidR="000F5F4F">
        <w:rPr>
          <w:rFonts w:cs="Arial"/>
          <w:b/>
          <w:i/>
        </w:rPr>
        <w:t>in response</w:t>
      </w:r>
      <w:r w:rsidRPr="00324273">
        <w:rPr>
          <w:rFonts w:cs="Arial"/>
          <w:b/>
          <w:i/>
        </w:rPr>
        <w:t xml:space="preserve"> to </w:t>
      </w:r>
      <w:r w:rsidR="000F5F4F">
        <w:rPr>
          <w:rFonts w:cs="Arial"/>
          <w:b/>
          <w:i/>
        </w:rPr>
        <w:t xml:space="preserve">tackling </w:t>
      </w:r>
      <w:r w:rsidRPr="00324273">
        <w:rPr>
          <w:rFonts w:cs="Arial"/>
          <w:b/>
          <w:i/>
        </w:rPr>
        <w:t>health inequalities for our communities</w:t>
      </w:r>
      <w:r w:rsidRPr="00324273">
        <w:rPr>
          <w:rFonts w:cs="Arial"/>
          <w:i/>
        </w:rPr>
        <w:t>.”</w:t>
      </w:r>
    </w:p>
    <w:p w14:paraId="4D101371" w14:textId="77777777" w:rsidR="00883151" w:rsidRDefault="00883151" w:rsidP="002A5F25">
      <w:pPr>
        <w:jc w:val="both"/>
        <w:rPr>
          <w:rFonts w:cs="Arial"/>
          <w:i/>
        </w:rPr>
      </w:pPr>
    </w:p>
    <w:p w14:paraId="7CC6ABD7" w14:textId="77777777" w:rsidR="00883151" w:rsidRPr="00883151" w:rsidRDefault="00883151" w:rsidP="00883151">
      <w:pPr>
        <w:jc w:val="both"/>
        <w:rPr>
          <w:rFonts w:cs="Arial"/>
          <w:i/>
        </w:rPr>
      </w:pPr>
      <w:r w:rsidRPr="00883151">
        <w:rPr>
          <w:rFonts w:cs="Arial"/>
          <w:i/>
        </w:rPr>
        <w:t xml:space="preserve">“What I knew and what we hold </w:t>
      </w:r>
      <w:r w:rsidRPr="00883151">
        <w:rPr>
          <w:rFonts w:cs="Arial"/>
          <w:b/>
          <w:i/>
        </w:rPr>
        <w:t xml:space="preserve">hadn't taken into account what the literature search ended up identifying </w:t>
      </w:r>
      <w:r w:rsidRPr="00883151">
        <w:rPr>
          <w:rFonts w:cs="Arial"/>
          <w:i/>
        </w:rPr>
        <w:t xml:space="preserve">and hopefully that detailed information is now being used or will be used to </w:t>
      </w:r>
      <w:r w:rsidRPr="00883151">
        <w:rPr>
          <w:rFonts w:cs="Arial"/>
          <w:b/>
          <w:i/>
        </w:rPr>
        <w:t xml:space="preserve">support staff in understanding how to identify </w:t>
      </w:r>
      <w:proofErr w:type="gramStart"/>
      <w:r w:rsidRPr="00883151">
        <w:rPr>
          <w:rFonts w:cs="Arial"/>
          <w:b/>
          <w:i/>
        </w:rPr>
        <w:t>early stage</w:t>
      </w:r>
      <w:proofErr w:type="gramEnd"/>
      <w:r w:rsidRPr="00883151">
        <w:rPr>
          <w:rFonts w:cs="Arial"/>
          <w:b/>
          <w:i/>
        </w:rPr>
        <w:t xml:space="preserve"> pressure ulcers in darker skin tones</w:t>
      </w:r>
      <w:r w:rsidRPr="00883151">
        <w:rPr>
          <w:rFonts w:cs="Arial"/>
          <w:i/>
        </w:rPr>
        <w:t>.”</w:t>
      </w:r>
    </w:p>
    <w:p w14:paraId="6CBB567B" w14:textId="77777777" w:rsidR="0089542C" w:rsidRPr="00F85BDD" w:rsidRDefault="0089542C" w:rsidP="00F85BDD">
      <w:pPr>
        <w:jc w:val="both"/>
        <w:rPr>
          <w:i/>
        </w:rPr>
      </w:pPr>
    </w:p>
    <w:p w14:paraId="69F1A4CB" w14:textId="77777777" w:rsidR="00033A06" w:rsidRPr="00A068CD" w:rsidRDefault="009462CA" w:rsidP="00A068CD">
      <w:pPr>
        <w:pStyle w:val="Heading2"/>
      </w:pPr>
      <w:r>
        <w:t>Probable future Impact</w:t>
      </w:r>
    </w:p>
    <w:p w14:paraId="764BE02D" w14:textId="77777777" w:rsidR="007611A0" w:rsidRDefault="007611A0" w:rsidP="007611A0">
      <w:pPr>
        <w:jc w:val="both"/>
        <w:rPr>
          <w:rFonts w:cs="Arial"/>
          <w:i/>
        </w:rPr>
      </w:pPr>
      <w:r w:rsidRPr="007611A0">
        <w:rPr>
          <w:rFonts w:cs="Arial"/>
          <w:i/>
        </w:rPr>
        <w:t xml:space="preserve">“In terms of service delivery, we </w:t>
      </w:r>
      <w:r w:rsidRPr="007611A0">
        <w:rPr>
          <w:rFonts w:cs="Arial"/>
          <w:b/>
          <w:i/>
        </w:rPr>
        <w:t xml:space="preserve">now have the </w:t>
      </w:r>
      <w:r w:rsidR="0099415C">
        <w:rPr>
          <w:rFonts w:cs="Arial"/>
          <w:b/>
          <w:i/>
        </w:rPr>
        <w:t xml:space="preserve">right set of </w:t>
      </w:r>
      <w:r w:rsidRPr="007611A0">
        <w:rPr>
          <w:rFonts w:cs="Arial"/>
          <w:b/>
          <w:i/>
        </w:rPr>
        <w:t xml:space="preserve">questions </w:t>
      </w:r>
      <w:r w:rsidR="0099415C">
        <w:rPr>
          <w:rFonts w:cs="Arial"/>
          <w:b/>
          <w:i/>
        </w:rPr>
        <w:t xml:space="preserve">related to darker skin tone </w:t>
      </w:r>
      <w:r w:rsidRPr="007611A0">
        <w:rPr>
          <w:rFonts w:cs="Arial"/>
          <w:b/>
          <w:i/>
        </w:rPr>
        <w:t>that staff will ask which we previously didn’t have</w:t>
      </w:r>
      <w:r w:rsidRPr="007611A0">
        <w:rPr>
          <w:rFonts w:cs="Arial"/>
          <w:i/>
        </w:rPr>
        <w:t xml:space="preserve">. </w:t>
      </w:r>
      <w:r w:rsidR="0099415C">
        <w:rPr>
          <w:rFonts w:cs="Arial"/>
          <w:i/>
        </w:rPr>
        <w:t>When it comes to</w:t>
      </w:r>
      <w:r w:rsidRPr="007611A0">
        <w:rPr>
          <w:rFonts w:cs="Arial"/>
          <w:i/>
        </w:rPr>
        <w:t xml:space="preserve"> service development, we're </w:t>
      </w:r>
      <w:r w:rsidRPr="007611A0">
        <w:rPr>
          <w:rFonts w:cs="Arial"/>
          <w:b/>
          <w:i/>
        </w:rPr>
        <w:t>hoping to bring in a photo app to take photos of pressure ulcers</w:t>
      </w:r>
      <w:r w:rsidRPr="007611A0">
        <w:rPr>
          <w:rFonts w:cs="Arial"/>
          <w:i/>
        </w:rPr>
        <w:t xml:space="preserve">. It </w:t>
      </w:r>
      <w:r w:rsidRPr="007611A0">
        <w:rPr>
          <w:rFonts w:cs="Arial"/>
          <w:b/>
          <w:i/>
        </w:rPr>
        <w:t>strengthened the case in identifying the need to have a visual record that supports the assessment of pressure ulcers</w:t>
      </w:r>
      <w:r w:rsidRPr="007611A0">
        <w:rPr>
          <w:rFonts w:cs="Arial"/>
          <w:i/>
        </w:rPr>
        <w:t xml:space="preserve"> because one of the things that we're hearing is that pressure ulcers aren't always identifiable in darker skin tone when you're looking at the skin visually. </w:t>
      </w:r>
      <w:r w:rsidR="003A0F15">
        <w:rPr>
          <w:rFonts w:cs="Arial"/>
          <w:i/>
        </w:rPr>
        <w:t>We a</w:t>
      </w:r>
      <w:r w:rsidRPr="007611A0">
        <w:rPr>
          <w:rFonts w:cs="Arial"/>
          <w:b/>
          <w:i/>
        </w:rPr>
        <w:t xml:space="preserve">re </w:t>
      </w:r>
      <w:r w:rsidR="003A0F15">
        <w:rPr>
          <w:rFonts w:cs="Arial"/>
          <w:b/>
          <w:i/>
        </w:rPr>
        <w:t xml:space="preserve">also </w:t>
      </w:r>
      <w:r w:rsidRPr="007611A0">
        <w:rPr>
          <w:rFonts w:cs="Arial"/>
          <w:b/>
          <w:i/>
        </w:rPr>
        <w:t xml:space="preserve">hoping to introduce </w:t>
      </w:r>
      <w:r w:rsidR="003A0F15">
        <w:rPr>
          <w:rFonts w:cs="Arial"/>
          <w:b/>
          <w:i/>
        </w:rPr>
        <w:t>and pilot</w:t>
      </w:r>
      <w:r w:rsidRPr="007611A0">
        <w:rPr>
          <w:rFonts w:cs="Arial"/>
          <w:b/>
          <w:i/>
        </w:rPr>
        <w:t xml:space="preserve"> a</w:t>
      </w:r>
      <w:r w:rsidR="003A0F15" w:rsidRPr="003A0F15">
        <w:rPr>
          <w:rFonts w:cs="Arial"/>
          <w:b/>
          <w:i/>
        </w:rPr>
        <w:t xml:space="preserve"> </w:t>
      </w:r>
      <w:r w:rsidRPr="007611A0">
        <w:rPr>
          <w:rFonts w:cs="Arial"/>
          <w:b/>
          <w:i/>
        </w:rPr>
        <w:t xml:space="preserve">SEM </w:t>
      </w:r>
      <w:r w:rsidR="003A0F15">
        <w:rPr>
          <w:rFonts w:cs="Arial"/>
          <w:b/>
          <w:i/>
        </w:rPr>
        <w:t>(Sub-Epidermal M</w:t>
      </w:r>
      <w:r w:rsidR="003A0F15" w:rsidRPr="003A0F15">
        <w:rPr>
          <w:rFonts w:cs="Arial"/>
          <w:b/>
          <w:i/>
        </w:rPr>
        <w:t>oisture</w:t>
      </w:r>
      <w:r w:rsidR="003A0F15">
        <w:rPr>
          <w:rFonts w:cs="Arial"/>
          <w:b/>
          <w:i/>
        </w:rPr>
        <w:t>)</w:t>
      </w:r>
      <w:r w:rsidR="003A0F15" w:rsidRPr="007611A0">
        <w:rPr>
          <w:rFonts w:cs="Arial"/>
          <w:b/>
          <w:i/>
        </w:rPr>
        <w:t xml:space="preserve"> </w:t>
      </w:r>
      <w:r w:rsidRPr="007611A0">
        <w:rPr>
          <w:rFonts w:cs="Arial"/>
          <w:b/>
          <w:i/>
        </w:rPr>
        <w:t>scanner</w:t>
      </w:r>
      <w:r w:rsidR="003A0F15">
        <w:rPr>
          <w:rFonts w:cs="Arial"/>
          <w:b/>
          <w:i/>
        </w:rPr>
        <w:t xml:space="preserve">. </w:t>
      </w:r>
      <w:r w:rsidRPr="007611A0">
        <w:rPr>
          <w:rFonts w:cs="Arial"/>
          <w:i/>
        </w:rPr>
        <w:t xml:space="preserve">We want to try that on darker skin tones to see if </w:t>
      </w:r>
      <w:r w:rsidRPr="007611A0">
        <w:rPr>
          <w:rFonts w:cs="Arial"/>
          <w:b/>
          <w:i/>
        </w:rPr>
        <w:t xml:space="preserve">we can start to detect the damage under the skin so </w:t>
      </w:r>
      <w:r w:rsidR="003A0F15">
        <w:rPr>
          <w:rFonts w:cs="Arial"/>
          <w:b/>
          <w:i/>
        </w:rPr>
        <w:t>we</w:t>
      </w:r>
      <w:r w:rsidRPr="007611A0">
        <w:rPr>
          <w:rFonts w:cs="Arial"/>
          <w:b/>
          <w:i/>
        </w:rPr>
        <w:t xml:space="preserve"> can make recommendations to try and avoid further pressure damage</w:t>
      </w:r>
      <w:r w:rsidRPr="007611A0">
        <w:rPr>
          <w:rFonts w:cs="Arial"/>
          <w:i/>
        </w:rPr>
        <w:t xml:space="preserve">. </w:t>
      </w:r>
      <w:r w:rsidR="003A0F15">
        <w:rPr>
          <w:rFonts w:cs="Arial"/>
          <w:i/>
        </w:rPr>
        <w:t>T</w:t>
      </w:r>
      <w:r w:rsidRPr="007611A0">
        <w:rPr>
          <w:rFonts w:cs="Arial"/>
          <w:b/>
          <w:i/>
        </w:rPr>
        <w:t>he literature has supported us in trying to bring these two pieces of technology into the organisation</w:t>
      </w:r>
      <w:r w:rsidRPr="007611A0">
        <w:rPr>
          <w:rFonts w:cs="Arial"/>
          <w:i/>
        </w:rPr>
        <w:t>.”</w:t>
      </w:r>
      <w:r>
        <w:rPr>
          <w:rFonts w:cs="Arial"/>
          <w:i/>
        </w:rPr>
        <w:t xml:space="preserve">                </w:t>
      </w:r>
    </w:p>
    <w:p w14:paraId="57E415C8" w14:textId="77777777" w:rsidR="005C0D72" w:rsidRPr="005C0D72" w:rsidRDefault="005C0D72" w:rsidP="005C0D72">
      <w:pPr>
        <w:jc w:val="both"/>
        <w:rPr>
          <w:rFonts w:cs="Arial"/>
          <w:bCs/>
          <w:i/>
          <w:color w:val="000000"/>
        </w:rPr>
      </w:pPr>
    </w:p>
    <w:p w14:paraId="6424882C" w14:textId="77777777" w:rsidR="00324273" w:rsidRDefault="00324273" w:rsidP="00324273">
      <w:pPr>
        <w:jc w:val="both"/>
        <w:rPr>
          <w:rFonts w:cs="Arial"/>
          <w:i/>
        </w:rPr>
      </w:pPr>
      <w:r w:rsidRPr="00324273">
        <w:rPr>
          <w:rFonts w:cs="Arial"/>
          <w:i/>
        </w:rPr>
        <w:t>“We previously didn't have the right assessments to de</w:t>
      </w:r>
      <w:r w:rsidR="003A0F15">
        <w:rPr>
          <w:rFonts w:cs="Arial"/>
          <w:i/>
        </w:rPr>
        <w:t>tect pressure ulcers early. W</w:t>
      </w:r>
      <w:r w:rsidRPr="00324273">
        <w:rPr>
          <w:rFonts w:cs="Arial"/>
          <w:i/>
        </w:rPr>
        <w:t xml:space="preserve">hat we're hoping is that by detecting </w:t>
      </w:r>
      <w:r w:rsidR="003A0F15">
        <w:rPr>
          <w:rFonts w:cs="Arial"/>
          <w:i/>
        </w:rPr>
        <w:t xml:space="preserve">Pressure Ulcers (PU) </w:t>
      </w:r>
      <w:r w:rsidRPr="00324273">
        <w:rPr>
          <w:rFonts w:cs="Arial"/>
          <w:i/>
        </w:rPr>
        <w:t xml:space="preserve">at stage one and two, </w:t>
      </w:r>
      <w:r w:rsidR="003A0F15">
        <w:rPr>
          <w:rFonts w:cs="Arial"/>
          <w:b/>
          <w:i/>
        </w:rPr>
        <w:t xml:space="preserve">this will in turn reduce the prevalence of acquiring stage </w:t>
      </w:r>
      <w:r w:rsidRPr="00324273">
        <w:rPr>
          <w:rFonts w:cs="Arial"/>
          <w:b/>
          <w:i/>
        </w:rPr>
        <w:t>three and four</w:t>
      </w:r>
      <w:r w:rsidRPr="00324273">
        <w:rPr>
          <w:rFonts w:cs="Arial"/>
          <w:i/>
        </w:rPr>
        <w:t xml:space="preserve"> </w:t>
      </w:r>
      <w:r w:rsidR="003A0F15">
        <w:rPr>
          <w:rFonts w:cs="Arial"/>
          <w:i/>
        </w:rPr>
        <w:t>PUs – that usually means that there is deep tissue damage present and there is likely of developing an open wound. At this stage,</w:t>
      </w:r>
      <w:r w:rsidR="00A0503B">
        <w:rPr>
          <w:rFonts w:cs="Arial"/>
          <w:i/>
        </w:rPr>
        <w:t xml:space="preserve"> </w:t>
      </w:r>
      <w:r w:rsidR="003A0F15">
        <w:rPr>
          <w:rFonts w:cs="Arial"/>
          <w:i/>
        </w:rPr>
        <w:t>it</w:t>
      </w:r>
      <w:r w:rsidRPr="00324273">
        <w:rPr>
          <w:rFonts w:cs="Arial"/>
          <w:i/>
        </w:rPr>
        <w:t xml:space="preserve"> takes a longer time </w:t>
      </w:r>
      <w:r w:rsidR="003A0F15">
        <w:rPr>
          <w:rFonts w:cs="Arial"/>
          <w:i/>
        </w:rPr>
        <w:t xml:space="preserve">for the PU </w:t>
      </w:r>
      <w:r w:rsidRPr="00324273">
        <w:rPr>
          <w:rFonts w:cs="Arial"/>
          <w:i/>
        </w:rPr>
        <w:t>to heal, the quality of life for the patient deteriorates because you've got an open wound you're trying to manage</w:t>
      </w:r>
      <w:r w:rsidR="00A0503B">
        <w:rPr>
          <w:rFonts w:cs="Arial"/>
          <w:i/>
        </w:rPr>
        <w:t>, which causes discomfort and distress for both patient and staff</w:t>
      </w:r>
      <w:r w:rsidRPr="00324273">
        <w:rPr>
          <w:rFonts w:cs="Arial"/>
          <w:i/>
        </w:rPr>
        <w:t xml:space="preserve">. </w:t>
      </w:r>
      <w:r w:rsidR="00A0503B">
        <w:rPr>
          <w:rFonts w:cs="Arial"/>
          <w:i/>
        </w:rPr>
        <w:t>I am hoping that</w:t>
      </w:r>
      <w:r w:rsidRPr="00324273">
        <w:rPr>
          <w:rFonts w:cs="Arial"/>
          <w:i/>
        </w:rPr>
        <w:t xml:space="preserve"> by detecting</w:t>
      </w:r>
      <w:r w:rsidR="00A0503B">
        <w:rPr>
          <w:rFonts w:cs="Arial"/>
          <w:i/>
        </w:rPr>
        <w:t xml:space="preserve"> PUs</w:t>
      </w:r>
      <w:r w:rsidRPr="00324273">
        <w:rPr>
          <w:rFonts w:cs="Arial"/>
          <w:i/>
        </w:rPr>
        <w:t xml:space="preserve"> early, recommending exercises, </w:t>
      </w:r>
      <w:r w:rsidR="00A0503B">
        <w:rPr>
          <w:rFonts w:cs="Arial"/>
          <w:i/>
        </w:rPr>
        <w:t xml:space="preserve">encouraging the patient to mobilise or rotate positions will result in a reduction of </w:t>
      </w:r>
      <w:r w:rsidRPr="00324273">
        <w:rPr>
          <w:rFonts w:cs="Arial"/>
          <w:i/>
        </w:rPr>
        <w:t xml:space="preserve">pressure </w:t>
      </w:r>
      <w:r w:rsidR="00A0503B">
        <w:rPr>
          <w:rFonts w:cs="Arial"/>
          <w:i/>
        </w:rPr>
        <w:t>placed on that damaged pressure area. We are</w:t>
      </w:r>
      <w:r w:rsidRPr="00324273">
        <w:rPr>
          <w:rFonts w:cs="Arial"/>
          <w:i/>
        </w:rPr>
        <w:t xml:space="preserve"> hoping that </w:t>
      </w:r>
      <w:r w:rsidR="00A0503B">
        <w:rPr>
          <w:rFonts w:cs="Arial"/>
          <w:i/>
        </w:rPr>
        <w:t xml:space="preserve">this will mean that </w:t>
      </w:r>
      <w:r w:rsidR="00A0503B">
        <w:rPr>
          <w:rFonts w:cs="Arial"/>
          <w:b/>
          <w:i/>
        </w:rPr>
        <w:t>we wi</w:t>
      </w:r>
      <w:r w:rsidRPr="00324273">
        <w:rPr>
          <w:rFonts w:cs="Arial"/>
          <w:b/>
          <w:i/>
        </w:rPr>
        <w:t xml:space="preserve">ll see </w:t>
      </w:r>
      <w:proofErr w:type="gramStart"/>
      <w:r w:rsidRPr="00324273">
        <w:rPr>
          <w:rFonts w:cs="Arial"/>
          <w:b/>
          <w:i/>
        </w:rPr>
        <w:t>le</w:t>
      </w:r>
      <w:r w:rsidR="00A0503B">
        <w:rPr>
          <w:rFonts w:cs="Arial"/>
          <w:b/>
          <w:i/>
        </w:rPr>
        <w:t>ss</w:t>
      </w:r>
      <w:proofErr w:type="gramEnd"/>
      <w:r w:rsidR="00A0503B">
        <w:rPr>
          <w:rFonts w:cs="Arial"/>
          <w:b/>
          <w:i/>
        </w:rPr>
        <w:t xml:space="preserve"> open wounds, which means,</w:t>
      </w:r>
      <w:r w:rsidRPr="00324273">
        <w:rPr>
          <w:rFonts w:cs="Arial"/>
          <w:b/>
          <w:i/>
        </w:rPr>
        <w:t xml:space="preserve"> less clinical time </w:t>
      </w:r>
      <w:r w:rsidR="00A0503B" w:rsidRPr="00324273">
        <w:rPr>
          <w:rFonts w:cs="Arial"/>
          <w:i/>
        </w:rPr>
        <w:t>managing an open wound</w:t>
      </w:r>
      <w:r w:rsidR="00A0503B" w:rsidRPr="00324273">
        <w:rPr>
          <w:rFonts w:cs="Arial"/>
          <w:b/>
          <w:i/>
        </w:rPr>
        <w:t xml:space="preserve"> </w:t>
      </w:r>
      <w:r w:rsidR="00A0503B">
        <w:rPr>
          <w:rFonts w:cs="Arial"/>
          <w:b/>
          <w:i/>
        </w:rPr>
        <w:t xml:space="preserve">by </w:t>
      </w:r>
      <w:r w:rsidRPr="00324273">
        <w:rPr>
          <w:rFonts w:cs="Arial"/>
          <w:b/>
          <w:i/>
        </w:rPr>
        <w:t>the District Nurs</w:t>
      </w:r>
      <w:r w:rsidR="00A0503B">
        <w:rPr>
          <w:rFonts w:cs="Arial"/>
          <w:b/>
          <w:i/>
        </w:rPr>
        <w:t>ing Teams</w:t>
      </w:r>
      <w:r w:rsidR="00A0503B">
        <w:rPr>
          <w:rFonts w:cs="Arial"/>
          <w:i/>
        </w:rPr>
        <w:t>.”</w:t>
      </w:r>
    </w:p>
    <w:p w14:paraId="6888FD1D" w14:textId="77777777" w:rsidR="00513D80" w:rsidRDefault="00513D80" w:rsidP="00324273">
      <w:pPr>
        <w:jc w:val="both"/>
        <w:rPr>
          <w:rFonts w:cs="Arial"/>
          <w:i/>
        </w:rPr>
      </w:pPr>
    </w:p>
    <w:p w14:paraId="6A632869" w14:textId="77777777" w:rsidR="00513D80" w:rsidRPr="00513D80" w:rsidRDefault="00A0503B" w:rsidP="00513D80">
      <w:pPr>
        <w:jc w:val="both"/>
        <w:rPr>
          <w:rFonts w:cs="Arial"/>
          <w:bCs/>
          <w:i/>
        </w:rPr>
      </w:pPr>
      <w:r>
        <w:rPr>
          <w:rFonts w:cs="Arial"/>
          <w:i/>
        </w:rPr>
        <w:t xml:space="preserve">“We are looking at ways in which to bring assurance to the process. </w:t>
      </w:r>
      <w:r w:rsidR="00C07205">
        <w:rPr>
          <w:rFonts w:cs="Arial"/>
          <w:i/>
        </w:rPr>
        <w:t>A</w:t>
      </w:r>
      <w:r>
        <w:rPr>
          <w:rFonts w:cs="Arial"/>
          <w:i/>
        </w:rPr>
        <w:t xml:space="preserve"> District Nursing student has suggested that we adapt the Safety Thermometer and add ethnicity and the new assessment questions for darker skin tone. We are</w:t>
      </w:r>
      <w:r w:rsidR="00513D80" w:rsidRPr="00513D80">
        <w:rPr>
          <w:rFonts w:cs="Arial"/>
          <w:i/>
        </w:rPr>
        <w:t xml:space="preserve"> hoping that </w:t>
      </w:r>
      <w:r w:rsidR="00C07205">
        <w:rPr>
          <w:rFonts w:cs="Arial"/>
          <w:i/>
        </w:rPr>
        <w:t>the</w:t>
      </w:r>
      <w:r>
        <w:rPr>
          <w:rFonts w:cs="Arial"/>
          <w:i/>
        </w:rPr>
        <w:t xml:space="preserve"> introduction </w:t>
      </w:r>
      <w:r w:rsidR="00C07205">
        <w:rPr>
          <w:rFonts w:cs="Arial"/>
          <w:i/>
        </w:rPr>
        <w:t xml:space="preserve">of this measure will mean </w:t>
      </w:r>
      <w:r>
        <w:rPr>
          <w:rFonts w:cs="Arial"/>
          <w:i/>
        </w:rPr>
        <w:t xml:space="preserve">that </w:t>
      </w:r>
      <w:r w:rsidR="00513D80" w:rsidRPr="00513D80">
        <w:rPr>
          <w:rFonts w:cs="Arial"/>
          <w:i/>
        </w:rPr>
        <w:t xml:space="preserve">we will </w:t>
      </w:r>
      <w:r w:rsidR="00C07205">
        <w:rPr>
          <w:rFonts w:cs="Arial"/>
          <w:i/>
        </w:rPr>
        <w:t>be able to detect</w:t>
      </w:r>
      <w:r w:rsidR="00513D80" w:rsidRPr="00513D80">
        <w:rPr>
          <w:rFonts w:cs="Arial"/>
          <w:b/>
          <w:i/>
        </w:rPr>
        <w:t xml:space="preserve"> risk</w:t>
      </w:r>
      <w:r w:rsidR="00C07205">
        <w:rPr>
          <w:rFonts w:cs="Arial"/>
          <w:b/>
          <w:i/>
        </w:rPr>
        <w:t xml:space="preserve"> much earlier in our current clinical practice</w:t>
      </w:r>
      <w:r w:rsidR="00513D80" w:rsidRPr="00513D80">
        <w:rPr>
          <w:rFonts w:cs="Arial"/>
          <w:i/>
        </w:rPr>
        <w:t xml:space="preserve">. </w:t>
      </w:r>
      <w:r w:rsidR="00C07205">
        <w:rPr>
          <w:rFonts w:cs="Arial"/>
          <w:i/>
        </w:rPr>
        <w:t xml:space="preserve">This is the </w:t>
      </w:r>
      <w:r w:rsidR="00513D80" w:rsidRPr="00513D80">
        <w:rPr>
          <w:rFonts w:cs="Arial"/>
          <w:i/>
        </w:rPr>
        <w:t xml:space="preserve">next phase of what </w:t>
      </w:r>
      <w:r w:rsidR="00C07205">
        <w:rPr>
          <w:rFonts w:cs="Arial"/>
          <w:i/>
        </w:rPr>
        <w:t>we are</w:t>
      </w:r>
      <w:r w:rsidR="00513D80" w:rsidRPr="00513D80">
        <w:rPr>
          <w:rFonts w:cs="Arial"/>
          <w:i/>
        </w:rPr>
        <w:t xml:space="preserve"> look</w:t>
      </w:r>
      <w:r w:rsidR="00C07205">
        <w:rPr>
          <w:rFonts w:cs="Arial"/>
          <w:i/>
        </w:rPr>
        <w:t>ing to address</w:t>
      </w:r>
      <w:r w:rsidR="00513D80" w:rsidRPr="00513D80">
        <w:rPr>
          <w:rFonts w:cs="Arial"/>
          <w:i/>
        </w:rPr>
        <w:t xml:space="preserve"> </w:t>
      </w:r>
      <w:r w:rsidR="00C07205">
        <w:rPr>
          <w:rFonts w:cs="Arial"/>
          <w:i/>
        </w:rPr>
        <w:t>within out patient safety measures</w:t>
      </w:r>
      <w:r w:rsidR="00513D80" w:rsidRPr="00513D80">
        <w:rPr>
          <w:rFonts w:cs="Arial"/>
          <w:i/>
        </w:rPr>
        <w:t>.”</w:t>
      </w:r>
    </w:p>
    <w:p w14:paraId="79122D0A" w14:textId="77777777" w:rsidR="00513D80" w:rsidRDefault="00513D80" w:rsidP="005373C9">
      <w:pPr>
        <w:jc w:val="both"/>
        <w:rPr>
          <w:rFonts w:cs="Arial"/>
          <w:bCs/>
        </w:rPr>
      </w:pPr>
    </w:p>
    <w:p w14:paraId="4956E439" w14:textId="77777777" w:rsidR="005373C9" w:rsidRPr="005373C9" w:rsidRDefault="005373C9" w:rsidP="005373C9">
      <w:pPr>
        <w:jc w:val="both"/>
        <w:rPr>
          <w:rFonts w:cs="Arial"/>
          <w:i/>
        </w:rPr>
      </w:pPr>
      <w:r w:rsidRPr="005373C9">
        <w:rPr>
          <w:rFonts w:cs="Arial"/>
          <w:i/>
        </w:rPr>
        <w:t xml:space="preserve">“There's definitely </w:t>
      </w:r>
      <w:r w:rsidR="00C07205">
        <w:rPr>
          <w:rFonts w:cs="Arial"/>
          <w:i/>
        </w:rPr>
        <w:t xml:space="preserve">a </w:t>
      </w:r>
      <w:proofErr w:type="spellStart"/>
      <w:r w:rsidR="00C07205">
        <w:rPr>
          <w:rFonts w:cs="Arial"/>
          <w:i/>
        </w:rPr>
        <w:t>health</w:t>
      </w:r>
      <w:proofErr w:type="spellEnd"/>
      <w:r w:rsidR="00C07205">
        <w:rPr>
          <w:rFonts w:cs="Arial"/>
          <w:i/>
        </w:rPr>
        <w:t xml:space="preserve"> economy</w:t>
      </w:r>
      <w:r w:rsidRPr="005373C9">
        <w:rPr>
          <w:rFonts w:cs="Arial"/>
          <w:i/>
        </w:rPr>
        <w:t xml:space="preserve"> cost saving </w:t>
      </w:r>
      <w:r w:rsidR="00C07205">
        <w:rPr>
          <w:rFonts w:cs="Arial"/>
          <w:i/>
        </w:rPr>
        <w:t>case, as it</w:t>
      </w:r>
      <w:r w:rsidRPr="005373C9">
        <w:rPr>
          <w:rFonts w:cs="Arial"/>
          <w:i/>
        </w:rPr>
        <w:t xml:space="preserve"> currently costs the NHS £3.8 million </w:t>
      </w:r>
      <w:r w:rsidR="00CF331D">
        <w:rPr>
          <w:rFonts w:cs="Arial"/>
          <w:i/>
        </w:rPr>
        <w:t xml:space="preserve">(2020) </w:t>
      </w:r>
      <w:r w:rsidRPr="005373C9">
        <w:rPr>
          <w:rFonts w:cs="Arial"/>
          <w:i/>
        </w:rPr>
        <w:t xml:space="preserve">a day in pressure ulcer management. </w:t>
      </w:r>
      <w:r w:rsidR="007F1042">
        <w:rPr>
          <w:rFonts w:cs="Arial"/>
          <w:i/>
        </w:rPr>
        <w:t>I</w:t>
      </w:r>
      <w:r w:rsidRPr="005373C9">
        <w:rPr>
          <w:rFonts w:cs="Arial"/>
          <w:b/>
          <w:i/>
        </w:rPr>
        <w:t xml:space="preserve">f we can reduce the number of </w:t>
      </w:r>
      <w:r w:rsidR="00CF331D">
        <w:rPr>
          <w:rFonts w:cs="Arial"/>
          <w:b/>
          <w:i/>
        </w:rPr>
        <w:t>stage three</w:t>
      </w:r>
      <w:r w:rsidRPr="005373C9">
        <w:rPr>
          <w:rFonts w:cs="Arial"/>
          <w:b/>
          <w:i/>
        </w:rPr>
        <w:t xml:space="preserve"> and four</w:t>
      </w:r>
      <w:r w:rsidR="00CF331D">
        <w:rPr>
          <w:rFonts w:cs="Arial"/>
          <w:b/>
          <w:i/>
        </w:rPr>
        <w:t xml:space="preserve"> PUs</w:t>
      </w:r>
      <w:r w:rsidRPr="005373C9">
        <w:rPr>
          <w:rFonts w:cs="Arial"/>
          <w:i/>
        </w:rPr>
        <w:t xml:space="preserve"> that patients have, then that will </w:t>
      </w:r>
      <w:r w:rsidRPr="005373C9">
        <w:rPr>
          <w:rFonts w:cs="Arial"/>
          <w:b/>
          <w:i/>
        </w:rPr>
        <w:t>definitely reduce the cost</w:t>
      </w:r>
      <w:r w:rsidR="00CF331D">
        <w:rPr>
          <w:rFonts w:cs="Arial"/>
          <w:i/>
        </w:rPr>
        <w:t xml:space="preserve">. We have to remember the resource that is needed to manage an open wound; from </w:t>
      </w:r>
      <w:r w:rsidRPr="005373C9">
        <w:rPr>
          <w:rFonts w:cs="Arial"/>
          <w:i/>
        </w:rPr>
        <w:t>dressings</w:t>
      </w:r>
      <w:r w:rsidR="00CF331D">
        <w:rPr>
          <w:rFonts w:cs="Arial"/>
          <w:i/>
        </w:rPr>
        <w:t xml:space="preserve">, ointments and creams, antibiotics if there is infection </w:t>
      </w:r>
      <w:r w:rsidRPr="005373C9">
        <w:rPr>
          <w:rFonts w:cs="Arial"/>
          <w:i/>
        </w:rPr>
        <w:t>and regular clinical time</w:t>
      </w:r>
      <w:r w:rsidR="00CF331D">
        <w:rPr>
          <w:rFonts w:cs="Arial"/>
          <w:i/>
        </w:rPr>
        <w:t xml:space="preserve"> to redress wounds</w:t>
      </w:r>
      <w:r w:rsidRPr="005373C9">
        <w:rPr>
          <w:rFonts w:cs="Arial"/>
          <w:i/>
        </w:rPr>
        <w:t xml:space="preserve">. </w:t>
      </w:r>
      <w:r w:rsidR="00CF331D">
        <w:rPr>
          <w:rFonts w:cs="Arial"/>
          <w:i/>
        </w:rPr>
        <w:t>From what I have learnt so far, I definitely believe that there is</w:t>
      </w:r>
      <w:r w:rsidRPr="005373C9">
        <w:rPr>
          <w:rFonts w:cs="Arial"/>
          <w:i/>
        </w:rPr>
        <w:t xml:space="preserve"> potential for cost reduction to be seen with this.”</w:t>
      </w:r>
    </w:p>
    <w:p w14:paraId="257E47D5" w14:textId="77777777" w:rsidR="00513D80" w:rsidRPr="00324273" w:rsidRDefault="00513D80" w:rsidP="00324273">
      <w:pPr>
        <w:jc w:val="both"/>
        <w:rPr>
          <w:rFonts w:cs="Arial"/>
          <w:i/>
        </w:rPr>
      </w:pPr>
    </w:p>
    <w:p w14:paraId="78968A25" w14:textId="77777777" w:rsidR="00033A06" w:rsidRDefault="00210C7D" w:rsidP="005E6D11">
      <w:pPr>
        <w:pStyle w:val="Heading2"/>
      </w:pPr>
      <w:r>
        <w:lastRenderedPageBreak/>
        <w:t>Submission by</w:t>
      </w:r>
      <w:r w:rsidR="00033A06">
        <w:t>:</w:t>
      </w:r>
    </w:p>
    <w:p w14:paraId="423EB07E" w14:textId="77777777" w:rsidR="00075072" w:rsidRDefault="00901128" w:rsidP="00075072">
      <w:pPr>
        <w:rPr>
          <w:rFonts w:cs="Arial"/>
          <w:iCs/>
        </w:rPr>
      </w:pPr>
      <w:proofErr w:type="spellStart"/>
      <w:r>
        <w:rPr>
          <w:rFonts w:cs="Arial"/>
          <w:iCs/>
        </w:rPr>
        <w:t>Kumbi</w:t>
      </w:r>
      <w:proofErr w:type="spellEnd"/>
      <w:r>
        <w:rPr>
          <w:rFonts w:cs="Arial"/>
          <w:iCs/>
        </w:rPr>
        <w:t xml:space="preserve"> </w:t>
      </w:r>
      <w:proofErr w:type="spellStart"/>
      <w:r>
        <w:rPr>
          <w:rFonts w:cs="Arial"/>
          <w:iCs/>
        </w:rPr>
        <w:t>Kariwo</w:t>
      </w:r>
      <w:proofErr w:type="spellEnd"/>
    </w:p>
    <w:p w14:paraId="7A059FC5" w14:textId="77777777" w:rsidR="00165975" w:rsidRDefault="00901128" w:rsidP="00075072">
      <w:pPr>
        <w:rPr>
          <w:rFonts w:cs="Arial"/>
          <w:iCs/>
          <w:noProof/>
        </w:rPr>
      </w:pPr>
      <w:r>
        <w:rPr>
          <w:rFonts w:cs="Arial"/>
          <w:iCs/>
        </w:rPr>
        <w:t>Chief Nursing Fellow</w:t>
      </w:r>
    </w:p>
    <w:p w14:paraId="44CF4C24" w14:textId="77777777" w:rsidR="00633253" w:rsidRDefault="0089542C" w:rsidP="00933394">
      <w:r>
        <w:rPr>
          <w:rFonts w:cs="Arial"/>
          <w:iCs/>
        </w:rPr>
        <w:t xml:space="preserve"> </w:t>
      </w:r>
    </w:p>
    <w:p w14:paraId="5FA8D96B" w14:textId="77777777" w:rsidR="00933394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p w14:paraId="6BA9BDA1" w14:textId="77777777" w:rsidR="00BD7F9B" w:rsidRDefault="00BD7F9B" w:rsidP="00BD7F9B"/>
    <w:p w14:paraId="69DCA892" w14:textId="77777777" w:rsidR="00BD7F9B" w:rsidRDefault="00BD7F9B" w:rsidP="00BD7F9B"/>
    <w:p w14:paraId="513BD635" w14:textId="77777777" w:rsidR="00BD7F9B" w:rsidRDefault="00BD7F9B" w:rsidP="00BD7F9B"/>
    <w:p w14:paraId="7F95A20A" w14:textId="77777777" w:rsidR="00BD7F9B" w:rsidRDefault="00BD7F9B" w:rsidP="00BD7F9B"/>
    <w:p w14:paraId="2A766454" w14:textId="77777777" w:rsidR="00BD7F9B" w:rsidRDefault="00BD7F9B" w:rsidP="00BD7F9B"/>
    <w:p w14:paraId="1AF3A663" w14:textId="77777777" w:rsidR="00BD7F9B" w:rsidRDefault="00BD7F9B" w:rsidP="00BD7F9B"/>
    <w:p w14:paraId="1042DC77" w14:textId="77777777" w:rsidR="005825EA" w:rsidRDefault="005825EA" w:rsidP="00BD7F9B"/>
    <w:p w14:paraId="7010730E" w14:textId="77777777" w:rsidR="005825EA" w:rsidRDefault="005825EA" w:rsidP="00BD7F9B"/>
    <w:p w14:paraId="421AD845" w14:textId="77777777" w:rsidR="005825EA" w:rsidRDefault="005825EA" w:rsidP="00BD7F9B"/>
    <w:p w14:paraId="1AE7B665" w14:textId="77777777" w:rsidR="005825EA" w:rsidRDefault="005825EA" w:rsidP="00BD7F9B"/>
    <w:p w14:paraId="464D06AD" w14:textId="77777777" w:rsidR="005825EA" w:rsidRDefault="005825EA" w:rsidP="00BD7F9B"/>
    <w:p w14:paraId="1405E75A" w14:textId="77777777" w:rsidR="005825EA" w:rsidRDefault="005825EA" w:rsidP="00BD7F9B"/>
    <w:p w14:paraId="41892CA1" w14:textId="77777777" w:rsidR="005825EA" w:rsidRDefault="005825EA" w:rsidP="00BD7F9B"/>
    <w:p w14:paraId="4681FA86" w14:textId="77777777" w:rsidR="005825EA" w:rsidRDefault="005825EA" w:rsidP="00BD7F9B"/>
    <w:p w14:paraId="0374BEF3" w14:textId="77777777" w:rsidR="005825EA" w:rsidRDefault="005825EA" w:rsidP="00BD7F9B"/>
    <w:p w14:paraId="30CE22B5" w14:textId="77777777" w:rsidR="005825EA" w:rsidRDefault="005825EA" w:rsidP="00BD7F9B"/>
    <w:p w14:paraId="6F163698" w14:textId="77777777" w:rsidR="005825EA" w:rsidRDefault="005825EA" w:rsidP="00BD7F9B"/>
    <w:p w14:paraId="423951F1" w14:textId="77777777" w:rsidR="005825EA" w:rsidRDefault="005825EA" w:rsidP="00BD7F9B"/>
    <w:p w14:paraId="2C09539B" w14:textId="77777777" w:rsidR="005825EA" w:rsidRDefault="005825EA" w:rsidP="00BD7F9B"/>
    <w:p w14:paraId="7CD93EF7" w14:textId="77777777" w:rsidR="005825EA" w:rsidRDefault="005825EA" w:rsidP="00BD7F9B"/>
    <w:p w14:paraId="35518BE2" w14:textId="77777777" w:rsidR="005825EA" w:rsidRDefault="005825EA" w:rsidP="00BD7F9B"/>
    <w:p w14:paraId="14702436" w14:textId="77777777" w:rsidR="005825EA" w:rsidRDefault="005825EA" w:rsidP="00BD7F9B"/>
    <w:p w14:paraId="2D29ED8E" w14:textId="77777777" w:rsidR="005825EA" w:rsidRDefault="005825EA" w:rsidP="00BD7F9B"/>
    <w:p w14:paraId="3C8B346E" w14:textId="77777777" w:rsidR="005825EA" w:rsidRDefault="005825EA" w:rsidP="00BD7F9B"/>
    <w:p w14:paraId="4367439E" w14:textId="77777777" w:rsidR="005825EA" w:rsidRDefault="005825EA" w:rsidP="00BD7F9B"/>
    <w:p w14:paraId="6B99CE33" w14:textId="77777777" w:rsidR="005825EA" w:rsidRDefault="005825EA" w:rsidP="00BD7F9B"/>
    <w:p w14:paraId="06887783" w14:textId="77777777" w:rsidR="005825EA" w:rsidRDefault="005825EA" w:rsidP="00BD7F9B"/>
    <w:p w14:paraId="3C5D8F2B" w14:textId="77777777" w:rsidR="005825EA" w:rsidRDefault="005825EA" w:rsidP="00BD7F9B"/>
    <w:p w14:paraId="6C4A2F66" w14:textId="77777777" w:rsidR="005825EA" w:rsidRDefault="005825EA" w:rsidP="00BD7F9B"/>
    <w:p w14:paraId="75094088" w14:textId="77777777" w:rsidR="005825EA" w:rsidRDefault="005825EA" w:rsidP="00BD7F9B"/>
    <w:p w14:paraId="7EFD9192" w14:textId="77777777" w:rsidR="005825EA" w:rsidRDefault="005825EA" w:rsidP="00BD7F9B"/>
    <w:p w14:paraId="60C68B18" w14:textId="77777777" w:rsidR="005825EA" w:rsidRDefault="005825EA" w:rsidP="00BD7F9B"/>
    <w:p w14:paraId="3BD2F7B4" w14:textId="77777777" w:rsidR="005825EA" w:rsidRDefault="005825EA" w:rsidP="00BD7F9B"/>
    <w:p w14:paraId="27758205" w14:textId="77777777" w:rsidR="005825EA" w:rsidRDefault="005825EA" w:rsidP="00BD7F9B"/>
    <w:p w14:paraId="6209B42F" w14:textId="77777777" w:rsidR="005825EA" w:rsidRDefault="005825EA" w:rsidP="00BD7F9B"/>
    <w:p w14:paraId="29525C06" w14:textId="77777777" w:rsidR="005825EA" w:rsidRDefault="005825EA" w:rsidP="00BD7F9B"/>
    <w:p w14:paraId="57A109B3" w14:textId="77777777" w:rsidR="005825EA" w:rsidRDefault="005825EA" w:rsidP="00BD7F9B"/>
    <w:p w14:paraId="57FE08B8" w14:textId="77777777" w:rsidR="005825EA" w:rsidRDefault="005825EA" w:rsidP="00BD7F9B"/>
    <w:p w14:paraId="47A15BE0" w14:textId="77777777" w:rsidR="005825EA" w:rsidRDefault="005825EA" w:rsidP="00BD7F9B"/>
    <w:p w14:paraId="144E82D5" w14:textId="77777777" w:rsidR="005825EA" w:rsidRDefault="005825EA" w:rsidP="00BD7F9B"/>
    <w:p w14:paraId="22FDF2C8" w14:textId="77777777" w:rsidR="00E0154A" w:rsidRDefault="00E0154A" w:rsidP="00BD7F9B"/>
    <w:p w14:paraId="0357AE7D" w14:textId="77777777" w:rsidR="005825EA" w:rsidRDefault="005825EA" w:rsidP="00BD7F9B"/>
    <w:p w14:paraId="55CD9DFE" w14:textId="77777777" w:rsidR="00BD7F9B" w:rsidRDefault="00BD7F9B" w:rsidP="00BD7F9B"/>
    <w:p w14:paraId="4C32F609" w14:textId="77777777" w:rsidR="00BD7F9B" w:rsidRDefault="00BD7F9B" w:rsidP="00BD7F9B"/>
    <w:p w14:paraId="5A158C29" w14:textId="77777777" w:rsidR="00BD7F9B" w:rsidRDefault="00BD7F9B" w:rsidP="00BD7F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Submission Details </w:t>
      </w:r>
    </w:p>
    <w:p w14:paraId="07AEF962" w14:textId="77777777" w:rsidR="004D62DE" w:rsidRDefault="004D62DE" w:rsidP="00BD7F9B">
      <w:pPr>
        <w:ind w:left="5760" w:hanging="5760"/>
      </w:pPr>
      <w:bookmarkStart w:id="0" w:name="_Hlk75787540"/>
    </w:p>
    <w:p w14:paraId="5EA1DB13" w14:textId="77777777" w:rsidR="00BD7F9B" w:rsidRDefault="00BD7F9B" w:rsidP="00BD7F9B">
      <w:pPr>
        <w:ind w:left="5760" w:hanging="5760"/>
        <w:rPr>
          <w:i/>
          <w:iCs/>
        </w:rPr>
      </w:pPr>
      <w:r>
        <w:t xml:space="preserve">Name of Organisation </w:t>
      </w:r>
      <w:r>
        <w:tab/>
      </w:r>
      <w:r>
        <w:rPr>
          <w:i/>
          <w:iCs/>
        </w:rPr>
        <w:t xml:space="preserve">Birmingham Community Healthcare NHS Foundation </w:t>
      </w:r>
      <w:r w:rsidRPr="0089542C">
        <w:rPr>
          <w:i/>
          <w:iCs/>
        </w:rPr>
        <w:t>Trust</w:t>
      </w:r>
    </w:p>
    <w:p w14:paraId="025E43C5" w14:textId="77777777" w:rsidR="00BD7F9B" w:rsidRDefault="00BD7F9B" w:rsidP="00BD7F9B"/>
    <w:p w14:paraId="755A8433" w14:textId="77777777" w:rsidR="00BD7F9B" w:rsidRDefault="00BD7F9B" w:rsidP="00BD7F9B">
      <w:pPr>
        <w:rPr>
          <w:i/>
          <w:iCs/>
        </w:rPr>
      </w:pPr>
      <w:r>
        <w:t>Knowledge and Library Service Contact Email</w:t>
      </w:r>
      <w:r>
        <w:tab/>
      </w:r>
      <w:r>
        <w:tab/>
      </w:r>
      <w:r>
        <w:rPr>
          <w:i/>
          <w:iCs/>
        </w:rPr>
        <w:t>smallwood.library@nhs.net</w:t>
      </w:r>
    </w:p>
    <w:p w14:paraId="2C8E9C1B" w14:textId="77777777" w:rsidR="00BD7F9B" w:rsidRDefault="00BD7F9B" w:rsidP="00BD7F9B">
      <w:pPr>
        <w:rPr>
          <w:i/>
          <w:iCs/>
        </w:rPr>
      </w:pPr>
    </w:p>
    <w:p w14:paraId="760780DC" w14:textId="77777777" w:rsidR="00BD7F9B" w:rsidRDefault="00BD7F9B" w:rsidP="00BD7F9B">
      <w:r>
        <w:t>NHS Region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_Hlk75787789"/>
      <w:sdt>
        <w:sdtPr>
          <w:alias w:val="NHS Region"/>
          <w:tag w:val="NHS Region"/>
          <w:id w:val="-1392417017"/>
          <w:placeholder>
            <w:docPart w:val="6C24EE11CBF14E209DB4471C75AD53EE"/>
          </w:placeholder>
          <w:comboBox>
            <w:listItem w:value="Choose an item."/>
            <w:listItem w:displayText="East of England" w:value="East of England"/>
            <w:listItem w:displayText="London" w:value="London"/>
            <w:listItem w:displayText="Midlands" w:value="Midlands"/>
            <w:listItem w:displayText="North East" w:value="North East"/>
            <w:listItem w:displayText="North West" w:value="North West"/>
            <w:listItem w:displayText="South East" w:value="South East"/>
            <w:listItem w:displayText="South West" w:value="South West"/>
          </w:comboBox>
        </w:sdtPr>
        <w:sdtEndPr/>
        <w:sdtContent>
          <w:r>
            <w:t>Midlands</w:t>
          </w:r>
        </w:sdtContent>
      </w:sdt>
      <w:bookmarkEnd w:id="1"/>
    </w:p>
    <w:p w14:paraId="18E77BF3" w14:textId="77777777" w:rsidR="00BD7F9B" w:rsidRDefault="00BD7F9B" w:rsidP="00BD7F9B"/>
    <w:p w14:paraId="038ACEDB" w14:textId="77777777" w:rsidR="00BD7F9B" w:rsidRDefault="00BD7F9B" w:rsidP="008972B0">
      <w:pPr>
        <w:ind w:left="5760" w:hanging="5760"/>
        <w:rPr>
          <w:i/>
          <w:iCs/>
        </w:rPr>
      </w:pPr>
      <w:r>
        <w:t>Title of Case Study</w:t>
      </w:r>
      <w:r>
        <w:tab/>
      </w:r>
      <w:r w:rsidR="008972B0">
        <w:rPr>
          <w:i/>
          <w:iCs/>
        </w:rPr>
        <w:t xml:space="preserve">Evidence </w:t>
      </w:r>
      <w:r w:rsidR="005373C9">
        <w:rPr>
          <w:i/>
          <w:iCs/>
        </w:rPr>
        <w:t>to support the identification of pressure ulcers in dark skin tones</w:t>
      </w:r>
    </w:p>
    <w:p w14:paraId="7F2E5629" w14:textId="77777777" w:rsidR="00BD7F9B" w:rsidRDefault="00BD7F9B" w:rsidP="00BD7F9B">
      <w:pPr>
        <w:rPr>
          <w:i/>
          <w:iCs/>
        </w:rPr>
      </w:pPr>
    </w:p>
    <w:p w14:paraId="2FAC6259" w14:textId="77777777" w:rsidR="00BD7F9B" w:rsidRDefault="00BD7F9B" w:rsidP="00BD7F9B">
      <w:r>
        <w:t>Sector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Sectors"/>
          <w:tag w:val="Sectors"/>
          <w:id w:val="1496924961"/>
          <w:placeholder>
            <w:docPart w:val="6C24EE11CBF14E209DB4471C75AD53EE"/>
          </w:placeholder>
          <w:comboBox>
            <w:listItem w:value="Choose an item."/>
            <w:listItem w:displayText="Acute" w:value="Acute"/>
            <w:listItem w:displayText="Acute and Community" w:value="Acute and Community"/>
            <w:listItem w:displayText="Ambulance" w:value="Ambulance"/>
            <w:listItem w:displayText="Care Trust" w:value="Care Trust"/>
            <w:listItem w:displayText="Clinical Commissioning Group / Commissioning" w:value="Clinical Commissioning Group / Commissioning"/>
            <w:listItem w:displayText="Community " w:value="Community "/>
            <w:listItem w:displayText="Cross Sector" w:value="Cross Sector"/>
            <w:listItem w:displayText="HEE / ALB" w:value="HEE / ALB"/>
            <w:listItem w:displayText="Mental Health" w:value="Mental Health"/>
            <w:listItem w:displayText="Mental Health / Learning Disability" w:value="Mental Health / Learning Disability"/>
            <w:listItem w:displayText="Mental Health / Social Care" w:value="Mental Health / Social Care"/>
            <w:listItem w:displayText="Primary Care" w:value="Primary Care"/>
            <w:listItem w:displayText="Public Health" w:value="Public Health"/>
            <w:listItem w:displayText="Other" w:value="Other"/>
          </w:comboBox>
        </w:sdtPr>
        <w:sdtEndPr/>
        <w:sdtContent>
          <w:r>
            <w:t xml:space="preserve">Community </w:t>
          </w:r>
        </w:sdtContent>
      </w:sdt>
    </w:p>
    <w:p w14:paraId="0345C920" w14:textId="77777777" w:rsidR="00BD7F9B" w:rsidRDefault="00BD7F9B" w:rsidP="00BD7F9B"/>
    <w:p w14:paraId="27418D78" w14:textId="77777777" w:rsidR="00BD7F9B" w:rsidRDefault="00BD7F9B" w:rsidP="00BD7F9B">
      <w:r>
        <w:t>Group Impacted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Group impacted"/>
          <w:tag w:val="Group impacted"/>
          <w:id w:val="-851025891"/>
          <w:placeholder>
            <w:docPart w:val="6C24EE11CBF14E209DB4471C75AD53EE"/>
          </w:placeholder>
          <w:comboBox>
            <w:listItem w:value="Choose an item."/>
            <w:listItem w:displayText="Multiprofessional" w:value="Multiprofessional"/>
            <w:listItem w:displayText="Additional Clinical Services" w:value="Additional Clinical Services"/>
            <w:listItem w:displayText="Allied Health Professionals" w:value="Allied Health Professionals"/>
            <w:listItem w:displayText="Estates and Ancillary" w:value="Estates and Ancillary"/>
            <w:listItem w:displayText="Healthcare Scientists" w:value="Healthcare Scientists"/>
            <w:listItem w:displayText="Medical and Dental" w:value="Medical and Dental"/>
            <w:listItem w:displayText="Patients, Carers, and the Public" w:value="Patients, Carers, and the Public"/>
            <w:listItem w:displayText="Nursing and Midwifery" w:value="Nursing and Midwifery"/>
            <w:listItem w:displayText="Scientific and Technical" w:value="Scientific and Technical"/>
            <w:listItem w:displayText="Students" w:value="Students"/>
          </w:comboBox>
        </w:sdtPr>
        <w:sdtEndPr/>
        <w:sdtContent>
          <w:r w:rsidR="005373C9">
            <w:t>Nursing and Midwifery</w:t>
          </w:r>
        </w:sdtContent>
      </w:sdt>
    </w:p>
    <w:p w14:paraId="18DCFAF5" w14:textId="77777777" w:rsidR="00BD7F9B" w:rsidRDefault="00BD7F9B" w:rsidP="00BD7F9B"/>
    <w:bookmarkEnd w:id="0"/>
    <w:p w14:paraId="7094429F" w14:textId="77777777" w:rsidR="00BD7F9B" w:rsidRDefault="00BD7F9B" w:rsidP="00BD7F9B">
      <w:r>
        <w:t xml:space="preserve">Impact Types </w:t>
      </w:r>
      <w:r>
        <w:tab/>
      </w:r>
      <w:r>
        <w:tab/>
      </w:r>
      <w:r>
        <w:tab/>
      </w:r>
      <w:r>
        <w:tab/>
      </w:r>
      <w:r>
        <w:tab/>
      </w:r>
      <w:r>
        <w:tab/>
        <w:t>[Please select any which apply]</w:t>
      </w:r>
      <w:r>
        <w:tab/>
      </w:r>
      <w:r>
        <w:tab/>
      </w:r>
      <w:r>
        <w:tab/>
      </w:r>
      <w:r>
        <w:tab/>
      </w:r>
      <w:r>
        <w:tab/>
      </w:r>
    </w:p>
    <w:p w14:paraId="02CCC1C1" w14:textId="77777777" w:rsidR="00BD7F9B" w:rsidRPr="00AD40B2" w:rsidRDefault="00BD7F9B" w:rsidP="00BD7F9B">
      <w:pPr>
        <w:shd w:val="clear" w:color="auto" w:fill="FFFFFF"/>
        <w:ind w:left="720"/>
      </w:pPr>
      <w:r w:rsidRPr="00AD40B2">
        <w:rPr>
          <w:rFonts w:ascii="Source Sans Pro" w:eastAsia="Times New Roman" w:hAnsi="Source Sans Pro" w:cs="Times New Roman"/>
          <w:color w:val="141412"/>
        </w:rPr>
        <w:object w:dxaOrig="1440" w:dyaOrig="1440" w14:anchorId="0D316C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8pt" o:ole="">
            <v:imagedata r:id="rId11" o:title=""/>
          </v:shape>
          <w:control r:id="rId12" w:name="DefaultOcxName9" w:shapeid="_x0000_i1048"/>
        </w:object>
      </w:r>
      <w:r w:rsidRPr="00AD40B2">
        <w:t>Contributed to personal or professional development.</w:t>
      </w:r>
    </w:p>
    <w:p w14:paraId="0431C37D" w14:textId="77777777" w:rsidR="00BD7F9B" w:rsidRPr="00AD40B2" w:rsidRDefault="00BD7F9B" w:rsidP="00BD7F9B">
      <w:pPr>
        <w:shd w:val="clear" w:color="auto" w:fill="FFFFFF"/>
        <w:ind w:left="720"/>
      </w:pPr>
      <w:r w:rsidRPr="00AD40B2">
        <w:object w:dxaOrig="1440" w:dyaOrig="1440" w14:anchorId="3C16EE52">
          <v:shape id="_x0000_i1051" type="#_x0000_t75" style="width:20.25pt;height:18pt" o:ole="">
            <v:imagedata r:id="rId11" o:title=""/>
          </v:shape>
          <w:control r:id="rId13" w:name="DefaultOcxName" w:shapeid="_x0000_i1051"/>
        </w:object>
      </w:r>
      <w:r w:rsidRPr="00AD40B2">
        <w:t>Contributed to service development or delivery.</w:t>
      </w:r>
    </w:p>
    <w:p w14:paraId="042532A3" w14:textId="77777777" w:rsidR="00BD7F9B" w:rsidRPr="00AD40B2" w:rsidRDefault="00BD7F9B" w:rsidP="00BD7F9B">
      <w:pPr>
        <w:shd w:val="clear" w:color="auto" w:fill="FFFFFF"/>
        <w:ind w:left="720"/>
      </w:pPr>
      <w:r w:rsidRPr="00AD40B2">
        <w:object w:dxaOrig="1440" w:dyaOrig="1440" w14:anchorId="56C1A504">
          <v:shape id="_x0000_i1054" type="#_x0000_t75" style="width:20.25pt;height:18pt" o:ole="">
            <v:imagedata r:id="rId11" o:title=""/>
          </v:shape>
          <w:control r:id="rId14" w:name="DefaultOcxName1" w:shapeid="_x0000_i1054"/>
        </w:object>
      </w:r>
      <w:r w:rsidRPr="00AD40B2">
        <w:t>Facilitated collaborative working.</w:t>
      </w:r>
    </w:p>
    <w:p w14:paraId="22143F5F" w14:textId="77777777" w:rsidR="00BD7F9B" w:rsidRPr="00AD40B2" w:rsidRDefault="00BD7F9B" w:rsidP="00BD7F9B">
      <w:pPr>
        <w:shd w:val="clear" w:color="auto" w:fill="FFFFFF"/>
        <w:ind w:left="720"/>
      </w:pPr>
      <w:r w:rsidRPr="00AD40B2">
        <w:object w:dxaOrig="1440" w:dyaOrig="1440" w14:anchorId="5DE47380">
          <v:shape id="_x0000_i1057" type="#_x0000_t75" style="width:20.25pt;height:18pt" o:ole="">
            <v:imagedata r:id="rId15" o:title=""/>
          </v:shape>
          <w:control r:id="rId16" w:name="DefaultOcxName2" w:shapeid="_x0000_i1057"/>
        </w:object>
      </w:r>
      <w:r w:rsidRPr="00AD40B2">
        <w:t xml:space="preserve">Health Information for Patients, </w:t>
      </w:r>
      <w:proofErr w:type="gramStart"/>
      <w:r w:rsidRPr="00AD40B2">
        <w:t>Carers</w:t>
      </w:r>
      <w:proofErr w:type="gramEnd"/>
      <w:r w:rsidRPr="00AD40B2">
        <w:t xml:space="preserve"> and the Public.</w:t>
      </w:r>
    </w:p>
    <w:p w14:paraId="7DCFD183" w14:textId="77777777" w:rsidR="00BD7F9B" w:rsidRPr="00AD40B2" w:rsidRDefault="00BD7F9B" w:rsidP="00BD7F9B">
      <w:pPr>
        <w:shd w:val="clear" w:color="auto" w:fill="FFFFFF"/>
        <w:ind w:left="720"/>
      </w:pPr>
      <w:r w:rsidRPr="00AD40B2">
        <w:object w:dxaOrig="1440" w:dyaOrig="1440" w14:anchorId="202FE8AB">
          <v:shape id="_x0000_i1060" type="#_x0000_t75" style="width:20.25pt;height:18pt" o:ole="">
            <v:imagedata r:id="rId11" o:title=""/>
          </v:shape>
          <w:control r:id="rId17" w:name="DefaultOcxName3" w:shapeid="_x0000_i1060"/>
        </w:object>
      </w:r>
      <w:r w:rsidRPr="00AD40B2">
        <w:t>Improved the quality of patient care.</w:t>
      </w:r>
    </w:p>
    <w:p w14:paraId="28A59C22" w14:textId="77777777" w:rsidR="00BD7F9B" w:rsidRPr="00AD40B2" w:rsidRDefault="00BD7F9B" w:rsidP="00BD7F9B">
      <w:pPr>
        <w:shd w:val="clear" w:color="auto" w:fill="FFFFFF"/>
        <w:ind w:left="720"/>
      </w:pPr>
      <w:r w:rsidRPr="00AD40B2">
        <w:object w:dxaOrig="1440" w:dyaOrig="1440" w14:anchorId="68FDA290">
          <v:shape id="_x0000_i1063" type="#_x0000_t75" style="width:20.25pt;height:18pt" o:ole="">
            <v:imagedata r:id="rId15" o:title=""/>
          </v:shape>
          <w:control r:id="rId18" w:name="DefaultOcxName4" w:shapeid="_x0000_i1063"/>
        </w:object>
      </w:r>
      <w:r w:rsidRPr="00AD40B2">
        <w:t>Mobilising evidence and organisational knowledge.</w:t>
      </w:r>
    </w:p>
    <w:p w14:paraId="74637C78" w14:textId="77777777" w:rsidR="00BD7F9B" w:rsidRPr="00AD40B2" w:rsidRDefault="00BD7F9B" w:rsidP="00BD7F9B">
      <w:pPr>
        <w:shd w:val="clear" w:color="auto" w:fill="FFFFFF"/>
        <w:ind w:left="720"/>
      </w:pPr>
      <w:r w:rsidRPr="00AD40B2">
        <w:object w:dxaOrig="1440" w:dyaOrig="1440" w14:anchorId="6552623A">
          <v:shape id="_x0000_i1066" type="#_x0000_t75" style="width:20.25pt;height:18pt" o:ole="">
            <v:imagedata r:id="rId11" o:title=""/>
          </v:shape>
          <w:control r:id="rId19" w:name="DefaultOcxName5" w:shapeid="_x0000_i1066"/>
        </w:object>
      </w:r>
      <w:r w:rsidRPr="00AD40B2">
        <w:t>More informed decision making.</w:t>
      </w:r>
    </w:p>
    <w:p w14:paraId="27AB09AC" w14:textId="77777777" w:rsidR="00BD7F9B" w:rsidRPr="00AD40B2" w:rsidRDefault="00BD7F9B" w:rsidP="00BD7F9B">
      <w:pPr>
        <w:shd w:val="clear" w:color="auto" w:fill="FFFFFF"/>
        <w:ind w:left="720"/>
      </w:pPr>
      <w:r w:rsidRPr="00AD40B2">
        <w:object w:dxaOrig="1440" w:dyaOrig="1440" w14:anchorId="248F24D6">
          <v:shape id="_x0000_i1069" type="#_x0000_t75" style="width:20.25pt;height:18pt" o:ole="">
            <v:imagedata r:id="rId15" o:title=""/>
          </v:shape>
          <w:control r:id="rId20" w:name="DefaultOcxName6" w:shapeid="_x0000_i1069"/>
        </w:object>
      </w:r>
      <w:r w:rsidRPr="00AD40B2">
        <w:t>Productivity and efficiency.</w:t>
      </w:r>
    </w:p>
    <w:p w14:paraId="679ECB8C" w14:textId="77777777" w:rsidR="00BD7F9B" w:rsidRPr="00AD40B2" w:rsidRDefault="00BD7F9B" w:rsidP="00BD7F9B">
      <w:pPr>
        <w:shd w:val="clear" w:color="auto" w:fill="FFFFFF"/>
        <w:ind w:left="720"/>
      </w:pPr>
      <w:r w:rsidRPr="00AD40B2">
        <w:object w:dxaOrig="1440" w:dyaOrig="1440" w14:anchorId="2284F073">
          <v:shape id="_x0000_i1072" type="#_x0000_t75" style="width:20.25pt;height:18pt" o:ole="">
            <v:imagedata r:id="rId11" o:title=""/>
          </v:shape>
          <w:control r:id="rId21" w:name="DefaultOcxName7" w:shapeid="_x0000_i1072"/>
        </w:object>
      </w:r>
      <w:r w:rsidRPr="00AD40B2">
        <w:t>Reduced risk or improved safety.</w:t>
      </w:r>
    </w:p>
    <w:p w14:paraId="51F39F50" w14:textId="77777777" w:rsidR="00BD7F9B" w:rsidRPr="00AD40B2" w:rsidRDefault="00BD7F9B" w:rsidP="00BD7F9B">
      <w:pPr>
        <w:shd w:val="clear" w:color="auto" w:fill="FFFFFF"/>
        <w:ind w:left="720"/>
      </w:pPr>
      <w:r w:rsidRPr="00AD40B2">
        <w:object w:dxaOrig="1440" w:dyaOrig="1440" w14:anchorId="610922EC">
          <v:shape id="_x0000_i1075" type="#_x0000_t75" style="width:20.25pt;height:18pt" o:ole="">
            <v:imagedata r:id="rId11" o:title=""/>
          </v:shape>
          <w:control r:id="rId22" w:name="DefaultOcxName71" w:shapeid="_x0000_i1075"/>
        </w:object>
      </w:r>
      <w:r w:rsidRPr="00AD40B2">
        <w:t>Saved money or contributed to financial effectiveness.</w:t>
      </w:r>
    </w:p>
    <w:p w14:paraId="0A3397A8" w14:textId="77777777" w:rsidR="00BD7F9B" w:rsidRPr="00AD40B2" w:rsidRDefault="00BD7F9B" w:rsidP="00BD7F9B">
      <w:pPr>
        <w:shd w:val="clear" w:color="auto" w:fill="FFFFFF"/>
        <w:ind w:left="720"/>
      </w:pPr>
      <w:r w:rsidRPr="00AD40B2">
        <w:object w:dxaOrig="1440" w:dyaOrig="1440" w14:anchorId="368DABF3">
          <v:shape id="_x0000_i1078" type="#_x0000_t75" style="width:20.25pt;height:18pt" o:ole="">
            <v:imagedata r:id="rId15" o:title=""/>
          </v:shape>
          <w:control r:id="rId23" w:name="DefaultOcxName8" w:shapeid="_x0000_i1078"/>
        </w:object>
      </w:r>
      <w:r w:rsidRPr="00AD40B2">
        <w:t>Improved health and wellbeing of staff and learners</w:t>
      </w:r>
    </w:p>
    <w:p w14:paraId="784DC877" w14:textId="77777777" w:rsidR="00BD7F9B" w:rsidRDefault="00BD7F9B" w:rsidP="00BD7F9B"/>
    <w:p w14:paraId="5B108586" w14:textId="77777777" w:rsidR="00BD7F9B" w:rsidRDefault="00BD7F9B" w:rsidP="00BD7F9B">
      <w:pPr>
        <w:rPr>
          <w:rFonts w:cs="Arial"/>
          <w:b/>
          <w:bCs/>
        </w:rPr>
      </w:pPr>
      <w:r>
        <w:rPr>
          <w:rFonts w:cs="Arial"/>
          <w:b/>
          <w:bCs/>
        </w:rPr>
        <w:t>Consent</w:t>
      </w:r>
    </w:p>
    <w:p w14:paraId="23DF4F1B" w14:textId="77777777" w:rsidR="00BD7F9B" w:rsidRDefault="00BD7F9B" w:rsidP="00BD7F9B">
      <w:r>
        <w:rPr>
          <w:rFonts w:cs="Arial"/>
          <w:color w:val="141412"/>
          <w:shd w:val="clear" w:color="auto" w:fill="FFFFFF"/>
        </w:rPr>
        <w:t xml:space="preserve">I have consent from individuals referred to in this case study to share details nationally for advocacy and promotion. </w:t>
      </w:r>
      <w:r>
        <w:rPr>
          <w:rFonts w:cs="Arial"/>
          <w:i/>
          <w:iCs/>
          <w:color w:val="141412"/>
          <w:shd w:val="clear" w:color="auto" w:fill="FFFFFF"/>
        </w:rPr>
        <w:t>[</w:t>
      </w:r>
      <w:r>
        <w:rPr>
          <w:i/>
          <w:iCs/>
        </w:rPr>
        <w:t xml:space="preserve">Make bold </w:t>
      </w:r>
      <w:r>
        <w:rPr>
          <w:rFonts w:cs="Arial"/>
          <w:i/>
          <w:iCs/>
          <w:color w:val="141412"/>
          <w:shd w:val="clear" w:color="auto" w:fill="FFFFFF"/>
        </w:rPr>
        <w:t>the option which applies:]</w:t>
      </w:r>
    </w:p>
    <w:p w14:paraId="48EA8817" w14:textId="77777777" w:rsidR="00BD7F9B" w:rsidRDefault="00BD7F9B" w:rsidP="00BD7F9B">
      <w:pPr>
        <w:spacing w:before="60" w:after="60"/>
        <w:ind w:left="360"/>
        <w:rPr>
          <w:rFonts w:cs="Arial"/>
          <w:color w:val="141412"/>
          <w:shd w:val="clear" w:color="auto" w:fill="FFFFFF"/>
        </w:rPr>
      </w:pPr>
      <w:r>
        <w:rPr>
          <w:rFonts w:cs="Arial"/>
          <w:color w:val="141412"/>
          <w:shd w:val="clear" w:color="auto" w:fill="FFFFFF"/>
        </w:rPr>
        <w:t xml:space="preserve">Yes </w:t>
      </w:r>
    </w:p>
    <w:p w14:paraId="6873A68E" w14:textId="77777777" w:rsidR="00BD7F9B" w:rsidRPr="00266E4E" w:rsidRDefault="00BD7F9B" w:rsidP="00BD7F9B"/>
    <w:p w14:paraId="37C98B60" w14:textId="77777777" w:rsidR="00BD7F9B" w:rsidRPr="00BD7F9B" w:rsidRDefault="00BD7F9B" w:rsidP="00BD7F9B"/>
    <w:sectPr w:rsidR="00BD7F9B" w:rsidRPr="00BD7F9B" w:rsidSect="00933394">
      <w:footerReference w:type="even" r:id="rId24"/>
      <w:footerReference w:type="default" r:id="rId25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362D" w14:textId="77777777" w:rsidR="008972B0" w:rsidRDefault="008972B0" w:rsidP="00AC72FD">
      <w:r>
        <w:separator/>
      </w:r>
    </w:p>
  </w:endnote>
  <w:endnote w:type="continuationSeparator" w:id="0">
    <w:p w14:paraId="62DDD1C3" w14:textId="77777777" w:rsidR="008972B0" w:rsidRDefault="008972B0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F61" w14:textId="77777777" w:rsidR="008972B0" w:rsidRDefault="008972B0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52DF4D" w14:textId="77777777" w:rsidR="008972B0" w:rsidRDefault="008972B0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C7D0" w14:textId="77777777" w:rsidR="008972B0" w:rsidRPr="0091039C" w:rsidRDefault="008972B0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E0154A">
      <w:rPr>
        <w:rStyle w:val="PageNumber"/>
        <w:noProof/>
        <w:color w:val="365F91" w:themeColor="accent1" w:themeShade="BF"/>
      </w:rPr>
      <w:t>5</w:t>
    </w:r>
    <w:r w:rsidRPr="00EA29F1">
      <w:rPr>
        <w:rStyle w:val="PageNumber"/>
        <w:color w:val="365F91" w:themeColor="accent1" w:themeShade="BF"/>
      </w:rPr>
      <w:fldChar w:fldCharType="end"/>
    </w:r>
  </w:p>
  <w:p w14:paraId="72E86C59" w14:textId="77777777" w:rsidR="008972B0" w:rsidRDefault="008972B0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F9CE" w14:textId="77777777" w:rsidR="008972B0" w:rsidRDefault="008972B0" w:rsidP="00AC72FD">
      <w:r>
        <w:separator/>
      </w:r>
    </w:p>
  </w:footnote>
  <w:footnote w:type="continuationSeparator" w:id="0">
    <w:p w14:paraId="00854E79" w14:textId="77777777" w:rsidR="008972B0" w:rsidRDefault="008972B0" w:rsidP="00AC7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E9"/>
    <w:rsid w:val="000220BF"/>
    <w:rsid w:val="00033A06"/>
    <w:rsid w:val="000504CC"/>
    <w:rsid w:val="000573EA"/>
    <w:rsid w:val="00075072"/>
    <w:rsid w:val="00096C23"/>
    <w:rsid w:val="000F002E"/>
    <w:rsid w:val="000F2384"/>
    <w:rsid w:val="000F283C"/>
    <w:rsid w:val="000F5F4F"/>
    <w:rsid w:val="00107CF7"/>
    <w:rsid w:val="001263B4"/>
    <w:rsid w:val="00135A54"/>
    <w:rsid w:val="00151BF7"/>
    <w:rsid w:val="00165975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A5F25"/>
    <w:rsid w:val="002D4A82"/>
    <w:rsid w:val="002D6889"/>
    <w:rsid w:val="002E4105"/>
    <w:rsid w:val="002E49BA"/>
    <w:rsid w:val="00317F85"/>
    <w:rsid w:val="00324273"/>
    <w:rsid w:val="00380374"/>
    <w:rsid w:val="0038646F"/>
    <w:rsid w:val="003A0F15"/>
    <w:rsid w:val="003B3DBA"/>
    <w:rsid w:val="003B477B"/>
    <w:rsid w:val="003D1D1A"/>
    <w:rsid w:val="004066DE"/>
    <w:rsid w:val="004249D3"/>
    <w:rsid w:val="00424CEC"/>
    <w:rsid w:val="004303E9"/>
    <w:rsid w:val="004C5A5A"/>
    <w:rsid w:val="004D62DE"/>
    <w:rsid w:val="004E5925"/>
    <w:rsid w:val="004F6CBC"/>
    <w:rsid w:val="00511668"/>
    <w:rsid w:val="00513D80"/>
    <w:rsid w:val="005373C9"/>
    <w:rsid w:val="00547785"/>
    <w:rsid w:val="005744C8"/>
    <w:rsid w:val="005825EA"/>
    <w:rsid w:val="005C02CB"/>
    <w:rsid w:val="005C0D72"/>
    <w:rsid w:val="005C17D2"/>
    <w:rsid w:val="005C7ECA"/>
    <w:rsid w:val="005E6D11"/>
    <w:rsid w:val="00625DC4"/>
    <w:rsid w:val="00633253"/>
    <w:rsid w:val="00640317"/>
    <w:rsid w:val="0065504D"/>
    <w:rsid w:val="00657F6E"/>
    <w:rsid w:val="00671147"/>
    <w:rsid w:val="007073E5"/>
    <w:rsid w:val="00736F7B"/>
    <w:rsid w:val="007611A0"/>
    <w:rsid w:val="00774A9D"/>
    <w:rsid w:val="00782D6A"/>
    <w:rsid w:val="007B7F19"/>
    <w:rsid w:val="007C590D"/>
    <w:rsid w:val="007C616C"/>
    <w:rsid w:val="007F1042"/>
    <w:rsid w:val="007F2CB8"/>
    <w:rsid w:val="00830CA4"/>
    <w:rsid w:val="008328AD"/>
    <w:rsid w:val="00832F64"/>
    <w:rsid w:val="00861C74"/>
    <w:rsid w:val="00883151"/>
    <w:rsid w:val="008850FC"/>
    <w:rsid w:val="00892637"/>
    <w:rsid w:val="0089542C"/>
    <w:rsid w:val="008972B0"/>
    <w:rsid w:val="008A6E48"/>
    <w:rsid w:val="008B0C2E"/>
    <w:rsid w:val="008B1E94"/>
    <w:rsid w:val="008E4A0A"/>
    <w:rsid w:val="00901128"/>
    <w:rsid w:val="00906015"/>
    <w:rsid w:val="00907626"/>
    <w:rsid w:val="0091039C"/>
    <w:rsid w:val="00933394"/>
    <w:rsid w:val="0094120C"/>
    <w:rsid w:val="009462CA"/>
    <w:rsid w:val="0097729E"/>
    <w:rsid w:val="00991880"/>
    <w:rsid w:val="0099415C"/>
    <w:rsid w:val="009D32F5"/>
    <w:rsid w:val="009E2641"/>
    <w:rsid w:val="00A030ED"/>
    <w:rsid w:val="00A0503B"/>
    <w:rsid w:val="00A068CD"/>
    <w:rsid w:val="00A12698"/>
    <w:rsid w:val="00A27193"/>
    <w:rsid w:val="00A34FFC"/>
    <w:rsid w:val="00A41F17"/>
    <w:rsid w:val="00A628C2"/>
    <w:rsid w:val="00A76867"/>
    <w:rsid w:val="00A77B67"/>
    <w:rsid w:val="00A90546"/>
    <w:rsid w:val="00A97722"/>
    <w:rsid w:val="00AB0B9B"/>
    <w:rsid w:val="00AB25C0"/>
    <w:rsid w:val="00AB29B5"/>
    <w:rsid w:val="00AC72FD"/>
    <w:rsid w:val="00AD3004"/>
    <w:rsid w:val="00AE34F3"/>
    <w:rsid w:val="00AF3F05"/>
    <w:rsid w:val="00B04716"/>
    <w:rsid w:val="00B3447C"/>
    <w:rsid w:val="00B44DC5"/>
    <w:rsid w:val="00B617B1"/>
    <w:rsid w:val="00B74F92"/>
    <w:rsid w:val="00B85EDB"/>
    <w:rsid w:val="00BB7F13"/>
    <w:rsid w:val="00BD7F9B"/>
    <w:rsid w:val="00C01F28"/>
    <w:rsid w:val="00C07205"/>
    <w:rsid w:val="00C33E2A"/>
    <w:rsid w:val="00C52A7A"/>
    <w:rsid w:val="00CA7EEA"/>
    <w:rsid w:val="00CF0D9A"/>
    <w:rsid w:val="00CF331D"/>
    <w:rsid w:val="00CF74D1"/>
    <w:rsid w:val="00D20904"/>
    <w:rsid w:val="00D40C54"/>
    <w:rsid w:val="00D52D53"/>
    <w:rsid w:val="00D644AF"/>
    <w:rsid w:val="00D67494"/>
    <w:rsid w:val="00D73F6D"/>
    <w:rsid w:val="00D743DB"/>
    <w:rsid w:val="00D84612"/>
    <w:rsid w:val="00DA3AA8"/>
    <w:rsid w:val="00DA527C"/>
    <w:rsid w:val="00DB698C"/>
    <w:rsid w:val="00DF6A80"/>
    <w:rsid w:val="00E0154A"/>
    <w:rsid w:val="00E35E60"/>
    <w:rsid w:val="00E3772F"/>
    <w:rsid w:val="00E405D9"/>
    <w:rsid w:val="00E40A07"/>
    <w:rsid w:val="00E90D4A"/>
    <w:rsid w:val="00EA29F1"/>
    <w:rsid w:val="00EA3FAA"/>
    <w:rsid w:val="00EB72B0"/>
    <w:rsid w:val="00ED2809"/>
    <w:rsid w:val="00EE6311"/>
    <w:rsid w:val="00EF753C"/>
    <w:rsid w:val="00F1052B"/>
    <w:rsid w:val="00F275AD"/>
    <w:rsid w:val="00F5593D"/>
    <w:rsid w:val="00F72330"/>
    <w:rsid w:val="00F84F64"/>
    <w:rsid w:val="00F85BDD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67579A50"/>
  <w14:defaultImageDpi w14:val="330"/>
  <w15:docId w15:val="{CB0F2933-F8C9-49A2-935F-FBB394CB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34F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D7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6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9.xml"/><Relationship Id="rId7" Type="http://schemas.openxmlformats.org/officeDocument/2006/relationships/webSettings" Target="web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control" Target="activeX/activeX11.xm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control" Target="activeX/activeX7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control" Target="activeX/activeX10.xml"/><Relationship Id="rId27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24EE11CBF14E209DB4471C75AD5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8EDEC-3AF6-4632-BBAA-BE31193FBB52}"/>
      </w:docPartPr>
      <w:docPartBody>
        <w:p w:rsidR="000018F5" w:rsidRDefault="000018F5" w:rsidP="000018F5">
          <w:pPr>
            <w:pStyle w:val="6C24EE11CBF14E209DB4471C75AD53EE"/>
          </w:pPr>
          <w:r w:rsidRPr="00406E3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8F5"/>
    <w:rsid w:val="0000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18F5"/>
    <w:rPr>
      <w:color w:val="808080"/>
    </w:rPr>
  </w:style>
  <w:style w:type="paragraph" w:customStyle="1" w:styleId="6C24EE11CBF14E209DB4471C75AD53EE">
    <w:name w:val="6C24EE11CBF14E209DB4471C75AD53EE"/>
    <w:rsid w:val="000018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793d82-19eb-4d38-9d5b-bc2fe3939cf2">
      <Terms xmlns="http://schemas.microsoft.com/office/infopath/2007/PartnerControls"/>
    </lcf76f155ced4ddcb4097134ff3c332f>
    <TaxCatchAll xmlns="d2389ad0-4628-4ca4-babd-a5e1ca1fc43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8" ma:contentTypeDescription="Create a new document." ma:contentTypeScope="" ma:versionID="72e848caecb373f5ab9342c75a933914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6da5158941f452835cc530704202a873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b5e471e-86a7-4573-b003-24887ebde4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2e7178f-5b02-4f7e-a22e-1f7fb5c4485f}" ma:internalName="TaxCatchAll" ma:showField="CatchAllData" ma:web="d2389ad0-4628-4ca4-babd-a5e1ca1fc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DA8DFD-A23C-42FE-B2B5-51A3CDB168E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428f0469-a703-48e6-aa9a-8a335d8e1302"/>
    <ds:schemaRef ds:uri="http://purl.org/dc/terms/"/>
    <ds:schemaRef ds:uri="dc9520e7-8fbe-4e44-8280-7196dc0f341b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92DA42-B124-47BC-B7B9-9548B90B7B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63A465-F14F-4110-92CC-3D382D132227}"/>
</file>

<file path=customXml/itemProps4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1676</Words>
  <Characters>9554</Characters>
  <Application>Microsoft Office Word</Application>
  <DocSecurity>4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Fatima Almeda</cp:lastModifiedBy>
  <cp:revision>2</cp:revision>
  <cp:lastPrinted>2022-03-07T14:17:00Z</cp:lastPrinted>
  <dcterms:created xsi:type="dcterms:W3CDTF">2022-03-10T11:01:00Z</dcterms:created>
  <dcterms:modified xsi:type="dcterms:W3CDTF">2022-03-10T11:01:00Z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