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F0E" w:rsidRDefault="00A943CD">
      <w:pPr>
        <w:jc w:val="right"/>
      </w:pPr>
      <w:r>
        <w:rPr>
          <w:noProof/>
          <w:lang w:eastAsia="en-GB"/>
        </w:rPr>
        <w:drawing>
          <wp:inline distT="0" distB="0" distL="0" distR="0">
            <wp:extent cx="2788920" cy="652140"/>
            <wp:effectExtent l="0" t="0" r="0" b="0"/>
            <wp:docPr id="2" name="Picture 6" descr="Health Education England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8920" cy="652140"/>
                    </a:xfrm>
                    <a:prstGeom prst="rect">
                      <a:avLst/>
                    </a:prstGeom>
                    <a:noFill/>
                    <a:ln>
                      <a:noFill/>
                      <a:prstDash/>
                    </a:ln>
                  </pic:spPr>
                </pic:pic>
              </a:graphicData>
            </a:graphic>
          </wp:inline>
        </w:drawing>
      </w:r>
    </w:p>
    <w:p w:rsidR="00C02F0E" w:rsidRDefault="00A943CD">
      <w:pPr>
        <w:pStyle w:val="Heading1"/>
      </w:pPr>
      <w:r>
        <w:t>Knowledge and Library Services Case Study</w:t>
      </w:r>
    </w:p>
    <w:p w:rsidR="00C02F0E" w:rsidRDefault="00A943CD">
      <w:pPr>
        <w:pStyle w:val="Heading1"/>
        <w:rPr>
          <w:i/>
          <w:iCs/>
        </w:rPr>
      </w:pPr>
      <w:r>
        <w:rPr>
          <w:i/>
          <w:iCs/>
        </w:rPr>
        <w:t>Trust and Name of KLS: Title of Case Study</w:t>
      </w:r>
    </w:p>
    <w:p w:rsidR="00C02F0E" w:rsidRDefault="00C02F0E"/>
    <w:p w:rsidR="00C02F0E" w:rsidRDefault="00DA480F">
      <w:r>
        <w:t>Date 21</w:t>
      </w:r>
      <w:r w:rsidR="00A943CD">
        <w:rPr>
          <w:i/>
          <w:iCs/>
        </w:rPr>
        <w:t>/01/2022</w:t>
      </w:r>
    </w:p>
    <w:p w:rsidR="00C02F0E" w:rsidRDefault="00C02F0E"/>
    <w:p w:rsidR="00C02F0E" w:rsidRDefault="00C02F0E"/>
    <w:p w:rsidR="00C02F0E" w:rsidRDefault="00A943CD">
      <w:pPr>
        <w:pStyle w:val="Heading2"/>
      </w:pPr>
      <w:r>
        <w:t>Reason for enquiry</w:t>
      </w:r>
    </w:p>
    <w:p w:rsidR="00C02F0E" w:rsidRDefault="00A943CD">
      <w:r>
        <w:t xml:space="preserve">Miss Pawson requested an evidence search on the Incidence and Frequency of Physiotherapy in Adult Critical Care. Her team completed a data collection project (registered as a quality improvement project) during Covid second wave looking at the numbers and types of physiotherapy interventions across adult critical care with Covid-19 positive patients, and wished to compare their data to other similar data. The reasons for the search were Research and publication as a primary reason and audit as a secondary reason. </w:t>
      </w:r>
    </w:p>
    <w:p w:rsidR="00C02F0E" w:rsidRDefault="00C02F0E">
      <w:pPr>
        <w:rPr>
          <w:i/>
          <w:shd w:val="clear" w:color="auto" w:fill="FFFF00"/>
        </w:rPr>
      </w:pPr>
    </w:p>
    <w:p w:rsidR="00C02F0E" w:rsidRDefault="00C02F0E"/>
    <w:p w:rsidR="00C02F0E" w:rsidRDefault="00A943CD">
      <w:pPr>
        <w:pStyle w:val="Heading2"/>
      </w:pPr>
      <w:r>
        <w:t>What the knowledge and library specialist did</w:t>
      </w:r>
    </w:p>
    <w:p w:rsidR="00C02F0E" w:rsidRDefault="00C02F0E">
      <w:pPr>
        <w:rPr>
          <w:rFonts w:cs="Arial"/>
        </w:rPr>
      </w:pPr>
    </w:p>
    <w:p w:rsidR="00C02F0E" w:rsidRDefault="00A943CD">
      <w:r>
        <w:t xml:space="preserve">Miss Pawson did a brief search herself before requesting a detailed search from Barts Health Knowledge and Library Services team. She had not </w:t>
      </w:r>
      <w:r w:rsidR="00DA480F">
        <w:t>found</w:t>
      </w:r>
      <w:r>
        <w:t xml:space="preserve"> anything that matched her criteria, and wanted to make sure she hadn’t missed any evidence.</w:t>
      </w:r>
    </w:p>
    <w:p w:rsidR="00C02F0E" w:rsidRDefault="00A943CD" w:rsidP="00A943CD">
      <w:r>
        <w:t>The librarian, Assad</w:t>
      </w:r>
      <w:r w:rsidR="00E272C5">
        <w:t xml:space="preserve"> Lahlou</w:t>
      </w:r>
      <w:r>
        <w:t>, liaised with the requestor after an initial search for clarification on the search criteria. Most results that were found looked at specific physiotherapy interventions in critical care and how efficient they were. Miss Pawson didn’t want these papers to be included in the results. Assad made some amendments to her original search strategy and moved away from a sensitive approach to a specific one to retrieve more focused results. She searched Medline, Embase, AMED, CINHAL, EMCARE, and PubMed and found very little. She included 5 papers which might not have answered exactly the search question but was the closest match to the request. The results were organised in a Word document with a copy of the search strategy which was emailed to Miss Pawson. Assad also contacted The Association of Chartered Physiotherapists in Respiratory Care, The Chartered Society of Physiotherapy and World Physiotherapy, and attached the responses in her email to Miss Pawson. None of them had evidence on the topic and the consensus was that there was very limited data on that subject if any, especially for the UK.</w:t>
      </w:r>
      <w:r>
        <w:br/>
      </w:r>
    </w:p>
    <w:p w:rsidR="00C02F0E" w:rsidRDefault="00C02F0E">
      <w:pPr>
        <w:rPr>
          <w:rFonts w:cs="Arial"/>
        </w:rPr>
      </w:pPr>
    </w:p>
    <w:p w:rsidR="00C02F0E" w:rsidRDefault="00C02F0E">
      <w:pPr>
        <w:rPr>
          <w:i/>
          <w:iCs/>
        </w:rPr>
      </w:pPr>
    </w:p>
    <w:p w:rsidR="00C02F0E" w:rsidRDefault="00C02F0E">
      <w:pPr>
        <w:rPr>
          <w:i/>
          <w:iCs/>
        </w:rPr>
      </w:pPr>
    </w:p>
    <w:p w:rsidR="00C02F0E" w:rsidRDefault="00C02F0E">
      <w:pPr>
        <w:rPr>
          <w:i/>
          <w:iCs/>
        </w:rPr>
      </w:pPr>
    </w:p>
    <w:p w:rsidR="00C02F0E" w:rsidRDefault="00C02F0E">
      <w:pPr>
        <w:rPr>
          <w:i/>
          <w:iCs/>
        </w:rPr>
      </w:pPr>
    </w:p>
    <w:p w:rsidR="00C02F0E" w:rsidRDefault="00C02F0E">
      <w:pPr>
        <w:rPr>
          <w:i/>
          <w:iCs/>
        </w:rPr>
      </w:pPr>
    </w:p>
    <w:p w:rsidR="00C02F0E" w:rsidRDefault="00A943CD">
      <w:pPr>
        <w:pStyle w:val="Heading1"/>
      </w:pPr>
      <w:r>
        <w:lastRenderedPageBreak/>
        <w:t>Impact of input from the library and knowledge service</w:t>
      </w:r>
    </w:p>
    <w:p w:rsidR="00C02F0E" w:rsidRDefault="00A943CD">
      <w:pPr>
        <w:rPr>
          <w:i/>
          <w:iCs/>
        </w:rPr>
      </w:pPr>
      <w:r>
        <w:rPr>
          <w:i/>
          <w:iCs/>
        </w:rPr>
        <w:t xml:space="preserve">[General Comments] </w:t>
      </w:r>
    </w:p>
    <w:p w:rsidR="00C02F0E" w:rsidRDefault="00A943CD">
      <w:r>
        <w:t xml:space="preserve">This search was really helpful in helping us to identify the literature </w:t>
      </w:r>
      <w:r w:rsidR="007E20C3">
        <w:t xml:space="preserve">that </w:t>
      </w:r>
      <w:bookmarkStart w:id="0" w:name="_GoBack"/>
      <w:bookmarkEnd w:id="0"/>
      <w:r>
        <w:t xml:space="preserve">was around in this area, in physiotherapy for the novel Coronavirus. </w:t>
      </w:r>
    </w:p>
    <w:p w:rsidR="00C02F0E" w:rsidRDefault="00A943CD">
      <w:r>
        <w:t xml:space="preserve">This search supported a publication that we were writing at the time looking at the incidence and frequency. It helped us to ensure that we had included all relevant literature in our paper discussion, comparing our population to similar populations.  </w:t>
      </w:r>
    </w:p>
    <w:p w:rsidR="00C02F0E" w:rsidRDefault="00C02F0E"/>
    <w:p w:rsidR="00C02F0E" w:rsidRDefault="00A943CD">
      <w:pPr>
        <w:pStyle w:val="Heading2"/>
      </w:pPr>
      <w:r>
        <w:t>Immediate Impact</w:t>
      </w:r>
    </w:p>
    <w:p w:rsidR="00C02F0E" w:rsidRDefault="00A943CD">
      <w:pPr>
        <w:rPr>
          <w:i/>
          <w:iCs/>
        </w:rPr>
      </w:pPr>
      <w:r>
        <w:rPr>
          <w:i/>
          <w:iCs/>
        </w:rPr>
        <w:t xml:space="preserve">Publication in the Journal of Intensive Care </w:t>
      </w:r>
      <w:r w:rsidR="00DA480F">
        <w:rPr>
          <w:i/>
          <w:iCs/>
        </w:rPr>
        <w:t>Medicine, which</w:t>
      </w:r>
      <w:r>
        <w:rPr>
          <w:i/>
          <w:iCs/>
        </w:rPr>
        <w:t xml:space="preserve"> has been downloaded over one thousand times. </w:t>
      </w:r>
    </w:p>
    <w:p w:rsidR="00C02F0E" w:rsidRDefault="00C02F0E">
      <w:pPr>
        <w:rPr>
          <w:i/>
          <w:iCs/>
        </w:rPr>
      </w:pPr>
    </w:p>
    <w:p w:rsidR="00C02F0E" w:rsidRDefault="00A943CD">
      <w:r>
        <w:rPr>
          <w:rFonts w:cs="Arial"/>
          <w:color w:val="000000"/>
          <w:sz w:val="22"/>
          <w:szCs w:val="22"/>
        </w:rPr>
        <w:t xml:space="preserve">Rich J, Coman M, Sharkey A, Church D, Pawson J, Thomas A. </w:t>
      </w:r>
      <w:r>
        <w:rPr>
          <w:rFonts w:cs="Arial"/>
          <w:b/>
          <w:bCs/>
          <w:color w:val="000000"/>
          <w:sz w:val="22"/>
          <w:szCs w:val="22"/>
        </w:rPr>
        <w:t>A single center observational study of the incidence, frequency and timing of critical care physiotherapy intervention during the COVID-19 pandemic.</w:t>
      </w:r>
      <w:r>
        <w:rPr>
          <w:rFonts w:cs="Arial"/>
          <w:color w:val="000000"/>
          <w:sz w:val="22"/>
          <w:szCs w:val="22"/>
        </w:rPr>
        <w:t xml:space="preserve"> Journal of the Intensive Care Society. February 2021. doi:10.1177/1751143721991060</w:t>
      </w:r>
    </w:p>
    <w:p w:rsidR="00C02F0E" w:rsidRDefault="00C02F0E">
      <w:pPr>
        <w:rPr>
          <w:i/>
          <w:iCs/>
        </w:rPr>
      </w:pPr>
    </w:p>
    <w:p w:rsidR="00C02F0E" w:rsidRDefault="00C02F0E"/>
    <w:p w:rsidR="00C02F0E" w:rsidRDefault="00A943CD">
      <w:pPr>
        <w:pStyle w:val="Heading2"/>
      </w:pPr>
      <w:r>
        <w:t>Probable future Impact</w:t>
      </w:r>
    </w:p>
    <w:p w:rsidR="00C02F0E" w:rsidRDefault="00A943CD">
      <w:r>
        <w:t xml:space="preserve">This paper has helped us to design a second publication (which is currently awaiting peer review) looking at workforce planning for physiotherapy in times of a pandemic and also comparing physiotherapy interventions in the second wave with this paper above. </w:t>
      </w:r>
    </w:p>
    <w:p w:rsidR="00C02F0E" w:rsidRDefault="00C02F0E"/>
    <w:p w:rsidR="00C02F0E" w:rsidRDefault="00A943CD">
      <w:pPr>
        <w:pStyle w:val="Heading2"/>
      </w:pPr>
      <w:r>
        <w:t>Name and Job Title:</w:t>
      </w:r>
    </w:p>
    <w:p w:rsidR="00A943CD" w:rsidRPr="00A943CD" w:rsidRDefault="00A943CD" w:rsidP="00A943CD">
      <w:pPr>
        <w:rPr>
          <w:i/>
        </w:rPr>
      </w:pPr>
      <w:r w:rsidRPr="00A943CD">
        <w:rPr>
          <w:i/>
        </w:rPr>
        <w:t xml:space="preserve">Miss </w:t>
      </w:r>
      <w:r w:rsidR="00DA480F" w:rsidRPr="00A943CD">
        <w:rPr>
          <w:i/>
        </w:rPr>
        <w:t>Jessica</w:t>
      </w:r>
      <w:r w:rsidRPr="00A943CD">
        <w:rPr>
          <w:i/>
        </w:rPr>
        <w:t xml:space="preserve"> Pawson – Research Physiotherapist</w:t>
      </w:r>
    </w:p>
    <w:p w:rsidR="00C02F0E" w:rsidRDefault="00C02F0E">
      <w:pPr>
        <w:rPr>
          <w:rFonts w:cs="Arial"/>
          <w:iCs/>
        </w:rPr>
      </w:pPr>
    </w:p>
    <w:p w:rsidR="00C02F0E" w:rsidRDefault="00A943CD">
      <w:pPr>
        <w:rPr>
          <w:rFonts w:cs="Arial"/>
          <w:iCs/>
        </w:rPr>
      </w:pPr>
      <w:r>
        <w:rPr>
          <w:rFonts w:cs="Arial"/>
          <w:iCs/>
        </w:rPr>
        <w:t xml:space="preserve"> </w:t>
      </w:r>
    </w:p>
    <w:p w:rsidR="00C02F0E" w:rsidRDefault="00A943CD">
      <w:pPr>
        <w:pStyle w:val="Heading2"/>
        <w:spacing w:after="0"/>
      </w:pPr>
      <w:r>
        <w:t>For further information on how you can get similar support contact your local NHS library and knowledge service.</w:t>
      </w:r>
    </w:p>
    <w:p w:rsidR="00C02F0E" w:rsidRDefault="00C02F0E"/>
    <w:p w:rsidR="00C02F0E" w:rsidRDefault="00C02F0E"/>
    <w:p w:rsidR="00C02F0E" w:rsidRDefault="00A943CD">
      <w:pPr>
        <w:rPr>
          <w:b/>
          <w:bCs/>
          <w:sz w:val="28"/>
          <w:szCs w:val="28"/>
        </w:rPr>
      </w:pPr>
      <w:r>
        <w:rPr>
          <w:b/>
          <w:bCs/>
          <w:sz w:val="28"/>
          <w:szCs w:val="28"/>
        </w:rPr>
        <w:t xml:space="preserve">Submission Details </w:t>
      </w:r>
    </w:p>
    <w:p w:rsidR="00C02F0E" w:rsidRDefault="00A943CD">
      <w:pPr>
        <w:rPr>
          <w:b/>
          <w:bCs/>
          <w:i/>
          <w:iCs/>
        </w:rPr>
      </w:pPr>
      <w:r>
        <w:rPr>
          <w:b/>
          <w:bCs/>
          <w:i/>
          <w:iCs/>
        </w:rPr>
        <w:t>[To be completed by Knowledge and Library Service at the point of submission]</w:t>
      </w:r>
    </w:p>
    <w:p w:rsidR="00C02F0E" w:rsidRDefault="00C02F0E"/>
    <w:p w:rsidR="00C02F0E" w:rsidRDefault="00A943CD">
      <w:pPr>
        <w:rPr>
          <w:b/>
          <w:bCs/>
        </w:rPr>
      </w:pPr>
      <w:bookmarkStart w:id="1" w:name="_Hlk75787540"/>
      <w:r>
        <w:rPr>
          <w:b/>
          <w:bCs/>
        </w:rPr>
        <w:t xml:space="preserve">Name of </w:t>
      </w:r>
      <w:bookmarkEnd w:id="1"/>
      <w:r>
        <w:rPr>
          <w:b/>
          <w:bCs/>
        </w:rPr>
        <w:t xml:space="preserve">Organisation </w:t>
      </w:r>
      <w:r>
        <w:rPr>
          <w:b/>
          <w:bCs/>
        </w:rPr>
        <w:tab/>
      </w:r>
      <w:r>
        <w:rPr>
          <w:b/>
          <w:bCs/>
        </w:rPr>
        <w:tab/>
      </w:r>
    </w:p>
    <w:p w:rsidR="00C02F0E" w:rsidRDefault="00A943CD">
      <w:pPr>
        <w:rPr>
          <w:i/>
          <w:iCs/>
        </w:rPr>
      </w:pPr>
      <w:r>
        <w:rPr>
          <w:i/>
          <w:iCs/>
        </w:rPr>
        <w:t>Barts Health NHS Trust</w:t>
      </w:r>
    </w:p>
    <w:p w:rsidR="00C02F0E" w:rsidRDefault="00C02F0E"/>
    <w:p w:rsidR="00C02F0E" w:rsidRDefault="00A943CD">
      <w:pPr>
        <w:rPr>
          <w:b/>
          <w:bCs/>
        </w:rPr>
      </w:pPr>
      <w:r>
        <w:rPr>
          <w:b/>
          <w:bCs/>
        </w:rPr>
        <w:t>Knowledge and Library Service Contact Email:</w:t>
      </w:r>
      <w:r>
        <w:rPr>
          <w:b/>
          <w:bCs/>
        </w:rPr>
        <w:tab/>
      </w:r>
      <w:r>
        <w:rPr>
          <w:b/>
          <w:bCs/>
        </w:rPr>
        <w:tab/>
      </w:r>
    </w:p>
    <w:p w:rsidR="00C02F0E" w:rsidRDefault="007E20C3">
      <w:hyperlink r:id="rId8" w:history="1">
        <w:r w:rsidR="00A943CD">
          <w:rPr>
            <w:rStyle w:val="Hyperlink"/>
            <w:i/>
            <w:iCs/>
          </w:rPr>
          <w:t>bartshealth.library@nhs.net</w:t>
        </w:r>
      </w:hyperlink>
      <w:r w:rsidR="00A943CD">
        <w:rPr>
          <w:i/>
          <w:iCs/>
        </w:rPr>
        <w:t xml:space="preserve"> </w:t>
      </w:r>
    </w:p>
    <w:p w:rsidR="00C02F0E" w:rsidRDefault="00C02F0E">
      <w:pPr>
        <w:rPr>
          <w:i/>
          <w:iCs/>
        </w:rPr>
      </w:pPr>
    </w:p>
    <w:p w:rsidR="00C02F0E" w:rsidRDefault="00A943CD">
      <w:r>
        <w:rPr>
          <w:b/>
          <w:bCs/>
        </w:rPr>
        <w:t>Title of Case Study</w:t>
      </w:r>
    </w:p>
    <w:p w:rsidR="00C02F0E" w:rsidRDefault="00A943CD">
      <w:pPr>
        <w:rPr>
          <w:i/>
          <w:iCs/>
        </w:rPr>
      </w:pPr>
      <w:r>
        <w:rPr>
          <w:i/>
          <w:iCs/>
        </w:rPr>
        <w:t>Incidence and frequency of Physiotherapy in Adult Critical Care</w:t>
      </w:r>
    </w:p>
    <w:p w:rsidR="00C02F0E" w:rsidRDefault="00C02F0E">
      <w:pPr>
        <w:rPr>
          <w:i/>
          <w:iCs/>
        </w:rPr>
      </w:pPr>
    </w:p>
    <w:p w:rsidR="00C02F0E" w:rsidRDefault="00A943CD">
      <w:r>
        <w:rPr>
          <w:b/>
          <w:bCs/>
        </w:rPr>
        <w:t xml:space="preserve">NHS Region </w:t>
      </w:r>
      <w:r>
        <w:rPr>
          <w:i/>
          <w:iCs/>
        </w:rPr>
        <w:t xml:space="preserve">[Make bold </w:t>
      </w:r>
      <w:r>
        <w:rPr>
          <w:rFonts w:cs="Arial"/>
          <w:i/>
          <w:iCs/>
          <w:color w:val="141412"/>
          <w:shd w:val="clear" w:color="auto" w:fill="FFFFFF"/>
        </w:rPr>
        <w:t>the option which applies:]</w:t>
      </w:r>
    </w:p>
    <w:p w:rsidR="00C02F0E" w:rsidRDefault="00A943CD">
      <w:pPr>
        <w:spacing w:before="60" w:after="60"/>
        <w:ind w:left="357"/>
      </w:pPr>
      <w:r>
        <w:t>East of England</w:t>
      </w:r>
    </w:p>
    <w:p w:rsidR="00C02F0E" w:rsidRDefault="00A943CD">
      <w:pPr>
        <w:spacing w:before="60" w:after="60"/>
        <w:ind w:left="357"/>
        <w:rPr>
          <w:b/>
        </w:rPr>
      </w:pPr>
      <w:r>
        <w:rPr>
          <w:b/>
        </w:rPr>
        <w:t>London</w:t>
      </w:r>
    </w:p>
    <w:p w:rsidR="00C02F0E" w:rsidRDefault="00A943CD">
      <w:pPr>
        <w:spacing w:before="60" w:after="60"/>
        <w:ind w:left="357"/>
      </w:pPr>
      <w:r>
        <w:t>Midlands</w:t>
      </w:r>
    </w:p>
    <w:p w:rsidR="00C02F0E" w:rsidRDefault="00A943CD">
      <w:pPr>
        <w:spacing w:before="60" w:after="60"/>
        <w:ind w:left="357"/>
      </w:pPr>
      <w:r>
        <w:t>North East and Yorkshire</w:t>
      </w:r>
    </w:p>
    <w:p w:rsidR="00C02F0E" w:rsidRDefault="00A943CD">
      <w:pPr>
        <w:spacing w:before="60" w:after="60"/>
        <w:ind w:left="357"/>
      </w:pPr>
      <w:r>
        <w:lastRenderedPageBreak/>
        <w:t>North West</w:t>
      </w:r>
    </w:p>
    <w:p w:rsidR="00C02F0E" w:rsidRDefault="00A943CD">
      <w:pPr>
        <w:spacing w:before="60" w:after="60"/>
        <w:ind w:left="357"/>
      </w:pPr>
      <w:r>
        <w:t>South East</w:t>
      </w:r>
    </w:p>
    <w:p w:rsidR="00C02F0E" w:rsidRDefault="00A943CD">
      <w:pPr>
        <w:spacing w:before="60" w:after="60"/>
        <w:ind w:left="357"/>
      </w:pPr>
      <w:r>
        <w:t>South West</w:t>
      </w:r>
      <w:r>
        <w:tab/>
      </w:r>
      <w:r>
        <w:tab/>
      </w:r>
      <w:r>
        <w:tab/>
      </w:r>
      <w:r>
        <w:tab/>
      </w:r>
    </w:p>
    <w:p w:rsidR="00C02F0E" w:rsidRDefault="00C02F0E">
      <w:pPr>
        <w:rPr>
          <w:i/>
          <w:iCs/>
        </w:rPr>
      </w:pPr>
    </w:p>
    <w:p w:rsidR="00C02F0E" w:rsidRDefault="00A943CD">
      <w:r>
        <w:rPr>
          <w:b/>
          <w:bCs/>
        </w:rPr>
        <w:t xml:space="preserve">Sector </w:t>
      </w:r>
      <w:r>
        <w:rPr>
          <w:i/>
          <w:iCs/>
        </w:rPr>
        <w:t xml:space="preserve">[Make bold </w:t>
      </w:r>
      <w:r>
        <w:rPr>
          <w:rFonts w:cs="Arial"/>
          <w:i/>
          <w:iCs/>
          <w:color w:val="141412"/>
          <w:shd w:val="clear" w:color="auto" w:fill="FFFFFF"/>
        </w:rPr>
        <w:t>the option which applies</w:t>
      </w:r>
      <w:r>
        <w:rPr>
          <w:i/>
          <w:iCs/>
        </w:rPr>
        <w:t>:]</w:t>
      </w:r>
    </w:p>
    <w:p w:rsidR="00C02F0E" w:rsidRDefault="00A943CD">
      <w:pPr>
        <w:spacing w:before="60" w:after="60"/>
        <w:ind w:left="357"/>
        <w:rPr>
          <w:sz w:val="22"/>
          <w:szCs w:val="22"/>
        </w:rPr>
      </w:pPr>
      <w:r>
        <w:rPr>
          <w:sz w:val="22"/>
          <w:szCs w:val="22"/>
        </w:rPr>
        <w:t>Acute</w:t>
      </w:r>
    </w:p>
    <w:p w:rsidR="00C02F0E" w:rsidRDefault="00A943CD">
      <w:pPr>
        <w:spacing w:before="60" w:after="60"/>
        <w:ind w:left="357"/>
        <w:rPr>
          <w:sz w:val="22"/>
          <w:szCs w:val="22"/>
        </w:rPr>
      </w:pPr>
      <w:r>
        <w:rPr>
          <w:sz w:val="22"/>
          <w:szCs w:val="22"/>
        </w:rPr>
        <w:t>Acute and community</w:t>
      </w:r>
    </w:p>
    <w:p w:rsidR="00C02F0E" w:rsidRDefault="00A943CD">
      <w:pPr>
        <w:spacing w:before="60" w:after="60"/>
        <w:ind w:left="357"/>
        <w:rPr>
          <w:sz w:val="22"/>
          <w:szCs w:val="22"/>
        </w:rPr>
      </w:pPr>
      <w:r>
        <w:rPr>
          <w:sz w:val="22"/>
          <w:szCs w:val="22"/>
        </w:rPr>
        <w:t>Care Trust</w:t>
      </w:r>
    </w:p>
    <w:p w:rsidR="00C02F0E" w:rsidRDefault="00A943CD">
      <w:pPr>
        <w:spacing w:before="60" w:after="60"/>
        <w:ind w:left="357"/>
        <w:rPr>
          <w:sz w:val="22"/>
          <w:szCs w:val="22"/>
        </w:rPr>
      </w:pPr>
      <w:r>
        <w:rPr>
          <w:sz w:val="22"/>
          <w:szCs w:val="22"/>
        </w:rPr>
        <w:t>Clinical Commissioning Group</w:t>
      </w:r>
    </w:p>
    <w:p w:rsidR="00C02F0E" w:rsidRDefault="00A943CD">
      <w:pPr>
        <w:spacing w:before="60" w:after="60"/>
        <w:ind w:left="357"/>
        <w:rPr>
          <w:sz w:val="22"/>
          <w:szCs w:val="22"/>
        </w:rPr>
      </w:pPr>
      <w:r>
        <w:rPr>
          <w:sz w:val="22"/>
          <w:szCs w:val="22"/>
        </w:rPr>
        <w:t>Commissioning Support</w:t>
      </w:r>
    </w:p>
    <w:p w:rsidR="00C02F0E" w:rsidRDefault="00A943CD">
      <w:pPr>
        <w:spacing w:before="60" w:after="60"/>
        <w:ind w:left="357"/>
        <w:rPr>
          <w:sz w:val="22"/>
          <w:szCs w:val="22"/>
        </w:rPr>
      </w:pPr>
      <w:r>
        <w:rPr>
          <w:sz w:val="22"/>
          <w:szCs w:val="22"/>
        </w:rPr>
        <w:t>Community Trust</w:t>
      </w:r>
    </w:p>
    <w:p w:rsidR="00C02F0E" w:rsidRDefault="00A943CD">
      <w:pPr>
        <w:spacing w:before="60" w:after="60"/>
        <w:ind w:left="357"/>
        <w:rPr>
          <w:sz w:val="22"/>
          <w:szCs w:val="22"/>
        </w:rPr>
      </w:pPr>
      <w:r>
        <w:rPr>
          <w:sz w:val="22"/>
          <w:szCs w:val="22"/>
        </w:rPr>
        <w:t>Cross-sector</w:t>
      </w:r>
    </w:p>
    <w:p w:rsidR="00C02F0E" w:rsidRDefault="00A943CD">
      <w:pPr>
        <w:spacing w:before="60" w:after="60"/>
        <w:ind w:left="357"/>
        <w:rPr>
          <w:sz w:val="22"/>
          <w:szCs w:val="22"/>
        </w:rPr>
      </w:pPr>
      <w:r>
        <w:rPr>
          <w:sz w:val="22"/>
          <w:szCs w:val="22"/>
        </w:rPr>
        <w:t>Local Education and Training Board</w:t>
      </w:r>
    </w:p>
    <w:p w:rsidR="00C02F0E" w:rsidRDefault="00A943CD">
      <w:pPr>
        <w:spacing w:before="60" w:after="60"/>
        <w:ind w:left="357"/>
        <w:rPr>
          <w:sz w:val="22"/>
          <w:szCs w:val="22"/>
        </w:rPr>
      </w:pPr>
      <w:r>
        <w:rPr>
          <w:sz w:val="22"/>
          <w:szCs w:val="22"/>
        </w:rPr>
        <w:t>Mental Health</w:t>
      </w:r>
    </w:p>
    <w:p w:rsidR="00C02F0E" w:rsidRDefault="00A943CD">
      <w:pPr>
        <w:spacing w:before="60" w:after="60"/>
        <w:ind w:left="357"/>
        <w:rPr>
          <w:sz w:val="22"/>
          <w:szCs w:val="22"/>
        </w:rPr>
      </w:pPr>
      <w:r>
        <w:rPr>
          <w:sz w:val="22"/>
          <w:szCs w:val="22"/>
        </w:rPr>
        <w:t>Mental Health / Learning Disability</w:t>
      </w:r>
    </w:p>
    <w:p w:rsidR="00C02F0E" w:rsidRDefault="00A943CD">
      <w:pPr>
        <w:spacing w:before="60" w:after="60"/>
        <w:ind w:left="357"/>
        <w:rPr>
          <w:sz w:val="22"/>
          <w:szCs w:val="22"/>
        </w:rPr>
      </w:pPr>
      <w:r>
        <w:rPr>
          <w:sz w:val="22"/>
          <w:szCs w:val="22"/>
        </w:rPr>
        <w:t>Mental Health / Social Care</w:t>
      </w:r>
    </w:p>
    <w:p w:rsidR="00C02F0E" w:rsidRDefault="00A943CD">
      <w:pPr>
        <w:spacing w:before="60" w:after="60"/>
        <w:ind w:left="357"/>
        <w:rPr>
          <w:sz w:val="22"/>
          <w:szCs w:val="22"/>
        </w:rPr>
      </w:pPr>
      <w:r>
        <w:rPr>
          <w:sz w:val="22"/>
          <w:szCs w:val="22"/>
        </w:rPr>
        <w:t>Primary Care</w:t>
      </w:r>
    </w:p>
    <w:p w:rsidR="00C02F0E" w:rsidRDefault="00A943CD">
      <w:pPr>
        <w:spacing w:before="60" w:after="60"/>
        <w:ind w:left="357"/>
        <w:rPr>
          <w:sz w:val="22"/>
          <w:szCs w:val="22"/>
        </w:rPr>
      </w:pPr>
      <w:r>
        <w:rPr>
          <w:sz w:val="22"/>
          <w:szCs w:val="22"/>
        </w:rPr>
        <w:t>Public Health</w:t>
      </w:r>
    </w:p>
    <w:p w:rsidR="00C02F0E" w:rsidRDefault="00A943CD">
      <w:pPr>
        <w:spacing w:before="60" w:after="60"/>
        <w:ind w:left="357"/>
        <w:rPr>
          <w:sz w:val="22"/>
          <w:szCs w:val="22"/>
        </w:rPr>
      </w:pPr>
      <w:r>
        <w:rPr>
          <w:sz w:val="22"/>
          <w:szCs w:val="22"/>
        </w:rPr>
        <w:t>Shared Service / Informatics</w:t>
      </w:r>
    </w:p>
    <w:p w:rsidR="00C02F0E" w:rsidRDefault="00A943CD">
      <w:pPr>
        <w:spacing w:before="60" w:after="60"/>
        <w:ind w:left="357"/>
        <w:rPr>
          <w:sz w:val="22"/>
          <w:szCs w:val="22"/>
        </w:rPr>
      </w:pPr>
      <w:r>
        <w:rPr>
          <w:sz w:val="22"/>
          <w:szCs w:val="22"/>
        </w:rPr>
        <w:t>Special HA</w:t>
      </w:r>
    </w:p>
    <w:p w:rsidR="00C02F0E" w:rsidRPr="00A943CD" w:rsidRDefault="00A943CD" w:rsidP="00A943CD">
      <w:pPr>
        <w:spacing w:before="60" w:after="60"/>
        <w:ind w:left="357"/>
        <w:rPr>
          <w:b/>
          <w:sz w:val="22"/>
          <w:szCs w:val="22"/>
        </w:rPr>
      </w:pPr>
      <w:r w:rsidRPr="00A943CD">
        <w:rPr>
          <w:b/>
          <w:sz w:val="22"/>
          <w:szCs w:val="22"/>
        </w:rPr>
        <w:t>Other. If other, please specify: Physiotherapy</w:t>
      </w:r>
    </w:p>
    <w:p w:rsidR="00C02F0E" w:rsidRDefault="00C02F0E"/>
    <w:p w:rsidR="00C02F0E" w:rsidRDefault="00A943CD">
      <w:r>
        <w:rPr>
          <w:b/>
          <w:bCs/>
        </w:rPr>
        <w:t xml:space="preserve">Group Impacted </w:t>
      </w:r>
      <w:r>
        <w:rPr>
          <w:i/>
          <w:iCs/>
        </w:rPr>
        <w:t xml:space="preserve">[Make bold </w:t>
      </w:r>
      <w:r>
        <w:rPr>
          <w:rFonts w:cs="Arial"/>
          <w:i/>
          <w:iCs/>
          <w:color w:val="141412"/>
          <w:shd w:val="clear" w:color="auto" w:fill="FFFFFF"/>
        </w:rPr>
        <w:t>the option which applies</w:t>
      </w:r>
      <w:r>
        <w:rPr>
          <w:i/>
          <w:iCs/>
        </w:rPr>
        <w:t>:]</w:t>
      </w:r>
    </w:p>
    <w:p w:rsidR="00C02F0E" w:rsidRDefault="00A943CD">
      <w:pPr>
        <w:spacing w:before="60" w:after="60"/>
        <w:ind w:left="378"/>
      </w:pPr>
      <w:r>
        <w:t>Additional Clinical Services</w:t>
      </w:r>
    </w:p>
    <w:p w:rsidR="00C02F0E" w:rsidRDefault="00A943CD">
      <w:pPr>
        <w:spacing w:before="60" w:after="60"/>
        <w:ind w:left="378"/>
      </w:pPr>
      <w:r>
        <w:t>Administrative and Clerical</w:t>
      </w:r>
    </w:p>
    <w:p w:rsidR="00C02F0E" w:rsidRPr="00A943CD" w:rsidRDefault="00A943CD">
      <w:pPr>
        <w:spacing w:before="60" w:after="60"/>
        <w:ind w:left="378"/>
        <w:rPr>
          <w:b/>
        </w:rPr>
      </w:pPr>
      <w:r w:rsidRPr="00A943CD">
        <w:rPr>
          <w:b/>
        </w:rPr>
        <w:t>Allied Health Professionals</w:t>
      </w:r>
    </w:p>
    <w:p w:rsidR="00C02F0E" w:rsidRDefault="00A943CD">
      <w:pPr>
        <w:spacing w:before="60" w:after="60"/>
        <w:ind w:left="378"/>
      </w:pPr>
      <w:r>
        <w:t>Estates and Ancillary</w:t>
      </w:r>
    </w:p>
    <w:p w:rsidR="00C02F0E" w:rsidRDefault="00A943CD">
      <w:pPr>
        <w:spacing w:before="60" w:after="60"/>
        <w:ind w:left="378"/>
      </w:pPr>
      <w:r>
        <w:t>Healthcare Scientists</w:t>
      </w:r>
    </w:p>
    <w:p w:rsidR="00C02F0E" w:rsidRDefault="00A943CD">
      <w:pPr>
        <w:spacing w:before="60" w:after="60"/>
        <w:ind w:left="378"/>
      </w:pPr>
      <w:r>
        <w:t>Medicine and Dental</w:t>
      </w:r>
    </w:p>
    <w:p w:rsidR="00C02F0E" w:rsidRDefault="00A943CD">
      <w:pPr>
        <w:spacing w:before="60" w:after="60"/>
        <w:ind w:left="378"/>
      </w:pPr>
      <w:proofErr w:type="spellStart"/>
      <w:r>
        <w:t>Multiprofessional</w:t>
      </w:r>
      <w:proofErr w:type="spellEnd"/>
    </w:p>
    <w:p w:rsidR="00C02F0E" w:rsidRDefault="00A943CD">
      <w:pPr>
        <w:spacing w:before="60" w:after="60"/>
        <w:ind w:left="378"/>
      </w:pPr>
      <w:r>
        <w:t>Patients, Carers and the Public</w:t>
      </w:r>
    </w:p>
    <w:p w:rsidR="00C02F0E" w:rsidRDefault="00A943CD">
      <w:pPr>
        <w:spacing w:before="60" w:after="60"/>
        <w:ind w:left="378"/>
      </w:pPr>
      <w:r>
        <w:t>Nursing and Midwifery</w:t>
      </w:r>
    </w:p>
    <w:p w:rsidR="00C02F0E" w:rsidRDefault="00A943CD">
      <w:pPr>
        <w:spacing w:before="60" w:after="60"/>
        <w:ind w:left="378"/>
      </w:pPr>
      <w:r>
        <w:t>Scientific and Technical</w:t>
      </w:r>
    </w:p>
    <w:p w:rsidR="00C02F0E" w:rsidRDefault="00A943CD">
      <w:pPr>
        <w:spacing w:before="60" w:after="60"/>
        <w:ind w:left="378"/>
      </w:pPr>
      <w:r>
        <w:t>Students</w:t>
      </w:r>
    </w:p>
    <w:p w:rsidR="00C02F0E" w:rsidRDefault="00C02F0E"/>
    <w:p w:rsidR="00C02F0E" w:rsidRDefault="00A943CD">
      <w:r>
        <w:rPr>
          <w:b/>
          <w:bCs/>
        </w:rPr>
        <w:t>Impact Types</w:t>
      </w:r>
      <w:r>
        <w:t xml:space="preserve"> </w:t>
      </w:r>
      <w:r>
        <w:rPr>
          <w:i/>
          <w:iCs/>
        </w:rPr>
        <w:t>[Make bold any of the impact types below which apply]</w:t>
      </w:r>
      <w:r>
        <w:rPr>
          <w:i/>
          <w:iCs/>
        </w:rPr>
        <w:tab/>
      </w:r>
    </w:p>
    <w:p w:rsidR="00C02F0E" w:rsidRPr="003A4844" w:rsidRDefault="00A943CD">
      <w:pPr>
        <w:spacing w:before="60" w:after="60"/>
        <w:ind w:left="426"/>
        <w:rPr>
          <w:b/>
        </w:rPr>
      </w:pPr>
      <w:r w:rsidRPr="003A4844">
        <w:rPr>
          <w:b/>
        </w:rPr>
        <w:t>Contributed to personal or professional development</w:t>
      </w:r>
    </w:p>
    <w:p w:rsidR="00C02F0E" w:rsidRPr="003A4844" w:rsidRDefault="00A943CD">
      <w:pPr>
        <w:spacing w:before="60" w:after="60"/>
        <w:ind w:left="426"/>
        <w:rPr>
          <w:b/>
        </w:rPr>
      </w:pPr>
      <w:r w:rsidRPr="003A4844">
        <w:rPr>
          <w:b/>
        </w:rPr>
        <w:t>Contributed to service development or delivery</w:t>
      </w:r>
    </w:p>
    <w:p w:rsidR="00C02F0E" w:rsidRDefault="00A943CD">
      <w:pPr>
        <w:spacing w:before="60" w:after="60"/>
        <w:ind w:left="426"/>
      </w:pPr>
      <w:r>
        <w:t xml:space="preserve">Facilitated collaborative working </w:t>
      </w:r>
    </w:p>
    <w:p w:rsidR="00C02F0E" w:rsidRDefault="00A943CD">
      <w:pPr>
        <w:spacing w:before="60" w:after="60"/>
        <w:ind w:left="426"/>
      </w:pPr>
      <w:r>
        <w:t>Health Information for Patients, Carers and the Public</w:t>
      </w:r>
    </w:p>
    <w:p w:rsidR="00C02F0E" w:rsidRDefault="00A943CD">
      <w:pPr>
        <w:spacing w:before="60" w:after="60"/>
        <w:ind w:left="426"/>
      </w:pPr>
      <w:r>
        <w:t>Improved the quality of patient care</w:t>
      </w:r>
    </w:p>
    <w:p w:rsidR="00C02F0E" w:rsidRPr="003A4844" w:rsidRDefault="00A943CD">
      <w:pPr>
        <w:spacing w:before="60" w:after="60"/>
        <w:ind w:left="426"/>
        <w:rPr>
          <w:b/>
        </w:rPr>
      </w:pPr>
      <w:r w:rsidRPr="003A4844">
        <w:rPr>
          <w:b/>
        </w:rPr>
        <w:t>Mobilising evidence and organisational knowledge</w:t>
      </w:r>
    </w:p>
    <w:p w:rsidR="00C02F0E" w:rsidRDefault="00A943CD">
      <w:pPr>
        <w:spacing w:before="60" w:after="60"/>
        <w:ind w:left="426"/>
      </w:pPr>
      <w:r>
        <w:t>More informed decision making</w:t>
      </w:r>
    </w:p>
    <w:p w:rsidR="00C02F0E" w:rsidRDefault="00A943CD">
      <w:pPr>
        <w:spacing w:before="60" w:after="60"/>
        <w:ind w:left="426"/>
      </w:pPr>
      <w:r>
        <w:t>Productivity and efficiency</w:t>
      </w:r>
    </w:p>
    <w:p w:rsidR="00C02F0E" w:rsidRDefault="00A943CD">
      <w:pPr>
        <w:spacing w:before="60" w:after="60"/>
        <w:ind w:left="426"/>
      </w:pPr>
      <w:r>
        <w:t>Reduced risk or improved safety</w:t>
      </w:r>
    </w:p>
    <w:p w:rsidR="00C02F0E" w:rsidRDefault="00A943CD">
      <w:pPr>
        <w:spacing w:before="60" w:after="60"/>
        <w:ind w:left="426"/>
      </w:pPr>
      <w:r>
        <w:lastRenderedPageBreak/>
        <w:t>Saved money or contributed to financial effectiveness</w:t>
      </w:r>
    </w:p>
    <w:p w:rsidR="00C02F0E" w:rsidRDefault="00A943CD">
      <w:pPr>
        <w:spacing w:before="60" w:after="60"/>
        <w:ind w:left="426"/>
      </w:pPr>
      <w:r>
        <w:t>Improved health and wellbeing of staff and learners</w:t>
      </w:r>
    </w:p>
    <w:p w:rsidR="00C02F0E" w:rsidRDefault="00C02F0E"/>
    <w:p w:rsidR="00C02F0E" w:rsidRDefault="00A943CD">
      <w:pPr>
        <w:rPr>
          <w:rFonts w:cs="Arial"/>
          <w:b/>
          <w:bCs/>
        </w:rPr>
      </w:pPr>
      <w:r>
        <w:rPr>
          <w:rFonts w:cs="Arial"/>
          <w:b/>
          <w:bCs/>
        </w:rPr>
        <w:t>Consent</w:t>
      </w:r>
    </w:p>
    <w:p w:rsidR="00C02F0E" w:rsidRDefault="00A943CD">
      <w:r>
        <w:rPr>
          <w:rFonts w:cs="Arial"/>
          <w:color w:val="141412"/>
          <w:shd w:val="clear" w:color="auto" w:fill="FFFFFF"/>
        </w:rPr>
        <w:t xml:space="preserve">I have consent from individuals referred to in this case study to share details nationally for advocacy and promotion. </w:t>
      </w:r>
      <w:r>
        <w:rPr>
          <w:rFonts w:cs="Arial"/>
          <w:i/>
          <w:iCs/>
          <w:color w:val="141412"/>
          <w:shd w:val="clear" w:color="auto" w:fill="FFFFFF"/>
        </w:rPr>
        <w:t>[</w:t>
      </w:r>
      <w:r>
        <w:rPr>
          <w:i/>
          <w:iCs/>
        </w:rPr>
        <w:t xml:space="preserve">Make bold </w:t>
      </w:r>
      <w:r>
        <w:rPr>
          <w:rFonts w:cs="Arial"/>
          <w:i/>
          <w:iCs/>
          <w:color w:val="141412"/>
          <w:shd w:val="clear" w:color="auto" w:fill="FFFFFF"/>
        </w:rPr>
        <w:t>the option which applies:]</w:t>
      </w:r>
    </w:p>
    <w:p w:rsidR="00A943CD" w:rsidRPr="00A943CD" w:rsidRDefault="00A943CD">
      <w:pPr>
        <w:spacing w:before="60" w:after="60"/>
        <w:ind w:left="360"/>
        <w:rPr>
          <w:rFonts w:cs="Arial"/>
          <w:b/>
          <w:color w:val="141412"/>
          <w:shd w:val="clear" w:color="auto" w:fill="FFFFFF"/>
        </w:rPr>
      </w:pPr>
      <w:r w:rsidRPr="00A943CD">
        <w:rPr>
          <w:rFonts w:cs="Arial"/>
          <w:b/>
          <w:color w:val="141412"/>
          <w:shd w:val="clear" w:color="auto" w:fill="FFFFFF"/>
        </w:rPr>
        <w:t>Yes</w:t>
      </w:r>
    </w:p>
    <w:p w:rsidR="00C02F0E" w:rsidRDefault="00A943CD">
      <w:pPr>
        <w:spacing w:before="60" w:after="60"/>
        <w:ind w:left="360"/>
        <w:rPr>
          <w:rFonts w:cs="Arial"/>
          <w:color w:val="141412"/>
          <w:shd w:val="clear" w:color="auto" w:fill="FFFFFF"/>
        </w:rPr>
      </w:pPr>
      <w:r>
        <w:rPr>
          <w:rFonts w:cs="Arial"/>
          <w:color w:val="141412"/>
          <w:shd w:val="clear" w:color="auto" w:fill="FFFFFF"/>
        </w:rPr>
        <w:t>No</w:t>
      </w:r>
    </w:p>
    <w:p w:rsidR="00C02F0E" w:rsidRDefault="00C02F0E">
      <w:pPr>
        <w:rPr>
          <w:rFonts w:ascii="Source Sans Pro" w:hAnsi="Source Sans Pro" w:hint="eastAsia"/>
          <w:color w:val="141412"/>
          <w:shd w:val="clear" w:color="auto" w:fill="FFFFFF"/>
        </w:rPr>
      </w:pPr>
    </w:p>
    <w:p w:rsidR="00C02F0E" w:rsidRDefault="00C02F0E">
      <w:pPr>
        <w:rPr>
          <w:rFonts w:ascii="Source Sans Pro" w:hAnsi="Source Sans Pro" w:hint="eastAsia"/>
          <w:color w:val="141412"/>
          <w:shd w:val="clear" w:color="auto" w:fill="FFFFFF"/>
        </w:rPr>
      </w:pPr>
    </w:p>
    <w:p w:rsidR="00C02F0E" w:rsidRDefault="00C02F0E">
      <w:pPr>
        <w:rPr>
          <w:rFonts w:ascii="Source Sans Pro" w:hAnsi="Source Sans Pro" w:hint="eastAsia"/>
          <w:color w:val="141412"/>
          <w:shd w:val="clear" w:color="auto" w:fill="FFFFFF"/>
        </w:rPr>
      </w:pPr>
    </w:p>
    <w:p w:rsidR="00C02F0E" w:rsidRDefault="00C02F0E">
      <w:pPr>
        <w:rPr>
          <w:rFonts w:ascii="Source Sans Pro" w:hAnsi="Source Sans Pro" w:hint="eastAsia"/>
          <w:color w:val="141412"/>
          <w:shd w:val="clear" w:color="auto" w:fill="FFFFFF"/>
        </w:rPr>
      </w:pPr>
    </w:p>
    <w:sectPr w:rsidR="00C02F0E">
      <w:footerReference w:type="default" r:id="rId9"/>
      <w:pgSz w:w="11900" w:h="16840"/>
      <w:pgMar w:top="1134" w:right="851" w:bottom="1134" w:left="851"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E83" w:rsidRDefault="00A943CD">
      <w:r>
        <w:separator/>
      </w:r>
    </w:p>
  </w:endnote>
  <w:endnote w:type="continuationSeparator" w:id="0">
    <w:p w:rsidR="00EE4E83" w:rsidRDefault="00A94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2040503050201020203"/>
    <w:charset w:val="00"/>
    <w:family w:val="auto"/>
    <w:pitch w:val="default"/>
  </w:font>
  <w:font w:name="Times">
    <w:panose1 w:val="02020603050405020304"/>
    <w:charset w:val="00"/>
    <w:family w:val="roman"/>
    <w:pitch w:val="variable"/>
  </w:font>
  <w:font w:name="Lucida Grande">
    <w:charset w:val="00"/>
    <w:family w:val="auto"/>
    <w:pitch w:val="variable"/>
  </w:font>
  <w:font w:name="Source Sans Pr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468" w:rsidRDefault="00A943CD">
    <w:pPr>
      <w:pStyle w:val="Footer"/>
      <w:ind w:right="360" w:firstLine="360"/>
      <w:jc w:val="center"/>
    </w:pPr>
    <w:r>
      <w:rPr>
        <w:noProof/>
        <w:lang w:eastAsia="en-GB"/>
      </w:rPr>
      <mc:AlternateContent>
        <mc:Choice Requires="wps">
          <w:drawing>
            <wp:inline distT="0" distB="0" distL="0" distR="0">
              <wp:extent cx="85094" cy="175263"/>
              <wp:effectExtent l="0" t="0" r="10156" b="15237"/>
              <wp:docPr id="1" name="Text Box 1"/>
              <wp:cNvGraphicFramePr/>
              <a:graphic xmlns:a="http://schemas.openxmlformats.org/drawingml/2006/main">
                <a:graphicData uri="http://schemas.microsoft.com/office/word/2010/wordprocessingShape">
                  <wps:wsp>
                    <wps:cNvSpPr txBox="1"/>
                    <wps:spPr>
                      <a:xfrm>
                        <a:off x="0" y="0"/>
                        <a:ext cx="85094" cy="175263"/>
                      </a:xfrm>
                      <a:prstGeom prst="rect">
                        <a:avLst/>
                      </a:prstGeom>
                      <a:noFill/>
                      <a:ln>
                        <a:noFill/>
                        <a:prstDash/>
                      </a:ln>
                    </wps:spPr>
                    <wps:txbx>
                      <w:txbxContent>
                        <w:p w:rsidR="00345468" w:rsidRDefault="00A943CD">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sidR="007E20C3">
                            <w:rPr>
                              <w:rStyle w:val="PageNumber"/>
                              <w:noProof/>
                              <w:color w:val="365F91"/>
                            </w:rPr>
                            <w:t>2</w:t>
                          </w:r>
                          <w:r>
                            <w:rPr>
                              <w:rStyle w:val="PageNumber"/>
                              <w:color w:val="365F91"/>
                            </w:rPr>
                            <w:fldChar w:fldCharType="end"/>
                          </w:r>
                        </w:p>
                      </w:txbxContent>
                    </wps:txbx>
                    <wps:bodyPr vert="horz" wrap="none" lIns="0" tIns="0" rIns="0" bIns="0" anchor="t" anchorCtr="0" compatLnSpc="0">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6.7pt;height:13.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" filled="f" stroked="f">
              <v:textbox style="mso-fit-shape-to-text:t" inset="0,0,0,0">
                <w:txbxContent>
                  <w:p w:rsidR="00345468" w:rsidRDefault="00A943CD">
                    <w:pPr>
                      <w:pStyle w:val="Footer"/>
                      <w:jc w:val="right"/>
                    </w:pPr>
                    <w:r>
                      <w:rPr>
                        <w:rStyle w:val="PageNumber"/>
                        <w:color w:val="365F91"/>
                      </w:rPr>
                      <w:fldChar w:fldCharType="begin"/>
                    </w:r>
                    <w:r>
                      <w:rPr>
                        <w:rStyle w:val="PageNumber"/>
                        <w:color w:val="365F91"/>
                      </w:rPr>
                      <w:instrText xml:space="preserve"> PAGE </w:instrText>
                    </w:r>
                    <w:r>
                      <w:rPr>
                        <w:rStyle w:val="PageNumber"/>
                        <w:color w:val="365F91"/>
                      </w:rPr>
                      <w:fldChar w:fldCharType="separate"/>
                    </w:r>
                    <w:r w:rsidR="007E20C3">
                      <w:rPr>
                        <w:rStyle w:val="PageNumber"/>
                        <w:noProof/>
                        <w:color w:val="365F91"/>
                      </w:rPr>
                      <w:t>2</w:t>
                    </w:r>
                    <w:r>
                      <w:rPr>
                        <w:rStyle w:val="PageNumber"/>
                        <w:color w:val="365F91"/>
                      </w:rPr>
                      <w:fldChar w:fldCharType="end"/>
                    </w:r>
                  </w:p>
                </w:txbxContent>
              </v:textbox>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E83" w:rsidRDefault="00A943CD">
      <w:r>
        <w:separator/>
      </w:r>
    </w:p>
  </w:footnote>
  <w:footnote w:type="continuationSeparator" w:id="0">
    <w:p w:rsidR="00EE4E83" w:rsidRDefault="00A94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02F0E"/>
    <w:rsid w:val="003A4844"/>
    <w:rsid w:val="007E20C3"/>
    <w:rsid w:val="00A943CD"/>
    <w:rsid w:val="00C02F0E"/>
    <w:rsid w:val="00DA480F"/>
    <w:rsid w:val="00E272C5"/>
    <w:rsid w:val="00EE4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color w:val="0D0D0D"/>
    </w:rPr>
  </w:style>
  <w:style w:type="paragraph" w:styleId="Heading1">
    <w:name w:val="heading 1"/>
    <w:basedOn w:val="Normal"/>
    <w:next w:val="Normal"/>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pPr>
      <w:keepNext/>
      <w:keepLines/>
      <w:spacing w:after="100"/>
      <w:outlineLvl w:val="1"/>
    </w:pPr>
    <w:rPr>
      <w:rFonts w:eastAsia="MS Gothic"/>
      <w:b/>
      <w:bCs/>
      <w:color w:val="003893"/>
      <w:sz w:val="28"/>
      <w:szCs w:val="28"/>
    </w:rPr>
  </w:style>
  <w:style w:type="paragraph" w:styleId="Heading3">
    <w:name w:val="heading 3"/>
    <w:basedOn w:val="Normal"/>
    <w:next w:val="Normal"/>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Times New Roman"/>
        <w:sz w:val="24"/>
        <w:szCs w:val="24"/>
        <w:lang w:val="en-GB"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color w:val="0D0D0D"/>
    </w:rPr>
  </w:style>
  <w:style w:type="paragraph" w:styleId="Heading1">
    <w:name w:val="heading 1"/>
    <w:basedOn w:val="Normal"/>
    <w:next w:val="Normal"/>
    <w:pPr>
      <w:keepNext/>
      <w:keepLines/>
      <w:spacing w:before="400" w:after="100"/>
      <w:outlineLvl w:val="0"/>
    </w:pPr>
    <w:rPr>
      <w:rFonts w:eastAsia="MS Gothic" w:cs="Arial"/>
      <w:b/>
      <w:bCs/>
      <w:color w:val="A00054"/>
      <w:sz w:val="40"/>
      <w:szCs w:val="40"/>
    </w:rPr>
  </w:style>
  <w:style w:type="paragraph" w:styleId="Heading2">
    <w:name w:val="heading 2"/>
    <w:basedOn w:val="Normal"/>
    <w:next w:val="Normal"/>
    <w:pPr>
      <w:keepNext/>
      <w:keepLines/>
      <w:spacing w:after="100"/>
      <w:outlineLvl w:val="1"/>
    </w:pPr>
    <w:rPr>
      <w:rFonts w:eastAsia="MS Gothic"/>
      <w:b/>
      <w:bCs/>
      <w:color w:val="003893"/>
      <w:sz w:val="28"/>
      <w:szCs w:val="28"/>
    </w:rPr>
  </w:style>
  <w:style w:type="paragraph" w:styleId="Heading3">
    <w:name w:val="heading 3"/>
    <w:basedOn w:val="Normal"/>
    <w:next w:val="Normal"/>
    <w:pPr>
      <w:spacing w:after="100"/>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customStyle="1" w:styleId="HeaderChar">
    <w:name w:val="Header Char"/>
    <w:basedOn w:val="DefaultParagraphFont"/>
  </w:style>
  <w:style w:type="paragraph" w:styleId="Footer">
    <w:name w:val="footer"/>
    <w:basedOn w:val="Normal"/>
    <w:pPr>
      <w:tabs>
        <w:tab w:val="center" w:pos="4320"/>
        <w:tab w:val="right" w:pos="8640"/>
      </w:tabs>
    </w:pPr>
  </w:style>
  <w:style w:type="character" w:customStyle="1" w:styleId="FooterChar">
    <w:name w:val="Footer Char"/>
    <w:basedOn w:val="DefaultParagraphFont"/>
  </w:style>
  <w:style w:type="paragraph" w:customStyle="1" w:styleId="BasicParagraph">
    <w:name w:val="[Basic Paragraph]"/>
    <w:basedOn w:val="Normal"/>
    <w:pPr>
      <w:widowControl w:val="0"/>
      <w:autoSpaceDE w:val="0"/>
      <w:spacing w:line="288" w:lineRule="auto"/>
      <w:textAlignment w:val="center"/>
    </w:pPr>
    <w:rPr>
      <w:rFonts w:ascii="MinionPro-Regular" w:hAnsi="MinionPro-Regular" w:cs="MinionPro-Regular"/>
      <w:color w:val="000000"/>
    </w:rPr>
  </w:style>
  <w:style w:type="character" w:styleId="PageNumber">
    <w:name w:val="page number"/>
    <w:basedOn w:val="DefaultParagraphFont"/>
  </w:style>
  <w:style w:type="character" w:customStyle="1" w:styleId="Heading1Char">
    <w:name w:val="Heading 1 Char"/>
    <w:basedOn w:val="DefaultParagraphFont"/>
    <w:rPr>
      <w:rFonts w:eastAsia="MS Gothic" w:cs="Arial"/>
      <w:b/>
      <w:bCs/>
      <w:color w:val="A00054"/>
      <w:sz w:val="40"/>
      <w:szCs w:val="40"/>
    </w:rPr>
  </w:style>
  <w:style w:type="character" w:customStyle="1" w:styleId="Heading2Char">
    <w:name w:val="Heading 2 Char"/>
    <w:basedOn w:val="DefaultParagraphFont"/>
    <w:rPr>
      <w:rFonts w:eastAsia="MS Gothic" w:cs="Times New Roman"/>
      <w:b/>
      <w:bCs/>
      <w:color w:val="003893"/>
      <w:sz w:val="28"/>
      <w:szCs w:val="28"/>
    </w:rPr>
  </w:style>
  <w:style w:type="character" w:customStyle="1" w:styleId="Heading3Char">
    <w:name w:val="Heading 3 Char"/>
    <w:basedOn w:val="DefaultParagraphFont"/>
    <w:rPr>
      <w:b/>
      <w:szCs w:val="22"/>
    </w:rPr>
  </w:style>
  <w:style w:type="paragraph" w:customStyle="1" w:styleId="Introductionparagraphpink">
    <w:name w:val="Introduction paragraph pink"/>
    <w:basedOn w:val="Normal"/>
    <w:rPr>
      <w:color w:val="A00054"/>
    </w:rPr>
  </w:style>
  <w:style w:type="paragraph" w:customStyle="1" w:styleId="Introductionparagraphblue">
    <w:name w:val="Introduction paragraph blue"/>
    <w:basedOn w:val="Normal"/>
    <w:pPr>
      <w:spacing w:after="400"/>
    </w:pPr>
    <w:rPr>
      <w:color w:val="003893"/>
      <w:sz w:val="32"/>
      <w:szCs w:val="32"/>
    </w:rPr>
  </w:style>
  <w:style w:type="paragraph" w:customStyle="1" w:styleId="Reporttitleinheader">
    <w:name w:val="Report title in header"/>
    <w:basedOn w:val="Heading2"/>
    <w:pPr>
      <w:spacing w:after="400"/>
    </w:pPr>
    <w:rPr>
      <w:sz w:val="48"/>
    </w:rPr>
  </w:style>
  <w:style w:type="paragraph" w:styleId="NormalWeb">
    <w:name w:val="Normal (Web)"/>
    <w:basedOn w:val="Normal"/>
    <w:pPr>
      <w:spacing w:before="100" w:after="100"/>
    </w:pPr>
    <w:rPr>
      <w:rFonts w:ascii="Times" w:hAnsi="Times"/>
      <w:sz w:val="20"/>
    </w:rPr>
  </w:style>
  <w:style w:type="paragraph" w:customStyle="1" w:styleId="Quotestyle">
    <w:name w:val="Quote style"/>
    <w:basedOn w:val="Normal"/>
    <w:pPr>
      <w:spacing w:after="100"/>
    </w:pPr>
    <w:rPr>
      <w:color w:val="A00054"/>
      <w:sz w:val="28"/>
      <w:szCs w:val="28"/>
    </w:rPr>
  </w:style>
  <w:style w:type="paragraph" w:customStyle="1" w:styleId="Reportcovertitle">
    <w:name w:val="Report cover title"/>
    <w:basedOn w:val="Normal"/>
    <w:pPr>
      <w:spacing w:before="1200"/>
    </w:pPr>
    <w:rPr>
      <w:b/>
      <w:color w:val="A00054"/>
      <w:sz w:val="64"/>
      <w:szCs w:val="72"/>
    </w:rPr>
  </w:style>
  <w:style w:type="paragraph" w:styleId="BalloonText">
    <w:name w:val="Balloon Text"/>
    <w:basedOn w:val="Normal"/>
    <w:rPr>
      <w:rFonts w:ascii="Lucida Grande" w:hAnsi="Lucida Grande" w:cs="Lucida Grande"/>
      <w:sz w:val="18"/>
      <w:szCs w:val="18"/>
    </w:rPr>
  </w:style>
  <w:style w:type="character" w:customStyle="1" w:styleId="BalloonTextChar">
    <w:name w:val="Balloon Text Char"/>
    <w:basedOn w:val="DefaultParagraphFont"/>
    <w:rPr>
      <w:rFonts w:ascii="Lucida Grande" w:hAnsi="Lucida Grande" w:cs="Lucida Grande"/>
      <w:sz w:val="18"/>
      <w:szCs w:val="18"/>
    </w:rPr>
  </w:style>
  <w:style w:type="character" w:styleId="Strong">
    <w:name w:val="Strong"/>
    <w:basedOn w:val="DefaultParagraphFont"/>
    <w:rPr>
      <w:b/>
      <w:bC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artshealth.library@nhs.net"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Barts Health NHS Trust</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Lahlou, Assad</cp:lastModifiedBy>
  <cp:revision>4</cp:revision>
  <cp:lastPrinted>2020-10-02T12:10:00Z</cp:lastPrinted>
  <dcterms:created xsi:type="dcterms:W3CDTF">2022-01-21T10:44:00Z</dcterms:created>
  <dcterms:modified xsi:type="dcterms:W3CDTF">2022-01-21T10:49:00Z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0x010100F64C1D223B42884AA6795CDC638E41B3</vt:lpwstr>
  </property>
  <property fmtid="{D5CDD505-2E9C-101B-9397-08002B2CF9AE}" pid="3" name="WinDIP File ID">
    <vt:lpwstr>82b81293-1133-457e-a15e-13df77c86697</vt:lpwstr>
  </property>
</Properties>
</file>