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13D9FD7F" w:rsidR="001E1FBE" w:rsidRPr="0089542C" w:rsidRDefault="00B6794E" w:rsidP="00A068CD">
      <w:pPr>
        <w:pStyle w:val="Heading1"/>
        <w:rPr>
          <w:i/>
          <w:iCs/>
        </w:rPr>
      </w:pPr>
      <w:r>
        <w:rPr>
          <w:i/>
          <w:iCs/>
        </w:rPr>
        <w:t>Nottinghamshire Healthcare NHS Foundation Trust</w:t>
      </w:r>
      <w:r w:rsidR="0065504D" w:rsidRPr="0089542C">
        <w:rPr>
          <w:i/>
          <w:iCs/>
        </w:rPr>
        <w:t xml:space="preserve">: </w:t>
      </w:r>
      <w:r w:rsidR="000239E2">
        <w:rPr>
          <w:i/>
          <w:iCs/>
        </w:rPr>
        <w:t xml:space="preserve">Intellectual </w:t>
      </w:r>
      <w:r w:rsidR="00894FD2">
        <w:rPr>
          <w:i/>
          <w:iCs/>
        </w:rPr>
        <w:t xml:space="preserve">and Developmental Disability Service (IDD) </w:t>
      </w:r>
      <w:r w:rsidR="00B703F6">
        <w:rPr>
          <w:i/>
          <w:iCs/>
        </w:rPr>
        <w:t>terminology consensus</w:t>
      </w:r>
    </w:p>
    <w:p w14:paraId="314763F9" w14:textId="77777777" w:rsidR="00C33E2A" w:rsidRPr="00C33E2A" w:rsidRDefault="00C33E2A" w:rsidP="00C33E2A"/>
    <w:p w14:paraId="6EA967A0" w14:textId="61D74CBB" w:rsidR="0089542C" w:rsidRPr="0089542C" w:rsidRDefault="00B703F6" w:rsidP="0089542C">
      <w:pPr>
        <w:rPr>
          <w:i/>
          <w:iCs/>
        </w:rPr>
      </w:pPr>
      <w:r>
        <w:t>22</w:t>
      </w:r>
      <w:r w:rsidRPr="00B703F6">
        <w:rPr>
          <w:vertAlign w:val="superscript"/>
        </w:rPr>
        <w:t>nd</w:t>
      </w:r>
      <w:r>
        <w:t xml:space="preserve"> </w:t>
      </w:r>
      <w:r w:rsidR="00B6794E">
        <w:t>April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381FEF5B" w14:textId="77777777" w:rsidR="00B3181B" w:rsidRDefault="00B703F6" w:rsidP="00107CF7">
      <w:pPr>
        <w:rPr>
          <w:rStyle w:val="normaltextrun"/>
          <w:rFonts w:cs="Arial"/>
          <w:color w:val="000000"/>
          <w:sz w:val="22"/>
          <w:szCs w:val="22"/>
          <w:shd w:val="clear" w:color="auto" w:fill="FFFFFF"/>
        </w:rPr>
      </w:pPr>
      <w:r>
        <w:rPr>
          <w:rStyle w:val="normaltextrun"/>
          <w:rFonts w:cs="Arial"/>
          <w:color w:val="000000"/>
          <w:sz w:val="22"/>
          <w:szCs w:val="22"/>
          <w:shd w:val="clear" w:color="auto" w:fill="FFFFFF"/>
        </w:rPr>
        <w:t xml:space="preserve">The </w:t>
      </w:r>
      <w:r w:rsidR="00B3181B">
        <w:rPr>
          <w:rStyle w:val="normaltextrun"/>
          <w:rFonts w:cs="Arial"/>
          <w:color w:val="000000"/>
          <w:sz w:val="22"/>
          <w:szCs w:val="22"/>
          <w:shd w:val="clear" w:color="auto" w:fill="FFFFFF"/>
        </w:rPr>
        <w:t>Speech and Language Therapy (SLT)</w:t>
      </w:r>
      <w:r>
        <w:rPr>
          <w:rStyle w:val="normaltextrun"/>
          <w:rFonts w:cs="Arial"/>
          <w:color w:val="000000"/>
          <w:sz w:val="22"/>
          <w:szCs w:val="22"/>
          <w:shd w:val="clear" w:color="auto" w:fill="FFFFFF"/>
        </w:rPr>
        <w:t xml:space="preserve"> IDD service in </w:t>
      </w:r>
      <w:r w:rsidR="00B3181B">
        <w:rPr>
          <w:rStyle w:val="normaltextrun"/>
          <w:rFonts w:cs="Arial"/>
          <w:color w:val="000000"/>
          <w:sz w:val="22"/>
          <w:szCs w:val="22"/>
          <w:shd w:val="clear" w:color="auto" w:fill="FFFFFF"/>
        </w:rPr>
        <w:t>the Trust</w:t>
      </w:r>
      <w:r>
        <w:rPr>
          <w:rStyle w:val="normaltextrun"/>
          <w:rFonts w:cs="Arial"/>
          <w:color w:val="000000"/>
          <w:sz w:val="22"/>
          <w:szCs w:val="22"/>
          <w:shd w:val="clear" w:color="auto" w:fill="FFFFFF"/>
        </w:rPr>
        <w:t xml:space="preserve"> frequently uses an approach aiming to support the communication of adults with intellectual disabilities called </w:t>
      </w:r>
      <w:r w:rsidR="00B3181B">
        <w:rPr>
          <w:rStyle w:val="normaltextrun"/>
          <w:rFonts w:cs="Arial"/>
          <w:color w:val="000000"/>
          <w:sz w:val="22"/>
          <w:szCs w:val="22"/>
          <w:shd w:val="clear" w:color="auto" w:fill="FFFFFF"/>
        </w:rPr>
        <w:t>"</w:t>
      </w:r>
      <w:r>
        <w:rPr>
          <w:rStyle w:val="normaltextrun"/>
          <w:rFonts w:cs="Arial"/>
          <w:color w:val="000000"/>
          <w:sz w:val="22"/>
          <w:szCs w:val="22"/>
          <w:shd w:val="clear" w:color="auto" w:fill="FFFFFF"/>
        </w:rPr>
        <w:t>Communication Profiles</w:t>
      </w:r>
      <w:r w:rsidR="00B3181B">
        <w:rPr>
          <w:rStyle w:val="normaltextrun"/>
          <w:rFonts w:cs="Arial"/>
          <w:color w:val="000000"/>
          <w:sz w:val="22"/>
          <w:szCs w:val="22"/>
          <w:shd w:val="clear" w:color="auto" w:fill="FFFFFF"/>
        </w:rPr>
        <w:t>"</w:t>
      </w:r>
      <w:r>
        <w:rPr>
          <w:rStyle w:val="normaltextrun"/>
          <w:rFonts w:cs="Arial"/>
          <w:color w:val="000000"/>
          <w:sz w:val="22"/>
          <w:szCs w:val="22"/>
          <w:shd w:val="clear" w:color="auto" w:fill="FFFFFF"/>
        </w:rPr>
        <w:t xml:space="preserve">. This is similar to other approaches such as </w:t>
      </w:r>
      <w:r w:rsidR="00B3181B">
        <w:rPr>
          <w:rStyle w:val="normaltextrun"/>
          <w:rFonts w:cs="Arial"/>
          <w:color w:val="000000"/>
          <w:sz w:val="22"/>
          <w:szCs w:val="22"/>
          <w:shd w:val="clear" w:color="auto" w:fill="FFFFFF"/>
        </w:rPr>
        <w:t>"</w:t>
      </w:r>
      <w:r>
        <w:rPr>
          <w:rStyle w:val="normaltextrun"/>
          <w:rFonts w:cs="Arial"/>
          <w:color w:val="000000"/>
          <w:sz w:val="22"/>
          <w:szCs w:val="22"/>
          <w:shd w:val="clear" w:color="auto" w:fill="FFFFFF"/>
        </w:rPr>
        <w:t>Communication Passports</w:t>
      </w:r>
      <w:r w:rsidR="00B3181B">
        <w:rPr>
          <w:rStyle w:val="normaltextrun"/>
          <w:rFonts w:cs="Arial"/>
          <w:color w:val="000000"/>
          <w:sz w:val="22"/>
          <w:szCs w:val="22"/>
          <w:shd w:val="clear" w:color="auto" w:fill="FFFFFF"/>
        </w:rPr>
        <w:t>"</w:t>
      </w:r>
      <w:r>
        <w:rPr>
          <w:rStyle w:val="normaltextrun"/>
          <w:rFonts w:cs="Arial"/>
          <w:color w:val="000000"/>
          <w:sz w:val="22"/>
          <w:szCs w:val="22"/>
          <w:shd w:val="clear" w:color="auto" w:fill="FFFFFF"/>
        </w:rPr>
        <w:t xml:space="preserve">. Although widely used there is confusion across the SLT profession (&amp; wider ID services) around the terminology of these approaches and how they are used as an intervention. Some recent research suggested that having a Communication Passport was not effective at improving communication support. </w:t>
      </w:r>
    </w:p>
    <w:p w14:paraId="57C49BD6" w14:textId="77777777" w:rsidR="00B3181B" w:rsidRDefault="00B3181B" w:rsidP="00107CF7">
      <w:pPr>
        <w:rPr>
          <w:rStyle w:val="normaltextrun"/>
          <w:rFonts w:cs="Arial"/>
          <w:color w:val="000000"/>
          <w:sz w:val="22"/>
          <w:szCs w:val="22"/>
          <w:shd w:val="clear" w:color="auto" w:fill="FFFFFF"/>
        </w:rPr>
      </w:pPr>
    </w:p>
    <w:p w14:paraId="4F9C16C3" w14:textId="3FC43406" w:rsidR="00B6794E" w:rsidRDefault="00B703F6" w:rsidP="00107CF7">
      <w:pPr>
        <w:rPr>
          <w:rStyle w:val="eop"/>
          <w:rFonts w:cs="Arial"/>
          <w:color w:val="000000"/>
          <w:sz w:val="22"/>
          <w:szCs w:val="22"/>
          <w:shd w:val="clear" w:color="auto" w:fill="FFFFFF"/>
        </w:rPr>
      </w:pPr>
      <w:r>
        <w:rPr>
          <w:rStyle w:val="normaltextrun"/>
          <w:rFonts w:cs="Arial"/>
          <w:color w:val="000000"/>
          <w:sz w:val="22"/>
          <w:szCs w:val="22"/>
          <w:shd w:val="clear" w:color="auto" w:fill="FFFFFF"/>
        </w:rPr>
        <w:t xml:space="preserve">Our service had been debating this issue as members of the </w:t>
      </w:r>
      <w:r w:rsidR="00150658">
        <w:rPr>
          <w:rStyle w:val="normaltextrun"/>
          <w:rFonts w:cs="Arial"/>
          <w:color w:val="000000"/>
          <w:sz w:val="22"/>
          <w:szCs w:val="22"/>
          <w:shd w:val="clear" w:color="auto" w:fill="FFFFFF"/>
        </w:rPr>
        <w:t>Royal College of Speech &amp; Language Therapists</w:t>
      </w:r>
      <w:r>
        <w:rPr>
          <w:rStyle w:val="normaltextrun"/>
          <w:rFonts w:cs="Arial"/>
          <w:color w:val="000000"/>
          <w:sz w:val="22"/>
          <w:szCs w:val="22"/>
          <w:shd w:val="clear" w:color="auto" w:fill="FFFFFF"/>
        </w:rPr>
        <w:t xml:space="preserve"> </w:t>
      </w:r>
      <w:r w:rsidR="001E15F0">
        <w:rPr>
          <w:rStyle w:val="normaltextrun"/>
          <w:rFonts w:cs="Arial"/>
          <w:color w:val="000000"/>
          <w:sz w:val="22"/>
          <w:szCs w:val="22"/>
          <w:shd w:val="clear" w:color="auto" w:fill="FFFFFF"/>
        </w:rPr>
        <w:t xml:space="preserve">Adults with </w:t>
      </w:r>
      <w:r w:rsidR="00F249F6">
        <w:rPr>
          <w:rStyle w:val="normaltextrun"/>
          <w:rFonts w:cs="Arial"/>
          <w:color w:val="000000"/>
          <w:sz w:val="22"/>
          <w:szCs w:val="22"/>
          <w:shd w:val="clear" w:color="auto" w:fill="FFFFFF"/>
        </w:rPr>
        <w:t>Learning Disabilities (RCSLT ALD)</w:t>
      </w:r>
      <w:r>
        <w:rPr>
          <w:rStyle w:val="normaltextrun"/>
          <w:rFonts w:cs="Arial"/>
          <w:color w:val="000000"/>
          <w:sz w:val="22"/>
          <w:szCs w:val="22"/>
          <w:shd w:val="clear" w:color="auto" w:fill="FFFFFF"/>
        </w:rPr>
        <w:t xml:space="preserve"> Leads Network and felt further work was needed to try to establish what evidence there was for these approaches and move towards a consensus for the terminology so both clinical practice and research used terms consistently.</w:t>
      </w:r>
      <w:r>
        <w:rPr>
          <w:rStyle w:val="eop"/>
          <w:rFonts w:cs="Arial"/>
          <w:color w:val="000000"/>
          <w:sz w:val="22"/>
          <w:szCs w:val="22"/>
          <w:shd w:val="clear" w:color="auto" w:fill="FFFFFF"/>
        </w:rPr>
        <w:t> </w:t>
      </w:r>
    </w:p>
    <w:p w14:paraId="650C910F" w14:textId="59441466" w:rsidR="001C250B" w:rsidRDefault="001C250B" w:rsidP="00107CF7">
      <w:pPr>
        <w:rPr>
          <w:rStyle w:val="eop"/>
          <w:rFonts w:cs="Arial"/>
          <w:color w:val="000000"/>
          <w:sz w:val="22"/>
          <w:szCs w:val="22"/>
          <w:shd w:val="clear" w:color="auto" w:fill="FFFFFF"/>
        </w:rPr>
      </w:pPr>
    </w:p>
    <w:p w14:paraId="23CF6180" w14:textId="00505FEC" w:rsidR="001C250B" w:rsidRDefault="001C250B" w:rsidP="00107CF7">
      <w:pPr>
        <w:rPr>
          <w:rStyle w:val="eop"/>
          <w:rFonts w:cs="Arial"/>
          <w:color w:val="000000"/>
          <w:sz w:val="22"/>
          <w:szCs w:val="22"/>
          <w:shd w:val="clear" w:color="auto" w:fill="FFFFFF"/>
        </w:rPr>
      </w:pPr>
      <w:r>
        <w:rPr>
          <w:rStyle w:val="eop"/>
          <w:rFonts w:cs="Arial"/>
          <w:color w:val="000000"/>
          <w:sz w:val="22"/>
          <w:szCs w:val="22"/>
          <w:shd w:val="clear" w:color="auto" w:fill="FFFFFF"/>
        </w:rPr>
        <w:t>Quote: "</w:t>
      </w:r>
      <w:r w:rsidRPr="0071177B">
        <w:rPr>
          <w:rStyle w:val="normaltextrun"/>
          <w:rFonts w:cs="Arial"/>
          <w:i/>
          <w:iCs/>
          <w:color w:val="000000"/>
          <w:sz w:val="22"/>
          <w:szCs w:val="22"/>
          <w:shd w:val="clear" w:color="auto" w:fill="FFFFFF"/>
        </w:rPr>
        <w:t>The library service provides exceptional support to clinical staff who often do not have the time or ability to undertake the work. They are professional, efficient and helpful</w:t>
      </w:r>
      <w:r>
        <w:rPr>
          <w:rStyle w:val="normaltextrun"/>
          <w:rFonts w:cs="Arial"/>
          <w:color w:val="000000"/>
          <w:sz w:val="22"/>
          <w:szCs w:val="22"/>
          <w:shd w:val="clear" w:color="auto" w:fill="FFFFFF"/>
        </w:rPr>
        <w:t>.</w:t>
      </w:r>
      <w:r>
        <w:rPr>
          <w:rStyle w:val="eop"/>
          <w:rFonts w:cs="Arial"/>
          <w:color w:val="000000"/>
          <w:sz w:val="22"/>
          <w:szCs w:val="22"/>
          <w:shd w:val="clear" w:color="auto" w:fill="FFFFFF"/>
        </w:rPr>
        <w:t>"</w:t>
      </w:r>
    </w:p>
    <w:p w14:paraId="21AF7FAC" w14:textId="77777777" w:rsidR="00B703F6" w:rsidRPr="00107CF7" w:rsidRDefault="00B703F6"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3934FEB5" w14:textId="77777777" w:rsidR="004A04B0" w:rsidRDefault="004A04B0" w:rsidP="004A04B0">
      <w:pPr>
        <w:textAlignment w:val="baseline"/>
        <w:rPr>
          <w:rFonts w:eastAsia="Times New Roman" w:cs="Arial"/>
          <w:sz w:val="22"/>
          <w:szCs w:val="22"/>
          <w:lang w:eastAsia="en-GB"/>
        </w:rPr>
      </w:pPr>
      <w:r w:rsidRPr="009328E5">
        <w:rPr>
          <w:rFonts w:eastAsia="Times New Roman" w:cs="Arial"/>
          <w:sz w:val="22"/>
          <w:szCs w:val="22"/>
          <w:lang w:eastAsia="en-GB"/>
        </w:rPr>
        <w:t>As the starting point for the consensus work a literature search was needed to identify how the varied terms for Communication Profiles and associated approaches used clinically were reported in the literature. The aim was to establish any literature-based definitions and identify the evidence base for any of the individual approaches. </w:t>
      </w:r>
    </w:p>
    <w:p w14:paraId="411C4836" w14:textId="77777777" w:rsidR="004A04B0" w:rsidRPr="009328E5" w:rsidRDefault="004A04B0" w:rsidP="004A04B0">
      <w:pPr>
        <w:textAlignment w:val="baseline"/>
        <w:rPr>
          <w:rFonts w:ascii="Segoe UI" w:eastAsia="Times New Roman" w:hAnsi="Segoe UI" w:cs="Segoe UI"/>
          <w:sz w:val="18"/>
          <w:szCs w:val="18"/>
          <w:lang w:eastAsia="en-GB"/>
        </w:rPr>
      </w:pPr>
    </w:p>
    <w:p w14:paraId="750B0D04" w14:textId="77777777" w:rsidR="004A04B0" w:rsidRPr="009328E5" w:rsidRDefault="004A04B0" w:rsidP="004A04B0">
      <w:pPr>
        <w:textAlignment w:val="baseline"/>
        <w:rPr>
          <w:rFonts w:ascii="Segoe UI" w:eastAsia="Times New Roman" w:hAnsi="Segoe UI" w:cs="Segoe UI"/>
          <w:sz w:val="18"/>
          <w:szCs w:val="18"/>
          <w:lang w:eastAsia="en-GB"/>
        </w:rPr>
      </w:pPr>
      <w:r w:rsidRPr="009328E5">
        <w:rPr>
          <w:rFonts w:eastAsia="Times New Roman" w:cs="Arial"/>
          <w:sz w:val="22"/>
          <w:szCs w:val="22"/>
          <w:lang w:eastAsia="en-GB"/>
        </w:rPr>
        <w:t>The library service supported me to develop a robust search strategy to capture the relevant information, ran the search and helped source relevant articles and books. </w:t>
      </w:r>
    </w:p>
    <w:p w14:paraId="75298D78" w14:textId="7C4C5FB6" w:rsidR="000F2384" w:rsidRDefault="008850FC" w:rsidP="00A068CD">
      <w:pPr>
        <w:pStyle w:val="Heading1"/>
      </w:pPr>
      <w:r>
        <w:t xml:space="preserve">Impact of </w:t>
      </w:r>
      <w:r w:rsidR="00DA3AA8">
        <w:t>input from the library and knowledge service</w:t>
      </w:r>
    </w:p>
    <w:p w14:paraId="2939F0FE" w14:textId="7F99195C" w:rsidR="00B6794E" w:rsidRDefault="00E458E1" w:rsidP="00E458E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000000"/>
          <w:sz w:val="22"/>
          <w:szCs w:val="22"/>
          <w:shd w:val="clear" w:color="auto" w:fill="FFFFFF"/>
        </w:rPr>
        <w:t xml:space="preserve">The literature search informed a UK wide consensus meeting (held in 2020) which produced SLT professional consensus descriptors for these approaches. These have been shared through regional and national networks and the write up has been submitted to the RCSLT professional practice magazine (Bulletin) and as an abstract for the RCSLT 2021 conference. It has also clarified the </w:t>
      </w:r>
      <w:r>
        <w:rPr>
          <w:rStyle w:val="normaltextrun"/>
          <w:rFonts w:ascii="Arial" w:hAnsi="Arial" w:cs="Arial"/>
          <w:color w:val="000000"/>
          <w:sz w:val="22"/>
          <w:szCs w:val="22"/>
          <w:shd w:val="clear" w:color="auto" w:fill="FFFFFF"/>
        </w:rPr>
        <w:lastRenderedPageBreak/>
        <w:t>terminology we use in our service and sparked discussion about the key aspects of this approach which we feel are important to patient care.</w:t>
      </w:r>
    </w:p>
    <w:p w14:paraId="26339C0B" w14:textId="77777777" w:rsidR="00813571" w:rsidRDefault="00813571"/>
    <w:p w14:paraId="4130A3D9" w14:textId="5BB2CED4" w:rsidR="00AB29B5" w:rsidRPr="00A97722" w:rsidRDefault="00CF74D1" w:rsidP="00A97722">
      <w:pPr>
        <w:pStyle w:val="Heading2"/>
      </w:pPr>
      <w:r>
        <w:t>Immediate Impact</w:t>
      </w:r>
    </w:p>
    <w:p w14:paraId="7721D525" w14:textId="77777777" w:rsidR="0071177B" w:rsidRDefault="0071177B" w:rsidP="00933394">
      <w:pPr>
        <w:rPr>
          <w:b/>
          <w:bCs/>
          <w:sz w:val="22"/>
          <w:szCs w:val="22"/>
        </w:rPr>
      </w:pPr>
      <w:r>
        <w:rPr>
          <w:b/>
          <w:bCs/>
          <w:sz w:val="22"/>
          <w:szCs w:val="22"/>
        </w:rPr>
        <w:t>Contributed to service development or delivery</w:t>
      </w:r>
    </w:p>
    <w:p w14:paraId="756FBF5F" w14:textId="77777777" w:rsidR="0071177B" w:rsidRDefault="0071177B" w:rsidP="00933394">
      <w:pPr>
        <w:rPr>
          <w:b/>
          <w:bCs/>
          <w:sz w:val="22"/>
          <w:szCs w:val="22"/>
        </w:rPr>
      </w:pPr>
      <w:r>
        <w:rPr>
          <w:b/>
          <w:bCs/>
          <w:sz w:val="22"/>
          <w:szCs w:val="22"/>
        </w:rPr>
        <w:t>Contributed to personal or professional developments</w:t>
      </w:r>
    </w:p>
    <w:p w14:paraId="19F0721E" w14:textId="4D9F3878" w:rsidR="0089542C" w:rsidRDefault="0089542C" w:rsidP="00933394">
      <w:pPr>
        <w:rPr>
          <w:b/>
          <w:bCs/>
          <w:sz w:val="22"/>
          <w:szCs w:val="22"/>
        </w:rPr>
      </w:pPr>
    </w:p>
    <w:p w14:paraId="704634D9" w14:textId="1111A736" w:rsidR="00B6231C" w:rsidRPr="00B6231C" w:rsidRDefault="00B6231C" w:rsidP="00933394">
      <w:pPr>
        <w:rPr>
          <w:rFonts w:cs="Arial"/>
          <w:color w:val="000000"/>
          <w:sz w:val="22"/>
          <w:szCs w:val="22"/>
          <w:shd w:val="clear" w:color="auto" w:fill="FFFFFF"/>
        </w:rPr>
      </w:pPr>
      <w:r>
        <w:rPr>
          <w:rStyle w:val="normaltextrun"/>
          <w:rFonts w:cs="Arial"/>
          <w:color w:val="000000"/>
          <w:sz w:val="22"/>
          <w:szCs w:val="22"/>
          <w:shd w:val="clear" w:color="auto" w:fill="FFFFFF"/>
        </w:rPr>
        <w:t>Our Trust led on this work for the national ALD SLT leads network. It is positive for our reputation across the profession and supports recruitment and retention in a field which has significant recruitment challenges.</w:t>
      </w:r>
      <w:r>
        <w:rPr>
          <w:rStyle w:val="eop"/>
          <w:rFonts w:cs="Arial"/>
          <w:color w:val="000000"/>
          <w:sz w:val="22"/>
          <w:szCs w:val="22"/>
          <w:shd w:val="clear" w:color="auto" w:fill="FFFFFF"/>
        </w:rPr>
        <w:t> </w:t>
      </w:r>
    </w:p>
    <w:p w14:paraId="02851F48" w14:textId="77777777" w:rsidR="00B6231C" w:rsidRPr="00B6794E" w:rsidRDefault="00B6231C" w:rsidP="00933394">
      <w:pPr>
        <w:rPr>
          <w:sz w:val="22"/>
          <w:szCs w:val="22"/>
        </w:rPr>
      </w:pPr>
    </w:p>
    <w:p w14:paraId="12FD3E37" w14:textId="621633B6" w:rsidR="00033A06" w:rsidRDefault="009462CA" w:rsidP="00A068CD">
      <w:pPr>
        <w:pStyle w:val="Heading2"/>
      </w:pPr>
      <w:r>
        <w:t>Probable future Impact</w:t>
      </w:r>
    </w:p>
    <w:p w14:paraId="641A3827" w14:textId="77777777" w:rsidR="00BA2DED" w:rsidRDefault="00BA2DED" w:rsidP="00BA2DED">
      <w:pPr>
        <w:rPr>
          <w:b/>
          <w:bCs/>
          <w:sz w:val="22"/>
          <w:szCs w:val="22"/>
        </w:rPr>
      </w:pPr>
      <w:r w:rsidRPr="00B6794E">
        <w:rPr>
          <w:b/>
          <w:bCs/>
          <w:sz w:val="22"/>
          <w:szCs w:val="22"/>
        </w:rPr>
        <w:t>Improved the quality of patient care</w:t>
      </w:r>
      <w:r>
        <w:rPr>
          <w:b/>
          <w:bCs/>
          <w:sz w:val="22"/>
          <w:szCs w:val="22"/>
        </w:rPr>
        <w:t xml:space="preserve"> </w:t>
      </w:r>
    </w:p>
    <w:p w14:paraId="5CE9226F" w14:textId="27FE8B5B" w:rsidR="00BA2DED" w:rsidRDefault="00BA2DED" w:rsidP="00BA2DED">
      <w:pPr>
        <w:rPr>
          <w:b/>
          <w:bCs/>
          <w:sz w:val="22"/>
          <w:szCs w:val="22"/>
        </w:rPr>
      </w:pPr>
      <w:r>
        <w:rPr>
          <w:b/>
          <w:bCs/>
          <w:sz w:val="22"/>
          <w:szCs w:val="22"/>
        </w:rPr>
        <w:t>More informed decision making</w:t>
      </w:r>
    </w:p>
    <w:p w14:paraId="6B34F574" w14:textId="77777777" w:rsidR="00C50356" w:rsidRDefault="00C50356" w:rsidP="00BA2DED">
      <w:pPr>
        <w:rPr>
          <w:sz w:val="22"/>
          <w:szCs w:val="22"/>
        </w:rPr>
      </w:pPr>
    </w:p>
    <w:p w14:paraId="08CAB8A5" w14:textId="442F3EDE" w:rsidR="00BA2DED" w:rsidRPr="00BA2DED" w:rsidRDefault="00BA2DED" w:rsidP="00BA2DED">
      <w:pPr>
        <w:rPr>
          <w:sz w:val="22"/>
          <w:szCs w:val="22"/>
        </w:rPr>
      </w:pPr>
      <w:r>
        <w:rPr>
          <w:sz w:val="22"/>
          <w:szCs w:val="22"/>
        </w:rPr>
        <w:t>The diversity of the formats and terminology in use for Communication Profiles and associated approaches means that research in this area is challenging since studies cannot be comparing like with like. Evidence in this area is urgently needed to support clinical decision making and high-quality care for patients. The consensus work which the literature searched informed is the first step in improving this.</w:t>
      </w:r>
    </w:p>
    <w:p w14:paraId="76FE9144" w14:textId="02013336" w:rsidR="00AB29B5" w:rsidRDefault="00AB29B5" w:rsidP="00933394"/>
    <w:p w14:paraId="031659E4" w14:textId="529B2700" w:rsidR="00033A06" w:rsidRDefault="00210C7D" w:rsidP="005E6D11">
      <w:pPr>
        <w:pStyle w:val="Heading2"/>
      </w:pPr>
      <w:r>
        <w:t>Submission by</w:t>
      </w:r>
      <w:r w:rsidR="00033A06">
        <w:t>:</w:t>
      </w:r>
    </w:p>
    <w:p w14:paraId="2BA50A61" w14:textId="47F3E99F" w:rsidR="00633253" w:rsidRPr="00B6794E" w:rsidRDefault="00485E06" w:rsidP="00633253">
      <w:pPr>
        <w:rPr>
          <w:rFonts w:cs="Arial"/>
          <w:iCs/>
          <w:sz w:val="22"/>
          <w:szCs w:val="22"/>
        </w:rPr>
      </w:pPr>
      <w:proofErr w:type="spellStart"/>
      <w:r>
        <w:rPr>
          <w:rStyle w:val="normaltextrun"/>
          <w:rFonts w:cs="Arial"/>
          <w:color w:val="000000"/>
          <w:sz w:val="22"/>
          <w:szCs w:val="22"/>
          <w:shd w:val="clear" w:color="auto" w:fill="FFFFFF"/>
        </w:rPr>
        <w:t>Siân</w:t>
      </w:r>
      <w:proofErr w:type="spellEnd"/>
      <w:r>
        <w:rPr>
          <w:rStyle w:val="normaltextrun"/>
          <w:rFonts w:cs="Arial"/>
          <w:color w:val="000000"/>
          <w:sz w:val="22"/>
          <w:szCs w:val="22"/>
          <w:shd w:val="clear" w:color="auto" w:fill="FFFFFF"/>
        </w:rPr>
        <w:t xml:space="preserve"> Wood</w:t>
      </w:r>
      <w:r>
        <w:rPr>
          <w:rStyle w:val="eop"/>
          <w:rFonts w:cs="Arial"/>
          <w:color w:val="000000"/>
          <w:sz w:val="22"/>
          <w:szCs w:val="22"/>
          <w:shd w:val="clear" w:color="auto" w:fill="FFFFFF"/>
        </w:rPr>
        <w:t>, Clinical Lead Speech and Language Therapist</w:t>
      </w:r>
    </w:p>
    <w:p w14:paraId="0411F731" w14:textId="518E4AAA" w:rsidR="00633253" w:rsidRPr="00B6794E" w:rsidRDefault="00633253" w:rsidP="00933394">
      <w:pPr>
        <w:rPr>
          <w:sz w:val="22"/>
          <w:szCs w:val="22"/>
        </w:rPr>
      </w:pPr>
    </w:p>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1"/>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2A517" w14:textId="77777777" w:rsidR="004D417D" w:rsidRDefault="004D417D" w:rsidP="00AC72FD">
      <w:r>
        <w:separator/>
      </w:r>
    </w:p>
  </w:endnote>
  <w:endnote w:type="continuationSeparator" w:id="0">
    <w:p w14:paraId="14F190B1" w14:textId="77777777" w:rsidR="004D417D" w:rsidRDefault="004D417D"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C878" w14:textId="77777777" w:rsidR="004D417D" w:rsidRDefault="004D417D" w:rsidP="00AC72FD">
      <w:r>
        <w:separator/>
      </w:r>
    </w:p>
  </w:footnote>
  <w:footnote w:type="continuationSeparator" w:id="0">
    <w:p w14:paraId="24889CAF" w14:textId="77777777" w:rsidR="004D417D" w:rsidRDefault="004D417D"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7E1D7" w14:textId="40D0A7D2" w:rsidR="00ED2809" w:rsidRPr="00AC72FD" w:rsidRDefault="00B6794E" w:rsidP="005C7ECA">
    <w:pPr>
      <w:pStyle w:val="Heading2"/>
      <w:spacing w:after="400"/>
    </w:pPr>
    <w:r>
      <w:t xml:space="preserve">Nottinghamshire Healthcare NHS Foundation Trust: </w:t>
    </w:r>
    <w:r w:rsidR="0059187A">
      <w:t>Intellectual and Developmental Disability Service (IDD) terminology consensus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239E2"/>
    <w:rsid w:val="00033A06"/>
    <w:rsid w:val="000504CC"/>
    <w:rsid w:val="000573EA"/>
    <w:rsid w:val="00096C23"/>
    <w:rsid w:val="000F002E"/>
    <w:rsid w:val="000F2384"/>
    <w:rsid w:val="000F283C"/>
    <w:rsid w:val="00107CF7"/>
    <w:rsid w:val="001263B4"/>
    <w:rsid w:val="001329F5"/>
    <w:rsid w:val="00135A54"/>
    <w:rsid w:val="00150658"/>
    <w:rsid w:val="00151BF7"/>
    <w:rsid w:val="00184133"/>
    <w:rsid w:val="001A0D65"/>
    <w:rsid w:val="001A3B4D"/>
    <w:rsid w:val="001C250B"/>
    <w:rsid w:val="001C3A46"/>
    <w:rsid w:val="001D4F3A"/>
    <w:rsid w:val="001E15F0"/>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85E06"/>
    <w:rsid w:val="004A04B0"/>
    <w:rsid w:val="004B7E55"/>
    <w:rsid w:val="004D417D"/>
    <w:rsid w:val="004E5925"/>
    <w:rsid w:val="00511668"/>
    <w:rsid w:val="005744C8"/>
    <w:rsid w:val="005847D1"/>
    <w:rsid w:val="0059187A"/>
    <w:rsid w:val="005C02CB"/>
    <w:rsid w:val="005C17D2"/>
    <w:rsid w:val="005C7ECA"/>
    <w:rsid w:val="005D37DC"/>
    <w:rsid w:val="005E6D11"/>
    <w:rsid w:val="00625DC4"/>
    <w:rsid w:val="00633253"/>
    <w:rsid w:val="00640317"/>
    <w:rsid w:val="0065504D"/>
    <w:rsid w:val="00657F6E"/>
    <w:rsid w:val="007073E5"/>
    <w:rsid w:val="0071177B"/>
    <w:rsid w:val="00736F7B"/>
    <w:rsid w:val="00782D6A"/>
    <w:rsid w:val="007B7F19"/>
    <w:rsid w:val="007C616C"/>
    <w:rsid w:val="007F2CB8"/>
    <w:rsid w:val="00813571"/>
    <w:rsid w:val="00830CA4"/>
    <w:rsid w:val="00832F64"/>
    <w:rsid w:val="00861C74"/>
    <w:rsid w:val="008850FC"/>
    <w:rsid w:val="00892637"/>
    <w:rsid w:val="00894FD2"/>
    <w:rsid w:val="0089542C"/>
    <w:rsid w:val="008B0C2E"/>
    <w:rsid w:val="008B1E94"/>
    <w:rsid w:val="008C1C14"/>
    <w:rsid w:val="008E4A0A"/>
    <w:rsid w:val="00906015"/>
    <w:rsid w:val="0091039C"/>
    <w:rsid w:val="009328E5"/>
    <w:rsid w:val="00933394"/>
    <w:rsid w:val="009358B1"/>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3181B"/>
    <w:rsid w:val="00B44DC5"/>
    <w:rsid w:val="00B617B1"/>
    <w:rsid w:val="00B6231C"/>
    <w:rsid w:val="00B6794E"/>
    <w:rsid w:val="00B703F6"/>
    <w:rsid w:val="00BA2DED"/>
    <w:rsid w:val="00BB7F13"/>
    <w:rsid w:val="00C01F28"/>
    <w:rsid w:val="00C33E2A"/>
    <w:rsid w:val="00C50356"/>
    <w:rsid w:val="00CA7EEA"/>
    <w:rsid w:val="00CF0D9A"/>
    <w:rsid w:val="00CF74D1"/>
    <w:rsid w:val="00D40C54"/>
    <w:rsid w:val="00D51CF5"/>
    <w:rsid w:val="00D644AF"/>
    <w:rsid w:val="00D67494"/>
    <w:rsid w:val="00D73F6D"/>
    <w:rsid w:val="00D743DB"/>
    <w:rsid w:val="00DA3AA8"/>
    <w:rsid w:val="00DA527C"/>
    <w:rsid w:val="00DB698C"/>
    <w:rsid w:val="00DF6A80"/>
    <w:rsid w:val="00E405D9"/>
    <w:rsid w:val="00E458E1"/>
    <w:rsid w:val="00EA29F1"/>
    <w:rsid w:val="00EA3FAA"/>
    <w:rsid w:val="00ED2809"/>
    <w:rsid w:val="00F1052B"/>
    <w:rsid w:val="00F249F6"/>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character" w:customStyle="1" w:styleId="normaltextrun">
    <w:name w:val="normaltextrun"/>
    <w:basedOn w:val="DefaultParagraphFont"/>
    <w:rsid w:val="00B6794E"/>
  </w:style>
  <w:style w:type="character" w:customStyle="1" w:styleId="eop">
    <w:name w:val="eop"/>
    <w:basedOn w:val="DefaultParagraphFont"/>
    <w:rsid w:val="00B6794E"/>
  </w:style>
  <w:style w:type="paragraph" w:customStyle="1" w:styleId="paragraph">
    <w:name w:val="paragraph"/>
    <w:basedOn w:val="Normal"/>
    <w:rsid w:val="00B679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65983">
      <w:bodyDiv w:val="1"/>
      <w:marLeft w:val="0"/>
      <w:marRight w:val="0"/>
      <w:marTop w:val="0"/>
      <w:marBottom w:val="0"/>
      <w:divBdr>
        <w:top w:val="none" w:sz="0" w:space="0" w:color="auto"/>
        <w:left w:val="none" w:sz="0" w:space="0" w:color="auto"/>
        <w:bottom w:val="none" w:sz="0" w:space="0" w:color="auto"/>
        <w:right w:val="none" w:sz="0" w:space="0" w:color="auto"/>
      </w:divBdr>
      <w:divsChild>
        <w:div w:id="168178501">
          <w:marLeft w:val="0"/>
          <w:marRight w:val="0"/>
          <w:marTop w:val="0"/>
          <w:marBottom w:val="0"/>
          <w:divBdr>
            <w:top w:val="none" w:sz="0" w:space="0" w:color="auto"/>
            <w:left w:val="none" w:sz="0" w:space="0" w:color="auto"/>
            <w:bottom w:val="none" w:sz="0" w:space="0" w:color="auto"/>
            <w:right w:val="none" w:sz="0" w:space="0" w:color="auto"/>
          </w:divBdr>
        </w:div>
        <w:div w:id="1051141">
          <w:marLeft w:val="0"/>
          <w:marRight w:val="0"/>
          <w:marTop w:val="0"/>
          <w:marBottom w:val="0"/>
          <w:divBdr>
            <w:top w:val="none" w:sz="0" w:space="0" w:color="auto"/>
            <w:left w:val="none" w:sz="0" w:space="0" w:color="auto"/>
            <w:bottom w:val="none" w:sz="0" w:space="0" w:color="auto"/>
            <w:right w:val="none" w:sz="0" w:space="0" w:color="auto"/>
          </w:divBdr>
        </w:div>
        <w:div w:id="1696692830">
          <w:marLeft w:val="0"/>
          <w:marRight w:val="0"/>
          <w:marTop w:val="0"/>
          <w:marBottom w:val="0"/>
          <w:divBdr>
            <w:top w:val="none" w:sz="0" w:space="0" w:color="auto"/>
            <w:left w:val="none" w:sz="0" w:space="0" w:color="auto"/>
            <w:bottom w:val="none" w:sz="0" w:space="0" w:color="auto"/>
            <w:right w:val="none" w:sz="0" w:space="0" w:color="auto"/>
          </w:divBdr>
        </w:div>
        <w:div w:id="424036356">
          <w:marLeft w:val="0"/>
          <w:marRight w:val="0"/>
          <w:marTop w:val="0"/>
          <w:marBottom w:val="0"/>
          <w:divBdr>
            <w:top w:val="none" w:sz="0" w:space="0" w:color="auto"/>
            <w:left w:val="none" w:sz="0" w:space="0" w:color="auto"/>
            <w:bottom w:val="none" w:sz="0" w:space="0" w:color="auto"/>
            <w:right w:val="none" w:sz="0" w:space="0" w:color="auto"/>
          </w:divBdr>
        </w:div>
        <w:div w:id="1355307899">
          <w:marLeft w:val="0"/>
          <w:marRight w:val="0"/>
          <w:marTop w:val="0"/>
          <w:marBottom w:val="0"/>
          <w:divBdr>
            <w:top w:val="none" w:sz="0" w:space="0" w:color="auto"/>
            <w:left w:val="none" w:sz="0" w:space="0" w:color="auto"/>
            <w:bottom w:val="none" w:sz="0" w:space="0" w:color="auto"/>
            <w:right w:val="none" w:sz="0" w:space="0" w:color="auto"/>
          </w:divBdr>
        </w:div>
        <w:div w:id="698433747">
          <w:marLeft w:val="0"/>
          <w:marRight w:val="0"/>
          <w:marTop w:val="0"/>
          <w:marBottom w:val="0"/>
          <w:divBdr>
            <w:top w:val="none" w:sz="0" w:space="0" w:color="auto"/>
            <w:left w:val="none" w:sz="0" w:space="0" w:color="auto"/>
            <w:bottom w:val="none" w:sz="0" w:space="0" w:color="auto"/>
            <w:right w:val="none" w:sz="0" w:space="0" w:color="auto"/>
          </w:divBdr>
        </w:div>
        <w:div w:id="1787966827">
          <w:marLeft w:val="0"/>
          <w:marRight w:val="0"/>
          <w:marTop w:val="0"/>
          <w:marBottom w:val="0"/>
          <w:divBdr>
            <w:top w:val="none" w:sz="0" w:space="0" w:color="auto"/>
            <w:left w:val="none" w:sz="0" w:space="0" w:color="auto"/>
            <w:bottom w:val="none" w:sz="0" w:space="0" w:color="auto"/>
            <w:right w:val="none" w:sz="0" w:space="0" w:color="auto"/>
          </w:divBdr>
        </w:div>
        <w:div w:id="1535117824">
          <w:marLeft w:val="0"/>
          <w:marRight w:val="0"/>
          <w:marTop w:val="0"/>
          <w:marBottom w:val="0"/>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 w:id="734014377">
      <w:bodyDiv w:val="1"/>
      <w:marLeft w:val="0"/>
      <w:marRight w:val="0"/>
      <w:marTop w:val="0"/>
      <w:marBottom w:val="0"/>
      <w:divBdr>
        <w:top w:val="none" w:sz="0" w:space="0" w:color="auto"/>
        <w:left w:val="none" w:sz="0" w:space="0" w:color="auto"/>
        <w:bottom w:val="none" w:sz="0" w:space="0" w:color="auto"/>
        <w:right w:val="none" w:sz="0" w:space="0" w:color="auto"/>
      </w:divBdr>
      <w:divsChild>
        <w:div w:id="1264191173">
          <w:marLeft w:val="0"/>
          <w:marRight w:val="0"/>
          <w:marTop w:val="0"/>
          <w:marBottom w:val="0"/>
          <w:divBdr>
            <w:top w:val="none" w:sz="0" w:space="0" w:color="auto"/>
            <w:left w:val="none" w:sz="0" w:space="0" w:color="auto"/>
            <w:bottom w:val="none" w:sz="0" w:space="0" w:color="auto"/>
            <w:right w:val="none" w:sz="0" w:space="0" w:color="auto"/>
          </w:divBdr>
        </w:div>
        <w:div w:id="9175146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8FF280-DB10-4EE8-B079-68D68B0B31B5}">
  <ds:schemaRefs>
    <ds:schemaRef ds:uri="http://schemas.openxmlformats.org/officeDocument/2006/bibliography"/>
  </ds:schemaRefs>
</ds:datastoreItem>
</file>

<file path=customXml/itemProps2.xml><?xml version="1.0" encoding="utf-8"?>
<ds:datastoreItem xmlns:ds="http://schemas.openxmlformats.org/officeDocument/2006/customXml" ds:itemID="{13DA8DFD-A23C-42FE-B2B5-51A3CDB168E1}">
  <ds:schemaRefs>
    <ds:schemaRef ds:uri="http://www.w3.org/XML/1998/namespace"/>
    <ds:schemaRef ds:uri="http://purl.org/dc/dcmitype/"/>
    <ds:schemaRef ds:uri="http://schemas.microsoft.com/office/infopath/2007/PartnerControls"/>
    <ds:schemaRef ds:uri="http://purl.org/dc/elements/1.1/"/>
    <ds:schemaRef ds:uri="http://schemas.microsoft.com/sharepoint/v3"/>
    <ds:schemaRef ds:uri="http://purl.org/dc/terms/"/>
    <ds:schemaRef ds:uri="http://schemas.microsoft.com/office/2006/documentManagement/types"/>
    <ds:schemaRef ds:uri="http://schemas.openxmlformats.org/package/2006/metadata/core-properties"/>
    <ds:schemaRef ds:uri="5eaa8965-fc5f-4be9-a0b0-5cd91b0875d7"/>
    <ds:schemaRef ds:uri="http://schemas.microsoft.com/office/2006/metadata/properties"/>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3B0E238B-F6A8-4664-9BCC-A7997489A0CB}"/>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Naomi Thorpe</cp:lastModifiedBy>
  <cp:revision>23</cp:revision>
  <cp:lastPrinted>2020-10-02T12:10:00Z</cp:lastPrinted>
  <dcterms:created xsi:type="dcterms:W3CDTF">2021-04-28T11:48:00Z</dcterms:created>
  <dcterms:modified xsi:type="dcterms:W3CDTF">2021-04-28T13:59:00Z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