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7DEB" w14:textId="77777777" w:rsidR="00F331A8" w:rsidRDefault="00A27A48">
      <w:pPr>
        <w:jc w:val="right"/>
      </w:pPr>
      <w:r>
        <w:rPr>
          <w:noProof/>
          <w:lang w:eastAsia="en-GB"/>
        </w:rPr>
        <w:drawing>
          <wp:inline distT="0" distB="0" distL="0" distR="0" wp14:anchorId="5E9CD51C" wp14:editId="41A8715B">
            <wp:extent cx="2788920" cy="652140"/>
            <wp:effectExtent l="0" t="0" r="0" b="0"/>
            <wp:docPr id="2" name="Picture 6"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88920" cy="652140"/>
                    </a:xfrm>
                    <a:prstGeom prst="rect">
                      <a:avLst/>
                    </a:prstGeom>
                    <a:noFill/>
                    <a:ln>
                      <a:noFill/>
                      <a:prstDash/>
                    </a:ln>
                  </pic:spPr>
                </pic:pic>
              </a:graphicData>
            </a:graphic>
          </wp:inline>
        </w:drawing>
      </w:r>
    </w:p>
    <w:p w14:paraId="059C7FD5" w14:textId="77777777" w:rsidR="00F331A8" w:rsidRDefault="00A27A48">
      <w:pPr>
        <w:pStyle w:val="Heading1"/>
      </w:pPr>
      <w:r>
        <w:t>Knowledge and Library Services Case Study</w:t>
      </w:r>
    </w:p>
    <w:p w14:paraId="5FE0D197" w14:textId="2A94C196" w:rsidR="00F331A8" w:rsidRDefault="00A27A48">
      <w:pPr>
        <w:pStyle w:val="Heading1"/>
        <w:rPr>
          <w:i/>
          <w:iCs/>
        </w:rPr>
      </w:pPr>
      <w:r>
        <w:rPr>
          <w:i/>
          <w:iCs/>
        </w:rPr>
        <w:t>Coventry and Warwickshire Partnership Trust: Procedure update for Lung Volume Recruitment Bag</w:t>
      </w:r>
    </w:p>
    <w:p w14:paraId="4ED56512" w14:textId="77777777" w:rsidR="00F331A8" w:rsidRDefault="00F331A8"/>
    <w:p w14:paraId="6B934DDC" w14:textId="48552C19" w:rsidR="00F331A8" w:rsidRDefault="00A27A48">
      <w:r>
        <w:t xml:space="preserve">Date </w:t>
      </w:r>
      <w:r>
        <w:rPr>
          <w:i/>
          <w:iCs/>
        </w:rPr>
        <w:t>25/1/2022 – original enquiry august 2021 with updates in oct/</w:t>
      </w:r>
      <w:proofErr w:type="spellStart"/>
      <w:r>
        <w:rPr>
          <w:i/>
          <w:iCs/>
        </w:rPr>
        <w:t>nov</w:t>
      </w:r>
      <w:proofErr w:type="spellEnd"/>
    </w:p>
    <w:p w14:paraId="0D1EE776" w14:textId="77777777" w:rsidR="00F331A8" w:rsidRDefault="00F331A8"/>
    <w:p w14:paraId="75A25B20" w14:textId="77777777" w:rsidR="00F331A8" w:rsidRDefault="00F331A8"/>
    <w:p w14:paraId="708EE2D8" w14:textId="77777777" w:rsidR="00F331A8" w:rsidRDefault="00A27A48">
      <w:pPr>
        <w:pStyle w:val="Heading2"/>
      </w:pPr>
      <w:r>
        <w:t>Reason for enquiry</w:t>
      </w:r>
    </w:p>
    <w:p w14:paraId="34A15B00" w14:textId="77777777" w:rsidR="00F331A8" w:rsidRDefault="00A27A48">
      <w:pPr>
        <w:rPr>
          <w:i/>
          <w:iCs/>
        </w:rPr>
      </w:pPr>
      <w:r>
        <w:rPr>
          <w:i/>
          <w:iCs/>
        </w:rPr>
        <w:t>Literature search to inform updating of a Trust wide clinical procedure for a specific technique/piece of equipment.</w:t>
      </w:r>
    </w:p>
    <w:p w14:paraId="2D2CE372" w14:textId="77777777" w:rsidR="00F331A8" w:rsidRDefault="00A27A48">
      <w:pPr>
        <w:rPr>
          <w:i/>
          <w:iCs/>
        </w:rPr>
      </w:pPr>
      <w:r>
        <w:rPr>
          <w:i/>
          <w:iCs/>
        </w:rPr>
        <w:t xml:space="preserve">Literature search for </w:t>
      </w:r>
      <w:proofErr w:type="gramStart"/>
      <w:r>
        <w:rPr>
          <w:i/>
          <w:iCs/>
        </w:rPr>
        <w:t>Up to date</w:t>
      </w:r>
      <w:proofErr w:type="gramEnd"/>
      <w:r>
        <w:rPr>
          <w:i/>
          <w:iCs/>
        </w:rPr>
        <w:t xml:space="preserve"> evidence to inform practice and ensure no practice changes in relation to pandemic</w:t>
      </w:r>
    </w:p>
    <w:p w14:paraId="2E1E5B17" w14:textId="77777777" w:rsidR="00F331A8" w:rsidRDefault="00A27A48">
      <w:pPr>
        <w:rPr>
          <w:i/>
          <w:iCs/>
        </w:rPr>
      </w:pPr>
      <w:r>
        <w:rPr>
          <w:i/>
          <w:iCs/>
        </w:rPr>
        <w:t>Literature search to ensure no new information since last review 3 years ago</w:t>
      </w:r>
    </w:p>
    <w:p w14:paraId="5D99508E" w14:textId="77777777" w:rsidR="00F331A8" w:rsidRDefault="00A27A48">
      <w:pPr>
        <w:rPr>
          <w:i/>
          <w:iCs/>
        </w:rPr>
      </w:pPr>
      <w:r>
        <w:rPr>
          <w:i/>
          <w:iCs/>
        </w:rPr>
        <w:t>Literature search to allow bench marking</w:t>
      </w:r>
    </w:p>
    <w:p w14:paraId="5DB43133" w14:textId="77777777" w:rsidR="00F331A8" w:rsidRDefault="00F331A8">
      <w:pPr>
        <w:pStyle w:val="Heading2"/>
      </w:pPr>
    </w:p>
    <w:p w14:paraId="64D054A8" w14:textId="77777777" w:rsidR="00F331A8" w:rsidRDefault="00F331A8"/>
    <w:p w14:paraId="274C96C9" w14:textId="77777777" w:rsidR="00F331A8" w:rsidRDefault="00A27A48">
      <w:pPr>
        <w:pStyle w:val="Heading2"/>
      </w:pPr>
      <w:r>
        <w:t>What the knowledge and library specialist did</w:t>
      </w:r>
    </w:p>
    <w:p w14:paraId="40416A1F" w14:textId="0961CE15" w:rsidR="00F331A8" w:rsidRDefault="00A27A48">
      <w:pPr>
        <w:rPr>
          <w:i/>
          <w:iCs/>
        </w:rPr>
      </w:pPr>
      <w:r>
        <w:rPr>
          <w:i/>
          <w:iCs/>
        </w:rPr>
        <w:t>Conducted literature searches update about The Lung Volume Recruitment Bag using a variety of search terms.</w:t>
      </w:r>
    </w:p>
    <w:p w14:paraId="52F72B6D" w14:textId="77777777" w:rsidR="00F331A8" w:rsidRDefault="00F331A8">
      <w:pPr>
        <w:rPr>
          <w:rFonts w:cs="Arial"/>
        </w:rPr>
      </w:pPr>
    </w:p>
    <w:p w14:paraId="6F49D793" w14:textId="77777777" w:rsidR="00F331A8" w:rsidRDefault="00A27A48">
      <w:pPr>
        <w:pStyle w:val="Heading1"/>
      </w:pPr>
      <w:r>
        <w:t>Impact of input from the library and knowledge service</w:t>
      </w:r>
    </w:p>
    <w:p w14:paraId="7EE02094" w14:textId="77777777" w:rsidR="00F331A8" w:rsidRDefault="00F331A8">
      <w:pPr>
        <w:rPr>
          <w:i/>
          <w:iCs/>
        </w:rPr>
      </w:pPr>
    </w:p>
    <w:p w14:paraId="774EC978" w14:textId="77777777" w:rsidR="00F331A8" w:rsidRDefault="00A27A48">
      <w:pPr>
        <w:rPr>
          <w:i/>
          <w:iCs/>
        </w:rPr>
      </w:pPr>
      <w:r>
        <w:rPr>
          <w:i/>
          <w:iCs/>
        </w:rPr>
        <w:t>Supported a clinical procedure update, by ensuring applying most up to date evidence on the specific technique,</w:t>
      </w:r>
    </w:p>
    <w:p w14:paraId="2493FC9A" w14:textId="77777777" w:rsidR="00F331A8" w:rsidRDefault="00A27A48">
      <w:pPr>
        <w:rPr>
          <w:i/>
          <w:iCs/>
        </w:rPr>
      </w:pPr>
      <w:r>
        <w:rPr>
          <w:i/>
          <w:iCs/>
        </w:rPr>
        <w:t>Also allowed for understanding of pending research being planned into the technique to gain an idea of possible future practice changes.</w:t>
      </w:r>
    </w:p>
    <w:p w14:paraId="5C4E6B19" w14:textId="77777777" w:rsidR="00F331A8" w:rsidRDefault="00A27A48">
      <w:pPr>
        <w:rPr>
          <w:i/>
          <w:iCs/>
        </w:rPr>
      </w:pPr>
      <w:proofErr w:type="gramStart"/>
      <w:r>
        <w:rPr>
          <w:i/>
          <w:iCs/>
        </w:rPr>
        <w:t>All of</w:t>
      </w:r>
      <w:proofErr w:type="gramEnd"/>
      <w:r>
        <w:rPr>
          <w:i/>
          <w:iCs/>
        </w:rPr>
        <w:t xml:space="preserve"> the above ensure patients are receiving evidence based and up to date care.</w:t>
      </w:r>
    </w:p>
    <w:p w14:paraId="476F7F0A" w14:textId="082BABF6" w:rsidR="00F331A8" w:rsidRDefault="00A27A48">
      <w:pPr>
        <w:rPr>
          <w:i/>
          <w:iCs/>
        </w:rPr>
      </w:pPr>
      <w:r>
        <w:rPr>
          <w:i/>
          <w:iCs/>
        </w:rPr>
        <w:t>Also ensured using best available evidence/clinical recommendations where larger scales are not yet available.</w:t>
      </w:r>
    </w:p>
    <w:p w14:paraId="1B697E1F" w14:textId="77777777" w:rsidR="00F331A8" w:rsidRDefault="00A27A48">
      <w:pPr>
        <w:rPr>
          <w:i/>
          <w:iCs/>
        </w:rPr>
      </w:pPr>
      <w:r>
        <w:rPr>
          <w:i/>
          <w:iCs/>
        </w:rPr>
        <w:t>Some of this information has been shared with the local acute trust who are also developing their own procedures.</w:t>
      </w:r>
    </w:p>
    <w:p w14:paraId="39183CC9" w14:textId="77777777" w:rsidR="00F331A8" w:rsidRDefault="00A27A48">
      <w:pPr>
        <w:rPr>
          <w:i/>
          <w:iCs/>
        </w:rPr>
      </w:pPr>
      <w:r>
        <w:rPr>
          <w:i/>
          <w:iCs/>
        </w:rPr>
        <w:t>A small number of pertinent pieces of literature are also used in teaching to peers and other professionals to aid understanding of the technique</w:t>
      </w:r>
    </w:p>
    <w:p w14:paraId="71E0B678" w14:textId="77777777" w:rsidR="00F331A8" w:rsidRDefault="00F331A8">
      <w:pPr>
        <w:rPr>
          <w:i/>
          <w:iCs/>
        </w:rPr>
      </w:pPr>
    </w:p>
    <w:p w14:paraId="54C5166C" w14:textId="77777777" w:rsidR="00F331A8" w:rsidRDefault="00A27A48">
      <w:pPr>
        <w:rPr>
          <w:i/>
          <w:iCs/>
        </w:rPr>
      </w:pPr>
      <w:r>
        <w:rPr>
          <w:i/>
          <w:iCs/>
        </w:rPr>
        <w:t xml:space="preserve">Having the right information quickly accessible without requiring extensive time taken away from clinical practice to perform searches is incredibly beneficial.  It also ensures information isn’t missed.  Without this service, updates would not be as through or as rigorously reviewed due to time and skill constraints with the level of searching and time required </w:t>
      </w:r>
    </w:p>
    <w:p w14:paraId="27FA1EC1" w14:textId="77777777" w:rsidR="00F331A8" w:rsidRDefault="00F331A8"/>
    <w:p w14:paraId="417A8CB5" w14:textId="77777777" w:rsidR="00F331A8" w:rsidRDefault="00A27A48">
      <w:pPr>
        <w:pStyle w:val="Heading2"/>
      </w:pPr>
      <w:r>
        <w:t>Immediate Impact</w:t>
      </w:r>
    </w:p>
    <w:p w14:paraId="1574D73F" w14:textId="77777777" w:rsidR="00F331A8" w:rsidRDefault="00A27A48">
      <w:pPr>
        <w:rPr>
          <w:i/>
          <w:iCs/>
        </w:rPr>
      </w:pPr>
      <w:r>
        <w:rPr>
          <w:i/>
          <w:iCs/>
        </w:rPr>
        <w:t>Timely update of clinical procedure as new information quickly accessible</w:t>
      </w:r>
    </w:p>
    <w:p w14:paraId="3E72370C" w14:textId="14FF98AB" w:rsidR="00F331A8" w:rsidRDefault="00A27A48">
      <w:pPr>
        <w:rPr>
          <w:i/>
          <w:iCs/>
        </w:rPr>
      </w:pPr>
      <w:r>
        <w:rPr>
          <w:i/>
          <w:iCs/>
        </w:rPr>
        <w:t>Triggered local clinicians meeting to review technique and update practice incorporating new information.  Also enhancing local community and acute hospital links.</w:t>
      </w:r>
    </w:p>
    <w:p w14:paraId="3EB692D0" w14:textId="77777777" w:rsidR="00F331A8" w:rsidRDefault="00F331A8"/>
    <w:p w14:paraId="7D2B0C07" w14:textId="77777777" w:rsidR="00F331A8" w:rsidRDefault="00A27A48">
      <w:pPr>
        <w:pStyle w:val="Heading2"/>
      </w:pPr>
      <w:r>
        <w:t>Probable future Impact</w:t>
      </w:r>
    </w:p>
    <w:p w14:paraId="777959E8" w14:textId="77777777" w:rsidR="00F331A8" w:rsidRDefault="00A27A48">
      <w:pPr>
        <w:rPr>
          <w:i/>
          <w:iCs/>
        </w:rPr>
      </w:pPr>
      <w:r>
        <w:rPr>
          <w:i/>
          <w:iCs/>
        </w:rPr>
        <w:t>Up to date procedure</w:t>
      </w:r>
    </w:p>
    <w:p w14:paraId="057B12BE" w14:textId="77777777" w:rsidR="00F331A8" w:rsidRDefault="00A27A48">
      <w:pPr>
        <w:rPr>
          <w:i/>
          <w:iCs/>
        </w:rPr>
      </w:pPr>
      <w:r>
        <w:rPr>
          <w:i/>
          <w:iCs/>
        </w:rPr>
        <w:t>Awareness of new studies being planned for potential practice changes in the future.</w:t>
      </w:r>
    </w:p>
    <w:p w14:paraId="5D8AC76E" w14:textId="77777777" w:rsidR="00F331A8" w:rsidRDefault="00F331A8"/>
    <w:p w14:paraId="3011C0F2" w14:textId="77777777" w:rsidR="00F331A8" w:rsidRDefault="00A27A48">
      <w:pPr>
        <w:pStyle w:val="Heading2"/>
      </w:pPr>
      <w:r>
        <w:t>Name and Job Title:</w:t>
      </w:r>
    </w:p>
    <w:p w14:paraId="3423D2AA" w14:textId="77777777" w:rsidR="00F331A8" w:rsidRDefault="00A27A48">
      <w:pPr>
        <w:rPr>
          <w:rFonts w:cs="Arial"/>
          <w:i/>
        </w:rPr>
      </w:pPr>
      <w:r>
        <w:rPr>
          <w:rFonts w:cs="Arial"/>
          <w:i/>
        </w:rPr>
        <w:t xml:space="preserve">Helen Day Specialist Palliative Care Physiotherapist </w:t>
      </w:r>
    </w:p>
    <w:p w14:paraId="5D5599ED" w14:textId="77777777" w:rsidR="00F331A8" w:rsidRDefault="00A27A48">
      <w:pPr>
        <w:rPr>
          <w:rFonts w:cs="Arial"/>
          <w:i/>
        </w:rPr>
      </w:pPr>
      <w:r>
        <w:rPr>
          <w:rFonts w:cs="Arial"/>
          <w:i/>
        </w:rPr>
        <w:t xml:space="preserve">(SPCT – specialist </w:t>
      </w:r>
      <w:proofErr w:type="spellStart"/>
      <w:r>
        <w:rPr>
          <w:rFonts w:cs="Arial"/>
          <w:i/>
        </w:rPr>
        <w:t>pallative</w:t>
      </w:r>
      <w:proofErr w:type="spellEnd"/>
      <w:r>
        <w:rPr>
          <w:rFonts w:cs="Arial"/>
          <w:i/>
        </w:rPr>
        <w:t xml:space="preserve"> care team, CHWB- community health and wellbeing directorate, CWPT)</w:t>
      </w:r>
    </w:p>
    <w:p w14:paraId="37FEEE97" w14:textId="77777777" w:rsidR="00F331A8" w:rsidRDefault="00A27A48">
      <w:pPr>
        <w:rPr>
          <w:rFonts w:cs="Arial"/>
          <w:iCs/>
        </w:rPr>
      </w:pPr>
      <w:r>
        <w:rPr>
          <w:rFonts w:cs="Arial"/>
          <w:iCs/>
        </w:rPr>
        <w:br/>
      </w:r>
    </w:p>
    <w:p w14:paraId="4A13FA5C" w14:textId="77777777" w:rsidR="00F331A8" w:rsidRDefault="00A27A48">
      <w:pPr>
        <w:rPr>
          <w:rFonts w:cs="Arial"/>
          <w:iCs/>
        </w:rPr>
      </w:pPr>
      <w:r>
        <w:rPr>
          <w:rFonts w:cs="Arial"/>
          <w:iCs/>
        </w:rPr>
        <w:t xml:space="preserve"> </w:t>
      </w:r>
    </w:p>
    <w:p w14:paraId="7B787DA6" w14:textId="77777777" w:rsidR="00F331A8" w:rsidRDefault="00A27A48">
      <w:pPr>
        <w:pStyle w:val="Heading2"/>
        <w:spacing w:after="0"/>
      </w:pPr>
      <w:r>
        <w:t>For further information on how you can get similar support contact your local NHS library and knowledge service.</w:t>
      </w:r>
    </w:p>
    <w:p w14:paraId="58794E87" w14:textId="77777777" w:rsidR="00F331A8" w:rsidRDefault="00F331A8"/>
    <w:p w14:paraId="40C66962" w14:textId="77777777" w:rsidR="00F331A8" w:rsidRDefault="00F331A8"/>
    <w:p w14:paraId="16C5B45D" w14:textId="77777777" w:rsidR="00F331A8" w:rsidRDefault="00F331A8">
      <w:pPr>
        <w:pageBreakBefore/>
        <w:suppressAutoHyphens w:val="0"/>
        <w:rPr>
          <w:b/>
          <w:bCs/>
          <w:sz w:val="28"/>
          <w:szCs w:val="28"/>
        </w:rPr>
      </w:pPr>
    </w:p>
    <w:p w14:paraId="39A50C82" w14:textId="77777777" w:rsidR="00F331A8" w:rsidRDefault="00A27A48">
      <w:pPr>
        <w:rPr>
          <w:b/>
          <w:bCs/>
          <w:sz w:val="28"/>
          <w:szCs w:val="28"/>
        </w:rPr>
      </w:pPr>
      <w:r>
        <w:rPr>
          <w:b/>
          <w:bCs/>
          <w:sz w:val="28"/>
          <w:szCs w:val="28"/>
        </w:rPr>
        <w:t xml:space="preserve">Submission Details </w:t>
      </w:r>
    </w:p>
    <w:p w14:paraId="0BDD9DF6" w14:textId="77777777" w:rsidR="00F331A8" w:rsidRDefault="00A27A48">
      <w:pPr>
        <w:rPr>
          <w:b/>
          <w:bCs/>
          <w:i/>
          <w:iCs/>
        </w:rPr>
      </w:pPr>
      <w:r>
        <w:rPr>
          <w:b/>
          <w:bCs/>
          <w:i/>
          <w:iCs/>
        </w:rPr>
        <w:t>[To be completed by Knowledge and Library Service at the point of submission]</w:t>
      </w:r>
    </w:p>
    <w:p w14:paraId="5001ABD3" w14:textId="77777777" w:rsidR="00F331A8" w:rsidRDefault="00F331A8"/>
    <w:p w14:paraId="6B29A61A" w14:textId="77777777" w:rsidR="00F331A8" w:rsidRDefault="00A27A48">
      <w:pPr>
        <w:rPr>
          <w:b/>
          <w:bCs/>
        </w:rPr>
      </w:pPr>
      <w:bookmarkStart w:id="0" w:name="_Hlk75787540"/>
      <w:r>
        <w:rPr>
          <w:b/>
          <w:bCs/>
        </w:rPr>
        <w:t xml:space="preserve">Name of </w:t>
      </w:r>
      <w:bookmarkEnd w:id="0"/>
      <w:r>
        <w:rPr>
          <w:b/>
          <w:bCs/>
        </w:rPr>
        <w:t xml:space="preserve">Organisation </w:t>
      </w:r>
      <w:r>
        <w:rPr>
          <w:b/>
          <w:bCs/>
        </w:rPr>
        <w:tab/>
      </w:r>
      <w:r>
        <w:rPr>
          <w:b/>
          <w:bCs/>
        </w:rPr>
        <w:tab/>
      </w:r>
    </w:p>
    <w:p w14:paraId="37D6153A" w14:textId="61E3C01F" w:rsidR="00F331A8" w:rsidRDefault="00A27A48">
      <w:pPr>
        <w:rPr>
          <w:i/>
          <w:iCs/>
        </w:rPr>
      </w:pPr>
      <w:r w:rsidRPr="00A27A48">
        <w:rPr>
          <w:i/>
          <w:iCs/>
        </w:rPr>
        <w:t>Coventry and Warwickshire Partnership Trust</w:t>
      </w:r>
    </w:p>
    <w:p w14:paraId="2AF92D8F" w14:textId="77777777" w:rsidR="00F331A8" w:rsidRDefault="00F331A8"/>
    <w:p w14:paraId="34559879" w14:textId="77777777" w:rsidR="00F331A8" w:rsidRDefault="00A27A48">
      <w:pPr>
        <w:rPr>
          <w:b/>
          <w:bCs/>
        </w:rPr>
      </w:pPr>
      <w:r>
        <w:rPr>
          <w:b/>
          <w:bCs/>
        </w:rPr>
        <w:t>Knowledge and Library Service Contact Email:</w:t>
      </w:r>
      <w:r>
        <w:rPr>
          <w:b/>
          <w:bCs/>
        </w:rPr>
        <w:tab/>
      </w:r>
      <w:r>
        <w:rPr>
          <w:b/>
          <w:bCs/>
        </w:rPr>
        <w:tab/>
      </w:r>
    </w:p>
    <w:p w14:paraId="52C72569" w14:textId="6ACCC260" w:rsidR="00F331A8" w:rsidRDefault="00A27A48">
      <w:pPr>
        <w:rPr>
          <w:i/>
          <w:iCs/>
        </w:rPr>
      </w:pPr>
      <w:r>
        <w:rPr>
          <w:i/>
          <w:iCs/>
        </w:rPr>
        <w:t>Claire.bradley@covwarkpt.nhs.uk</w:t>
      </w:r>
    </w:p>
    <w:p w14:paraId="3CF3039D" w14:textId="77777777" w:rsidR="00F331A8" w:rsidRDefault="00F331A8">
      <w:pPr>
        <w:rPr>
          <w:i/>
          <w:iCs/>
        </w:rPr>
      </w:pPr>
    </w:p>
    <w:p w14:paraId="51DE690A" w14:textId="77777777" w:rsidR="00F331A8" w:rsidRDefault="00A27A48">
      <w:r>
        <w:rPr>
          <w:b/>
          <w:bCs/>
        </w:rPr>
        <w:t>Title of Case Study</w:t>
      </w:r>
    </w:p>
    <w:p w14:paraId="5C7077A7" w14:textId="3F06E020" w:rsidR="00F331A8" w:rsidRDefault="00A27A48">
      <w:pPr>
        <w:rPr>
          <w:i/>
          <w:iCs/>
        </w:rPr>
      </w:pPr>
      <w:r w:rsidRPr="00A27A48">
        <w:rPr>
          <w:i/>
          <w:iCs/>
        </w:rPr>
        <w:t>Procedure update for Lung Volume Recruitment Bag</w:t>
      </w:r>
    </w:p>
    <w:p w14:paraId="61AB2565" w14:textId="77777777" w:rsidR="00F331A8" w:rsidRDefault="00F331A8">
      <w:pPr>
        <w:rPr>
          <w:i/>
          <w:iCs/>
        </w:rPr>
      </w:pPr>
    </w:p>
    <w:p w14:paraId="7DC68AD3" w14:textId="77777777" w:rsidR="00F331A8" w:rsidRDefault="00A27A48">
      <w:r>
        <w:rPr>
          <w:b/>
          <w:bCs/>
        </w:rPr>
        <w:t xml:space="preserve">NHS Region </w:t>
      </w:r>
      <w:r>
        <w:rPr>
          <w:i/>
          <w:iCs/>
        </w:rPr>
        <w:t xml:space="preserve">[Make bold </w:t>
      </w:r>
      <w:r>
        <w:rPr>
          <w:rFonts w:cs="Arial"/>
          <w:i/>
          <w:iCs/>
          <w:color w:val="141412"/>
          <w:shd w:val="clear" w:color="auto" w:fill="FFFFFF"/>
        </w:rPr>
        <w:t>the option which applies:]</w:t>
      </w:r>
    </w:p>
    <w:p w14:paraId="44C8B983" w14:textId="77777777" w:rsidR="00F331A8" w:rsidRDefault="00A27A48">
      <w:pPr>
        <w:spacing w:before="60" w:after="60"/>
        <w:ind w:left="357"/>
      </w:pPr>
      <w:r>
        <w:t>East of England</w:t>
      </w:r>
    </w:p>
    <w:p w14:paraId="6381AFFA" w14:textId="77777777" w:rsidR="00F331A8" w:rsidRDefault="00A27A48">
      <w:pPr>
        <w:spacing w:before="60" w:after="60"/>
        <w:ind w:left="357"/>
      </w:pPr>
      <w:r>
        <w:t>London</w:t>
      </w:r>
    </w:p>
    <w:p w14:paraId="0148FE6A" w14:textId="77777777" w:rsidR="00F331A8" w:rsidRPr="00A27A48" w:rsidRDefault="00A27A48">
      <w:pPr>
        <w:spacing w:before="60" w:after="60"/>
        <w:ind w:left="357"/>
        <w:rPr>
          <w:b/>
          <w:bCs/>
        </w:rPr>
      </w:pPr>
      <w:r w:rsidRPr="00A27A48">
        <w:rPr>
          <w:b/>
          <w:bCs/>
        </w:rPr>
        <w:t>Midlands</w:t>
      </w:r>
    </w:p>
    <w:p w14:paraId="6854CDE5" w14:textId="77777777" w:rsidR="00F331A8" w:rsidRDefault="00A27A48">
      <w:pPr>
        <w:spacing w:before="60" w:after="60"/>
        <w:ind w:left="357"/>
      </w:pPr>
      <w:r>
        <w:t>North East and Yorkshire</w:t>
      </w:r>
    </w:p>
    <w:p w14:paraId="186BBC89" w14:textId="77777777" w:rsidR="00F331A8" w:rsidRDefault="00A27A48">
      <w:pPr>
        <w:spacing w:before="60" w:after="60"/>
        <w:ind w:left="357"/>
      </w:pPr>
      <w:r>
        <w:t>North West</w:t>
      </w:r>
    </w:p>
    <w:p w14:paraId="782C99C0" w14:textId="77777777" w:rsidR="00F331A8" w:rsidRDefault="00A27A48">
      <w:pPr>
        <w:spacing w:before="60" w:after="60"/>
        <w:ind w:left="357"/>
      </w:pPr>
      <w:r>
        <w:t>South East</w:t>
      </w:r>
    </w:p>
    <w:p w14:paraId="62134D9D" w14:textId="77777777" w:rsidR="00F331A8" w:rsidRDefault="00A27A48">
      <w:pPr>
        <w:spacing w:before="60" w:after="60"/>
        <w:ind w:left="357"/>
      </w:pPr>
      <w:r>
        <w:t>South West</w:t>
      </w:r>
      <w:r>
        <w:tab/>
      </w:r>
      <w:r>
        <w:tab/>
      </w:r>
      <w:r>
        <w:tab/>
      </w:r>
      <w:r>
        <w:tab/>
      </w:r>
    </w:p>
    <w:p w14:paraId="19956B69" w14:textId="77777777" w:rsidR="00F331A8" w:rsidRDefault="00F331A8">
      <w:pPr>
        <w:rPr>
          <w:i/>
          <w:iCs/>
        </w:rPr>
      </w:pPr>
    </w:p>
    <w:p w14:paraId="144659CA" w14:textId="77777777" w:rsidR="00F331A8" w:rsidRDefault="00A27A48">
      <w:r>
        <w:rPr>
          <w:b/>
          <w:bCs/>
        </w:rPr>
        <w:t xml:space="preserve">Sector </w:t>
      </w:r>
      <w:r>
        <w:rPr>
          <w:i/>
          <w:iCs/>
        </w:rPr>
        <w:t xml:space="preserve">[Make bold </w:t>
      </w:r>
      <w:r>
        <w:rPr>
          <w:rFonts w:cs="Arial"/>
          <w:i/>
          <w:iCs/>
          <w:color w:val="141412"/>
          <w:shd w:val="clear" w:color="auto" w:fill="FFFFFF"/>
        </w:rPr>
        <w:t>the option which applies</w:t>
      </w:r>
      <w:r>
        <w:rPr>
          <w:i/>
          <w:iCs/>
        </w:rPr>
        <w:t>:]</w:t>
      </w:r>
    </w:p>
    <w:p w14:paraId="69EF4829" w14:textId="77777777" w:rsidR="00F331A8" w:rsidRDefault="00A27A48">
      <w:pPr>
        <w:spacing w:before="60" w:after="60"/>
        <w:ind w:left="357"/>
        <w:rPr>
          <w:sz w:val="22"/>
          <w:szCs w:val="22"/>
        </w:rPr>
      </w:pPr>
      <w:r>
        <w:rPr>
          <w:sz w:val="22"/>
          <w:szCs w:val="22"/>
        </w:rPr>
        <w:t>Acute</w:t>
      </w:r>
    </w:p>
    <w:p w14:paraId="1BB04C6D" w14:textId="77777777" w:rsidR="00F331A8" w:rsidRDefault="00A27A48">
      <w:pPr>
        <w:spacing w:before="60" w:after="60"/>
        <w:ind w:left="357"/>
        <w:rPr>
          <w:sz w:val="22"/>
          <w:szCs w:val="22"/>
        </w:rPr>
      </w:pPr>
      <w:r>
        <w:rPr>
          <w:sz w:val="22"/>
          <w:szCs w:val="22"/>
        </w:rPr>
        <w:t>Acute and community</w:t>
      </w:r>
    </w:p>
    <w:p w14:paraId="5570AAEB" w14:textId="77777777" w:rsidR="00F331A8" w:rsidRDefault="00A27A48">
      <w:pPr>
        <w:spacing w:before="60" w:after="60"/>
        <w:ind w:left="357"/>
        <w:rPr>
          <w:sz w:val="22"/>
          <w:szCs w:val="22"/>
        </w:rPr>
      </w:pPr>
      <w:r>
        <w:rPr>
          <w:sz w:val="22"/>
          <w:szCs w:val="22"/>
        </w:rPr>
        <w:t>Care Trust</w:t>
      </w:r>
    </w:p>
    <w:p w14:paraId="5E59D17C" w14:textId="77777777" w:rsidR="00F331A8" w:rsidRDefault="00A27A48">
      <w:pPr>
        <w:spacing w:before="60" w:after="60"/>
        <w:ind w:left="357"/>
        <w:rPr>
          <w:sz w:val="22"/>
          <w:szCs w:val="22"/>
        </w:rPr>
      </w:pPr>
      <w:r>
        <w:rPr>
          <w:sz w:val="22"/>
          <w:szCs w:val="22"/>
        </w:rPr>
        <w:t>Clinical Commissioning Group</w:t>
      </w:r>
    </w:p>
    <w:p w14:paraId="36C67344" w14:textId="77777777" w:rsidR="00F331A8" w:rsidRDefault="00A27A48">
      <w:pPr>
        <w:spacing w:before="60" w:after="60"/>
        <w:ind w:left="357"/>
        <w:rPr>
          <w:sz w:val="22"/>
          <w:szCs w:val="22"/>
        </w:rPr>
      </w:pPr>
      <w:r>
        <w:rPr>
          <w:sz w:val="22"/>
          <w:szCs w:val="22"/>
        </w:rPr>
        <w:t>Commissioning Support</w:t>
      </w:r>
    </w:p>
    <w:p w14:paraId="7640BCC9" w14:textId="77777777" w:rsidR="00F331A8" w:rsidRDefault="00A27A48">
      <w:pPr>
        <w:spacing w:before="60" w:after="60"/>
        <w:ind w:left="357"/>
        <w:rPr>
          <w:sz w:val="22"/>
          <w:szCs w:val="22"/>
        </w:rPr>
      </w:pPr>
      <w:r>
        <w:rPr>
          <w:sz w:val="22"/>
          <w:szCs w:val="22"/>
        </w:rPr>
        <w:t>Community Trust</w:t>
      </w:r>
    </w:p>
    <w:p w14:paraId="2C9756FE" w14:textId="77777777" w:rsidR="00F331A8" w:rsidRDefault="00A27A48">
      <w:pPr>
        <w:spacing w:before="60" w:after="60"/>
        <w:ind w:left="357"/>
        <w:rPr>
          <w:sz w:val="22"/>
          <w:szCs w:val="22"/>
        </w:rPr>
      </w:pPr>
      <w:r>
        <w:rPr>
          <w:sz w:val="22"/>
          <w:szCs w:val="22"/>
        </w:rPr>
        <w:t>Cross-sector</w:t>
      </w:r>
    </w:p>
    <w:p w14:paraId="44F11E5F" w14:textId="77777777" w:rsidR="00F331A8" w:rsidRDefault="00A27A48">
      <w:pPr>
        <w:spacing w:before="60" w:after="60"/>
        <w:ind w:left="357"/>
        <w:rPr>
          <w:sz w:val="22"/>
          <w:szCs w:val="22"/>
        </w:rPr>
      </w:pPr>
      <w:r>
        <w:rPr>
          <w:sz w:val="22"/>
          <w:szCs w:val="22"/>
        </w:rPr>
        <w:t>Local Education and Training Board</w:t>
      </w:r>
    </w:p>
    <w:p w14:paraId="71270304" w14:textId="77777777" w:rsidR="00F331A8" w:rsidRPr="00A27A48" w:rsidRDefault="00A27A48">
      <w:pPr>
        <w:spacing w:before="60" w:after="60"/>
        <w:ind w:left="357"/>
        <w:rPr>
          <w:b/>
          <w:bCs/>
          <w:sz w:val="22"/>
          <w:szCs w:val="22"/>
        </w:rPr>
      </w:pPr>
      <w:r w:rsidRPr="00A27A48">
        <w:rPr>
          <w:b/>
          <w:bCs/>
          <w:sz w:val="22"/>
          <w:szCs w:val="22"/>
        </w:rPr>
        <w:t>Mental Health</w:t>
      </w:r>
    </w:p>
    <w:p w14:paraId="00ABAEDD" w14:textId="77777777" w:rsidR="00F331A8" w:rsidRDefault="00A27A48">
      <w:pPr>
        <w:spacing w:before="60" w:after="60"/>
        <w:ind w:left="357"/>
        <w:rPr>
          <w:sz w:val="22"/>
          <w:szCs w:val="22"/>
        </w:rPr>
      </w:pPr>
      <w:r>
        <w:rPr>
          <w:sz w:val="22"/>
          <w:szCs w:val="22"/>
        </w:rPr>
        <w:t>Mental Health / Learning Disability</w:t>
      </w:r>
    </w:p>
    <w:p w14:paraId="555FF1E2" w14:textId="77777777" w:rsidR="00F331A8" w:rsidRDefault="00A27A48">
      <w:pPr>
        <w:spacing w:before="60" w:after="60"/>
        <w:ind w:left="357"/>
        <w:rPr>
          <w:sz w:val="22"/>
          <w:szCs w:val="22"/>
        </w:rPr>
      </w:pPr>
      <w:r>
        <w:rPr>
          <w:sz w:val="22"/>
          <w:szCs w:val="22"/>
        </w:rPr>
        <w:t>Mental Health / Social Care</w:t>
      </w:r>
    </w:p>
    <w:p w14:paraId="5CCF3B46" w14:textId="77777777" w:rsidR="00F331A8" w:rsidRDefault="00A27A48">
      <w:pPr>
        <w:spacing w:before="60" w:after="60"/>
        <w:ind w:left="357"/>
        <w:rPr>
          <w:sz w:val="22"/>
          <w:szCs w:val="22"/>
        </w:rPr>
      </w:pPr>
      <w:r>
        <w:rPr>
          <w:sz w:val="22"/>
          <w:szCs w:val="22"/>
        </w:rPr>
        <w:t>Primary Care</w:t>
      </w:r>
    </w:p>
    <w:p w14:paraId="1521DF5F" w14:textId="77777777" w:rsidR="00F331A8" w:rsidRDefault="00A27A48">
      <w:pPr>
        <w:spacing w:before="60" w:after="60"/>
        <w:ind w:left="357"/>
        <w:rPr>
          <w:sz w:val="22"/>
          <w:szCs w:val="22"/>
        </w:rPr>
      </w:pPr>
      <w:r>
        <w:rPr>
          <w:sz w:val="22"/>
          <w:szCs w:val="22"/>
        </w:rPr>
        <w:t>Public Health</w:t>
      </w:r>
    </w:p>
    <w:p w14:paraId="4F830B6A" w14:textId="77777777" w:rsidR="00F331A8" w:rsidRDefault="00A27A48">
      <w:pPr>
        <w:spacing w:before="60" w:after="60"/>
        <w:ind w:left="357"/>
        <w:rPr>
          <w:sz w:val="22"/>
          <w:szCs w:val="22"/>
        </w:rPr>
      </w:pPr>
      <w:r>
        <w:rPr>
          <w:sz w:val="22"/>
          <w:szCs w:val="22"/>
        </w:rPr>
        <w:t>Shared Service / Informatics</w:t>
      </w:r>
    </w:p>
    <w:p w14:paraId="7159BB6B" w14:textId="77777777" w:rsidR="00F331A8" w:rsidRDefault="00A27A48">
      <w:pPr>
        <w:spacing w:before="60" w:after="60"/>
        <w:ind w:left="357"/>
        <w:rPr>
          <w:sz w:val="22"/>
          <w:szCs w:val="22"/>
        </w:rPr>
      </w:pPr>
      <w:r>
        <w:rPr>
          <w:sz w:val="22"/>
          <w:szCs w:val="22"/>
        </w:rPr>
        <w:t>Special HA</w:t>
      </w:r>
    </w:p>
    <w:p w14:paraId="1A77F6E1" w14:textId="77777777" w:rsidR="00F331A8" w:rsidRDefault="00A27A48">
      <w:pPr>
        <w:spacing w:before="60" w:after="60"/>
        <w:ind w:left="357"/>
        <w:rPr>
          <w:sz w:val="22"/>
          <w:szCs w:val="22"/>
        </w:rPr>
      </w:pPr>
      <w:r>
        <w:rPr>
          <w:sz w:val="22"/>
          <w:szCs w:val="22"/>
        </w:rPr>
        <w:t>Other.  If other, please specify</w:t>
      </w:r>
    </w:p>
    <w:p w14:paraId="0746C4B9" w14:textId="77777777" w:rsidR="00F331A8" w:rsidRDefault="00F331A8">
      <w:pPr>
        <w:spacing w:before="60" w:after="60"/>
        <w:ind w:left="357"/>
        <w:rPr>
          <w:sz w:val="22"/>
          <w:szCs w:val="22"/>
        </w:rPr>
      </w:pPr>
    </w:p>
    <w:p w14:paraId="40F59C6A" w14:textId="77777777" w:rsidR="00F331A8" w:rsidRDefault="00F331A8"/>
    <w:p w14:paraId="297E529F" w14:textId="77777777" w:rsidR="00F331A8" w:rsidRDefault="00A27A48">
      <w:r>
        <w:rPr>
          <w:b/>
          <w:bCs/>
        </w:rPr>
        <w:t xml:space="preserve">Group Impacted </w:t>
      </w:r>
      <w:r>
        <w:rPr>
          <w:i/>
          <w:iCs/>
        </w:rPr>
        <w:t xml:space="preserve">[Make bold </w:t>
      </w:r>
      <w:r>
        <w:rPr>
          <w:rFonts w:cs="Arial"/>
          <w:i/>
          <w:iCs/>
          <w:color w:val="141412"/>
          <w:shd w:val="clear" w:color="auto" w:fill="FFFFFF"/>
        </w:rPr>
        <w:t>the option which applies</w:t>
      </w:r>
      <w:r>
        <w:rPr>
          <w:i/>
          <w:iCs/>
        </w:rPr>
        <w:t>:]</w:t>
      </w:r>
    </w:p>
    <w:p w14:paraId="6E345582" w14:textId="77777777" w:rsidR="00F331A8" w:rsidRDefault="00A27A48">
      <w:pPr>
        <w:spacing w:before="60" w:after="60"/>
        <w:ind w:left="378"/>
      </w:pPr>
      <w:r>
        <w:t>Additional Clinical Services</w:t>
      </w:r>
    </w:p>
    <w:p w14:paraId="68C13B75" w14:textId="77777777" w:rsidR="00F331A8" w:rsidRDefault="00A27A48">
      <w:pPr>
        <w:spacing w:before="60" w:after="60"/>
        <w:ind w:left="378"/>
      </w:pPr>
      <w:r>
        <w:t>Administrative and Clerical</w:t>
      </w:r>
    </w:p>
    <w:p w14:paraId="5812F29C" w14:textId="77777777" w:rsidR="00F331A8" w:rsidRPr="00A27A48" w:rsidRDefault="00A27A48">
      <w:pPr>
        <w:spacing w:before="60" w:after="60"/>
        <w:ind w:left="378"/>
        <w:rPr>
          <w:b/>
          <w:bCs/>
        </w:rPr>
      </w:pPr>
      <w:r w:rsidRPr="00A27A48">
        <w:rPr>
          <w:b/>
          <w:bCs/>
        </w:rPr>
        <w:t>Allied Health Professionals</w:t>
      </w:r>
    </w:p>
    <w:p w14:paraId="69F23538" w14:textId="77777777" w:rsidR="00F331A8" w:rsidRDefault="00A27A48">
      <w:pPr>
        <w:spacing w:before="60" w:after="60"/>
        <w:ind w:left="378"/>
      </w:pPr>
      <w:r>
        <w:t>Estates and Ancillary</w:t>
      </w:r>
    </w:p>
    <w:p w14:paraId="0BF08A6D" w14:textId="77777777" w:rsidR="00F331A8" w:rsidRPr="00A27A48" w:rsidRDefault="00A27A48">
      <w:pPr>
        <w:spacing w:before="60" w:after="60"/>
        <w:ind w:left="378"/>
        <w:rPr>
          <w:b/>
          <w:bCs/>
        </w:rPr>
      </w:pPr>
      <w:r w:rsidRPr="00A27A48">
        <w:rPr>
          <w:b/>
          <w:bCs/>
        </w:rPr>
        <w:t>Healthcare Scientists</w:t>
      </w:r>
    </w:p>
    <w:p w14:paraId="25FB2C59" w14:textId="77777777" w:rsidR="00F331A8" w:rsidRDefault="00A27A48">
      <w:pPr>
        <w:spacing w:before="60" w:after="60"/>
        <w:ind w:left="378"/>
      </w:pPr>
      <w:r>
        <w:lastRenderedPageBreak/>
        <w:t>Medicine and Dental</w:t>
      </w:r>
    </w:p>
    <w:p w14:paraId="2FE12760" w14:textId="77777777" w:rsidR="00F331A8" w:rsidRDefault="00A27A48">
      <w:pPr>
        <w:spacing w:before="60" w:after="60"/>
        <w:ind w:left="378"/>
      </w:pPr>
      <w:proofErr w:type="spellStart"/>
      <w:r>
        <w:t>Multiprofessional</w:t>
      </w:r>
      <w:proofErr w:type="spellEnd"/>
    </w:p>
    <w:p w14:paraId="6BB06DEE" w14:textId="77777777" w:rsidR="00F331A8" w:rsidRDefault="00A27A48">
      <w:pPr>
        <w:spacing w:before="60" w:after="60"/>
        <w:ind w:left="378"/>
      </w:pPr>
      <w:r>
        <w:t xml:space="preserve">Patients, </w:t>
      </w:r>
      <w:proofErr w:type="gramStart"/>
      <w:r>
        <w:t>Carers</w:t>
      </w:r>
      <w:proofErr w:type="gramEnd"/>
      <w:r>
        <w:t xml:space="preserve"> and the Public</w:t>
      </w:r>
    </w:p>
    <w:p w14:paraId="6A763E6A" w14:textId="77777777" w:rsidR="00F331A8" w:rsidRDefault="00A27A48">
      <w:pPr>
        <w:spacing w:before="60" w:after="60"/>
        <w:ind w:left="378"/>
      </w:pPr>
      <w:r>
        <w:t>Nursing and Midwifery</w:t>
      </w:r>
    </w:p>
    <w:p w14:paraId="55456B8E" w14:textId="77777777" w:rsidR="00F331A8" w:rsidRDefault="00A27A48">
      <w:pPr>
        <w:spacing w:before="60" w:after="60"/>
        <w:ind w:left="378"/>
      </w:pPr>
      <w:r>
        <w:t>Scientific and Technical</w:t>
      </w:r>
    </w:p>
    <w:p w14:paraId="633C1ADF" w14:textId="77777777" w:rsidR="00F331A8" w:rsidRDefault="00A27A48">
      <w:pPr>
        <w:spacing w:before="60" w:after="60"/>
        <w:ind w:left="378"/>
      </w:pPr>
      <w:r>
        <w:t>Students</w:t>
      </w:r>
    </w:p>
    <w:p w14:paraId="13DFD99F" w14:textId="77777777" w:rsidR="00F331A8" w:rsidRDefault="00F331A8"/>
    <w:p w14:paraId="0DAC5EDD" w14:textId="77777777" w:rsidR="00F331A8" w:rsidRDefault="00A27A48">
      <w:r>
        <w:rPr>
          <w:b/>
          <w:bCs/>
        </w:rPr>
        <w:t>Impact Types</w:t>
      </w:r>
      <w:r>
        <w:t xml:space="preserve"> </w:t>
      </w:r>
      <w:r>
        <w:rPr>
          <w:i/>
          <w:iCs/>
        </w:rPr>
        <w:t>[Make bold any of the impact types below which apply]</w:t>
      </w:r>
      <w:r>
        <w:rPr>
          <w:i/>
          <w:iCs/>
        </w:rPr>
        <w:tab/>
      </w:r>
    </w:p>
    <w:p w14:paraId="28BFFD4F" w14:textId="77777777" w:rsidR="00F331A8" w:rsidRDefault="00A27A48">
      <w:pPr>
        <w:spacing w:before="60" w:after="60"/>
        <w:ind w:left="426"/>
        <w:rPr>
          <w:shd w:val="clear" w:color="auto" w:fill="FFFF00"/>
        </w:rPr>
      </w:pPr>
      <w:r>
        <w:rPr>
          <w:shd w:val="clear" w:color="auto" w:fill="FFFF00"/>
        </w:rPr>
        <w:t>Contributed to personal or professional development</w:t>
      </w:r>
    </w:p>
    <w:p w14:paraId="68657BF0" w14:textId="77777777" w:rsidR="00F331A8" w:rsidRDefault="00A27A48">
      <w:pPr>
        <w:spacing w:before="60" w:after="60"/>
        <w:ind w:left="426"/>
        <w:rPr>
          <w:shd w:val="clear" w:color="auto" w:fill="FFFF00"/>
        </w:rPr>
      </w:pPr>
      <w:r>
        <w:rPr>
          <w:shd w:val="clear" w:color="auto" w:fill="FFFF00"/>
        </w:rPr>
        <w:t>Contributed to service development or delivery</w:t>
      </w:r>
    </w:p>
    <w:p w14:paraId="1850A7E4" w14:textId="77777777" w:rsidR="00F331A8" w:rsidRDefault="00A27A48">
      <w:pPr>
        <w:spacing w:before="60" w:after="60"/>
        <w:ind w:left="426"/>
      </w:pPr>
      <w:r>
        <w:rPr>
          <w:shd w:val="clear" w:color="auto" w:fill="FFFF00"/>
        </w:rPr>
        <w:t>Facilitated collaborative working</w:t>
      </w:r>
      <w:r>
        <w:t xml:space="preserve"> </w:t>
      </w:r>
    </w:p>
    <w:p w14:paraId="69459969" w14:textId="77777777" w:rsidR="00F331A8" w:rsidRDefault="00A27A48">
      <w:pPr>
        <w:spacing w:before="60" w:after="60"/>
        <w:ind w:left="426"/>
      </w:pPr>
      <w:r>
        <w:t xml:space="preserve">Health Information for Patients, </w:t>
      </w:r>
      <w:proofErr w:type="gramStart"/>
      <w:r>
        <w:t>Carers</w:t>
      </w:r>
      <w:proofErr w:type="gramEnd"/>
      <w:r>
        <w:t xml:space="preserve"> and the Public</w:t>
      </w:r>
    </w:p>
    <w:p w14:paraId="2E1B4B34" w14:textId="77777777" w:rsidR="00F331A8" w:rsidRDefault="00A27A48">
      <w:pPr>
        <w:spacing w:before="60" w:after="60"/>
        <w:ind w:left="426"/>
        <w:rPr>
          <w:shd w:val="clear" w:color="auto" w:fill="FFFF00"/>
        </w:rPr>
      </w:pPr>
      <w:r>
        <w:rPr>
          <w:shd w:val="clear" w:color="auto" w:fill="FFFF00"/>
        </w:rPr>
        <w:t>Improved the quality of patient care</w:t>
      </w:r>
    </w:p>
    <w:p w14:paraId="6820DF9B" w14:textId="77777777" w:rsidR="00F331A8" w:rsidRDefault="00A27A48">
      <w:pPr>
        <w:spacing w:before="60" w:after="60"/>
        <w:ind w:left="426"/>
        <w:rPr>
          <w:shd w:val="clear" w:color="auto" w:fill="FFFF00"/>
        </w:rPr>
      </w:pPr>
      <w:r>
        <w:rPr>
          <w:shd w:val="clear" w:color="auto" w:fill="FFFF00"/>
        </w:rPr>
        <w:t>Mobilising evidence and organisational knowledge</w:t>
      </w:r>
    </w:p>
    <w:p w14:paraId="502F35B8" w14:textId="77777777" w:rsidR="00F331A8" w:rsidRDefault="00A27A48">
      <w:pPr>
        <w:spacing w:before="60" w:after="60"/>
        <w:ind w:left="426"/>
      </w:pPr>
      <w:r>
        <w:rPr>
          <w:shd w:val="clear" w:color="auto" w:fill="FFFF00"/>
        </w:rPr>
        <w:t>More informed decision making</w:t>
      </w:r>
    </w:p>
    <w:p w14:paraId="3E2CA9B6" w14:textId="77777777" w:rsidR="00F331A8" w:rsidRDefault="00A27A48">
      <w:pPr>
        <w:spacing w:before="60" w:after="60"/>
        <w:ind w:left="426"/>
      </w:pPr>
      <w:r>
        <w:t>Productivity and efficiency</w:t>
      </w:r>
    </w:p>
    <w:p w14:paraId="52778B19" w14:textId="77777777" w:rsidR="00F331A8" w:rsidRDefault="00A27A48">
      <w:pPr>
        <w:spacing w:before="60" w:after="60"/>
        <w:ind w:left="426"/>
      </w:pPr>
      <w:r>
        <w:t>Reduced risk or improved safety</w:t>
      </w:r>
    </w:p>
    <w:p w14:paraId="4F203212" w14:textId="77777777" w:rsidR="00F331A8" w:rsidRDefault="00A27A48">
      <w:pPr>
        <w:spacing w:before="60" w:after="60"/>
        <w:ind w:left="426"/>
      </w:pPr>
      <w:r>
        <w:t>Saved money or contributed to financial effectiveness</w:t>
      </w:r>
    </w:p>
    <w:p w14:paraId="212DBD46" w14:textId="77777777" w:rsidR="00F331A8" w:rsidRDefault="00A27A48">
      <w:pPr>
        <w:spacing w:before="60" w:after="60"/>
        <w:ind w:left="426"/>
      </w:pPr>
      <w:r>
        <w:t>Improved health and wellbeing of staff and learners</w:t>
      </w:r>
    </w:p>
    <w:p w14:paraId="72C2ED02" w14:textId="77777777" w:rsidR="00F331A8" w:rsidRDefault="00F331A8"/>
    <w:p w14:paraId="3B0B69FA" w14:textId="77777777" w:rsidR="00F331A8" w:rsidRDefault="00A27A48">
      <w:pPr>
        <w:rPr>
          <w:rFonts w:cs="Arial"/>
          <w:b/>
          <w:bCs/>
        </w:rPr>
      </w:pPr>
      <w:r>
        <w:rPr>
          <w:rFonts w:cs="Arial"/>
          <w:b/>
          <w:bCs/>
        </w:rPr>
        <w:t>Consent</w:t>
      </w:r>
    </w:p>
    <w:p w14:paraId="3FED6639" w14:textId="77777777" w:rsidR="00F331A8" w:rsidRDefault="00A27A48">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14:paraId="117780B6" w14:textId="77777777" w:rsidR="00F331A8" w:rsidRPr="00A27A48" w:rsidRDefault="00A27A48">
      <w:pPr>
        <w:spacing w:before="60" w:after="60"/>
        <w:ind w:left="360"/>
        <w:rPr>
          <w:rFonts w:cs="Arial"/>
          <w:b/>
          <w:bCs/>
          <w:color w:val="141412"/>
          <w:shd w:val="clear" w:color="auto" w:fill="FFFFFF"/>
        </w:rPr>
      </w:pPr>
      <w:r w:rsidRPr="00A27A48">
        <w:rPr>
          <w:rFonts w:cs="Arial"/>
          <w:b/>
          <w:bCs/>
          <w:color w:val="141412"/>
          <w:shd w:val="clear" w:color="auto" w:fill="FFFFFF"/>
        </w:rPr>
        <w:t xml:space="preserve">Yes </w:t>
      </w:r>
    </w:p>
    <w:p w14:paraId="30917E17" w14:textId="77777777" w:rsidR="00F331A8" w:rsidRDefault="00A27A48">
      <w:pPr>
        <w:spacing w:before="60" w:after="60"/>
        <w:ind w:left="360"/>
        <w:rPr>
          <w:rFonts w:cs="Arial"/>
          <w:color w:val="141412"/>
          <w:shd w:val="clear" w:color="auto" w:fill="FFFFFF"/>
        </w:rPr>
      </w:pPr>
      <w:r>
        <w:rPr>
          <w:rFonts w:cs="Arial"/>
          <w:color w:val="141412"/>
          <w:shd w:val="clear" w:color="auto" w:fill="FFFFFF"/>
        </w:rPr>
        <w:t>No</w:t>
      </w:r>
    </w:p>
    <w:p w14:paraId="589F0621" w14:textId="77777777" w:rsidR="00F331A8" w:rsidRDefault="00F331A8">
      <w:pPr>
        <w:rPr>
          <w:rFonts w:ascii="Source Sans Pro" w:hAnsi="Source Sans Pro"/>
          <w:color w:val="141412"/>
          <w:shd w:val="clear" w:color="auto" w:fill="FFFFFF"/>
        </w:rPr>
      </w:pPr>
    </w:p>
    <w:p w14:paraId="67BB0EA8" w14:textId="77777777" w:rsidR="00F331A8" w:rsidRDefault="00F331A8">
      <w:pPr>
        <w:rPr>
          <w:rFonts w:ascii="Source Sans Pro" w:hAnsi="Source Sans Pro"/>
          <w:color w:val="141412"/>
          <w:shd w:val="clear" w:color="auto" w:fill="FFFFFF"/>
        </w:rPr>
      </w:pPr>
    </w:p>
    <w:p w14:paraId="0E2E27BD" w14:textId="77777777" w:rsidR="00F331A8" w:rsidRDefault="00F331A8">
      <w:pPr>
        <w:rPr>
          <w:rFonts w:ascii="Source Sans Pro" w:hAnsi="Source Sans Pro"/>
          <w:color w:val="141412"/>
          <w:shd w:val="clear" w:color="auto" w:fill="FFFFFF"/>
        </w:rPr>
      </w:pPr>
    </w:p>
    <w:p w14:paraId="1BB735EF" w14:textId="77777777" w:rsidR="00F331A8" w:rsidRDefault="00F331A8">
      <w:pPr>
        <w:rPr>
          <w:rFonts w:ascii="Source Sans Pro" w:hAnsi="Source Sans Pro"/>
          <w:color w:val="141412"/>
          <w:shd w:val="clear" w:color="auto" w:fill="FFFFFF"/>
        </w:rPr>
      </w:pPr>
    </w:p>
    <w:sectPr w:rsidR="00F331A8">
      <w:footerReference w:type="default" r:id="rId7"/>
      <w:pgSz w:w="11900" w:h="16840"/>
      <w:pgMar w:top="1134" w:right="851" w:bottom="1134" w:left="85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A766" w14:textId="77777777" w:rsidR="00C9427D" w:rsidRDefault="00A27A48">
      <w:r>
        <w:separator/>
      </w:r>
    </w:p>
  </w:endnote>
  <w:endnote w:type="continuationSeparator" w:id="0">
    <w:p w14:paraId="179FE458" w14:textId="77777777" w:rsidR="00C9427D" w:rsidRDefault="00A27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00"/>
    <w:family w:val="auto"/>
    <w:pitch w:val="default"/>
  </w:font>
  <w:font w:name="Times">
    <w:panose1 w:val="02020603050405020304"/>
    <w:charset w:val="00"/>
    <w:family w:val="roman"/>
    <w:pitch w:val="variable"/>
  </w:font>
  <w:font w:name="Lucida Grande">
    <w:charset w:val="00"/>
    <w:family w:val="auto"/>
    <w:pitch w:val="variable"/>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199C" w14:textId="77777777" w:rsidR="00FA3504" w:rsidRDefault="00A27A48">
    <w:pPr>
      <w:pStyle w:val="Footer"/>
      <w:ind w:right="360" w:firstLine="360"/>
      <w:jc w:val="center"/>
    </w:pPr>
    <w:r>
      <w:rPr>
        <w:noProof/>
      </w:rPr>
      <mc:AlternateContent>
        <mc:Choice Requires="wps">
          <w:drawing>
            <wp:inline distT="0" distB="0" distL="0" distR="0" wp14:anchorId="4D9DC428" wp14:editId="387B17C3">
              <wp:extent cx="0" cy="0"/>
              <wp:effectExtent l="0" t="0" r="0" b="0"/>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654B5686" w14:textId="77777777" w:rsidR="00FA3504" w:rsidRDefault="00A27A48">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wps:txbx>
                    <wps:bodyPr vert="horz" wrap="none" lIns="0" tIns="0" rIns="0" bIns="0" anchor="t" anchorCtr="0" compatLnSpc="0">
                      <a:spAutoFit/>
                    </wps:bodyPr>
                  </wps:wsp>
                </a:graphicData>
              </a:graphic>
            </wp:inline>
          </w:drawing>
        </mc:Choice>
        <mc:Fallback>
          <w:pict>
            <v:shapetype w14:anchorId="4D9DC428" id="_x0000_t202" coordsize="21600,21600" o:spt="202" path="m,l,21600r21600,l21600,xe">
              <v:stroke joinstyle="miter"/>
              <v:path gradientshapeok="t" o:connecttype="rect"/>
            </v:shapetype>
            <v:shape id="Text Box 1" o:spid="_x0000_s1026" type="#_x0000_t202" style="width:0;height:0;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" filled="f" stroked="f">
              <v:textbox style="mso-fit-shape-to-text:t" inset="0,0,0,0">
                <w:txbxContent>
                  <w:p w14:paraId="654B5686" w14:textId="77777777" w:rsidR="00FA3504" w:rsidRDefault="00A27A48">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Pr>
                        <w:rStyle w:val="PageNumber"/>
                        <w:color w:val="365F91"/>
                      </w:rPr>
                      <w:t>2</w:t>
                    </w:r>
                    <w:r>
                      <w:rPr>
                        <w:rStyle w:val="PageNumber"/>
                        <w:color w:val="365F91"/>
                      </w:rPr>
                      <w:fldChar w:fldCharType="end"/>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9642" w14:textId="77777777" w:rsidR="00C9427D" w:rsidRDefault="00A27A48">
      <w:r>
        <w:separator/>
      </w:r>
    </w:p>
  </w:footnote>
  <w:footnote w:type="continuationSeparator" w:id="0">
    <w:p w14:paraId="7064E07E" w14:textId="77777777" w:rsidR="00C9427D" w:rsidRDefault="00A27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1A8"/>
    <w:rsid w:val="00632FA2"/>
    <w:rsid w:val="006D446D"/>
    <w:rsid w:val="00A27A48"/>
    <w:rsid w:val="00C9427D"/>
    <w:rsid w:val="00F33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E6BD"/>
  <w15:docId w15:val="{A6A34C61-E093-4202-AA6E-F1F9ABA7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D0D0D"/>
    </w:rPr>
  </w:style>
  <w:style w:type="paragraph" w:styleId="Heading1">
    <w:name w:val="heading 1"/>
    <w:basedOn w:val="Normal"/>
    <w:next w:val="Normal"/>
    <w:uiPriority w:val="9"/>
    <w:qFormat/>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uiPriority w:val="9"/>
    <w:unhideWhenUsed/>
    <w:qFormat/>
    <w:pPr>
      <w:keepNext/>
      <w:keepLines/>
      <w:spacing w:after="100"/>
      <w:outlineLvl w:val="1"/>
    </w:pPr>
    <w:rPr>
      <w:rFonts w:eastAsia="MS Gothic"/>
      <w:b/>
      <w:bCs/>
      <w:color w:val="003893"/>
      <w:sz w:val="28"/>
      <w:szCs w:val="28"/>
    </w:rPr>
  </w:style>
  <w:style w:type="paragraph" w:styleId="Heading3">
    <w:name w:val="heading 3"/>
    <w:basedOn w:val="Normal"/>
    <w:next w:val="Normal"/>
    <w:uiPriority w:val="9"/>
    <w:semiHidden/>
    <w:unhideWhenUsed/>
    <w:qFormat/>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8" ma:contentTypeDescription="Create a new document." ma:contentTypeScope="" ma:versionID="72e848caecb373f5ab9342c75a933914">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6da5158941f452835cc530704202a873"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5e471e-86a7-4573-b003-24887ebde4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2e7178f-5b02-4f7e-a22e-1f7fb5c4485f}" ma:internalName="TaxCatchAll" ma:showField="CatchAllData" ma:web="d2389ad0-4628-4ca4-babd-a5e1ca1fc4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c793d82-19eb-4d38-9d5b-bc2fe3939cf2">
      <Terms xmlns="http://schemas.microsoft.com/office/infopath/2007/PartnerControls"/>
    </lcf76f155ced4ddcb4097134ff3c332f>
    <TaxCatchAll xmlns="d2389ad0-4628-4ca4-babd-a5e1ca1fc43d" xsi:nil="true"/>
  </documentManagement>
</p:properties>
</file>

<file path=customXml/itemProps1.xml><?xml version="1.0" encoding="utf-8"?>
<ds:datastoreItem xmlns:ds="http://schemas.openxmlformats.org/officeDocument/2006/customXml" ds:itemID="{6FC95D6A-E99C-4AA6-908D-2DAFC31FEE05}"/>
</file>

<file path=customXml/itemProps2.xml><?xml version="1.0" encoding="utf-8"?>
<ds:datastoreItem xmlns:ds="http://schemas.openxmlformats.org/officeDocument/2006/customXml" ds:itemID="{0709325A-8329-4896-AE60-7514C60BD070}"/>
</file>

<file path=customXml/itemProps3.xml><?xml version="1.0" encoding="utf-8"?>
<ds:datastoreItem xmlns:ds="http://schemas.openxmlformats.org/officeDocument/2006/customXml" ds:itemID="{4AA8C393-A80A-4BCE-B4AF-41719C1AAF95}"/>
</file>

<file path=docProps/app.xml><?xml version="1.0" encoding="utf-8"?>
<Properties xmlns="http://schemas.openxmlformats.org/officeDocument/2006/extended-properties" xmlns:vt="http://schemas.openxmlformats.org/officeDocument/2006/docPropsVTypes">
  <Template>Normal</Template>
  <TotalTime>1</TotalTime>
  <Pages>4</Pages>
  <Words>657</Words>
  <Characters>3749</Characters>
  <Application>Microsoft Office Word</Application>
  <DocSecurity>4</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Brenda Welbeck</cp:lastModifiedBy>
  <cp:revision>2</cp:revision>
  <cp:lastPrinted>2020-10-02T12:10:00Z</cp:lastPrinted>
  <dcterms:created xsi:type="dcterms:W3CDTF">2022-01-25T17:04:00Z</dcterms:created>
  <dcterms:modified xsi:type="dcterms:W3CDTF">2022-01-25T17:04:00Z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