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2514" w14:textId="309DF3E7"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sz w:val="28"/>
          <w:szCs w:val="28"/>
          <w:lang w:eastAsia="en-GB"/>
        </w:rPr>
        <w:t>Literature search results</w:t>
      </w:r>
      <w:r w:rsidR="00372553">
        <w:rPr>
          <w:rFonts w:ascii="Arial" w:hAnsi="Arial" w:cs="Arial"/>
          <w:b/>
          <w:bCs/>
          <w:noProof/>
          <w:color w:val="38761D"/>
          <w:bdr w:val="none" w:sz="0" w:space="0" w:color="auto" w:frame="1"/>
          <w:lang w:eastAsia="en-GB"/>
        </w:rPr>
        <w:drawing>
          <wp:inline distT="0" distB="0" distL="0" distR="0" wp14:anchorId="1A4DE640" wp14:editId="3FCB32F9">
            <wp:extent cx="2013584" cy="6572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4303" cy="657460"/>
                    </a:xfrm>
                    <a:prstGeom prst="rect">
                      <a:avLst/>
                    </a:prstGeom>
                    <a:noFill/>
                    <a:ln>
                      <a:noFill/>
                    </a:ln>
                  </pic:spPr>
                </pic:pic>
              </a:graphicData>
            </a:graphic>
          </wp:inline>
        </w:drawing>
      </w:r>
    </w:p>
    <w:p w14:paraId="1C103C18"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945"/>
        <w:gridCol w:w="2949"/>
        <w:gridCol w:w="2122"/>
      </w:tblGrid>
      <w:tr w:rsidR="00FB0E3C" w:rsidRPr="00982B41" w14:paraId="18D459BE"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35DE37AA" w14:textId="00C7619D" w:rsidR="00982B41" w:rsidRPr="00FB0E3C" w:rsidRDefault="00FB0E3C" w:rsidP="00982B41">
            <w:pPr>
              <w:spacing w:after="0" w:line="240" w:lineRule="auto"/>
              <w:rPr>
                <w:rFonts w:eastAsia="Times New Roman" w:cstheme="minorHAnsi"/>
                <w:b/>
                <w:sz w:val="24"/>
                <w:szCs w:val="24"/>
                <w:lang w:eastAsia="en-GB"/>
              </w:rPr>
            </w:pPr>
            <w:r>
              <w:rPr>
                <w:rFonts w:eastAsia="Times New Roman" w:cstheme="minorHAnsi"/>
                <w:b/>
                <w:sz w:val="24"/>
                <w:szCs w:val="24"/>
                <w:lang w:eastAsia="en-GB"/>
              </w:rPr>
              <w:t xml:space="preserve">Audience: </w:t>
            </w:r>
            <w:r w:rsidRPr="00FB0E3C">
              <w:rPr>
                <w:rFonts w:eastAsia="Times New Roman" w:cstheme="minorHAnsi"/>
                <w:b/>
                <w:sz w:val="24"/>
                <w:szCs w:val="24"/>
                <w:lang w:eastAsia="en-GB"/>
              </w:rPr>
              <w:t>Physiotherapy</w:t>
            </w:r>
            <w:r>
              <w:rPr>
                <w:rFonts w:eastAsia="Times New Roman" w:cstheme="minorHAnsi"/>
                <w:b/>
                <w:sz w:val="24"/>
                <w:szCs w:val="24"/>
                <w:lang w:eastAsia="en-GB"/>
              </w:rPr>
              <w:t xml:space="preserve"> </w:t>
            </w:r>
          </w:p>
        </w:tc>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290A5185" w14:textId="162F6428"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t>Search date:</w:t>
            </w:r>
            <w:r w:rsidR="00C21048">
              <w:rPr>
                <w:rFonts w:ascii="Calibri" w:eastAsia="Times New Roman" w:hAnsi="Calibri" w:cs="Times New Roman"/>
                <w:b/>
                <w:bCs/>
                <w:color w:val="000000"/>
                <w:lang w:eastAsia="en-GB"/>
              </w:rPr>
              <w:t>15/04/20</w:t>
            </w:r>
          </w:p>
        </w:tc>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0BE63037" w14:textId="2F5E6534"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t>Time Taken:</w:t>
            </w:r>
            <w:r w:rsidRPr="00982B41">
              <w:rPr>
                <w:rFonts w:ascii="Calibri" w:eastAsia="Times New Roman" w:hAnsi="Calibri" w:cs="Times New Roman"/>
                <w:color w:val="000000"/>
                <w:lang w:eastAsia="en-GB"/>
              </w:rPr>
              <w:t> </w:t>
            </w:r>
            <w:r w:rsidR="003D28CC">
              <w:rPr>
                <w:rFonts w:ascii="Calibri" w:eastAsia="Times New Roman" w:hAnsi="Calibri" w:cs="Times New Roman"/>
                <w:color w:val="000000"/>
                <w:lang w:eastAsia="en-GB"/>
              </w:rPr>
              <w:t>90</w:t>
            </w:r>
            <w:r w:rsidR="0043417B">
              <w:rPr>
                <w:rFonts w:ascii="Calibri" w:eastAsia="Times New Roman" w:hAnsi="Calibri" w:cs="Times New Roman"/>
                <w:color w:val="000000"/>
                <w:lang w:eastAsia="en-GB"/>
              </w:rPr>
              <w:t xml:space="preserve"> mins</w:t>
            </w:r>
          </w:p>
        </w:tc>
      </w:tr>
      <w:tr w:rsidR="00982B41" w:rsidRPr="00982B41" w14:paraId="3A314600" w14:textId="77777777" w:rsidTr="00982B41">
        <w:tc>
          <w:tcPr>
            <w:tcW w:w="0" w:type="auto"/>
            <w:gridSpan w:val="3"/>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25838480" w14:textId="7AEDB79E" w:rsidR="00982B41" w:rsidRPr="00982B41" w:rsidRDefault="00982B41" w:rsidP="00982B41">
            <w:pPr>
              <w:spacing w:after="12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t>Search query:</w:t>
            </w:r>
            <w:r w:rsidR="00C21048">
              <w:rPr>
                <w:rFonts w:ascii="Calibri" w:eastAsia="Times New Roman" w:hAnsi="Calibri" w:cs="Times New Roman"/>
                <w:b/>
                <w:bCs/>
                <w:color w:val="000000"/>
                <w:lang w:eastAsia="en-GB"/>
              </w:rPr>
              <w:t xml:space="preserve"> Covid-19, rheumatoid arthritis and methotrexate</w:t>
            </w:r>
          </w:p>
          <w:p w14:paraId="417ED800"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tc>
      </w:tr>
      <w:tr w:rsidR="00982B41" w:rsidRPr="00982B41" w14:paraId="22ED2EF6" w14:textId="77777777" w:rsidTr="00982B41">
        <w:tc>
          <w:tcPr>
            <w:tcW w:w="0" w:type="auto"/>
            <w:gridSpan w:val="3"/>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0F574B37" w14:textId="30AD5C45"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t>Sources searched: </w:t>
            </w:r>
            <w:r w:rsidR="00C21048">
              <w:rPr>
                <w:rFonts w:ascii="Calibri" w:eastAsia="Times New Roman" w:hAnsi="Calibri" w:cs="Times New Roman"/>
                <w:b/>
                <w:bCs/>
                <w:color w:val="000000"/>
                <w:lang w:eastAsia="en-GB"/>
              </w:rPr>
              <w:t xml:space="preserve">Medline, </w:t>
            </w:r>
            <w:proofErr w:type="spellStart"/>
            <w:r w:rsidR="00C21048">
              <w:rPr>
                <w:rFonts w:ascii="Calibri" w:eastAsia="Times New Roman" w:hAnsi="Calibri" w:cs="Times New Roman"/>
                <w:b/>
                <w:bCs/>
                <w:color w:val="000000"/>
                <w:lang w:eastAsia="en-GB"/>
              </w:rPr>
              <w:t>Embase</w:t>
            </w:r>
            <w:proofErr w:type="spellEnd"/>
            <w:r w:rsidR="00C21048">
              <w:rPr>
                <w:rFonts w:ascii="Calibri" w:eastAsia="Times New Roman" w:hAnsi="Calibri" w:cs="Times New Roman"/>
                <w:b/>
                <w:bCs/>
                <w:color w:val="000000"/>
                <w:lang w:eastAsia="en-GB"/>
              </w:rPr>
              <w:t xml:space="preserve">, </w:t>
            </w:r>
            <w:proofErr w:type="spellStart"/>
            <w:r w:rsidR="00C21048">
              <w:rPr>
                <w:rFonts w:ascii="Calibri" w:eastAsia="Times New Roman" w:hAnsi="Calibri" w:cs="Times New Roman"/>
                <w:b/>
                <w:bCs/>
                <w:color w:val="000000"/>
                <w:lang w:eastAsia="en-GB"/>
              </w:rPr>
              <w:t>Emcare</w:t>
            </w:r>
            <w:proofErr w:type="spellEnd"/>
            <w:r w:rsidR="00C21048">
              <w:rPr>
                <w:rFonts w:ascii="Calibri" w:eastAsia="Times New Roman" w:hAnsi="Calibri" w:cs="Times New Roman"/>
                <w:b/>
                <w:bCs/>
                <w:color w:val="000000"/>
                <w:lang w:eastAsia="en-GB"/>
              </w:rPr>
              <w:t xml:space="preserve">, </w:t>
            </w:r>
            <w:proofErr w:type="spellStart"/>
            <w:r w:rsidR="00C21048">
              <w:rPr>
                <w:rFonts w:ascii="Calibri" w:eastAsia="Times New Roman" w:hAnsi="Calibri" w:cs="Times New Roman"/>
                <w:b/>
                <w:bCs/>
                <w:color w:val="000000"/>
                <w:lang w:eastAsia="en-GB"/>
              </w:rPr>
              <w:t>Cinahl</w:t>
            </w:r>
            <w:proofErr w:type="spellEnd"/>
            <w:r w:rsidR="003D28CC">
              <w:rPr>
                <w:rFonts w:ascii="Calibri" w:eastAsia="Times New Roman" w:hAnsi="Calibri" w:cs="Times New Roman"/>
                <w:b/>
                <w:bCs/>
                <w:color w:val="000000"/>
                <w:lang w:eastAsia="en-GB"/>
              </w:rPr>
              <w:t xml:space="preserve">, NICE Evidence, Clinical Key, </w:t>
            </w:r>
            <w:proofErr w:type="spellStart"/>
            <w:r w:rsidR="003D28CC">
              <w:rPr>
                <w:rFonts w:ascii="Calibri" w:eastAsia="Times New Roman" w:hAnsi="Calibri" w:cs="Times New Roman"/>
                <w:b/>
                <w:bCs/>
                <w:color w:val="000000"/>
                <w:lang w:eastAsia="en-GB"/>
              </w:rPr>
              <w:t>Dynamed</w:t>
            </w:r>
            <w:proofErr w:type="spellEnd"/>
            <w:r w:rsidR="003D28CC">
              <w:rPr>
                <w:rFonts w:ascii="Calibri" w:eastAsia="Times New Roman" w:hAnsi="Calibri" w:cs="Times New Roman"/>
                <w:b/>
                <w:bCs/>
                <w:color w:val="000000"/>
                <w:lang w:eastAsia="en-GB"/>
              </w:rPr>
              <w:t>, BMJ Best Practice, Google search</w:t>
            </w:r>
          </w:p>
        </w:tc>
      </w:tr>
      <w:tr w:rsidR="00982B41" w:rsidRPr="00982B41" w14:paraId="31A0B3ED" w14:textId="77777777" w:rsidTr="00982B41">
        <w:tc>
          <w:tcPr>
            <w:tcW w:w="0" w:type="auto"/>
            <w:gridSpan w:val="3"/>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002F4CC4" w14:textId="7414EF98"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t>Limits: </w:t>
            </w:r>
            <w:r w:rsidR="00C21048">
              <w:rPr>
                <w:rFonts w:ascii="Calibri" w:eastAsia="Times New Roman" w:hAnsi="Calibri" w:cs="Times New Roman"/>
                <w:b/>
                <w:bCs/>
                <w:color w:val="000000"/>
                <w:lang w:eastAsia="en-GB"/>
              </w:rPr>
              <w:t>None</w:t>
            </w:r>
          </w:p>
        </w:tc>
      </w:tr>
      <w:tr w:rsidR="00982B41" w:rsidRPr="00982B41" w14:paraId="1E71D91A" w14:textId="77777777" w:rsidTr="00982B41">
        <w:tc>
          <w:tcPr>
            <w:tcW w:w="0" w:type="auto"/>
            <w:gridSpan w:val="3"/>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7D2351D4" w14:textId="00898BA5" w:rsidR="00982B41" w:rsidRDefault="00982B41" w:rsidP="00982B41">
            <w:pPr>
              <w:spacing w:after="0" w:line="240" w:lineRule="auto"/>
              <w:rPr>
                <w:rFonts w:ascii="Calibri" w:eastAsia="Times New Roman" w:hAnsi="Calibri" w:cs="Times New Roman"/>
                <w:b/>
                <w:bCs/>
                <w:color w:val="000000"/>
                <w:lang w:eastAsia="en-GB"/>
              </w:rPr>
            </w:pPr>
            <w:r w:rsidRPr="00982B41">
              <w:rPr>
                <w:rFonts w:ascii="Calibri" w:eastAsia="Times New Roman" w:hAnsi="Calibri" w:cs="Times New Roman"/>
                <w:b/>
                <w:bCs/>
                <w:color w:val="000000"/>
                <w:lang w:eastAsia="en-GB"/>
              </w:rPr>
              <w:t>Search terms used in HDAS:    </w:t>
            </w:r>
          </w:p>
          <w:p w14:paraId="37BEE646" w14:textId="3194E126" w:rsidR="00C21048" w:rsidRDefault="00C21048" w:rsidP="00982B41">
            <w:pPr>
              <w:spacing w:after="0" w:line="240" w:lineRule="auto"/>
              <w:rPr>
                <w:rFonts w:ascii="Calibri" w:eastAsia="Times New Roman" w:hAnsi="Calibri" w:cs="Times New Roman"/>
                <w:b/>
                <w:bCs/>
                <w:color w:val="000000"/>
                <w:lang w:eastAsia="en-GB"/>
              </w:rPr>
            </w:pPr>
          </w:p>
          <w:p w14:paraId="378E4C51" w14:textId="0C4D3B6D" w:rsidR="00C21048" w:rsidRDefault="00C21048" w:rsidP="00982B41">
            <w:pPr>
              <w:spacing w:after="0" w:line="240" w:lineRule="auto"/>
              <w:rPr>
                <w:rFonts w:ascii="Calibri" w:eastAsia="Times New Roman" w:hAnsi="Calibri" w:cs="Times New Roman"/>
                <w:color w:val="000000"/>
                <w:lang w:eastAsia="en-GB"/>
              </w:rPr>
            </w:pPr>
            <w:r>
              <w:rPr>
                <w:rFonts w:ascii="Calibri" w:eastAsia="Times New Roman" w:hAnsi="Calibri" w:cs="Times New Roman"/>
                <w:b/>
                <w:bCs/>
                <w:color w:val="000000"/>
                <w:lang w:eastAsia="en-GB"/>
              </w:rPr>
              <w:t>(</w:t>
            </w:r>
            <w:proofErr w:type="spellStart"/>
            <w:r w:rsidRPr="00C21048">
              <w:rPr>
                <w:rFonts w:ascii="Calibri" w:eastAsia="Times New Roman" w:hAnsi="Calibri" w:cs="Times New Roman"/>
                <w:color w:val="000000"/>
                <w:lang w:eastAsia="en-GB"/>
              </w:rPr>
              <w:t>covid</w:t>
            </w:r>
            <w:proofErr w:type="spellEnd"/>
            <w:r w:rsidRPr="00C21048">
              <w:rPr>
                <w:rFonts w:ascii="Calibri" w:eastAsia="Times New Roman" w:hAnsi="Calibri" w:cs="Times New Roman"/>
                <w:color w:val="000000"/>
                <w:lang w:eastAsia="en-GB"/>
              </w:rPr>
              <w:t xml:space="preserve"> OR covid-19 or coronavirus or “corona virus”) AND (rheum* arthritis OR RA) </w:t>
            </w:r>
            <w:proofErr w:type="spellStart"/>
            <w:r w:rsidRPr="00C21048">
              <w:rPr>
                <w:rFonts w:ascii="Calibri" w:eastAsia="Times New Roman" w:hAnsi="Calibri" w:cs="Times New Roman"/>
                <w:color w:val="000000"/>
                <w:lang w:eastAsia="en-GB"/>
              </w:rPr>
              <w:t>ti</w:t>
            </w:r>
            <w:proofErr w:type="spellEnd"/>
            <w:r w:rsidRPr="00C21048">
              <w:rPr>
                <w:rFonts w:ascii="Calibri" w:eastAsia="Times New Roman" w:hAnsi="Calibri" w:cs="Times New Roman"/>
                <w:color w:val="000000"/>
                <w:lang w:eastAsia="en-GB"/>
              </w:rPr>
              <w:t>, ab</w:t>
            </w:r>
          </w:p>
          <w:p w14:paraId="7EE98678" w14:textId="5FD8B795" w:rsidR="00C21048" w:rsidRDefault="00C21048" w:rsidP="00982B41">
            <w:pPr>
              <w:spacing w:after="0" w:line="240" w:lineRule="auto"/>
              <w:rPr>
                <w:rFonts w:ascii="Times New Roman" w:eastAsia="Times New Roman" w:hAnsi="Times New Roman" w:cs="Times New Roman"/>
                <w:sz w:val="24"/>
                <w:szCs w:val="24"/>
                <w:lang w:eastAsia="en-GB"/>
              </w:rPr>
            </w:pPr>
          </w:p>
          <w:tbl>
            <w:tblPr>
              <w:tblW w:w="9315" w:type="dxa"/>
              <w:tblInd w:w="10" w:type="dxa"/>
              <w:tblCellMar>
                <w:left w:w="10" w:type="dxa"/>
                <w:right w:w="10" w:type="dxa"/>
              </w:tblCellMar>
              <w:tblLook w:val="04A0" w:firstRow="1" w:lastRow="0" w:firstColumn="1" w:lastColumn="0" w:noHBand="0" w:noVBand="1"/>
            </w:tblPr>
            <w:tblGrid>
              <w:gridCol w:w="4558"/>
              <w:gridCol w:w="4757"/>
            </w:tblGrid>
            <w:tr w:rsidR="00C21048" w14:paraId="12EF1E6C" w14:textId="77777777" w:rsidTr="00CF58D5">
              <w:trPr>
                <w:trHeight w:val="624"/>
              </w:trPr>
              <w:tc>
                <w:tcPr>
                  <w:tcW w:w="4558" w:type="dxa"/>
                  <w:hideMark/>
                </w:tcPr>
                <w:p w14:paraId="6FD0EC9B" w14:textId="77777777" w:rsidR="00C21048" w:rsidRPr="00FD3739" w:rsidRDefault="00FD3739" w:rsidP="00C21048">
                  <w:pPr>
                    <w:rPr>
                      <w:rFonts w:eastAsia="Times New Roman" w:cs="Arial"/>
                    </w:rPr>
                  </w:pPr>
                  <w:r w:rsidRPr="00FD3739">
                    <w:rPr>
                      <w:rFonts w:eastAsia="Times New Roman" w:cs="Arial"/>
                    </w:rPr>
                    <w:t>R</w:t>
                  </w:r>
                  <w:r w:rsidR="00C21048" w:rsidRPr="00FD3739">
                    <w:rPr>
                      <w:rFonts w:eastAsia="Times New Roman" w:cs="Arial"/>
                    </w:rPr>
                    <w:t>heum</w:t>
                  </w:r>
                  <w:r w:rsidRPr="00FD3739">
                    <w:rPr>
                      <w:rFonts w:eastAsia="Times New Roman" w:cs="Arial"/>
                    </w:rPr>
                    <w:t>* AND (</w:t>
                  </w:r>
                  <w:proofErr w:type="spellStart"/>
                  <w:r w:rsidRPr="00FD3739">
                    <w:rPr>
                      <w:rFonts w:eastAsia="Times New Roman" w:cs="Arial"/>
                    </w:rPr>
                    <w:t>covid</w:t>
                  </w:r>
                  <w:proofErr w:type="spellEnd"/>
                  <w:r w:rsidRPr="00FD3739">
                    <w:rPr>
                      <w:rFonts w:eastAsia="Times New Roman" w:cs="Arial"/>
                    </w:rPr>
                    <w:t xml:space="preserve"> or covid-19 or coronavirus or “corona virus”) </w:t>
                  </w:r>
                  <w:proofErr w:type="spellStart"/>
                  <w:r w:rsidRPr="00FD3739">
                    <w:rPr>
                      <w:rFonts w:eastAsia="Times New Roman" w:cs="Arial"/>
                    </w:rPr>
                    <w:t>ti</w:t>
                  </w:r>
                  <w:proofErr w:type="spellEnd"/>
                  <w:r w:rsidRPr="00FD3739">
                    <w:rPr>
                      <w:rFonts w:eastAsia="Times New Roman" w:cs="Arial"/>
                    </w:rPr>
                    <w:t>, ab</w:t>
                  </w:r>
                </w:p>
                <w:p w14:paraId="7A2075CC" w14:textId="41508AC2" w:rsidR="00FD3739" w:rsidRPr="00FD3739" w:rsidRDefault="00FD3739" w:rsidP="00C21048">
                  <w:pPr>
                    <w:rPr>
                      <w:rFonts w:eastAsia="Times New Roman" w:cs="Arial"/>
                    </w:rPr>
                  </w:pPr>
                  <w:r w:rsidRPr="00FD3739">
                    <w:rPr>
                      <w:rFonts w:eastAsia="Times New Roman" w:cs="Arial"/>
                    </w:rPr>
                    <w:t xml:space="preserve">(Methotrexate or </w:t>
                  </w:r>
                  <w:proofErr w:type="spellStart"/>
                  <w:r w:rsidRPr="00FD3739">
                    <w:rPr>
                      <w:rFonts w:eastAsia="Times New Roman" w:cs="Arial"/>
                    </w:rPr>
                    <w:t>amethopterin</w:t>
                  </w:r>
                  <w:proofErr w:type="spellEnd"/>
                  <w:r w:rsidRPr="00FD3739">
                    <w:rPr>
                      <w:rFonts w:eastAsia="Times New Roman" w:cs="Arial"/>
                    </w:rPr>
                    <w:t xml:space="preserve"> or </w:t>
                  </w:r>
                  <w:proofErr w:type="spellStart"/>
                  <w:r w:rsidRPr="00FD3739">
                    <w:rPr>
                      <w:rFonts w:eastAsia="Times New Roman" w:cs="Arial"/>
                    </w:rPr>
                    <w:t>rheumatrex</w:t>
                  </w:r>
                  <w:proofErr w:type="spellEnd"/>
                  <w:r w:rsidRPr="00FD3739">
                    <w:rPr>
                      <w:rFonts w:eastAsia="Times New Roman" w:cs="Arial"/>
                    </w:rPr>
                    <w:t xml:space="preserve"> or </w:t>
                  </w:r>
                  <w:proofErr w:type="spellStart"/>
                  <w:r w:rsidRPr="00FD3739">
                    <w:rPr>
                      <w:rFonts w:eastAsia="Times New Roman" w:cs="Arial"/>
                    </w:rPr>
                    <w:t>trexall</w:t>
                  </w:r>
                  <w:proofErr w:type="spellEnd"/>
                  <w:r w:rsidRPr="00FD3739">
                    <w:rPr>
                      <w:rFonts w:eastAsia="Times New Roman" w:cs="Arial"/>
                    </w:rPr>
                    <w:t xml:space="preserve"> or MTX) AND (</w:t>
                  </w:r>
                  <w:proofErr w:type="spellStart"/>
                  <w:r w:rsidRPr="00FD3739">
                    <w:rPr>
                      <w:rFonts w:eastAsia="Times New Roman" w:cs="Arial"/>
                    </w:rPr>
                    <w:t>covid</w:t>
                  </w:r>
                  <w:proofErr w:type="spellEnd"/>
                  <w:r w:rsidRPr="00FD3739">
                    <w:rPr>
                      <w:rFonts w:eastAsia="Times New Roman" w:cs="Arial"/>
                    </w:rPr>
                    <w:t xml:space="preserve"> or covid-19 or coronavirus or “corona virus” </w:t>
                  </w:r>
                  <w:proofErr w:type="spellStart"/>
                  <w:r w:rsidRPr="00FD3739">
                    <w:rPr>
                      <w:rFonts w:eastAsia="Times New Roman" w:cs="Arial"/>
                    </w:rPr>
                    <w:t>ti</w:t>
                  </w:r>
                  <w:proofErr w:type="spellEnd"/>
                  <w:r w:rsidRPr="00FD3739">
                    <w:rPr>
                      <w:rFonts w:eastAsia="Times New Roman" w:cs="Arial"/>
                    </w:rPr>
                    <w:t>, ab</w:t>
                  </w:r>
                </w:p>
              </w:tc>
              <w:tc>
                <w:tcPr>
                  <w:tcW w:w="4757" w:type="dxa"/>
                  <w:hideMark/>
                </w:tcPr>
                <w:p w14:paraId="4A53FBC9" w14:textId="1A32E7C3" w:rsidR="00C21048" w:rsidRDefault="00C21048" w:rsidP="00C21048">
                  <w:pPr>
                    <w:rPr>
                      <w:rFonts w:ascii="Arial" w:eastAsia="Times New Roman" w:hAnsi="Arial" w:cs="Arial"/>
                      <w:sz w:val="24"/>
                      <w:szCs w:val="24"/>
                    </w:rPr>
                  </w:pPr>
                </w:p>
              </w:tc>
            </w:tr>
          </w:tbl>
          <w:p w14:paraId="6B22505C" w14:textId="49E81E33" w:rsidR="00982B41" w:rsidRPr="00FD3739" w:rsidRDefault="00C21048" w:rsidP="00FD3739">
            <w:pPr>
              <w:spacing w:after="0" w:line="240" w:lineRule="auto"/>
              <w:rPr>
                <w:rFonts w:ascii="Times New Roman" w:eastAsia="Times New Roman" w:hAnsi="Times New Roman" w:cs="Times New Roman"/>
                <w:sz w:val="24"/>
                <w:szCs w:val="24"/>
                <w:lang w:eastAsia="en-GB"/>
              </w:rPr>
            </w:pPr>
            <w:r>
              <w:rPr>
                <w:rFonts w:ascii="Calibri" w:eastAsia="Times New Roman" w:hAnsi="Calibri" w:cs="Times New Roman"/>
                <w:b/>
                <w:bCs/>
                <w:color w:val="000000"/>
                <w:lang w:eastAsia="en-GB"/>
              </w:rPr>
              <w:t>P</w:t>
            </w:r>
            <w:r w:rsidR="00982B41" w:rsidRPr="00982B41">
              <w:rPr>
                <w:rFonts w:ascii="Calibri" w:eastAsia="Times New Roman" w:hAnsi="Calibri" w:cs="Times New Roman"/>
                <w:b/>
                <w:bCs/>
                <w:color w:val="000000"/>
                <w:lang w:eastAsia="en-GB"/>
              </w:rPr>
              <w:t>lease let us know if you would like any additional keywords added to the search or if the search requires amending.</w:t>
            </w:r>
          </w:p>
        </w:tc>
      </w:tr>
      <w:tr w:rsidR="00982B41" w:rsidRPr="00982B41" w14:paraId="01595978" w14:textId="77777777" w:rsidTr="00982B41">
        <w:tc>
          <w:tcPr>
            <w:tcW w:w="0" w:type="auto"/>
            <w:gridSpan w:val="3"/>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10A281B5"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t>Comments about the results:</w:t>
            </w:r>
          </w:p>
          <w:p w14:paraId="4556A644"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p w14:paraId="28354A4F" w14:textId="7BBD2D99"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t xml:space="preserve">How? </w:t>
            </w:r>
            <w:r w:rsidRPr="00982B41">
              <w:rPr>
                <w:rFonts w:ascii="Calibri" w:eastAsia="Times New Roman" w:hAnsi="Calibri" w:cs="Times New Roman"/>
                <w:color w:val="000000"/>
                <w:lang w:eastAsia="en-GB"/>
              </w:rPr>
              <w:t>I have used the search terms that you provided in your original request, alongside further synonyms and alternative terminology, to formulate the search strategy. I have searched the above databases and used Boolean operators to ensure the highest success rate. I have also hand sifted the final results. </w:t>
            </w:r>
            <w:r w:rsidR="00632EE7">
              <w:rPr>
                <w:rFonts w:ascii="Calibri" w:eastAsia="Times New Roman" w:hAnsi="Calibri" w:cs="Times New Roman"/>
                <w:color w:val="000000"/>
                <w:lang w:eastAsia="en-GB"/>
              </w:rPr>
              <w:t>I have searched specifically for covid-19, rheumatoid arthritis and methotrexate, but as there were few articles I have also searched more widely to include covid-19 and rheumatology more generally.</w:t>
            </w:r>
          </w:p>
          <w:p w14:paraId="1F7076BE"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p w14:paraId="22A1665A" w14:textId="77777777" w:rsidR="00982B41" w:rsidRDefault="00982B41" w:rsidP="00D95C5C">
            <w:pPr>
              <w:spacing w:after="0" w:line="240" w:lineRule="auto"/>
              <w:rPr>
                <w:rFonts w:ascii="Calibri" w:eastAsia="Times New Roman" w:hAnsi="Calibri" w:cs="Times New Roman"/>
                <w:color w:val="000000"/>
                <w:lang w:eastAsia="en-GB"/>
              </w:rPr>
            </w:pPr>
            <w:r w:rsidRPr="00982B41">
              <w:rPr>
                <w:rFonts w:ascii="Calibri" w:eastAsia="Times New Roman" w:hAnsi="Calibri" w:cs="Times New Roman"/>
                <w:b/>
                <w:bCs/>
                <w:color w:val="000000"/>
                <w:lang w:eastAsia="en-GB"/>
              </w:rPr>
              <w:t xml:space="preserve">What? </w:t>
            </w:r>
            <w:r w:rsidRPr="00982B41">
              <w:rPr>
                <w:rFonts w:ascii="Calibri" w:eastAsia="Times New Roman" w:hAnsi="Calibri" w:cs="Times New Roman"/>
                <w:color w:val="000000"/>
                <w:lang w:eastAsia="en-GB"/>
              </w:rPr>
              <w:t>I have found the following articles that I believe answer your search query. Here are some that I think are most relevant, the rest can be found at the end of this document.</w:t>
            </w:r>
          </w:p>
          <w:p w14:paraId="49E06E1B" w14:textId="77777777" w:rsidR="00B101F6" w:rsidRDefault="00B101F6" w:rsidP="00D95C5C">
            <w:pPr>
              <w:spacing w:after="0" w:line="240" w:lineRule="auto"/>
              <w:rPr>
                <w:rFonts w:ascii="Calibri" w:eastAsia="Times New Roman" w:hAnsi="Calibri" w:cs="Times New Roman"/>
                <w:color w:val="000000"/>
                <w:lang w:eastAsia="en-GB"/>
              </w:rPr>
            </w:pPr>
          </w:p>
          <w:p w14:paraId="3F74DD0C" w14:textId="32B752FD" w:rsidR="00B101F6" w:rsidRDefault="002A7012" w:rsidP="00B101F6">
            <w:pPr>
              <w:pStyle w:val="ListParagraph"/>
              <w:numPr>
                <w:ilvl w:val="0"/>
                <w:numId w:val="2"/>
              </w:numPr>
              <w:spacing w:after="0" w:line="240" w:lineRule="auto"/>
            </w:pPr>
            <w:hyperlink r:id="rId11" w:anchor="dba30e27-5e20-2d98-0d44-b7f7a8362659-1" w:history="1">
              <w:r w:rsidR="00B101F6" w:rsidRPr="00B101F6">
                <w:rPr>
                  <w:rStyle w:val="Hyperlink"/>
                  <w:noProof/>
                  <w:color w:val="2F8AB3"/>
                  <w:u w:val="none"/>
                </w:rPr>
                <w:t>Associations between immune-suppressive and stimulating drugs and novel COVID-19-a systematic review of current evidence.</w:t>
              </w:r>
            </w:hyperlink>
          </w:p>
          <w:p w14:paraId="352B83B1" w14:textId="77777777" w:rsidR="00B101F6" w:rsidRDefault="00B101F6" w:rsidP="00B101F6">
            <w:pPr>
              <w:spacing w:after="0" w:line="240" w:lineRule="auto"/>
              <w:ind w:left="360"/>
            </w:pPr>
          </w:p>
          <w:p w14:paraId="3DF7715A" w14:textId="3BDD55A6" w:rsidR="00B101F6" w:rsidRDefault="002A7012" w:rsidP="00B101F6">
            <w:pPr>
              <w:spacing w:after="0" w:line="240" w:lineRule="auto"/>
              <w:ind w:left="360"/>
            </w:pPr>
            <w:hyperlink r:id="rId12" w:anchor="6611cbdf-76cb-f6a0-e797-a52d356fb5d5-9" w:history="1">
              <w:r w:rsidR="00B101F6" w:rsidRPr="00B101F6">
                <w:rPr>
                  <w:rStyle w:val="Hyperlink"/>
                  <w:noProof/>
                  <w:color w:val="2F8AB3"/>
                  <w:u w:val="none"/>
                </w:rPr>
                <w:t>9. COVID-19 infection and rheumatoid arthritis: Faraway, so close!</w:t>
              </w:r>
            </w:hyperlink>
          </w:p>
          <w:p w14:paraId="5E01AD11" w14:textId="34F894E5" w:rsidR="00B101F6" w:rsidRPr="00B101F6" w:rsidRDefault="00B101F6" w:rsidP="00B101F6">
            <w:pPr>
              <w:pStyle w:val="ListParagraph"/>
              <w:spacing w:after="0" w:line="240" w:lineRule="auto"/>
              <w:rPr>
                <w:rFonts w:ascii="Times New Roman" w:eastAsia="Times New Roman" w:hAnsi="Times New Roman" w:cs="Times New Roman"/>
                <w:sz w:val="24"/>
                <w:szCs w:val="24"/>
                <w:lang w:eastAsia="en-GB"/>
              </w:rPr>
            </w:pPr>
          </w:p>
        </w:tc>
      </w:tr>
      <w:tr w:rsidR="00982B41" w:rsidRPr="00982B41" w14:paraId="0A8C2296" w14:textId="77777777" w:rsidTr="00982B41">
        <w:tc>
          <w:tcPr>
            <w:tcW w:w="0" w:type="auto"/>
            <w:gridSpan w:val="3"/>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5BCA0079"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t xml:space="preserve">Requesting full text papers: </w:t>
            </w:r>
            <w:r w:rsidRPr="00982B41">
              <w:rPr>
                <w:rFonts w:ascii="Calibri" w:eastAsia="Times New Roman" w:hAnsi="Calibri" w:cs="Times New Roman"/>
                <w:color w:val="000000"/>
                <w:lang w:eastAsia="en-GB"/>
              </w:rPr>
              <w:t xml:space="preserve">If you would like to consult the full text of any of the papers from the search, please email </w:t>
            </w:r>
            <w:hyperlink r:id="rId13" w:history="1">
              <w:r w:rsidRPr="00982B41">
                <w:rPr>
                  <w:rFonts w:ascii="Calibri" w:eastAsia="Times New Roman" w:hAnsi="Calibri" w:cs="Times New Roman"/>
                  <w:color w:val="0000FF"/>
                  <w:u w:val="single"/>
                  <w:lang w:eastAsia="en-GB"/>
                </w:rPr>
                <w:t>library@uhbristol.nhs.uk</w:t>
              </w:r>
            </w:hyperlink>
            <w:r w:rsidRPr="00982B41">
              <w:rPr>
                <w:rFonts w:ascii="Calibri" w:eastAsia="Times New Roman" w:hAnsi="Calibri" w:cs="Times New Roman"/>
                <w:color w:val="000000"/>
                <w:lang w:eastAsia="en-GB"/>
              </w:rPr>
              <w:t xml:space="preserve"> with the full bibliographic details. </w:t>
            </w:r>
          </w:p>
          <w:p w14:paraId="6F80FE6B"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p w14:paraId="42AD39B8"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color w:val="000000"/>
                <w:lang w:eastAsia="en-GB"/>
              </w:rPr>
              <w:t>Please be aware that we cannot request full text papers for conference abstracts as the abstract you see is all that has been published.</w:t>
            </w:r>
          </w:p>
        </w:tc>
      </w:tr>
      <w:tr w:rsidR="00982B41" w:rsidRPr="00982B41" w14:paraId="4A9728F7" w14:textId="77777777" w:rsidTr="00982B41">
        <w:tc>
          <w:tcPr>
            <w:tcW w:w="0" w:type="auto"/>
            <w:gridSpan w:val="3"/>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3D1786B2" w14:textId="36AE3256"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t xml:space="preserve">Disclaimer: </w:t>
            </w:r>
            <w:r w:rsidRPr="00982B41">
              <w:rPr>
                <w:rFonts w:ascii="Calibri" w:eastAsia="Times New Roman" w:hAnsi="Calibri" w:cs="Times New Roman"/>
                <w:color w:val="000000"/>
                <w:lang w:eastAsia="en-GB"/>
              </w:rPr>
              <w:t>Every effort has been made to ensure that the information supplied is accurate, current and complete. However</w:t>
            </w:r>
            <w:r w:rsidR="00632EE7">
              <w:rPr>
                <w:rFonts w:ascii="Calibri" w:eastAsia="Times New Roman" w:hAnsi="Calibri" w:cs="Times New Roman"/>
                <w:color w:val="000000"/>
                <w:lang w:eastAsia="en-GB"/>
              </w:rPr>
              <w:t xml:space="preserve">, </w:t>
            </w:r>
            <w:r w:rsidRPr="00982B41">
              <w:rPr>
                <w:rFonts w:ascii="Calibri" w:eastAsia="Times New Roman" w:hAnsi="Calibri" w:cs="Times New Roman"/>
                <w:color w:val="000000"/>
                <w:lang w:eastAsia="en-GB"/>
              </w:rPr>
              <w:t xml:space="preserve">for various reasons it may not represent the entire body of information available. No responsibility can be accepted for any action taken on the basis of this information. </w:t>
            </w:r>
            <w:r w:rsidRPr="00982B41">
              <w:rPr>
                <w:rFonts w:ascii="Calibri" w:eastAsia="Times New Roman" w:hAnsi="Calibri" w:cs="Times New Roman"/>
                <w:color w:val="000000"/>
                <w:lang w:eastAsia="en-GB"/>
              </w:rPr>
              <w:lastRenderedPageBreak/>
              <w:t>Searching the literature retrieved the information provided. We also recommend checking the relevance and critically appraising the information contained within when applying to clinical decisions.</w:t>
            </w:r>
          </w:p>
        </w:tc>
      </w:tr>
      <w:tr w:rsidR="00982B41" w:rsidRPr="00982B41" w14:paraId="4290CAE5" w14:textId="77777777" w:rsidTr="00982B41">
        <w:tc>
          <w:tcPr>
            <w:tcW w:w="0" w:type="auto"/>
            <w:gridSpan w:val="3"/>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240B5E74"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lang w:eastAsia="en-GB"/>
              </w:rPr>
              <w:lastRenderedPageBreak/>
              <w:t xml:space="preserve">Feedback: </w:t>
            </w:r>
            <w:r w:rsidRPr="00982B41">
              <w:rPr>
                <w:rFonts w:ascii="Calibri" w:eastAsia="Times New Roman" w:hAnsi="Calibri" w:cs="Times New Roman"/>
                <w:color w:val="000000"/>
                <w:lang w:eastAsia="en-GB"/>
              </w:rPr>
              <w:t xml:space="preserve">It would be really useful for the future development of our literature search service if you could complete this short feedback survey: </w:t>
            </w:r>
            <w:hyperlink r:id="rId14" w:history="1">
              <w:r w:rsidRPr="00982B41">
                <w:rPr>
                  <w:rFonts w:ascii="Calibri" w:eastAsia="Times New Roman" w:hAnsi="Calibri" w:cs="Times New Roman"/>
                  <w:color w:val="0000FF"/>
                  <w:u w:val="single"/>
                  <w:lang w:eastAsia="en-GB"/>
                </w:rPr>
                <w:t>https://www.surveymonkey.com/r/9PBVQKT</w:t>
              </w:r>
            </w:hyperlink>
            <w:r w:rsidRPr="00982B41">
              <w:rPr>
                <w:rFonts w:ascii="Calibri" w:eastAsia="Times New Roman" w:hAnsi="Calibri" w:cs="Times New Roman"/>
                <w:color w:val="000000"/>
                <w:lang w:eastAsia="en-GB"/>
              </w:rPr>
              <w:t>.</w:t>
            </w:r>
          </w:p>
          <w:p w14:paraId="63334FFF"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tc>
      </w:tr>
    </w:tbl>
    <w:p w14:paraId="47C48430"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982B41" w:rsidRPr="00982B41" w14:paraId="57C9610E"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59100CD6" w14:textId="6EA27B24" w:rsidR="00982B41" w:rsidRPr="00982B41" w:rsidRDefault="00982B41" w:rsidP="00982B41">
            <w:pPr>
              <w:spacing w:before="40" w:after="4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noProof/>
                <w:color w:val="000000"/>
                <w:bdr w:val="none" w:sz="0" w:space="0" w:color="auto" w:frame="1"/>
                <w:lang w:eastAsia="en-GB"/>
              </w:rPr>
              <w:drawing>
                <wp:inline distT="0" distB="0" distL="0" distR="0" wp14:anchorId="41425A01" wp14:editId="1E138A04">
                  <wp:extent cx="14954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5425" cy="295275"/>
                          </a:xfrm>
                          <a:prstGeom prst="rect">
                            <a:avLst/>
                          </a:prstGeom>
                          <a:noFill/>
                          <a:ln>
                            <a:noFill/>
                          </a:ln>
                        </pic:spPr>
                      </pic:pic>
                    </a:graphicData>
                  </a:graphic>
                </wp:inline>
              </w:drawing>
            </w:r>
          </w:p>
        </w:tc>
      </w:tr>
      <w:tr w:rsidR="00982B41" w:rsidRPr="00982B41" w14:paraId="236664B1"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639D44D4"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tc>
      </w:tr>
    </w:tbl>
    <w:p w14:paraId="2A318E74"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150"/>
      </w:tblGrid>
      <w:tr w:rsidR="00982B41" w:rsidRPr="00982B41" w14:paraId="175B8224"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4A32BBCD" w14:textId="13FEEB80" w:rsidR="00982B41" w:rsidRPr="00982B41" w:rsidRDefault="00982B41" w:rsidP="00982B41">
            <w:pPr>
              <w:spacing w:before="40" w:after="4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noProof/>
                <w:color w:val="000000"/>
                <w:bdr w:val="none" w:sz="0" w:space="0" w:color="auto" w:frame="1"/>
                <w:lang w:eastAsia="en-GB"/>
              </w:rPr>
              <w:drawing>
                <wp:inline distT="0" distB="0" distL="0" distR="0" wp14:anchorId="2983B640" wp14:editId="231FBF69">
                  <wp:extent cx="12096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9675" cy="285750"/>
                          </a:xfrm>
                          <a:prstGeom prst="rect">
                            <a:avLst/>
                          </a:prstGeom>
                          <a:noFill/>
                          <a:ln>
                            <a:noFill/>
                          </a:ln>
                        </pic:spPr>
                      </pic:pic>
                    </a:graphicData>
                  </a:graphic>
                </wp:inline>
              </w:drawing>
            </w:r>
          </w:p>
        </w:tc>
      </w:tr>
      <w:tr w:rsidR="00982B41" w:rsidRPr="00982B41" w14:paraId="02DBB17D"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2C9C4A50"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tc>
      </w:tr>
    </w:tbl>
    <w:p w14:paraId="4134B465"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982B41" w:rsidRPr="00982B41" w14:paraId="00CE630C"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1DF95213" w14:textId="0E3EB122" w:rsidR="00982B41" w:rsidRPr="00982B41" w:rsidRDefault="00982B41" w:rsidP="00982B41">
            <w:pPr>
              <w:spacing w:before="40" w:after="4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noProof/>
                <w:color w:val="000000"/>
                <w:bdr w:val="none" w:sz="0" w:space="0" w:color="auto" w:frame="1"/>
                <w:lang w:eastAsia="en-GB"/>
              </w:rPr>
              <w:drawing>
                <wp:inline distT="0" distB="0" distL="0" distR="0" wp14:anchorId="3CF37F94" wp14:editId="78CA918C">
                  <wp:extent cx="12954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5400" cy="247650"/>
                          </a:xfrm>
                          <a:prstGeom prst="rect">
                            <a:avLst/>
                          </a:prstGeom>
                          <a:noFill/>
                          <a:ln>
                            <a:noFill/>
                          </a:ln>
                        </pic:spPr>
                      </pic:pic>
                    </a:graphicData>
                  </a:graphic>
                </wp:inline>
              </w:drawing>
            </w:r>
          </w:p>
        </w:tc>
      </w:tr>
      <w:tr w:rsidR="00982B41" w:rsidRPr="00982B41" w14:paraId="7176E38E"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558FCEDF" w14:textId="77777777" w:rsidR="00691AED" w:rsidRDefault="00982B41" w:rsidP="00691AED">
            <w:pPr>
              <w:pStyle w:val="content-type"/>
              <w:shd w:val="clear" w:color="auto" w:fill="FFFFFF"/>
              <w:spacing w:before="0" w:beforeAutospacing="0" w:after="0" w:afterAutospacing="0"/>
              <w:rPr>
                <w:rFonts w:ascii="Arial" w:hAnsi="Arial" w:cs="Arial"/>
                <w:b/>
                <w:bCs/>
                <w:caps/>
                <w:color w:val="505050"/>
                <w:sz w:val="21"/>
                <w:szCs w:val="21"/>
              </w:rPr>
            </w:pPr>
            <w:r w:rsidRPr="00982B41">
              <w:t> </w:t>
            </w:r>
            <w:r w:rsidR="00691AED">
              <w:rPr>
                <w:rFonts w:ascii="Arial" w:hAnsi="Arial" w:cs="Arial"/>
                <w:b/>
                <w:bCs/>
                <w:caps/>
                <w:color w:val="505050"/>
                <w:sz w:val="21"/>
                <w:szCs w:val="21"/>
              </w:rPr>
              <w:t>FULL TEXT ARTICLE</w:t>
            </w:r>
          </w:p>
          <w:p w14:paraId="09002964" w14:textId="77777777" w:rsidR="00691AED" w:rsidRPr="00CF58D5" w:rsidRDefault="002A7012" w:rsidP="00691AED">
            <w:pPr>
              <w:pStyle w:val="Heading2"/>
              <w:shd w:val="clear" w:color="auto" w:fill="FFFFFF"/>
              <w:spacing w:before="0" w:line="396" w:lineRule="atLeast"/>
              <w:rPr>
                <w:rFonts w:asciiTheme="minorHAnsi" w:hAnsiTheme="minorHAnsi" w:cs="Times New Roman"/>
                <w:b/>
                <w:bCs/>
                <w:color w:val="505050"/>
                <w:sz w:val="22"/>
                <w:szCs w:val="22"/>
              </w:rPr>
            </w:pPr>
            <w:hyperlink r:id="rId18" w:anchor="!/content/journal/1-s2.0-S1473309920301328" w:history="1">
              <w:r w:rsidR="00691AED" w:rsidRPr="00CF58D5">
                <w:rPr>
                  <w:rStyle w:val="Hyperlink"/>
                  <w:rFonts w:asciiTheme="minorHAnsi" w:hAnsiTheme="minorHAnsi"/>
                  <w:b/>
                  <w:bCs/>
                  <w:color w:val="007398"/>
                  <w:sz w:val="22"/>
                  <w:szCs w:val="22"/>
                </w:rPr>
                <w:t>COVID-19: combining antiviral and anti-inflammatory treatments</w:t>
              </w:r>
            </w:hyperlink>
            <w:r w:rsidR="00691AED" w:rsidRPr="00CF58D5">
              <w:rPr>
                <w:rFonts w:asciiTheme="minorHAnsi" w:hAnsiTheme="minorHAnsi"/>
                <w:b/>
                <w:bCs/>
                <w:color w:val="505050"/>
                <w:sz w:val="22"/>
                <w:szCs w:val="22"/>
              </w:rPr>
              <w:t> </w:t>
            </w:r>
            <w:hyperlink r:id="rId19" w:tgtFrame="_blank" w:history="1">
              <w:r w:rsidR="00691AED" w:rsidRPr="00CF58D5">
                <w:rPr>
                  <w:rStyle w:val="Hyperlink"/>
                  <w:rFonts w:asciiTheme="minorHAnsi" w:hAnsiTheme="minorHAnsi"/>
                  <w:b/>
                  <w:bCs/>
                  <w:color w:val="007398"/>
                  <w:sz w:val="22"/>
                  <w:szCs w:val="22"/>
                </w:rPr>
                <w:t> </w:t>
              </w:r>
              <w:r w:rsidR="00691AED" w:rsidRPr="00CF58D5">
                <w:rPr>
                  <w:rStyle w:val="visuallyhidden"/>
                  <w:rFonts w:asciiTheme="minorHAnsi" w:hAnsiTheme="minorHAnsi"/>
                  <w:b/>
                  <w:bCs/>
                  <w:color w:val="007398"/>
                  <w:sz w:val="22"/>
                  <w:szCs w:val="22"/>
                  <w:bdr w:val="none" w:sz="0" w:space="0" w:color="auto" w:frame="1"/>
                </w:rPr>
                <w:t>Download PDF</w:t>
              </w:r>
            </w:hyperlink>
          </w:p>
          <w:p w14:paraId="664095C7" w14:textId="77777777" w:rsidR="00691AED" w:rsidRPr="00CF58D5" w:rsidRDefault="002A7012" w:rsidP="00691AED">
            <w:pPr>
              <w:pStyle w:val="source"/>
              <w:shd w:val="clear" w:color="auto" w:fill="FFFFFF"/>
              <w:spacing w:before="0" w:beforeAutospacing="0" w:after="0" w:afterAutospacing="0" w:line="270" w:lineRule="atLeast"/>
              <w:rPr>
                <w:rFonts w:asciiTheme="minorHAnsi" w:hAnsiTheme="minorHAnsi" w:cs="Arial"/>
                <w:color w:val="505050"/>
                <w:sz w:val="22"/>
                <w:szCs w:val="22"/>
              </w:rPr>
            </w:pPr>
            <w:hyperlink r:id="rId20" w:anchor="!/browse/journal/14733099/1-s2.0-S1473309920X00041" w:history="1">
              <w:r w:rsidR="00691AED" w:rsidRPr="00CF58D5">
                <w:rPr>
                  <w:rStyle w:val="Hyperlink"/>
                  <w:rFonts w:asciiTheme="minorHAnsi" w:hAnsiTheme="minorHAnsi" w:cs="Arial"/>
                  <w:color w:val="007398"/>
                  <w:sz w:val="22"/>
                  <w:szCs w:val="22"/>
                </w:rPr>
                <w:t>Lancet Infectious Diseases, The</w:t>
              </w:r>
            </w:hyperlink>
            <w:r w:rsidR="00691AED" w:rsidRPr="00CF58D5">
              <w:rPr>
                <w:rFonts w:asciiTheme="minorHAnsi" w:hAnsiTheme="minorHAnsi" w:cs="Arial"/>
                <w:color w:val="505050"/>
                <w:sz w:val="22"/>
                <w:szCs w:val="22"/>
              </w:rPr>
              <w:t>.</w:t>
            </w:r>
          </w:p>
          <w:p w14:paraId="56BED2D3" w14:textId="77777777" w:rsidR="00691AED" w:rsidRPr="00CF58D5" w:rsidRDefault="00691AED" w:rsidP="00691AED">
            <w:pPr>
              <w:pStyle w:val="source"/>
              <w:shd w:val="clear" w:color="auto" w:fill="FFFFFF"/>
              <w:spacing w:before="0" w:beforeAutospacing="0" w:after="0" w:afterAutospacing="0" w:line="270" w:lineRule="atLeast"/>
              <w:rPr>
                <w:rFonts w:asciiTheme="minorHAnsi" w:hAnsiTheme="minorHAnsi" w:cs="Arial"/>
                <w:color w:val="505050"/>
                <w:sz w:val="22"/>
                <w:szCs w:val="22"/>
              </w:rPr>
            </w:pPr>
            <w:proofErr w:type="spellStart"/>
            <w:r w:rsidRPr="00CF58D5">
              <w:rPr>
                <w:rStyle w:val="expandy-list"/>
                <w:rFonts w:asciiTheme="minorHAnsi" w:hAnsiTheme="minorHAnsi" w:cs="Arial"/>
                <w:color w:val="505050"/>
                <w:sz w:val="22"/>
                <w:szCs w:val="22"/>
              </w:rPr>
              <w:t>Stebbing</w:t>
            </w:r>
            <w:proofErr w:type="spellEnd"/>
            <w:r w:rsidRPr="00CF58D5">
              <w:rPr>
                <w:rStyle w:val="expandy-list"/>
                <w:rFonts w:asciiTheme="minorHAnsi" w:hAnsiTheme="minorHAnsi" w:cs="Arial"/>
                <w:color w:val="505050"/>
                <w:sz w:val="22"/>
                <w:szCs w:val="22"/>
              </w:rPr>
              <w:t>, Justin; Phelan, Anne; Griffin, Ivan</w:t>
            </w:r>
            <w:r w:rsidRPr="00CF58D5">
              <w:rPr>
                <w:rStyle w:val="ellip"/>
                <w:rFonts w:asciiTheme="minorHAnsi" w:eastAsiaTheme="majorEastAsia" w:hAnsiTheme="minorHAnsi" w:cs="Arial"/>
                <w:color w:val="505050"/>
                <w:sz w:val="22"/>
                <w:szCs w:val="22"/>
              </w:rPr>
              <w:t>… </w:t>
            </w:r>
            <w:r w:rsidRPr="00CF58D5">
              <w:rPr>
                <w:rStyle w:val="expandy-list"/>
                <w:rFonts w:asciiTheme="minorHAnsi" w:hAnsiTheme="minorHAnsi" w:cs="Arial"/>
                <w:color w:val="505050"/>
                <w:sz w:val="22"/>
                <w:szCs w:val="22"/>
              </w:rPr>
              <w:t xml:space="preserve">Show </w:t>
            </w:r>
            <w:proofErr w:type="gramStart"/>
            <w:r w:rsidRPr="00CF58D5">
              <w:rPr>
                <w:rStyle w:val="expandy-list"/>
                <w:rFonts w:asciiTheme="minorHAnsi" w:hAnsiTheme="minorHAnsi" w:cs="Arial"/>
                <w:color w:val="505050"/>
                <w:sz w:val="22"/>
                <w:szCs w:val="22"/>
              </w:rPr>
              <w:t>all..</w:t>
            </w:r>
            <w:proofErr w:type="gramEnd"/>
            <w:r w:rsidRPr="00CF58D5">
              <w:rPr>
                <w:rFonts w:asciiTheme="minorHAnsi" w:hAnsiTheme="minorHAnsi" w:cs="Arial"/>
                <w:color w:val="505050"/>
                <w:sz w:val="22"/>
                <w:szCs w:val="22"/>
              </w:rPr>
              <w:t> Published April 1, 2020. Volume 20, Issue 4. Pages 400-402. © 2020.</w:t>
            </w:r>
          </w:p>
          <w:p w14:paraId="08BA630F" w14:textId="71AAD931" w:rsidR="00982B41" w:rsidRPr="00982B41" w:rsidRDefault="00982B41" w:rsidP="00982B41">
            <w:pPr>
              <w:pBdr>
                <w:left w:val="single" w:sz="48" w:space="5" w:color="F5F5F5"/>
              </w:pBdr>
              <w:shd w:val="clear" w:color="auto" w:fill="FFFFFF"/>
              <w:spacing w:after="120" w:line="240" w:lineRule="auto"/>
              <w:rPr>
                <w:rFonts w:ascii="Times New Roman" w:eastAsia="Times New Roman" w:hAnsi="Times New Roman" w:cs="Times New Roman"/>
                <w:sz w:val="24"/>
                <w:szCs w:val="24"/>
                <w:lang w:eastAsia="en-GB"/>
              </w:rPr>
            </w:pPr>
          </w:p>
        </w:tc>
      </w:tr>
    </w:tbl>
    <w:p w14:paraId="7904B143" w14:textId="77777777" w:rsidR="00982B41" w:rsidRPr="00982B41" w:rsidRDefault="00982B41" w:rsidP="00982B41">
      <w:pPr>
        <w:spacing w:after="24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8733"/>
      </w:tblGrid>
      <w:tr w:rsidR="00982B41" w:rsidRPr="00982B41" w14:paraId="657E2217"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44114483" w14:textId="51506F74" w:rsidR="00982B41" w:rsidRPr="00FE0F8D" w:rsidRDefault="00FE0F8D" w:rsidP="00982B41">
            <w:pPr>
              <w:spacing w:before="40" w:after="40" w:line="240" w:lineRule="auto"/>
              <w:rPr>
                <w:rFonts w:eastAsia="Times New Roman" w:cs="Times New Roman"/>
                <w:b/>
                <w:bCs/>
                <w:sz w:val="24"/>
                <w:szCs w:val="24"/>
                <w:lang w:eastAsia="en-GB"/>
              </w:rPr>
            </w:pPr>
            <w:r w:rsidRPr="00FE0F8D">
              <w:rPr>
                <w:rFonts w:eastAsia="Times New Roman" w:cs="Times New Roman"/>
                <w:b/>
                <w:bCs/>
                <w:sz w:val="24"/>
                <w:szCs w:val="24"/>
                <w:lang w:eastAsia="en-GB"/>
              </w:rPr>
              <w:t>British Society for Rheumatology</w:t>
            </w:r>
          </w:p>
        </w:tc>
      </w:tr>
      <w:tr w:rsidR="00982B41" w:rsidRPr="00982B41" w14:paraId="0B085FB5"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7E6B94F2" w14:textId="5347ACD1" w:rsidR="00FE0F8D" w:rsidRDefault="00FE0F8D" w:rsidP="00982B41">
            <w:pPr>
              <w:shd w:val="clear" w:color="auto" w:fill="FFFFFF"/>
              <w:spacing w:after="0" w:line="240" w:lineRule="auto"/>
            </w:pPr>
            <w:r>
              <w:t>Covid-19: guidance for rheumatologists</w:t>
            </w:r>
          </w:p>
          <w:p w14:paraId="32EEB7A7" w14:textId="783063E8" w:rsidR="00982B41" w:rsidRPr="00982B41" w:rsidRDefault="002A7012" w:rsidP="00982B41">
            <w:pPr>
              <w:shd w:val="clear" w:color="auto" w:fill="FFFFFF"/>
              <w:spacing w:after="0" w:line="240" w:lineRule="auto"/>
              <w:rPr>
                <w:rFonts w:ascii="Times New Roman" w:eastAsia="Times New Roman" w:hAnsi="Times New Roman" w:cs="Times New Roman"/>
                <w:sz w:val="24"/>
                <w:szCs w:val="24"/>
                <w:lang w:eastAsia="en-GB"/>
              </w:rPr>
            </w:pPr>
            <w:hyperlink r:id="rId21" w:history="1">
              <w:r w:rsidR="00FE0F8D" w:rsidRPr="00466B2C">
                <w:rPr>
                  <w:rStyle w:val="Hyperlink"/>
                </w:rPr>
                <w:t>https://www.rheumatology.org.uk/news-policy/details/covid19-coronavirus-update-members</w:t>
              </w:r>
            </w:hyperlink>
            <w:r w:rsidR="00982B41" w:rsidRPr="00982B41">
              <w:rPr>
                <w:rFonts w:ascii="Times New Roman" w:eastAsia="Times New Roman" w:hAnsi="Times New Roman" w:cs="Times New Roman"/>
                <w:sz w:val="24"/>
                <w:szCs w:val="24"/>
                <w:lang w:eastAsia="en-GB"/>
              </w:rPr>
              <w:t> </w:t>
            </w:r>
          </w:p>
        </w:tc>
      </w:tr>
    </w:tbl>
    <w:p w14:paraId="5B4C54A8" w14:textId="77777777" w:rsidR="00982B41" w:rsidRPr="00982B41" w:rsidRDefault="00982B41" w:rsidP="00982B41">
      <w:pPr>
        <w:spacing w:after="24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982B41" w:rsidRPr="00982B41" w14:paraId="51AC207E"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1A5889D3" w14:textId="5D0C3DC1" w:rsidR="00982B41" w:rsidRPr="00982B41" w:rsidRDefault="00982B41" w:rsidP="00982B41">
            <w:pPr>
              <w:spacing w:before="40" w:after="4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noProof/>
                <w:color w:val="000000"/>
                <w:bdr w:val="none" w:sz="0" w:space="0" w:color="auto" w:frame="1"/>
                <w:lang w:eastAsia="en-GB"/>
              </w:rPr>
              <w:drawing>
                <wp:inline distT="0" distB="0" distL="0" distR="0" wp14:anchorId="0BED4192" wp14:editId="64C462B9">
                  <wp:extent cx="20859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295275"/>
                          </a:xfrm>
                          <a:prstGeom prst="rect">
                            <a:avLst/>
                          </a:prstGeom>
                          <a:noFill/>
                          <a:ln>
                            <a:noFill/>
                          </a:ln>
                        </pic:spPr>
                      </pic:pic>
                    </a:graphicData>
                  </a:graphic>
                </wp:inline>
              </w:drawing>
            </w:r>
          </w:p>
        </w:tc>
      </w:tr>
      <w:tr w:rsidR="00982B41" w:rsidRPr="00550F78" w14:paraId="4206C71E"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42A03E3D" w14:textId="77777777" w:rsidR="00FB0E3C" w:rsidRDefault="002A7012" w:rsidP="00FB0E3C">
            <w:pPr>
              <w:pStyle w:val="Heading4"/>
              <w:shd w:val="clear" w:color="auto" w:fill="FFFFFF"/>
              <w:spacing w:before="0" w:beforeAutospacing="0" w:after="0" w:afterAutospacing="0" w:line="390" w:lineRule="atLeast"/>
              <w:rPr>
                <w:rFonts w:ascii="Helvetica" w:hAnsi="Helvetica" w:cs="Helvetica"/>
                <w:b w:val="0"/>
                <w:bCs w:val="0"/>
                <w:color w:val="0093DA"/>
                <w:sz w:val="27"/>
                <w:szCs w:val="27"/>
              </w:rPr>
            </w:pPr>
            <w:hyperlink r:id="rId23" w:history="1">
              <w:r w:rsidR="00FB0E3C">
                <w:rPr>
                  <w:rStyle w:val="Hyperlink"/>
                  <w:rFonts w:ascii="Helvetica" w:hAnsi="Helvetica" w:cs="Helvetica"/>
                  <w:b w:val="0"/>
                  <w:bCs w:val="0"/>
                  <w:color w:val="600090"/>
                  <w:sz w:val="27"/>
                  <w:szCs w:val="27"/>
                </w:rPr>
                <w:t>Rheumatoid arthritis</w:t>
              </w:r>
            </w:hyperlink>
          </w:p>
          <w:p w14:paraId="18808966" w14:textId="77777777" w:rsidR="00FB0E3C" w:rsidRDefault="00FB0E3C" w:rsidP="00FB0E3C">
            <w:pPr>
              <w:shd w:val="clear" w:color="auto" w:fill="FFFFFF"/>
              <w:spacing w:line="360" w:lineRule="atLeast"/>
              <w:rPr>
                <w:rFonts w:ascii="Helvetica" w:hAnsi="Helvetica" w:cs="Helvetica"/>
                <w:color w:val="38981A"/>
                <w:sz w:val="21"/>
                <w:szCs w:val="21"/>
              </w:rPr>
            </w:pPr>
            <w:r>
              <w:rPr>
                <w:rFonts w:ascii="Helvetica" w:hAnsi="Helvetica" w:cs="Helvetica"/>
                <w:color w:val="38981A"/>
                <w:sz w:val="21"/>
                <w:szCs w:val="21"/>
              </w:rPr>
              <w:t>Source:  </w:t>
            </w:r>
            <w:hyperlink r:id="rId24" w:history="1">
              <w:r>
                <w:rPr>
                  <w:rStyle w:val="Hyperlink"/>
                  <w:rFonts w:ascii="Helvetica" w:hAnsi="Helvetica" w:cs="Helvetica"/>
                  <w:color w:val="38981A"/>
                  <w:sz w:val="21"/>
                  <w:szCs w:val="21"/>
                </w:rPr>
                <w:t>Clinical Knowledge Summaries - CKS</w:t>
              </w:r>
            </w:hyperlink>
            <w:r>
              <w:rPr>
                <w:rFonts w:ascii="Helvetica" w:hAnsi="Helvetica" w:cs="Helvetica"/>
                <w:color w:val="38981A"/>
                <w:sz w:val="21"/>
                <w:szCs w:val="21"/>
              </w:rPr>
              <w:t> - 01 April 2020</w:t>
            </w:r>
          </w:p>
          <w:p w14:paraId="1623BC5D" w14:textId="77777777" w:rsidR="00FB0E3C" w:rsidRDefault="00FB0E3C" w:rsidP="00FB0E3C">
            <w:pPr>
              <w:rPr>
                <w:rFonts w:ascii="Helvetica" w:hAnsi="Helvetica" w:cs="Helvetica"/>
                <w:color w:val="0E0E0E"/>
                <w:sz w:val="21"/>
                <w:szCs w:val="21"/>
                <w:shd w:val="clear" w:color="auto" w:fill="FFFFFF"/>
              </w:rPr>
            </w:pPr>
            <w:r>
              <w:rPr>
                <w:rFonts w:ascii="Helvetica" w:hAnsi="Helvetica" w:cs="Helvetica"/>
                <w:color w:val="0E0E0E"/>
                <w:sz w:val="21"/>
                <w:szCs w:val="21"/>
                <w:shd w:val="clear" w:color="auto" w:fill="FFFFFF"/>
              </w:rPr>
              <w:t>New management scenario created to provide information regarding </w:t>
            </w:r>
            <w:r>
              <w:t>COVID-19</w:t>
            </w:r>
            <w:r>
              <w:rPr>
                <w:rFonts w:ascii="Helvetica" w:hAnsi="Helvetica" w:cs="Helvetica"/>
                <w:color w:val="0E0E0E"/>
                <w:sz w:val="21"/>
                <w:szCs w:val="21"/>
                <w:shd w:val="clear" w:color="auto" w:fill="FFFFFF"/>
              </w:rPr>
              <w:t>.</w:t>
            </w:r>
          </w:p>
          <w:p w14:paraId="07F0988A" w14:textId="2D78D73D" w:rsidR="00FB0E3C" w:rsidRDefault="002A7012" w:rsidP="00FB0E3C">
            <w:hyperlink r:id="rId25" w:history="1">
              <w:r w:rsidR="00FB0E3C">
                <w:rPr>
                  <w:rStyle w:val="Hyperlink"/>
                </w:rPr>
                <w:t>https://cks.nice.org.uk/rheumatoid-arthritis</w:t>
              </w:r>
            </w:hyperlink>
            <w:r w:rsidR="00FB0E3C">
              <w:t xml:space="preserve">  </w:t>
            </w:r>
          </w:p>
          <w:p w14:paraId="3F148889" w14:textId="77777777" w:rsidR="00550F78" w:rsidRPr="00550F78" w:rsidRDefault="00982B41" w:rsidP="00550F78">
            <w:pPr>
              <w:pStyle w:val="Heading4"/>
              <w:shd w:val="clear" w:color="auto" w:fill="FFFFFF"/>
              <w:spacing w:before="0" w:beforeAutospacing="0" w:after="0" w:afterAutospacing="0" w:line="390" w:lineRule="atLeast"/>
              <w:rPr>
                <w:rFonts w:asciiTheme="minorHAnsi" w:hAnsiTheme="minorHAnsi"/>
                <w:b w:val="0"/>
                <w:bCs w:val="0"/>
                <w:color w:val="0093DA"/>
                <w:sz w:val="22"/>
                <w:szCs w:val="22"/>
              </w:rPr>
            </w:pPr>
            <w:r w:rsidRPr="00550F78">
              <w:rPr>
                <w:rFonts w:asciiTheme="minorHAnsi" w:hAnsiTheme="minorHAnsi"/>
                <w:sz w:val="22"/>
                <w:szCs w:val="22"/>
              </w:rPr>
              <w:t> </w:t>
            </w:r>
            <w:hyperlink r:id="rId26" w:history="1">
              <w:r w:rsidR="00550F78" w:rsidRPr="00550F78">
                <w:rPr>
                  <w:rStyle w:val="Hyperlink"/>
                  <w:rFonts w:asciiTheme="minorHAnsi" w:hAnsiTheme="minorHAnsi"/>
                  <w:b w:val="0"/>
                  <w:bCs w:val="0"/>
                  <w:color w:val="600090"/>
                  <w:sz w:val="22"/>
                  <w:szCs w:val="22"/>
                </w:rPr>
                <w:t xml:space="preserve">COVID-19 rapid guideline: rheumatological autoimmune, inflammatory and metabolic bone </w:t>
              </w:r>
              <w:proofErr w:type="gramStart"/>
              <w:r w:rsidR="00550F78" w:rsidRPr="00550F78">
                <w:rPr>
                  <w:rStyle w:val="Hyperlink"/>
                  <w:rFonts w:asciiTheme="minorHAnsi" w:hAnsiTheme="minorHAnsi"/>
                  <w:b w:val="0"/>
                  <w:bCs w:val="0"/>
                  <w:color w:val="600090"/>
                  <w:sz w:val="22"/>
                  <w:szCs w:val="22"/>
                </w:rPr>
                <w:t>disorders :</w:t>
              </w:r>
              <w:proofErr w:type="gramEnd"/>
              <w:r w:rsidR="00550F78" w:rsidRPr="00550F78">
                <w:rPr>
                  <w:rStyle w:val="Hyperlink"/>
                  <w:rFonts w:asciiTheme="minorHAnsi" w:hAnsiTheme="minorHAnsi"/>
                  <w:b w:val="0"/>
                  <w:bCs w:val="0"/>
                  <w:color w:val="600090"/>
                  <w:sz w:val="22"/>
                  <w:szCs w:val="22"/>
                </w:rPr>
                <w:t xml:space="preserve"> guidance (NG167)</w:t>
              </w:r>
            </w:hyperlink>
          </w:p>
          <w:p w14:paraId="11C6C3EB" w14:textId="77777777" w:rsidR="00550F78" w:rsidRPr="00550F78" w:rsidRDefault="00550F78" w:rsidP="00550F78">
            <w:pPr>
              <w:shd w:val="clear" w:color="auto" w:fill="FFFFFF"/>
              <w:spacing w:line="360" w:lineRule="atLeast"/>
              <w:rPr>
                <w:color w:val="38981A"/>
              </w:rPr>
            </w:pPr>
            <w:r w:rsidRPr="00550F78">
              <w:rPr>
                <w:color w:val="38981A"/>
              </w:rPr>
              <w:t>Source:  </w:t>
            </w:r>
            <w:hyperlink r:id="rId27" w:history="1">
              <w:r w:rsidRPr="00550F78">
                <w:rPr>
                  <w:rStyle w:val="Hyperlink"/>
                  <w:color w:val="38981A"/>
                </w:rPr>
                <w:t>National Institute for Health and Care Excellence - NICE</w:t>
              </w:r>
            </w:hyperlink>
            <w:r w:rsidRPr="00550F78">
              <w:rPr>
                <w:color w:val="38981A"/>
              </w:rPr>
              <w:t> - 03 April 2020</w:t>
            </w:r>
          </w:p>
          <w:p w14:paraId="2C5A3FA3" w14:textId="77777777" w:rsidR="00982B41" w:rsidRDefault="00550F78" w:rsidP="00550F78">
            <w:pPr>
              <w:shd w:val="clear" w:color="auto" w:fill="FFFFFF"/>
              <w:spacing w:line="240" w:lineRule="auto"/>
              <w:rPr>
                <w:color w:val="0E0E0E"/>
                <w:shd w:val="clear" w:color="auto" w:fill="FAFAFB"/>
              </w:rPr>
            </w:pPr>
            <w:r w:rsidRPr="00550F78">
              <w:rPr>
                <w:color w:val="0E0E0E"/>
                <w:shd w:val="clear" w:color="auto" w:fill="FAFAFB"/>
              </w:rPr>
              <w:t>The purpose of this guideline is to maximise the safety of children and adults with rheumatological autoimmune, inflammatory and metabolic bone disorders during the COVID-19 pandemic, while protecting staff from infection. It also enables services to make the best use of NHS resources.</w:t>
            </w:r>
          </w:p>
          <w:p w14:paraId="60803E8E" w14:textId="77777777" w:rsidR="004B2711" w:rsidRPr="00FE0F8D" w:rsidRDefault="002A7012" w:rsidP="004B2711">
            <w:pPr>
              <w:pStyle w:val="Heading4"/>
              <w:shd w:val="clear" w:color="auto" w:fill="FFFFFF"/>
              <w:spacing w:before="0" w:beforeAutospacing="0" w:after="0" w:afterAutospacing="0" w:line="390" w:lineRule="atLeast"/>
              <w:rPr>
                <w:rFonts w:asciiTheme="minorHAnsi" w:hAnsiTheme="minorHAnsi"/>
                <w:b w:val="0"/>
                <w:bCs w:val="0"/>
                <w:color w:val="0093DA"/>
                <w:sz w:val="22"/>
                <w:szCs w:val="22"/>
              </w:rPr>
            </w:pPr>
            <w:hyperlink r:id="rId28" w:history="1">
              <w:r w:rsidR="004B2711" w:rsidRPr="00FE0F8D">
                <w:rPr>
                  <w:rStyle w:val="Hyperlink"/>
                  <w:rFonts w:asciiTheme="minorHAnsi" w:hAnsiTheme="minorHAnsi"/>
                  <w:b w:val="0"/>
                  <w:bCs w:val="0"/>
                  <w:color w:val="600090"/>
                  <w:sz w:val="22"/>
                  <w:szCs w:val="22"/>
                </w:rPr>
                <w:t xml:space="preserve">Azathioprine, leflunomide, </w:t>
              </w:r>
              <w:proofErr w:type="spellStart"/>
              <w:r w:rsidR="004B2711" w:rsidRPr="00FE0F8D">
                <w:rPr>
                  <w:rStyle w:val="Hyperlink"/>
                  <w:rFonts w:asciiTheme="minorHAnsi" w:hAnsiTheme="minorHAnsi"/>
                  <w:b w:val="0"/>
                  <w:bCs w:val="0"/>
                  <w:color w:val="600090"/>
                  <w:sz w:val="22"/>
                  <w:szCs w:val="22"/>
                </w:rPr>
                <w:t>mercatopurine</w:t>
              </w:r>
              <w:proofErr w:type="spellEnd"/>
              <w:r w:rsidR="004B2711" w:rsidRPr="00FE0F8D">
                <w:rPr>
                  <w:rStyle w:val="Hyperlink"/>
                  <w:rFonts w:asciiTheme="minorHAnsi" w:hAnsiTheme="minorHAnsi"/>
                  <w:b w:val="0"/>
                  <w:bCs w:val="0"/>
                  <w:color w:val="600090"/>
                  <w:sz w:val="22"/>
                  <w:szCs w:val="22"/>
                </w:rPr>
                <w:t>, and methotrexate, drug monitoring in primary care during COVID-19</w:t>
              </w:r>
            </w:hyperlink>
          </w:p>
          <w:p w14:paraId="32ECC58C" w14:textId="77777777" w:rsidR="004B2711" w:rsidRPr="00FE0F8D" w:rsidRDefault="004B2711" w:rsidP="004B2711">
            <w:pPr>
              <w:shd w:val="clear" w:color="auto" w:fill="FFFFFF"/>
              <w:spacing w:line="360" w:lineRule="atLeast"/>
              <w:rPr>
                <w:color w:val="38981A"/>
              </w:rPr>
            </w:pPr>
            <w:r w:rsidRPr="00FE0F8D">
              <w:rPr>
                <w:color w:val="38981A"/>
              </w:rPr>
              <w:t>Source:  </w:t>
            </w:r>
            <w:hyperlink r:id="rId29" w:history="1">
              <w:r w:rsidRPr="00FE0F8D">
                <w:rPr>
                  <w:rStyle w:val="Hyperlink"/>
                  <w:color w:val="38981A"/>
                </w:rPr>
                <w:t>Specialist Pharmacy Service</w:t>
              </w:r>
            </w:hyperlink>
            <w:r w:rsidRPr="00FE0F8D">
              <w:rPr>
                <w:color w:val="38981A"/>
              </w:rPr>
              <w:t> - 31 March 2020</w:t>
            </w:r>
          </w:p>
          <w:p w14:paraId="40635E48" w14:textId="20B08F85" w:rsidR="004B2711" w:rsidRPr="00FE0F8D" w:rsidRDefault="004B2711" w:rsidP="004B2711">
            <w:pPr>
              <w:shd w:val="clear" w:color="auto" w:fill="FFFFFF"/>
              <w:spacing w:line="240" w:lineRule="auto"/>
              <w:rPr>
                <w:color w:val="0E0E0E"/>
              </w:rPr>
            </w:pPr>
            <w:r w:rsidRPr="00FE0F8D">
              <w:rPr>
                <w:color w:val="0E0E0E"/>
              </w:rPr>
              <w:t xml:space="preserve">The following advice is for the management of patients taking DMARDs for rheumatology related conditions.  </w:t>
            </w:r>
          </w:p>
          <w:p w14:paraId="5C31E646" w14:textId="77777777" w:rsidR="004B2711" w:rsidRPr="00FE0F8D" w:rsidRDefault="002A7012" w:rsidP="004B2711">
            <w:pPr>
              <w:pStyle w:val="Heading4"/>
              <w:shd w:val="clear" w:color="auto" w:fill="FFFFFF"/>
              <w:spacing w:before="0" w:beforeAutospacing="0" w:after="0" w:afterAutospacing="0" w:line="390" w:lineRule="atLeast"/>
              <w:rPr>
                <w:rFonts w:asciiTheme="minorHAnsi" w:hAnsiTheme="minorHAnsi"/>
                <w:b w:val="0"/>
                <w:bCs w:val="0"/>
                <w:color w:val="0093DA"/>
                <w:sz w:val="22"/>
                <w:szCs w:val="22"/>
              </w:rPr>
            </w:pPr>
            <w:hyperlink r:id="rId30" w:history="1">
              <w:r w:rsidR="004B2711" w:rsidRPr="00FE0F8D">
                <w:rPr>
                  <w:rStyle w:val="Hyperlink"/>
                  <w:rFonts w:asciiTheme="minorHAnsi" w:hAnsiTheme="minorHAnsi"/>
                  <w:b w:val="0"/>
                  <w:bCs w:val="0"/>
                  <w:color w:val="600090"/>
                  <w:sz w:val="22"/>
                  <w:szCs w:val="22"/>
                </w:rPr>
                <w:t>Guidance on management of drugs requiring monitoring during Covid-19</w:t>
              </w:r>
            </w:hyperlink>
          </w:p>
          <w:p w14:paraId="015BE0A1" w14:textId="77777777" w:rsidR="004B2711" w:rsidRPr="00FE0F8D" w:rsidRDefault="004B2711" w:rsidP="004B2711">
            <w:pPr>
              <w:shd w:val="clear" w:color="auto" w:fill="FFFFFF"/>
              <w:spacing w:line="360" w:lineRule="atLeast"/>
              <w:rPr>
                <w:color w:val="38981A"/>
              </w:rPr>
            </w:pPr>
            <w:r w:rsidRPr="00FE0F8D">
              <w:rPr>
                <w:color w:val="38981A"/>
              </w:rPr>
              <w:t>Source:  </w:t>
            </w:r>
            <w:hyperlink r:id="rId31" w:history="1">
              <w:r w:rsidRPr="00FE0F8D">
                <w:rPr>
                  <w:rStyle w:val="Hyperlink"/>
                  <w:color w:val="38981A"/>
                </w:rPr>
                <w:t>Specialist Pharmacy Service</w:t>
              </w:r>
            </w:hyperlink>
            <w:r w:rsidRPr="00FE0F8D">
              <w:rPr>
                <w:color w:val="38981A"/>
              </w:rPr>
              <w:t> - 01 April 2020 - Publisher: Specialist Pharmacy Service</w:t>
            </w:r>
          </w:p>
          <w:p w14:paraId="3CC521C2" w14:textId="47845968" w:rsidR="004B2711" w:rsidRPr="00FE0F8D" w:rsidRDefault="004B2711" w:rsidP="004B2711">
            <w:pPr>
              <w:shd w:val="clear" w:color="auto" w:fill="FFFFFF"/>
              <w:spacing w:line="240" w:lineRule="auto"/>
              <w:rPr>
                <w:color w:val="0E0E0E"/>
              </w:rPr>
            </w:pPr>
            <w:r w:rsidRPr="00FE0F8D">
              <w:rPr>
                <w:color w:val="0E0E0E"/>
              </w:rPr>
              <w:t xml:space="preserve">The SPS has issued guidance on drug monitoring and factors to consider in </w:t>
            </w:r>
            <w:proofErr w:type="spellStart"/>
            <w:r w:rsidRPr="00FE0F8D">
              <w:rPr>
                <w:color w:val="0E0E0E"/>
              </w:rPr>
              <w:t>mornitoring</w:t>
            </w:r>
            <w:proofErr w:type="spellEnd"/>
            <w:r w:rsidRPr="00FE0F8D">
              <w:rPr>
                <w:color w:val="0E0E0E"/>
              </w:rPr>
              <w:t xml:space="preserve">, for various medicines including azathioprine, leflunomide, </w:t>
            </w:r>
            <w:proofErr w:type="spellStart"/>
            <w:r w:rsidRPr="00FE0F8D">
              <w:rPr>
                <w:color w:val="0E0E0E"/>
              </w:rPr>
              <w:t>mercatopurine</w:t>
            </w:r>
            <w:proofErr w:type="spellEnd"/>
            <w:r w:rsidRPr="00FE0F8D">
              <w:rPr>
                <w:color w:val="0E0E0E"/>
              </w:rPr>
              <w:t>, methotrexate…</w:t>
            </w:r>
          </w:p>
          <w:p w14:paraId="10CE6DC6" w14:textId="00073407" w:rsidR="002C11EC" w:rsidRDefault="002C11EC" w:rsidP="004B2711">
            <w:pPr>
              <w:shd w:val="clear" w:color="auto" w:fill="FFFFFF"/>
              <w:spacing w:line="240" w:lineRule="auto"/>
            </w:pPr>
          </w:p>
          <w:p w14:paraId="5970F2C1" w14:textId="77777777" w:rsidR="009B5B58" w:rsidRPr="009B5B58" w:rsidRDefault="002A7012" w:rsidP="009B5B58">
            <w:pPr>
              <w:pStyle w:val="Heading4"/>
              <w:shd w:val="clear" w:color="auto" w:fill="FFFFFF"/>
              <w:spacing w:before="0" w:beforeAutospacing="0" w:after="0" w:afterAutospacing="0" w:line="390" w:lineRule="atLeast"/>
              <w:rPr>
                <w:rFonts w:asciiTheme="minorHAnsi" w:hAnsiTheme="minorHAnsi"/>
                <w:b w:val="0"/>
                <w:bCs w:val="0"/>
                <w:color w:val="0093DA"/>
                <w:sz w:val="22"/>
                <w:szCs w:val="22"/>
              </w:rPr>
            </w:pPr>
            <w:hyperlink r:id="rId32" w:history="1">
              <w:r w:rsidR="009B5B58" w:rsidRPr="009B5B58">
                <w:rPr>
                  <w:rStyle w:val="Hyperlink"/>
                  <w:rFonts w:asciiTheme="minorHAnsi" w:hAnsiTheme="minorHAnsi"/>
                  <w:b w:val="0"/>
                  <w:bCs w:val="0"/>
                  <w:color w:val="600090"/>
                  <w:sz w:val="22"/>
                  <w:szCs w:val="22"/>
                </w:rPr>
                <w:t>METHOTREXATE | Drug</w:t>
              </w:r>
            </w:hyperlink>
          </w:p>
          <w:p w14:paraId="5D1DBAD1" w14:textId="0EA43562" w:rsidR="009B5B58" w:rsidRPr="009B5B58" w:rsidRDefault="009B5B58" w:rsidP="009B5B58">
            <w:pPr>
              <w:shd w:val="clear" w:color="auto" w:fill="FFFFFF"/>
              <w:spacing w:line="360" w:lineRule="atLeast"/>
              <w:rPr>
                <w:color w:val="38981A"/>
              </w:rPr>
            </w:pPr>
            <w:r w:rsidRPr="009B5B58">
              <w:rPr>
                <w:noProof/>
                <w:color w:val="38981A"/>
                <w:lang w:eastAsia="en-GB"/>
              </w:rPr>
              <w:drawing>
                <wp:inline distT="0" distB="0" distL="0" distR="0" wp14:anchorId="4694E70F" wp14:editId="319EF0AB">
                  <wp:extent cx="628650" cy="377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650" cy="377190"/>
                          </a:xfrm>
                          <a:prstGeom prst="rect">
                            <a:avLst/>
                          </a:prstGeom>
                          <a:noFill/>
                          <a:ln>
                            <a:noFill/>
                          </a:ln>
                        </pic:spPr>
                      </pic:pic>
                    </a:graphicData>
                  </a:graphic>
                </wp:inline>
              </w:drawing>
            </w:r>
            <w:r w:rsidRPr="009B5B58">
              <w:rPr>
                <w:color w:val="38981A"/>
              </w:rPr>
              <w:t> Source:  </w:t>
            </w:r>
            <w:hyperlink r:id="rId34" w:history="1">
              <w:r w:rsidRPr="009B5B58">
                <w:rPr>
                  <w:rStyle w:val="Hyperlink"/>
                  <w:color w:val="38981A"/>
                </w:rPr>
                <w:t>British National Formulary - BNF</w:t>
              </w:r>
            </w:hyperlink>
            <w:r w:rsidRPr="009B5B58">
              <w:rPr>
                <w:color w:val="38981A"/>
              </w:rPr>
              <w:t> - 12 March 2020</w:t>
            </w:r>
          </w:p>
          <w:p w14:paraId="5894C28F" w14:textId="77777777" w:rsidR="009B5B58" w:rsidRPr="009B5B58" w:rsidRDefault="009B5B58" w:rsidP="009B5B58">
            <w:pPr>
              <w:shd w:val="clear" w:color="auto" w:fill="FFFFFF"/>
              <w:spacing w:line="240" w:lineRule="auto"/>
              <w:rPr>
                <w:color w:val="0E0E0E"/>
              </w:rPr>
            </w:pPr>
            <w:r w:rsidRPr="009B5B58">
              <w:rPr>
                <w:color w:val="0E0E0E"/>
              </w:rPr>
              <w:t>Indications, dose, contra-indications, side-effects, interactions, cautions, warnings and other safety information for METHOTREXATE.</w:t>
            </w:r>
          </w:p>
          <w:p w14:paraId="2F63B3E8" w14:textId="77777777" w:rsidR="009B5B58" w:rsidRDefault="009B5B58" w:rsidP="004B2711">
            <w:pPr>
              <w:shd w:val="clear" w:color="auto" w:fill="FFFFFF"/>
              <w:spacing w:line="240" w:lineRule="auto"/>
            </w:pPr>
          </w:p>
          <w:p w14:paraId="6920B843" w14:textId="6501CAD0" w:rsidR="004B2711" w:rsidRDefault="002C11EC" w:rsidP="004B2711">
            <w:pPr>
              <w:shd w:val="clear" w:color="auto" w:fill="FFFFFF"/>
              <w:spacing w:line="240" w:lineRule="auto"/>
              <w:rPr>
                <w:rFonts w:ascii="Helvetica" w:hAnsi="Helvetica"/>
                <w:color w:val="0E0E0E"/>
                <w:sz w:val="21"/>
                <w:szCs w:val="21"/>
              </w:rPr>
            </w:pPr>
            <w:r w:rsidRPr="002C11EC">
              <w:t>Clinical guide for the management of rheumatology patients during the coronavirus pandemic</w:t>
            </w:r>
            <w:r>
              <w:t>, 16 March 2020, Version 1</w:t>
            </w:r>
          </w:p>
          <w:p w14:paraId="320AB19E" w14:textId="4FFD25B7" w:rsidR="002C11EC" w:rsidRDefault="002A7012" w:rsidP="004B2711">
            <w:pPr>
              <w:shd w:val="clear" w:color="auto" w:fill="FFFFFF"/>
              <w:spacing w:line="240" w:lineRule="auto"/>
              <w:rPr>
                <w:rFonts w:ascii="Helvetica" w:hAnsi="Helvetica"/>
                <w:color w:val="0E0E0E"/>
                <w:sz w:val="21"/>
                <w:szCs w:val="21"/>
              </w:rPr>
            </w:pPr>
            <w:hyperlink r:id="rId35" w:history="1">
              <w:r w:rsidR="002C11EC">
                <w:rPr>
                  <w:rStyle w:val="Hyperlink"/>
                </w:rPr>
                <w:t>https://www.england.nhs.uk/coronavirus/wp-content/uploads/sites/52/2020/03/clinical-guide-rheumatology-patients-v1-19-march-2020.pdf</w:t>
              </w:r>
            </w:hyperlink>
          </w:p>
          <w:p w14:paraId="53676E7E" w14:textId="1D482A0E" w:rsidR="004B2711" w:rsidRPr="00550F78" w:rsidRDefault="004B2711" w:rsidP="00550F78">
            <w:pPr>
              <w:shd w:val="clear" w:color="auto" w:fill="FFFFFF"/>
              <w:spacing w:line="240" w:lineRule="auto"/>
              <w:rPr>
                <w:rFonts w:eastAsia="Times New Roman" w:cs="Times New Roman"/>
                <w:lang w:eastAsia="en-GB"/>
              </w:rPr>
            </w:pPr>
          </w:p>
        </w:tc>
      </w:tr>
    </w:tbl>
    <w:p w14:paraId="1911A098" w14:textId="77777777" w:rsidR="00982B41" w:rsidRPr="00982B41" w:rsidRDefault="00982B41" w:rsidP="00982B41">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982B41" w:rsidRPr="00982B41" w14:paraId="4E0645DC"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544AA0C3" w14:textId="77777777" w:rsidR="00982B41" w:rsidRPr="00982B41" w:rsidRDefault="00982B41" w:rsidP="00982B41">
            <w:pPr>
              <w:spacing w:before="40" w:after="40" w:line="240" w:lineRule="auto"/>
              <w:rPr>
                <w:rFonts w:ascii="Times New Roman" w:eastAsia="Times New Roman" w:hAnsi="Times New Roman" w:cs="Times New Roman"/>
                <w:sz w:val="24"/>
                <w:szCs w:val="24"/>
                <w:lang w:eastAsia="en-GB"/>
              </w:rPr>
            </w:pPr>
            <w:r w:rsidRPr="00982B41">
              <w:rPr>
                <w:rFonts w:ascii="Calibri" w:eastAsia="Times New Roman" w:hAnsi="Calibri" w:cs="Times New Roman"/>
                <w:b/>
                <w:bCs/>
                <w:color w:val="000000"/>
                <w:sz w:val="28"/>
                <w:szCs w:val="28"/>
                <w:lang w:eastAsia="en-GB"/>
              </w:rPr>
              <w:t>Database results</w:t>
            </w:r>
          </w:p>
        </w:tc>
      </w:tr>
      <w:tr w:rsidR="00982B41" w:rsidRPr="00982B41" w14:paraId="2858B181" w14:textId="77777777" w:rsidTr="00982B41">
        <w:tc>
          <w:tcPr>
            <w:tcW w:w="0" w:type="auto"/>
            <w:tcBorders>
              <w:top w:val="single" w:sz="4" w:space="0" w:color="000000"/>
              <w:left w:val="single" w:sz="4" w:space="0" w:color="000000"/>
              <w:bottom w:val="single" w:sz="4" w:space="0" w:color="000000"/>
              <w:right w:val="single" w:sz="4" w:space="0" w:color="000000"/>
            </w:tcBorders>
            <w:tcMar>
              <w:top w:w="57" w:type="dxa"/>
              <w:left w:w="115" w:type="dxa"/>
              <w:bottom w:w="57" w:type="dxa"/>
              <w:right w:w="115" w:type="dxa"/>
            </w:tcMar>
            <w:hideMark/>
          </w:tcPr>
          <w:p w14:paraId="37A22FD2" w14:textId="3ED84427" w:rsidR="00C21048" w:rsidRPr="00C21048" w:rsidRDefault="00C21048" w:rsidP="00C21048">
            <w:pPr>
              <w:spacing w:after="0" w:line="240" w:lineRule="auto"/>
              <w:jc w:val="right"/>
              <w:rPr>
                <w:rFonts w:ascii="Arial Black" w:eastAsia="Times New Roman" w:hAnsi="Arial Black" w:cs="Arial"/>
                <w:sz w:val="20"/>
                <w:szCs w:val="20"/>
              </w:rPr>
            </w:pPr>
          </w:p>
          <w:p w14:paraId="641153AB" w14:textId="77777777" w:rsidR="00C21048" w:rsidRDefault="002A7012" w:rsidP="00C21048">
            <w:hyperlink r:id="rId36" w:anchor="dba30e27-5e20-2d98-0d44-b7f7a8362659-1" w:history="1">
              <w:r w:rsidR="00C21048">
                <w:rPr>
                  <w:rStyle w:val="Hyperlink"/>
                  <w:noProof/>
                  <w:color w:val="2F8AB3"/>
                  <w:u w:val="none"/>
                </w:rPr>
                <w:t>1. Associations between immune-suppressive and stimulating drugs and novel COVID-19-a systematic review of current evidence.</w:t>
              </w:r>
            </w:hyperlink>
          </w:p>
          <w:p w14:paraId="07C3B2CC" w14:textId="77777777" w:rsidR="00C21048" w:rsidRDefault="002A7012" w:rsidP="00C21048">
            <w:hyperlink r:id="rId37" w:anchor="164669f1-f480-3210-2d56-ce7a2dd84a1f-2" w:history="1">
              <w:r w:rsidR="00C21048">
                <w:rPr>
                  <w:rStyle w:val="Hyperlink"/>
                  <w:noProof/>
                  <w:color w:val="2F8AB3"/>
                  <w:u w:val="none"/>
                </w:rPr>
                <w:t>2. Recommendations for coronavirus infection in rheumatic diseases treated with biologic therapy.</w:t>
              </w:r>
            </w:hyperlink>
          </w:p>
          <w:p w14:paraId="79AEF042" w14:textId="77777777" w:rsidR="00C21048" w:rsidRDefault="002A7012" w:rsidP="00C21048">
            <w:hyperlink r:id="rId38" w:anchor="14c44bd1-f108-d57f-0485-36a832c3f6eb-3" w:history="1">
              <w:r w:rsidR="00C21048">
                <w:rPr>
                  <w:rStyle w:val="Hyperlink"/>
                  <w:noProof/>
                  <w:color w:val="2F8AB3"/>
                  <w:u w:val="none"/>
                </w:rPr>
                <w:t>3. Coronavirus disease 2019 (COVID-19) and anti-rheumatic drugs.</w:t>
              </w:r>
            </w:hyperlink>
          </w:p>
          <w:p w14:paraId="4743FE00" w14:textId="77777777" w:rsidR="00C21048" w:rsidRDefault="002A7012" w:rsidP="00C21048">
            <w:hyperlink r:id="rId39" w:anchor="0d0e2bda-d338-435e-f4c3-46f5a60baaaa-4" w:history="1">
              <w:r w:rsidR="00C21048">
                <w:rPr>
                  <w:rStyle w:val="Hyperlink"/>
                  <w:noProof/>
                  <w:color w:val="2F8AB3"/>
                  <w:u w:val="none"/>
                </w:rPr>
                <w:t>4. COVID-19, rheumatic diseases and immunosuppressive drugs: an appeal for medication adherence.</w:t>
              </w:r>
            </w:hyperlink>
          </w:p>
          <w:p w14:paraId="167420BE" w14:textId="77777777" w:rsidR="00C21048" w:rsidRDefault="002A7012" w:rsidP="00C21048">
            <w:hyperlink r:id="rId40" w:anchor="406faa38-784d-8d1c-8055-dcf441d5eb8d-5" w:history="1">
              <w:r w:rsidR="00C21048">
                <w:rPr>
                  <w:rStyle w:val="Hyperlink"/>
                  <w:noProof/>
                  <w:color w:val="2F8AB3"/>
                  <w:u w:val="none"/>
                </w:rPr>
                <w:t>5. Rheumatologists' perspective on coronavirus disease 19 (COVID-19) and potential therapeutic targets.</w:t>
              </w:r>
            </w:hyperlink>
          </w:p>
          <w:p w14:paraId="0018CB3B" w14:textId="77777777" w:rsidR="00C21048" w:rsidRDefault="002A7012" w:rsidP="00C21048">
            <w:hyperlink r:id="rId41" w:anchor="9ee9316a-10da-98c3-4a3f-4a680dc57c30-6" w:history="1">
              <w:r w:rsidR="00C21048">
                <w:rPr>
                  <w:rStyle w:val="Hyperlink"/>
                  <w:noProof/>
                  <w:color w:val="2F8AB3"/>
                  <w:u w:val="none"/>
                </w:rPr>
                <w:t>6. Childhood Rheumatic Diseases and COVID-19 Pandemic: An Intriguing Linkage and a New Horizon</w:t>
              </w:r>
            </w:hyperlink>
          </w:p>
          <w:p w14:paraId="52393E5F" w14:textId="77777777" w:rsidR="00C21048" w:rsidRDefault="002A7012" w:rsidP="00C21048">
            <w:hyperlink r:id="rId42" w:anchor="9bff925e-a332-996c-0799-1288011d07d8-7" w:history="1">
              <w:r w:rsidR="00C21048">
                <w:rPr>
                  <w:rStyle w:val="Hyperlink"/>
                  <w:noProof/>
                  <w:color w:val="2F8AB3"/>
                  <w:u w:val="none"/>
                </w:rPr>
                <w:t>7. Hydroxychloroquine: a potential ethical dilemma for rheumatologists during the COVID-19 pandemic.</w:t>
              </w:r>
            </w:hyperlink>
          </w:p>
          <w:p w14:paraId="791A953B" w14:textId="77777777" w:rsidR="00C21048" w:rsidRDefault="002A7012" w:rsidP="00C21048">
            <w:hyperlink r:id="rId43" w:anchor="1a4493ae-9c1f-15f1-d935-af384d7fc496-8" w:history="1">
              <w:r w:rsidR="00C21048">
                <w:rPr>
                  <w:rStyle w:val="Hyperlink"/>
                  <w:noProof/>
                  <w:color w:val="2F8AB3"/>
                  <w:u w:val="none"/>
                </w:rPr>
                <w:t>8. The COVID-19 Global Rheumatology Alliance: collecting data in a pandemic</w:t>
              </w:r>
            </w:hyperlink>
          </w:p>
          <w:p w14:paraId="0BDBF44B" w14:textId="77777777" w:rsidR="00C21048" w:rsidRDefault="002A7012" w:rsidP="00C21048">
            <w:hyperlink r:id="rId44" w:anchor="6611cbdf-76cb-f6a0-e797-a52d356fb5d5-9" w:history="1">
              <w:r w:rsidR="00C21048">
                <w:rPr>
                  <w:rStyle w:val="Hyperlink"/>
                  <w:noProof/>
                  <w:color w:val="2F8AB3"/>
                  <w:u w:val="none"/>
                </w:rPr>
                <w:t>9. COVID-19 infection and rheumatoid arthritis: Faraway, so close!</w:t>
              </w:r>
            </w:hyperlink>
          </w:p>
          <w:p w14:paraId="10379E77" w14:textId="77777777" w:rsidR="00C21048" w:rsidRDefault="002A7012" w:rsidP="00C21048">
            <w:hyperlink r:id="rId45" w:anchor="e53e1817-c6a9-2c23-0c0f-2e3c0e0a8204-10" w:history="1">
              <w:r w:rsidR="00C21048">
                <w:rPr>
                  <w:rStyle w:val="Hyperlink"/>
                  <w:noProof/>
                  <w:color w:val="2F8AB3"/>
                  <w:u w:val="none"/>
                </w:rPr>
                <w:t>10. How to reduce the likelihood of coronavirus-19 (CoV-19 or SARS-CoV-2) infection and lung inflammation mediated by IL-1.</w:t>
              </w:r>
            </w:hyperlink>
          </w:p>
          <w:p w14:paraId="40C6FE11" w14:textId="77777777" w:rsidR="00C21048" w:rsidRDefault="002A7012" w:rsidP="00C21048">
            <w:hyperlink r:id="rId46" w:anchor="4957e93d-8a96-3980-9f9d-719ecf1e1381-11" w:history="1">
              <w:r w:rsidR="00C21048">
                <w:rPr>
                  <w:rStyle w:val="Hyperlink"/>
                  <w:noProof/>
                  <w:color w:val="2F8AB3"/>
                  <w:u w:val="none"/>
                </w:rPr>
                <w:t>11. Are my patients with rheumatic diseases at higher risk of COVID-19?</w:t>
              </w:r>
            </w:hyperlink>
          </w:p>
          <w:p w14:paraId="2D0DACEA" w14:textId="77777777" w:rsidR="00C21048" w:rsidRDefault="002A7012" w:rsidP="00C21048">
            <w:hyperlink r:id="rId47" w:anchor="dc2621f1-590a-3c6c-1523-022e7045e959-12" w:history="1">
              <w:r w:rsidR="00C21048">
                <w:rPr>
                  <w:rStyle w:val="Hyperlink"/>
                  <w:noProof/>
                  <w:color w:val="2F8AB3"/>
                  <w:u w:val="none"/>
                </w:rPr>
                <w:t>12. COVID-19: the new challenge for rheumatologists</w:t>
              </w:r>
            </w:hyperlink>
          </w:p>
          <w:p w14:paraId="00AF6594" w14:textId="77777777" w:rsidR="00C21048" w:rsidRDefault="002A7012" w:rsidP="00C21048">
            <w:hyperlink r:id="rId48" w:anchor="af27d82b-477f-4903-bb00-b0f4ac88d1b4-13" w:history="1">
              <w:r w:rsidR="00C21048">
                <w:rPr>
                  <w:rStyle w:val="Hyperlink"/>
                  <w:noProof/>
                  <w:color w:val="2F8AB3"/>
                  <w:u w:val="none"/>
                </w:rPr>
                <w:t>13. Therapies used in rheumatology with relevance to coronavirus disease 2019</w:t>
              </w:r>
            </w:hyperlink>
          </w:p>
          <w:p w14:paraId="63D886B3" w14:textId="77777777" w:rsidR="00C21048" w:rsidRDefault="002A7012" w:rsidP="00C21048">
            <w:hyperlink r:id="rId49" w:anchor="b71ceb86-fa7b-2782-435d-23c891bf08f7-14" w:history="1">
              <w:r w:rsidR="00C21048">
                <w:rPr>
                  <w:rStyle w:val="Hyperlink"/>
                  <w:noProof/>
                  <w:color w:val="2F8AB3"/>
                  <w:u w:val="none"/>
                </w:rPr>
                <w:t>14. The Rheumatologist's Role in Covid-19</w:t>
              </w:r>
            </w:hyperlink>
          </w:p>
          <w:p w14:paraId="04B47A1E" w14:textId="77777777" w:rsidR="00C21048" w:rsidRDefault="002A7012" w:rsidP="00C21048">
            <w:hyperlink r:id="rId50" w:anchor="a5b70be0-2b6b-ecfd-ece3-1a6722955a11-15" w:history="1">
              <w:r w:rsidR="00C21048">
                <w:rPr>
                  <w:rStyle w:val="Hyperlink"/>
                  <w:noProof/>
                  <w:color w:val="2F8AB3"/>
                  <w:u w:val="none"/>
                </w:rPr>
                <w:t>15. Respiratory viral infections and the risk of rheumatoid arthritis.</w:t>
              </w:r>
            </w:hyperlink>
          </w:p>
          <w:p w14:paraId="729213CC" w14:textId="15E755B2" w:rsidR="00C21048" w:rsidRDefault="002A7012" w:rsidP="00C21048">
            <w:hyperlink r:id="rId51" w:anchor="948b22e0-cbb6-8eb8-fcd5-f62b9e7a380f-16" w:history="1">
              <w:r w:rsidR="00C21048">
                <w:rPr>
                  <w:rStyle w:val="Hyperlink"/>
                  <w:noProof/>
                  <w:color w:val="2F8AB3"/>
                  <w:u w:val="none"/>
                </w:rPr>
                <w:t>16. Cross-reaction of SARS-CoV antigen with autoantibodies in autoimmune diseases.</w:t>
              </w:r>
            </w:hyperlink>
          </w:p>
          <w:p w14:paraId="1A9C596E" w14:textId="535D3942" w:rsidR="00CF58D5" w:rsidRDefault="00C21048" w:rsidP="00C21048">
            <w:r>
              <w:br w:type="page"/>
            </w:r>
          </w:p>
          <w:p w14:paraId="30AC8FB6" w14:textId="58905B2A" w:rsidR="00C21048" w:rsidRDefault="00C21048" w:rsidP="00D95C5C">
            <w:pPr>
              <w:spacing w:after="0" w:line="240" w:lineRule="auto"/>
            </w:pPr>
            <w:r>
              <w:rPr>
                <w:rFonts w:ascii="Arial Black" w:eastAsia="Times New Roman" w:hAnsi="Arial Black" w:cs="Arial"/>
                <w:sz w:val="28"/>
                <w:szCs w:val="28"/>
              </w:rPr>
              <w:t xml:space="preserve">Results </w:t>
            </w:r>
          </w:p>
          <w:p w14:paraId="671218CC" w14:textId="77777777" w:rsidR="00C21048" w:rsidRDefault="00C21048" w:rsidP="00C21048">
            <w:pPr>
              <w:spacing w:after="80" w:line="240" w:lineRule="auto"/>
            </w:pPr>
            <w:bookmarkStart w:id="0" w:name="dba30e27-5e20-2d98-0d44-b7f7a8362659-1"/>
            <w:r>
              <w:rPr>
                <w:b/>
              </w:rPr>
              <w:t>1. Associations between immune-suppressive and stimulating drugs and novel COVID-19-a systematic review of current evidence.</w:t>
            </w:r>
            <w:bookmarkEnd w:id="0"/>
          </w:p>
          <w:p w14:paraId="3C4E4897" w14:textId="77777777" w:rsidR="00C21048" w:rsidRDefault="00C21048" w:rsidP="00C21048">
            <w:pPr>
              <w:spacing w:after="80" w:line="240" w:lineRule="auto"/>
            </w:pPr>
            <w:r>
              <w:rPr>
                <w:b/>
              </w:rPr>
              <w:t xml:space="preserve">Author(s): </w:t>
            </w:r>
            <w:r>
              <w:t xml:space="preserve">Russell, Beth; Moss, Charlotte; George, </w:t>
            </w:r>
            <w:proofErr w:type="spellStart"/>
            <w:r>
              <w:t>Gincy</w:t>
            </w:r>
            <w:proofErr w:type="spellEnd"/>
            <w:r>
              <w:t xml:space="preserve">; </w:t>
            </w:r>
            <w:proofErr w:type="spellStart"/>
            <w:r>
              <w:t>Santaolalla</w:t>
            </w:r>
            <w:proofErr w:type="spellEnd"/>
            <w:r>
              <w:t xml:space="preserve">, Aida; Cope, Andrew; Papa, Sophie; Van </w:t>
            </w:r>
            <w:proofErr w:type="spellStart"/>
            <w:r>
              <w:t>Hemelrijck</w:t>
            </w:r>
            <w:proofErr w:type="spellEnd"/>
            <w:r>
              <w:t xml:space="preserve">, </w:t>
            </w:r>
            <w:proofErr w:type="spellStart"/>
            <w:r>
              <w:t>Mieke</w:t>
            </w:r>
            <w:proofErr w:type="spellEnd"/>
          </w:p>
          <w:p w14:paraId="224393B6" w14:textId="77777777" w:rsidR="00C21048" w:rsidRDefault="00C21048" w:rsidP="00C21048">
            <w:pPr>
              <w:spacing w:after="80" w:line="240" w:lineRule="auto"/>
            </w:pPr>
            <w:r>
              <w:rPr>
                <w:b/>
              </w:rPr>
              <w:t xml:space="preserve">Source: </w:t>
            </w:r>
            <w:proofErr w:type="spellStart"/>
            <w:r>
              <w:t>Ecancermedicalscience</w:t>
            </w:r>
            <w:proofErr w:type="spellEnd"/>
            <w:r>
              <w:t>; 2020; vol. 14 ; p. 1022</w:t>
            </w:r>
          </w:p>
          <w:p w14:paraId="15867234" w14:textId="77777777" w:rsidR="00C21048" w:rsidRDefault="00C21048" w:rsidP="00C21048">
            <w:pPr>
              <w:spacing w:after="80" w:line="240" w:lineRule="auto"/>
            </w:pPr>
            <w:r>
              <w:rPr>
                <w:b/>
              </w:rPr>
              <w:t xml:space="preserve">Publication Date: </w:t>
            </w:r>
            <w:r>
              <w:t>2020</w:t>
            </w:r>
          </w:p>
          <w:p w14:paraId="61D7FA7F" w14:textId="77777777" w:rsidR="00C21048" w:rsidRDefault="00C21048" w:rsidP="00C21048">
            <w:pPr>
              <w:spacing w:after="80" w:line="240" w:lineRule="auto"/>
            </w:pPr>
            <w:r>
              <w:rPr>
                <w:b/>
              </w:rPr>
              <w:t xml:space="preserve">Publication Type(s): </w:t>
            </w:r>
            <w:r>
              <w:t>Journal Article Review</w:t>
            </w:r>
          </w:p>
          <w:p w14:paraId="35B1D086" w14:textId="77777777" w:rsidR="00C21048" w:rsidRDefault="00C21048" w:rsidP="00C21048">
            <w:pPr>
              <w:spacing w:after="80" w:line="240" w:lineRule="auto"/>
            </w:pPr>
            <w:proofErr w:type="spellStart"/>
            <w:r>
              <w:rPr>
                <w:b/>
              </w:rPr>
              <w:t>PubMedID</w:t>
            </w:r>
            <w:proofErr w:type="spellEnd"/>
            <w:r>
              <w:rPr>
                <w:b/>
              </w:rPr>
              <w:t xml:space="preserve">: </w:t>
            </w:r>
            <w:r>
              <w:t>32256705</w:t>
            </w:r>
          </w:p>
          <w:p w14:paraId="01997E39" w14:textId="77777777" w:rsidR="00C21048" w:rsidRDefault="00C21048" w:rsidP="00C21048">
            <w:pPr>
              <w:spacing w:after="80" w:line="240" w:lineRule="auto"/>
            </w:pPr>
            <w:r>
              <w:t xml:space="preserve">Available  at </w:t>
            </w:r>
            <w:hyperlink r:id="rId52" w:history="1">
              <w:proofErr w:type="spellStart"/>
              <w:r>
                <w:rPr>
                  <w:rStyle w:val="Hyperlink"/>
                  <w:color w:val="0000EE"/>
                  <w:u w:val="none"/>
                </w:rPr>
                <w:t>Ecancermedicalscience</w:t>
              </w:r>
              <w:proofErr w:type="spellEnd"/>
            </w:hyperlink>
            <w:r>
              <w:t xml:space="preserve"> -  from Europe PubMed Central - Open Access </w:t>
            </w:r>
          </w:p>
          <w:p w14:paraId="788C0681" w14:textId="77777777" w:rsidR="00C21048" w:rsidRDefault="00C21048" w:rsidP="00C21048">
            <w:pPr>
              <w:spacing w:after="80" w:line="240" w:lineRule="auto"/>
            </w:pPr>
            <w:r>
              <w:t xml:space="preserve">Available  at </w:t>
            </w:r>
            <w:hyperlink r:id="rId53" w:history="1">
              <w:proofErr w:type="spellStart"/>
              <w:r>
                <w:rPr>
                  <w:rStyle w:val="Hyperlink"/>
                  <w:color w:val="0000EE"/>
                  <w:u w:val="none"/>
                </w:rPr>
                <w:t>Ecancermedicalscience</w:t>
              </w:r>
              <w:proofErr w:type="spellEnd"/>
            </w:hyperlink>
            <w:r>
              <w:t xml:space="preserve"> -  from </w:t>
            </w:r>
            <w:proofErr w:type="spellStart"/>
            <w:r>
              <w:t>Unpaywall</w:t>
            </w:r>
            <w:proofErr w:type="spellEnd"/>
            <w:r>
              <w:t xml:space="preserve"> </w:t>
            </w:r>
          </w:p>
          <w:p w14:paraId="2EE26CBD" w14:textId="77777777" w:rsidR="00C21048" w:rsidRDefault="00C21048" w:rsidP="00C21048">
            <w:pPr>
              <w:spacing w:before="80" w:after="80" w:line="240" w:lineRule="auto"/>
            </w:pPr>
            <w:proofErr w:type="spellStart"/>
            <w:proofErr w:type="gramStart"/>
            <w:r>
              <w:rPr>
                <w:b/>
              </w:rPr>
              <w:t>Abstract:</w:t>
            </w:r>
            <w:r>
              <w:t>BackgroundCancer</w:t>
            </w:r>
            <w:proofErr w:type="spellEnd"/>
            <w:proofErr w:type="gramEnd"/>
            <w:r>
              <w:t xml:space="preserve"> and transplant patients with COVID-19 have a higher risk of developing severe and even fatal respiratory diseases, especially as they may be treated with immune-suppressive or immune-stimulating drugs. This review focuses on the effects of these drugs on host immunity against COVID-19.MethodsUsing Ovid MEDLINE, we reviewed current evidence for immune-suppressing or -stimulating drugs: cytotoxic chemotherapy, low-dose steroids, tumour necrosis factorα (TNFα) blockers, interlukin-6 (IL-6) blockade, Janus kinase (JAK) inhibitors, IL-1 blockade, mycophenolate, tacrolimus, anti-CD20 and CTLA4-Ig.Results89 studies were included. Cytotoxic chemotherapy has been shown to be a specific inhibitor for severe acute respiratory syndrome coronavirus in in vitro studies, but no specific studies exist as of yet for COVID-19. No conclusive evidence for or against the use of non-steroidal anti-inflammatory drugs (NSAIDs) in the treatment of COVID-19 patients is available, nor is there evidence indicating that TNFα blockade is harmful to patients in the context of COVID-19. COVID-19 has been observed to induce a pro-inflammatory cytokine generation and secretion of cytokines, such as IL-6, but there is no evidence of the beneficial impact of IL-6 inhibitors on the modulation of COVID-19. Although there are potential targets in the JAK-STAT pathway that can be manipulated in treatment for coronaviruses and it is evident that IL-1 is elevated in patients with a coronavirus, there is currently no evidence for a role of these drugs in treatment of COVID-19.ConclusionThe COVID-19 pandemic has led to challenging decision-making about treatment of critically unwell patients. Low-dose prednisolone and tacrolimus may have beneficial impacts on COVID-19. The mycophenolate mofetil picture is less clear, with conflicting data from pre-clinical studies. There is no definitive evidence that specific cytotoxic drugs, low-dose methotrexate for auto-immune disease, NSAIDs, JAK kinase inhibitors or </w:t>
            </w:r>
            <w:r>
              <w:lastRenderedPageBreak/>
              <w:t>anti-TNFα agents are contraindicated. There is clear evidence that IL-6 peak levels are associated with severity of pulmonary complications.</w:t>
            </w:r>
          </w:p>
          <w:p w14:paraId="3F726700" w14:textId="77777777" w:rsidR="00C21048" w:rsidRDefault="00C21048" w:rsidP="00C21048">
            <w:pPr>
              <w:spacing w:after="80" w:line="240" w:lineRule="auto"/>
            </w:pPr>
            <w:r>
              <w:rPr>
                <w:b/>
              </w:rPr>
              <w:t xml:space="preserve">Database: </w:t>
            </w:r>
            <w:r>
              <w:t>Medline</w:t>
            </w:r>
          </w:p>
          <w:p w14:paraId="77CED38F" w14:textId="77777777" w:rsidR="00C21048" w:rsidRDefault="00C21048" w:rsidP="00C21048">
            <w:pPr>
              <w:spacing w:after="80" w:line="240" w:lineRule="auto"/>
            </w:pPr>
            <w:bookmarkStart w:id="1" w:name="164669f1-f480-3210-2d56-ce7a2dd84a1f-2"/>
            <w:r>
              <w:rPr>
                <w:b/>
              </w:rPr>
              <w:t>2. Recommendations for coronavirus infection in rheumatic diseases treated with biologic therapy.</w:t>
            </w:r>
            <w:bookmarkEnd w:id="1"/>
          </w:p>
          <w:p w14:paraId="5497020B" w14:textId="77777777" w:rsidR="00C21048" w:rsidRDefault="00C21048" w:rsidP="00C21048">
            <w:pPr>
              <w:spacing w:after="80" w:line="240" w:lineRule="auto"/>
            </w:pPr>
            <w:r>
              <w:rPr>
                <w:b/>
              </w:rPr>
              <w:t xml:space="preserve">Author(s): </w:t>
            </w:r>
            <w:proofErr w:type="spellStart"/>
            <w:r>
              <w:t>Ceribelli</w:t>
            </w:r>
            <w:proofErr w:type="spellEnd"/>
            <w:r>
              <w:t xml:space="preserve">, Angela; Motta, Francesca; De </w:t>
            </w:r>
            <w:proofErr w:type="spellStart"/>
            <w:r>
              <w:t>Santis</w:t>
            </w:r>
            <w:proofErr w:type="spellEnd"/>
            <w:r>
              <w:t xml:space="preserve">, Maria; Ansari, Aftab A; Ridgway, William M; Gershwin, M Eric; </w:t>
            </w:r>
            <w:proofErr w:type="spellStart"/>
            <w:r>
              <w:t>Selmi</w:t>
            </w:r>
            <w:proofErr w:type="spellEnd"/>
            <w:r>
              <w:t>, Carlo</w:t>
            </w:r>
          </w:p>
          <w:p w14:paraId="40364BD1" w14:textId="77777777" w:rsidR="00C21048" w:rsidRDefault="00C21048" w:rsidP="00C21048">
            <w:pPr>
              <w:spacing w:after="80" w:line="240" w:lineRule="auto"/>
            </w:pPr>
            <w:r>
              <w:rPr>
                <w:b/>
              </w:rPr>
              <w:t xml:space="preserve">Source: </w:t>
            </w:r>
            <w:r>
              <w:t>Journal of autoimmunity; May 2020; vol. 109 ; p. 102442</w:t>
            </w:r>
          </w:p>
          <w:p w14:paraId="7E07795F" w14:textId="77777777" w:rsidR="00C21048" w:rsidRDefault="00C21048" w:rsidP="00C21048">
            <w:pPr>
              <w:spacing w:after="80" w:line="240" w:lineRule="auto"/>
            </w:pPr>
            <w:r>
              <w:rPr>
                <w:b/>
              </w:rPr>
              <w:t xml:space="preserve">Publication Date: </w:t>
            </w:r>
            <w:r>
              <w:t>May 2020</w:t>
            </w:r>
          </w:p>
          <w:p w14:paraId="7FC839A7" w14:textId="77777777" w:rsidR="00C21048" w:rsidRDefault="00C21048" w:rsidP="00C21048">
            <w:pPr>
              <w:spacing w:after="80" w:line="240" w:lineRule="auto"/>
            </w:pPr>
            <w:r>
              <w:rPr>
                <w:b/>
              </w:rPr>
              <w:t xml:space="preserve">Publication Type(s): </w:t>
            </w:r>
            <w:r>
              <w:t>Journal Article Review</w:t>
            </w:r>
          </w:p>
          <w:p w14:paraId="3F58BD85" w14:textId="77777777" w:rsidR="00C21048" w:rsidRDefault="00C21048" w:rsidP="00C21048">
            <w:pPr>
              <w:spacing w:after="80" w:line="240" w:lineRule="auto"/>
            </w:pPr>
            <w:proofErr w:type="spellStart"/>
            <w:r>
              <w:rPr>
                <w:b/>
              </w:rPr>
              <w:t>PubMedID</w:t>
            </w:r>
            <w:proofErr w:type="spellEnd"/>
            <w:r>
              <w:rPr>
                <w:b/>
              </w:rPr>
              <w:t xml:space="preserve">: </w:t>
            </w:r>
            <w:r>
              <w:t>32253068</w:t>
            </w:r>
          </w:p>
          <w:p w14:paraId="4A6B68EA" w14:textId="77777777" w:rsidR="00C21048" w:rsidRDefault="00C21048" w:rsidP="00C21048">
            <w:pPr>
              <w:spacing w:after="80" w:line="240" w:lineRule="auto"/>
            </w:pPr>
            <w:r>
              <w:t xml:space="preserve">Available  at </w:t>
            </w:r>
            <w:hyperlink r:id="rId54" w:history="1">
              <w:r>
                <w:rPr>
                  <w:rStyle w:val="Hyperlink"/>
                  <w:color w:val="0000EE"/>
                  <w:u w:val="none"/>
                </w:rPr>
                <w:t>Journal of autoimmunity</w:t>
              </w:r>
            </w:hyperlink>
            <w:r>
              <w:t xml:space="preserve"> -  from </w:t>
            </w:r>
            <w:proofErr w:type="spellStart"/>
            <w:r>
              <w:t>ClinicalKey</w:t>
            </w:r>
            <w:proofErr w:type="spellEnd"/>
            <w:r>
              <w:t xml:space="preserve"> </w:t>
            </w:r>
          </w:p>
          <w:p w14:paraId="15A4AB6F" w14:textId="77777777" w:rsidR="00C21048" w:rsidRDefault="00C21048" w:rsidP="00C21048">
            <w:pPr>
              <w:spacing w:after="80" w:line="240" w:lineRule="auto"/>
            </w:pPr>
            <w:r>
              <w:t xml:space="preserve">Available  at </w:t>
            </w:r>
            <w:hyperlink r:id="rId55" w:history="1">
              <w:r>
                <w:rPr>
                  <w:rStyle w:val="Hyperlink"/>
                  <w:color w:val="0000EE"/>
                  <w:u w:val="none"/>
                </w:rPr>
                <w:t>Journal of autoimmunity</w:t>
              </w:r>
            </w:hyperlink>
            <w:r>
              <w:t xml:space="preserve"> -  from </w:t>
            </w:r>
            <w:proofErr w:type="spellStart"/>
            <w:r>
              <w:t>Unpaywall</w:t>
            </w:r>
            <w:proofErr w:type="spellEnd"/>
            <w:r>
              <w:t xml:space="preserve"> </w:t>
            </w:r>
          </w:p>
          <w:p w14:paraId="69516D4E" w14:textId="77777777" w:rsidR="00C21048" w:rsidRDefault="00C21048" w:rsidP="00C21048">
            <w:pPr>
              <w:spacing w:before="80" w:after="80" w:line="240" w:lineRule="auto"/>
            </w:pPr>
            <w:proofErr w:type="spellStart"/>
            <w:proofErr w:type="gramStart"/>
            <w:r>
              <w:rPr>
                <w:b/>
              </w:rPr>
              <w:t>Abstract:</w:t>
            </w:r>
            <w:r>
              <w:t>The</w:t>
            </w:r>
            <w:proofErr w:type="spellEnd"/>
            <w:proofErr w:type="gramEnd"/>
            <w:r>
              <w:t xml:space="preserve"> Coronavirus-associated disease, that was first identified in 2019 in China (CoViD-19), is a pandemic caused by a bat-derived beta-coronavirus, named SARS-CoV2. It shares homology with SARS and MERS-</w:t>
            </w:r>
            <w:proofErr w:type="spellStart"/>
            <w:r>
              <w:t>CoV</w:t>
            </w:r>
            <w:proofErr w:type="spellEnd"/>
            <w:r>
              <w:t xml:space="preserve">, responsible for past outbreaks in China and in Middle East. SARS-CoV2 spread from China where the first infections were described in December 2019 and is responsible for the respiratory symptoms that can lead to acute respiratory distress syndrome. A cytokine storm has been shown in patients who develop fatal complications, as observed in past coronavirus infections. The management includes ventilatory support and broad-spectrum antiviral drugs, empirically utilized, as a targeted therapy and vaccines have not been developed. Based upon our limited knowledge on the pathogenesis of CoViD-19, a potential role of some anti-rheumatic drugs may be hypothesized, acting as direct antivirals or targeting host immune response. Antimalarial drugs, commonly used in rheumatology, may alter the lysosomal proteases that mediates the viral entry into the cell and have demonstrated efficacy in improving the infection. Anti-IL-1 and anti-IL-6 may interfere with the cytokine storm in severe cases and use of tocilizumab has shown good outcomes in a small cohort. </w:t>
            </w:r>
            <w:proofErr w:type="spellStart"/>
            <w:r>
              <w:t>Baricitinib</w:t>
            </w:r>
            <w:proofErr w:type="spellEnd"/>
            <w:r>
              <w:t xml:space="preserve"> has both antiviral and anti-inflammatory properties. Checkpoints inhibitors such as anti-CD200 and anti-PD1 could have a role in the treatment of CoViD-19. Rheumatic disease patients taking immunosuppressive drugs should be recommended to maintain the chronic therapy, prevent infection by avoiding social contacts and pausing immunosuppressants in case of infection. National and international registries are being created to collect data on rheumatic patients with CoViD-19.</w:t>
            </w:r>
          </w:p>
          <w:p w14:paraId="73DB3B13" w14:textId="77777777" w:rsidR="00C21048" w:rsidRDefault="00C21048" w:rsidP="00C21048">
            <w:pPr>
              <w:spacing w:after="80" w:line="240" w:lineRule="auto"/>
            </w:pPr>
            <w:r>
              <w:rPr>
                <w:b/>
              </w:rPr>
              <w:t xml:space="preserve">Database: </w:t>
            </w:r>
            <w:r>
              <w:t>Medline</w:t>
            </w:r>
          </w:p>
          <w:p w14:paraId="3C763DC4" w14:textId="77777777" w:rsidR="00C21048" w:rsidRDefault="00C21048" w:rsidP="00C21048"/>
          <w:p w14:paraId="1F2C5768" w14:textId="77777777" w:rsidR="00C21048" w:rsidRDefault="00C21048" w:rsidP="00C21048">
            <w:pPr>
              <w:spacing w:after="80" w:line="240" w:lineRule="auto"/>
            </w:pPr>
            <w:bookmarkStart w:id="2" w:name="14c44bd1-f108-d57f-0485-36a832c3f6eb-3"/>
            <w:r>
              <w:rPr>
                <w:b/>
              </w:rPr>
              <w:t>3. Coronavirus disease 2019 (COVID-19) and anti-rheumatic drugs.</w:t>
            </w:r>
            <w:bookmarkEnd w:id="2"/>
          </w:p>
          <w:p w14:paraId="0321E409" w14:textId="77777777" w:rsidR="00C21048" w:rsidRDefault="00C21048" w:rsidP="00C21048">
            <w:pPr>
              <w:spacing w:after="80" w:line="240" w:lineRule="auto"/>
            </w:pPr>
            <w:r>
              <w:rPr>
                <w:b/>
              </w:rPr>
              <w:t xml:space="preserve">Author(s): </w:t>
            </w:r>
            <w:proofErr w:type="spellStart"/>
            <w:r>
              <w:t>Georgiev</w:t>
            </w:r>
            <w:proofErr w:type="spellEnd"/>
            <w:r>
              <w:t xml:space="preserve">, </w:t>
            </w:r>
            <w:proofErr w:type="spellStart"/>
            <w:r>
              <w:t>Tsvetoslav</w:t>
            </w:r>
            <w:proofErr w:type="spellEnd"/>
          </w:p>
          <w:p w14:paraId="4635EA09" w14:textId="77777777" w:rsidR="00C21048" w:rsidRDefault="00C21048" w:rsidP="00C21048">
            <w:pPr>
              <w:spacing w:after="80" w:line="240" w:lineRule="auto"/>
            </w:pPr>
            <w:r>
              <w:rPr>
                <w:b/>
              </w:rPr>
              <w:t xml:space="preserve">Source: </w:t>
            </w:r>
            <w:r>
              <w:t>Rheumatology international; May 2020; vol. 40 (no. 5); p. 825-826</w:t>
            </w:r>
          </w:p>
          <w:p w14:paraId="1D604107" w14:textId="77777777" w:rsidR="00C21048" w:rsidRDefault="00C21048" w:rsidP="00C21048">
            <w:pPr>
              <w:spacing w:after="80" w:line="240" w:lineRule="auto"/>
            </w:pPr>
            <w:r>
              <w:rPr>
                <w:b/>
              </w:rPr>
              <w:t xml:space="preserve">Publication Date: </w:t>
            </w:r>
            <w:r>
              <w:t>May 2020</w:t>
            </w:r>
          </w:p>
          <w:p w14:paraId="10AB6749" w14:textId="77777777" w:rsidR="00C21048" w:rsidRDefault="00C21048" w:rsidP="00C21048">
            <w:pPr>
              <w:spacing w:after="80" w:line="240" w:lineRule="auto"/>
            </w:pPr>
            <w:r>
              <w:rPr>
                <w:b/>
              </w:rPr>
              <w:t xml:space="preserve">Publication Type(s): </w:t>
            </w:r>
            <w:r>
              <w:t>Letter</w:t>
            </w:r>
          </w:p>
          <w:p w14:paraId="1AA628C6" w14:textId="77777777" w:rsidR="00C21048" w:rsidRDefault="00C21048" w:rsidP="00C21048">
            <w:pPr>
              <w:spacing w:after="80" w:line="240" w:lineRule="auto"/>
            </w:pPr>
            <w:proofErr w:type="spellStart"/>
            <w:r>
              <w:rPr>
                <w:b/>
              </w:rPr>
              <w:t>PubMedID</w:t>
            </w:r>
            <w:proofErr w:type="spellEnd"/>
            <w:r>
              <w:rPr>
                <w:b/>
              </w:rPr>
              <w:t xml:space="preserve">: </w:t>
            </w:r>
            <w:r>
              <w:t>32232552</w:t>
            </w:r>
          </w:p>
          <w:p w14:paraId="7376F1D1" w14:textId="77777777" w:rsidR="00C21048" w:rsidRDefault="00C21048" w:rsidP="00C21048">
            <w:pPr>
              <w:spacing w:after="80" w:line="240" w:lineRule="auto"/>
            </w:pPr>
            <w:r>
              <w:t xml:space="preserve">Available  at </w:t>
            </w:r>
            <w:hyperlink r:id="rId56" w:history="1">
              <w:r>
                <w:rPr>
                  <w:rStyle w:val="Hyperlink"/>
                  <w:color w:val="0000EE"/>
                  <w:u w:val="none"/>
                </w:rPr>
                <w:t>Rheumatology international</w:t>
              </w:r>
            </w:hyperlink>
            <w:r>
              <w:t xml:space="preserve"> -  from </w:t>
            </w:r>
            <w:proofErr w:type="spellStart"/>
            <w:r>
              <w:t>Unpaywall</w:t>
            </w:r>
            <w:proofErr w:type="spellEnd"/>
            <w:r>
              <w:t xml:space="preserve"> </w:t>
            </w:r>
          </w:p>
          <w:p w14:paraId="3527E07A" w14:textId="77777777" w:rsidR="00C21048" w:rsidRDefault="00C21048" w:rsidP="00C21048">
            <w:pPr>
              <w:spacing w:after="80" w:line="240" w:lineRule="auto"/>
            </w:pPr>
            <w:r>
              <w:rPr>
                <w:b/>
              </w:rPr>
              <w:t xml:space="preserve">Database: </w:t>
            </w:r>
            <w:r>
              <w:t>Medline</w:t>
            </w:r>
          </w:p>
          <w:p w14:paraId="55DB8468" w14:textId="77777777" w:rsidR="00C21048" w:rsidRDefault="00C21048" w:rsidP="00C21048"/>
          <w:p w14:paraId="61736CAF" w14:textId="77777777" w:rsidR="00C21048" w:rsidRDefault="00C21048" w:rsidP="00C21048">
            <w:pPr>
              <w:spacing w:after="80" w:line="240" w:lineRule="auto"/>
            </w:pPr>
            <w:bookmarkStart w:id="3" w:name="0d0e2bda-d338-435e-f4c3-46f5a60baaaa-4"/>
            <w:r>
              <w:rPr>
                <w:b/>
              </w:rPr>
              <w:t xml:space="preserve">4. COVID-19, rheumatic diseases and immunosuppressive drugs: an appeal for medication </w:t>
            </w:r>
            <w:r>
              <w:rPr>
                <w:b/>
              </w:rPr>
              <w:lastRenderedPageBreak/>
              <w:t>adherence.</w:t>
            </w:r>
            <w:bookmarkEnd w:id="3"/>
          </w:p>
          <w:p w14:paraId="241D6CCA" w14:textId="77777777" w:rsidR="00C21048" w:rsidRDefault="00C21048" w:rsidP="00C21048">
            <w:pPr>
              <w:spacing w:after="80" w:line="240" w:lineRule="auto"/>
            </w:pPr>
            <w:r>
              <w:rPr>
                <w:b/>
              </w:rPr>
              <w:t xml:space="preserve">Author(s): </w:t>
            </w:r>
            <w:proofErr w:type="spellStart"/>
            <w:r>
              <w:t>Venerito</w:t>
            </w:r>
            <w:proofErr w:type="spellEnd"/>
            <w:r>
              <w:t xml:space="preserve">, Vincenzo; </w:t>
            </w:r>
            <w:proofErr w:type="spellStart"/>
            <w:r>
              <w:t>Lopalco</w:t>
            </w:r>
            <w:proofErr w:type="spellEnd"/>
            <w:r>
              <w:t xml:space="preserve">, Giuseppe; Iannone, </w:t>
            </w:r>
            <w:proofErr w:type="spellStart"/>
            <w:r>
              <w:t>Florenzo</w:t>
            </w:r>
            <w:proofErr w:type="spellEnd"/>
          </w:p>
          <w:p w14:paraId="17E3347D" w14:textId="77777777" w:rsidR="00C21048" w:rsidRDefault="00C21048" w:rsidP="00C21048">
            <w:pPr>
              <w:spacing w:after="80" w:line="240" w:lineRule="auto"/>
            </w:pPr>
            <w:r>
              <w:rPr>
                <w:b/>
              </w:rPr>
              <w:t xml:space="preserve">Source: </w:t>
            </w:r>
            <w:r>
              <w:t>Rheumatology international; May 2020; vol. 40 (no. 5); p. 827-828</w:t>
            </w:r>
          </w:p>
          <w:p w14:paraId="02614E3F" w14:textId="77777777" w:rsidR="00C21048" w:rsidRDefault="00C21048" w:rsidP="00C21048">
            <w:pPr>
              <w:spacing w:after="80" w:line="240" w:lineRule="auto"/>
            </w:pPr>
            <w:r>
              <w:rPr>
                <w:b/>
              </w:rPr>
              <w:t xml:space="preserve">Publication Date: </w:t>
            </w:r>
            <w:r>
              <w:t>May 2020</w:t>
            </w:r>
          </w:p>
          <w:p w14:paraId="6A036827" w14:textId="77777777" w:rsidR="00C21048" w:rsidRDefault="00C21048" w:rsidP="00C21048">
            <w:pPr>
              <w:spacing w:after="80" w:line="240" w:lineRule="auto"/>
            </w:pPr>
            <w:r>
              <w:rPr>
                <w:b/>
              </w:rPr>
              <w:t xml:space="preserve">Publication Type(s): </w:t>
            </w:r>
            <w:r>
              <w:t>Letter</w:t>
            </w:r>
          </w:p>
          <w:p w14:paraId="1FBF92E3" w14:textId="77777777" w:rsidR="00C21048" w:rsidRDefault="00C21048" w:rsidP="00C21048">
            <w:pPr>
              <w:spacing w:after="80" w:line="240" w:lineRule="auto"/>
            </w:pPr>
            <w:proofErr w:type="spellStart"/>
            <w:r>
              <w:rPr>
                <w:b/>
              </w:rPr>
              <w:t>PubMedID</w:t>
            </w:r>
            <w:proofErr w:type="spellEnd"/>
            <w:r>
              <w:rPr>
                <w:b/>
              </w:rPr>
              <w:t xml:space="preserve">: </w:t>
            </w:r>
            <w:r>
              <w:t>32232551</w:t>
            </w:r>
          </w:p>
          <w:p w14:paraId="1372DC78" w14:textId="77777777" w:rsidR="00C21048" w:rsidRDefault="00C21048" w:rsidP="00C21048">
            <w:pPr>
              <w:spacing w:after="80" w:line="240" w:lineRule="auto"/>
            </w:pPr>
            <w:r>
              <w:t xml:space="preserve">Available  at </w:t>
            </w:r>
            <w:hyperlink r:id="rId57" w:history="1">
              <w:r>
                <w:rPr>
                  <w:rStyle w:val="Hyperlink"/>
                  <w:color w:val="0000EE"/>
                  <w:u w:val="none"/>
                </w:rPr>
                <w:t>Rheumatology international</w:t>
              </w:r>
            </w:hyperlink>
            <w:r>
              <w:t xml:space="preserve"> -  from </w:t>
            </w:r>
            <w:proofErr w:type="spellStart"/>
            <w:r>
              <w:t>Unpaywall</w:t>
            </w:r>
            <w:proofErr w:type="spellEnd"/>
            <w:r>
              <w:t xml:space="preserve"> </w:t>
            </w:r>
          </w:p>
          <w:p w14:paraId="38809E71" w14:textId="77777777" w:rsidR="00C21048" w:rsidRDefault="00C21048" w:rsidP="00C21048">
            <w:pPr>
              <w:spacing w:after="80" w:line="240" w:lineRule="auto"/>
            </w:pPr>
            <w:r>
              <w:rPr>
                <w:b/>
              </w:rPr>
              <w:t xml:space="preserve">Database: </w:t>
            </w:r>
            <w:r>
              <w:t>Medline</w:t>
            </w:r>
          </w:p>
          <w:p w14:paraId="024E1831" w14:textId="77777777" w:rsidR="00CF58D5" w:rsidRDefault="00CF58D5" w:rsidP="00C21048"/>
          <w:p w14:paraId="14193517" w14:textId="77777777" w:rsidR="00C21048" w:rsidRDefault="00C21048" w:rsidP="00C21048">
            <w:pPr>
              <w:spacing w:after="80" w:line="240" w:lineRule="auto"/>
            </w:pPr>
            <w:bookmarkStart w:id="4" w:name="406faa38-784d-8d1c-8055-dcf441d5eb8d-5"/>
            <w:r>
              <w:rPr>
                <w:b/>
              </w:rPr>
              <w:t>5. Rheumatologists' perspective on coronavirus disease 19 (COVID-19) and potential therapeutic targets.</w:t>
            </w:r>
            <w:bookmarkEnd w:id="4"/>
          </w:p>
          <w:p w14:paraId="26166C14" w14:textId="77777777" w:rsidR="00C21048" w:rsidRDefault="00C21048" w:rsidP="00C21048">
            <w:pPr>
              <w:spacing w:after="80" w:line="240" w:lineRule="auto"/>
            </w:pPr>
            <w:r>
              <w:rPr>
                <w:b/>
              </w:rPr>
              <w:t xml:space="preserve">Author(s): </w:t>
            </w:r>
            <w:proofErr w:type="spellStart"/>
            <w:r>
              <w:t>Misra</w:t>
            </w:r>
            <w:proofErr w:type="spellEnd"/>
            <w:r>
              <w:t xml:space="preserve">, Durga Prasanna; Agarwal, Vikas; Gasparyan, Armen Yuri; Zimba, </w:t>
            </w:r>
            <w:proofErr w:type="spellStart"/>
            <w:r>
              <w:t>Olena</w:t>
            </w:r>
            <w:proofErr w:type="spellEnd"/>
          </w:p>
          <w:p w14:paraId="453D01FF" w14:textId="77777777" w:rsidR="00C21048" w:rsidRDefault="00C21048" w:rsidP="00C21048">
            <w:pPr>
              <w:spacing w:after="80" w:line="240" w:lineRule="auto"/>
            </w:pPr>
            <w:r>
              <w:rPr>
                <w:b/>
              </w:rPr>
              <w:t xml:space="preserve">Source: </w:t>
            </w:r>
            <w:r>
              <w:t>Clinical rheumatology; Apr 2020</w:t>
            </w:r>
          </w:p>
          <w:p w14:paraId="50827F75" w14:textId="77777777" w:rsidR="00C21048" w:rsidRDefault="00C21048" w:rsidP="00C21048">
            <w:pPr>
              <w:spacing w:after="80" w:line="240" w:lineRule="auto"/>
            </w:pPr>
            <w:r>
              <w:rPr>
                <w:b/>
              </w:rPr>
              <w:t xml:space="preserve">Publication Date: </w:t>
            </w:r>
            <w:r>
              <w:t>Apr 2020</w:t>
            </w:r>
          </w:p>
          <w:p w14:paraId="396093F4" w14:textId="77777777" w:rsidR="00C21048" w:rsidRDefault="00C21048" w:rsidP="00C21048">
            <w:pPr>
              <w:spacing w:after="80" w:line="240" w:lineRule="auto"/>
            </w:pPr>
            <w:r>
              <w:rPr>
                <w:b/>
              </w:rPr>
              <w:t xml:space="preserve">Publication Type(s): </w:t>
            </w:r>
            <w:r>
              <w:t>Journal Article Review</w:t>
            </w:r>
          </w:p>
          <w:p w14:paraId="4918D96C" w14:textId="77777777" w:rsidR="00C21048" w:rsidRDefault="00C21048" w:rsidP="00C21048">
            <w:pPr>
              <w:spacing w:after="80" w:line="240" w:lineRule="auto"/>
            </w:pPr>
            <w:proofErr w:type="spellStart"/>
            <w:r>
              <w:rPr>
                <w:b/>
              </w:rPr>
              <w:t>PubMedID</w:t>
            </w:r>
            <w:proofErr w:type="spellEnd"/>
            <w:r>
              <w:rPr>
                <w:b/>
              </w:rPr>
              <w:t xml:space="preserve">: </w:t>
            </w:r>
            <w:r>
              <w:t>32277367</w:t>
            </w:r>
          </w:p>
          <w:p w14:paraId="5959DFA5" w14:textId="77777777" w:rsidR="00C21048" w:rsidRDefault="00C21048" w:rsidP="00C21048">
            <w:pPr>
              <w:spacing w:before="80" w:after="80" w:line="240" w:lineRule="auto"/>
            </w:pPr>
            <w:proofErr w:type="spellStart"/>
            <w:proofErr w:type="gramStart"/>
            <w:r>
              <w:rPr>
                <w:b/>
              </w:rPr>
              <w:t>Abstract:</w:t>
            </w:r>
            <w:r>
              <w:t>The</w:t>
            </w:r>
            <w:proofErr w:type="spellEnd"/>
            <w:proofErr w:type="gramEnd"/>
            <w:r>
              <w:t xml:space="preserve"> ongoing pandemic coronavirus disease 19 (COVID-19) caused by the severe acute respiratory syndrome coronavirus 2 (SARS-CoV-2) is a matter of global concern. Environmental factors such as air pollution and smoking and comorbid conditions (hypertension, diabetes mellitus and underlying cardio-respiratory illness) likely increase the severity of COVID-19. Rheumatic manifestations such as arthralgias and arthritis may be prevalent in about a seventh of individuals. COVID-19 can result in acute interstitial pneumonia, myocarditis, </w:t>
            </w:r>
            <w:proofErr w:type="spellStart"/>
            <w:r>
              <w:t>leucopenia</w:t>
            </w:r>
            <w:proofErr w:type="spellEnd"/>
            <w:r>
              <w:t xml:space="preserve"> (with lymphopenia) and thrombocytopenia, also seen in rheumatic diseases like lupus and Sjogren's syndrome. Severe disease in a subset of patients may be driven by cytokine storm, possibly due to secondary hemophagocytic </w:t>
            </w:r>
            <w:proofErr w:type="spellStart"/>
            <w:r>
              <w:t>lymphohistiocytosis</w:t>
            </w:r>
            <w:proofErr w:type="spellEnd"/>
            <w:r>
              <w:t xml:space="preserve"> (HLH), akin to that in systemic onset juvenile idiopathic arthritis or adult-onset Still's disease. In the absence of high-quality evidence in this emerging disease, understanding of pathogenesis may help postulate potential therapies. Angiotensin converting enzyme 2 (ACE2) appears important for viral entry into pneumocytes; </w:t>
            </w:r>
            <w:proofErr w:type="spellStart"/>
            <w:r>
              <w:t>dysbalance</w:t>
            </w:r>
            <w:proofErr w:type="spellEnd"/>
            <w:r>
              <w:t xml:space="preserve"> in ACE2 as caused by ACE inhibitors or ibuprofen may predispose to severe disease. Preliminary evidence suggests potential benefit with chloroquine or hydroxychloroquine. Antiviral drugs like lopinavir/ritonavir, </w:t>
            </w:r>
            <w:proofErr w:type="spellStart"/>
            <w:r>
              <w:t>favipiravir</w:t>
            </w:r>
            <w:proofErr w:type="spellEnd"/>
            <w:r>
              <w:t xml:space="preserve"> and </w:t>
            </w:r>
            <w:proofErr w:type="spellStart"/>
            <w:r>
              <w:t>remdesivir</w:t>
            </w:r>
            <w:proofErr w:type="spellEnd"/>
            <w:r>
              <w:t xml:space="preserve"> are also being explored. Cytokine storm and secondary HLH might require heightened immunosuppressive regimens. Current international society recommendations suggest that patients with rheumatic diseases on immunosuppressive therapy should not stop glucocorticoids during COVID-19 infection, although minimum possible doses may be used. Disease-modifying drugs should be continued; cessation may be considered during infection episodes as per standard practices. Development of a vaccine may be the only effective long-term protection against this </w:t>
            </w:r>
            <w:proofErr w:type="spellStart"/>
            <w:r>
              <w:t>disease.Key</w:t>
            </w:r>
            <w:proofErr w:type="spellEnd"/>
            <w:r>
              <w:t xml:space="preserve"> Points• Patients with coronavirus disease 19 (COVID-19) may have features mimicking rheumatic diseases, such as arthralgias, acute interstitial pneumonia, myocarditis, </w:t>
            </w:r>
            <w:proofErr w:type="spellStart"/>
            <w:r>
              <w:t>leucopenia</w:t>
            </w:r>
            <w:proofErr w:type="spellEnd"/>
            <w:r>
              <w:t xml:space="preserve">, lymphopenia, thrombocytopenia and cytokine storm with features akin to secondary hemophagocytic </w:t>
            </w:r>
            <w:proofErr w:type="spellStart"/>
            <w:r>
              <w:t>lymphohistiocytosis</w:t>
            </w:r>
            <w:proofErr w:type="spellEnd"/>
            <w:r>
              <w:t>.• Although preliminary results may be encouraging, high-quality clinical trials are needed to better understand the role of drugs commonly used in rheumatology like hydroxychloroquine and tocilizumab in COVID-19.• Until further evidence emerges, it may be cautiously recommended to continue glucocorticoids and other disease-modifying antirheumatic drugs (DMARDs) in patients receiving these therapies, with discontinuation of DMARDs during infections as per standard practice.</w:t>
            </w:r>
          </w:p>
          <w:p w14:paraId="67E5ADDB" w14:textId="77777777" w:rsidR="00C21048" w:rsidRDefault="00C21048" w:rsidP="00C21048">
            <w:pPr>
              <w:spacing w:after="80" w:line="240" w:lineRule="auto"/>
            </w:pPr>
            <w:r>
              <w:rPr>
                <w:b/>
              </w:rPr>
              <w:t xml:space="preserve">Database: </w:t>
            </w:r>
            <w:r>
              <w:t>Medline</w:t>
            </w:r>
          </w:p>
          <w:p w14:paraId="714BA07E" w14:textId="77777777" w:rsidR="00C21048" w:rsidRDefault="00C21048" w:rsidP="00C21048"/>
          <w:p w14:paraId="7D58FE3A" w14:textId="77777777" w:rsidR="00C21048" w:rsidRDefault="00C21048" w:rsidP="00C21048">
            <w:pPr>
              <w:spacing w:after="80" w:line="240" w:lineRule="auto"/>
            </w:pPr>
            <w:bookmarkStart w:id="5" w:name="9ee9316a-10da-98c3-4a3f-4a680dc57c30-6"/>
            <w:r>
              <w:rPr>
                <w:b/>
              </w:rPr>
              <w:t>6. Childhood Rheumatic Diseases and COVID-19 Pandemic: An Intriguing Linkage and a New Horizon</w:t>
            </w:r>
            <w:bookmarkEnd w:id="5"/>
          </w:p>
          <w:p w14:paraId="5A1DEC08" w14:textId="77777777" w:rsidR="00C21048" w:rsidRDefault="00C21048" w:rsidP="00C21048">
            <w:pPr>
              <w:spacing w:after="80" w:line="240" w:lineRule="auto"/>
            </w:pPr>
            <w:r>
              <w:rPr>
                <w:b/>
              </w:rPr>
              <w:t xml:space="preserve">Author(s): </w:t>
            </w:r>
            <w:proofErr w:type="spellStart"/>
            <w:r>
              <w:t>Haşlak</w:t>
            </w:r>
            <w:proofErr w:type="spellEnd"/>
            <w:r>
              <w:t xml:space="preserve">, </w:t>
            </w:r>
            <w:proofErr w:type="spellStart"/>
            <w:r>
              <w:t>Fatih</w:t>
            </w:r>
            <w:proofErr w:type="spellEnd"/>
            <w:r>
              <w:t xml:space="preserve">; </w:t>
            </w:r>
            <w:proofErr w:type="spellStart"/>
            <w:r>
              <w:t>Yıldız</w:t>
            </w:r>
            <w:proofErr w:type="spellEnd"/>
            <w:r>
              <w:t xml:space="preserve">, Mehmet; </w:t>
            </w:r>
            <w:proofErr w:type="spellStart"/>
            <w:r>
              <w:t>Adrovic</w:t>
            </w:r>
            <w:proofErr w:type="spellEnd"/>
            <w:r>
              <w:t xml:space="preserve">, </w:t>
            </w:r>
            <w:proofErr w:type="spellStart"/>
            <w:r>
              <w:t>Amra</w:t>
            </w:r>
            <w:proofErr w:type="spellEnd"/>
            <w:r>
              <w:t xml:space="preserve">; Barut, Kenan; </w:t>
            </w:r>
            <w:proofErr w:type="spellStart"/>
            <w:r>
              <w:t>Kasapçopur</w:t>
            </w:r>
            <w:proofErr w:type="spellEnd"/>
            <w:r>
              <w:t xml:space="preserve">, </w:t>
            </w:r>
            <w:proofErr w:type="spellStart"/>
            <w:r>
              <w:t>Özgür</w:t>
            </w:r>
            <w:proofErr w:type="spellEnd"/>
          </w:p>
          <w:p w14:paraId="48F4DD93" w14:textId="77777777" w:rsidR="00C21048" w:rsidRDefault="00C21048" w:rsidP="00C21048">
            <w:pPr>
              <w:spacing w:after="80" w:line="240" w:lineRule="auto"/>
            </w:pPr>
            <w:r>
              <w:rPr>
                <w:b/>
              </w:rPr>
              <w:t xml:space="preserve">Source: </w:t>
            </w:r>
            <w:r>
              <w:t>Balkan medical journal; Apr 2020</w:t>
            </w:r>
          </w:p>
          <w:p w14:paraId="74E5351A" w14:textId="77777777" w:rsidR="00C21048" w:rsidRDefault="00C21048" w:rsidP="00C21048">
            <w:pPr>
              <w:spacing w:after="80" w:line="240" w:lineRule="auto"/>
            </w:pPr>
            <w:r>
              <w:rPr>
                <w:b/>
              </w:rPr>
              <w:t xml:space="preserve">Publication Date: </w:t>
            </w:r>
            <w:r>
              <w:t>Apr 2020</w:t>
            </w:r>
          </w:p>
          <w:p w14:paraId="18332B72" w14:textId="77777777" w:rsidR="00C21048" w:rsidRDefault="00C21048" w:rsidP="00C21048">
            <w:pPr>
              <w:spacing w:after="80" w:line="240" w:lineRule="auto"/>
            </w:pPr>
            <w:r>
              <w:rPr>
                <w:b/>
              </w:rPr>
              <w:t xml:space="preserve">Publication Type(s): </w:t>
            </w:r>
            <w:r>
              <w:t>Journal Article</w:t>
            </w:r>
          </w:p>
          <w:p w14:paraId="7E1677C5" w14:textId="77777777" w:rsidR="00C21048" w:rsidRDefault="00C21048" w:rsidP="00C21048">
            <w:pPr>
              <w:spacing w:after="80" w:line="240" w:lineRule="auto"/>
            </w:pPr>
            <w:proofErr w:type="spellStart"/>
            <w:r>
              <w:rPr>
                <w:b/>
              </w:rPr>
              <w:t>PubMedID</w:t>
            </w:r>
            <w:proofErr w:type="spellEnd"/>
            <w:r>
              <w:rPr>
                <w:b/>
              </w:rPr>
              <w:t xml:space="preserve">: </w:t>
            </w:r>
            <w:r>
              <w:t>32264666</w:t>
            </w:r>
          </w:p>
          <w:p w14:paraId="3EFDCC15" w14:textId="77777777" w:rsidR="00C21048" w:rsidRDefault="00C21048" w:rsidP="00C21048">
            <w:pPr>
              <w:spacing w:after="80" w:line="240" w:lineRule="auto"/>
            </w:pPr>
            <w:r>
              <w:t xml:space="preserve">Available  at </w:t>
            </w:r>
            <w:hyperlink r:id="rId58" w:history="1">
              <w:r>
                <w:rPr>
                  <w:rStyle w:val="Hyperlink"/>
                  <w:color w:val="0000EE"/>
                  <w:u w:val="none"/>
                </w:rPr>
                <w:t>Balkan medical journal</w:t>
              </w:r>
            </w:hyperlink>
            <w:r>
              <w:t xml:space="preserve"> -  from Europe PubMed Central - Open Access </w:t>
            </w:r>
          </w:p>
          <w:p w14:paraId="298B23DD" w14:textId="77777777" w:rsidR="00C21048" w:rsidRDefault="00C21048" w:rsidP="00C21048">
            <w:pPr>
              <w:spacing w:after="80" w:line="240" w:lineRule="auto"/>
            </w:pPr>
            <w:r>
              <w:t xml:space="preserve">Available  at </w:t>
            </w:r>
            <w:hyperlink r:id="rId59" w:history="1">
              <w:r>
                <w:rPr>
                  <w:rStyle w:val="Hyperlink"/>
                  <w:color w:val="0000EE"/>
                  <w:u w:val="none"/>
                </w:rPr>
                <w:t>Balkan medical journal</w:t>
              </w:r>
            </w:hyperlink>
            <w:r>
              <w:t xml:space="preserve"> -  from </w:t>
            </w:r>
            <w:proofErr w:type="spellStart"/>
            <w:r>
              <w:t>Unpaywall</w:t>
            </w:r>
            <w:proofErr w:type="spellEnd"/>
            <w:r>
              <w:t xml:space="preserve"> </w:t>
            </w:r>
          </w:p>
          <w:p w14:paraId="59EB8DC8" w14:textId="77777777" w:rsidR="00C21048" w:rsidRDefault="00C21048" w:rsidP="00C21048">
            <w:pPr>
              <w:spacing w:before="80" w:after="80" w:line="240" w:lineRule="auto"/>
            </w:pPr>
            <w:proofErr w:type="spellStart"/>
            <w:proofErr w:type="gramStart"/>
            <w:r>
              <w:rPr>
                <w:b/>
              </w:rPr>
              <w:t>Abstract:</w:t>
            </w:r>
            <w:r>
              <w:t>As</w:t>
            </w:r>
            <w:proofErr w:type="spellEnd"/>
            <w:proofErr w:type="gramEnd"/>
            <w:r>
              <w:t xml:space="preserve"> it is known, we are all in a pandemic situation due to a novel coronavirus, officially named "Severe Acute Respiratory Syndrome Coronavirus 2" and the disease caused by the virus named "Coronavirus disease-2019". The virus seems to </w:t>
            </w:r>
            <w:proofErr w:type="gramStart"/>
            <w:r>
              <w:t>has</w:t>
            </w:r>
            <w:proofErr w:type="gramEnd"/>
            <w:r>
              <w:t xml:space="preserve"> propensity to infect older male individuals with underlying disease. The clinical features were on a large scale that varies from being an asymptomatic carrier to acute respiratory distress syndrome and multiorgan dysfunction. Fever, dry cough and fatigue are the most common symptoms. Not only, the disease seems to be rare and have a milder course in </w:t>
            </w:r>
            <w:proofErr w:type="spellStart"/>
            <w:r>
              <w:t>pediatric</w:t>
            </w:r>
            <w:proofErr w:type="spellEnd"/>
            <w:r>
              <w:t xml:space="preserve"> age but also respiratory failure, multiorgan dysfunction, and death are extremely rare. Although several comorbidities such as hypertension, diabetes and cardiovascular diseases are defined as a risk factor for developing the acute respiratory syndrome and need for intensive care; immune-compromised situations such as rheumatic disease which require immunosuppressive treatment strikingly are not found to be a risk factor for more severe disease course. However, there is a lack of data regarding the effects of "Coronavirus disease-2019" on </w:t>
            </w:r>
            <w:proofErr w:type="spellStart"/>
            <w:r>
              <w:t>pediatric</w:t>
            </w:r>
            <w:proofErr w:type="spellEnd"/>
            <w:r>
              <w:t xml:space="preserve"> patients with rheumatic diseases. Additionally, there are three controversial circumstances that patients with rheumatic diseases are believed to be more likely to have viral infections like "Severe Acute Respiratory Syndrome Coronavirus 2", on the other hand, antirheumatic drugs may have a protective and therapeutic role in Coronavirus disease-2019 and children are more unlikely to have serious disease course. Therefore, we aimed to have a contributor role for explaining this conundrum and present a bird's eye view regarding this equivocal issue in this review.</w:t>
            </w:r>
          </w:p>
          <w:p w14:paraId="3CAB09D9" w14:textId="77777777" w:rsidR="00C21048" w:rsidRDefault="00C21048" w:rsidP="00C21048">
            <w:pPr>
              <w:spacing w:after="80" w:line="240" w:lineRule="auto"/>
            </w:pPr>
            <w:r>
              <w:rPr>
                <w:b/>
              </w:rPr>
              <w:t xml:space="preserve">Database: </w:t>
            </w:r>
            <w:r>
              <w:t>Medline</w:t>
            </w:r>
          </w:p>
          <w:p w14:paraId="08A59BA8" w14:textId="77777777" w:rsidR="00C21048" w:rsidRDefault="00C21048" w:rsidP="00C21048"/>
          <w:p w14:paraId="54513CFE" w14:textId="77777777" w:rsidR="00C21048" w:rsidRDefault="00C21048" w:rsidP="00C21048">
            <w:pPr>
              <w:spacing w:after="80" w:line="240" w:lineRule="auto"/>
            </w:pPr>
            <w:bookmarkStart w:id="6" w:name="9bff925e-a332-996c-0799-1288011d07d8-7"/>
            <w:r>
              <w:rPr>
                <w:b/>
              </w:rPr>
              <w:t>7. Hydroxychloroquine: a potential ethical dilemma for rheumatologists during the COVID-19 pandemic.</w:t>
            </w:r>
            <w:bookmarkEnd w:id="6"/>
          </w:p>
          <w:p w14:paraId="4B9DC89F" w14:textId="77777777" w:rsidR="00C21048" w:rsidRDefault="00C21048" w:rsidP="00C21048">
            <w:pPr>
              <w:spacing w:after="80" w:line="240" w:lineRule="auto"/>
            </w:pPr>
            <w:r>
              <w:rPr>
                <w:b/>
              </w:rPr>
              <w:t xml:space="preserve">Author(s): </w:t>
            </w:r>
            <w:proofErr w:type="spellStart"/>
            <w:r>
              <w:t>Scuccimarri</w:t>
            </w:r>
            <w:proofErr w:type="spellEnd"/>
            <w:r>
              <w:t xml:space="preserve">, Rosie; Sutton, Evelyn; </w:t>
            </w:r>
            <w:proofErr w:type="spellStart"/>
            <w:r>
              <w:t>Fitzcharles</w:t>
            </w:r>
            <w:proofErr w:type="spellEnd"/>
            <w:r>
              <w:t>, Mary-Ann</w:t>
            </w:r>
          </w:p>
          <w:p w14:paraId="7F264843" w14:textId="77777777" w:rsidR="00C21048" w:rsidRDefault="00C21048" w:rsidP="00C21048">
            <w:pPr>
              <w:spacing w:after="80" w:line="240" w:lineRule="auto"/>
            </w:pPr>
            <w:r>
              <w:rPr>
                <w:b/>
              </w:rPr>
              <w:t xml:space="preserve">Source: </w:t>
            </w:r>
            <w:r>
              <w:t>The Journal of rheumatology; Apr 2020</w:t>
            </w:r>
          </w:p>
          <w:p w14:paraId="7AAF1DA2" w14:textId="77777777" w:rsidR="00C21048" w:rsidRDefault="00C21048" w:rsidP="00C21048">
            <w:pPr>
              <w:spacing w:after="80" w:line="240" w:lineRule="auto"/>
            </w:pPr>
            <w:r>
              <w:rPr>
                <w:b/>
              </w:rPr>
              <w:t xml:space="preserve">Publication Date: </w:t>
            </w:r>
            <w:r>
              <w:t>Apr 2020</w:t>
            </w:r>
          </w:p>
          <w:p w14:paraId="2B10D440" w14:textId="77777777" w:rsidR="00C21048" w:rsidRDefault="00C21048" w:rsidP="00C21048">
            <w:pPr>
              <w:spacing w:after="80" w:line="240" w:lineRule="auto"/>
            </w:pPr>
            <w:r>
              <w:rPr>
                <w:b/>
              </w:rPr>
              <w:t xml:space="preserve">Publication Type(s): </w:t>
            </w:r>
            <w:r>
              <w:t>Journal Article</w:t>
            </w:r>
          </w:p>
          <w:p w14:paraId="3FAB7397" w14:textId="77777777" w:rsidR="00C21048" w:rsidRDefault="00C21048" w:rsidP="00C21048">
            <w:pPr>
              <w:spacing w:after="80" w:line="240" w:lineRule="auto"/>
            </w:pPr>
            <w:proofErr w:type="spellStart"/>
            <w:r>
              <w:rPr>
                <w:b/>
              </w:rPr>
              <w:t>PubMedID</w:t>
            </w:r>
            <w:proofErr w:type="spellEnd"/>
            <w:r>
              <w:rPr>
                <w:b/>
              </w:rPr>
              <w:t xml:space="preserve">: </w:t>
            </w:r>
            <w:r>
              <w:t>32241801</w:t>
            </w:r>
          </w:p>
          <w:p w14:paraId="2F7E479D" w14:textId="77777777" w:rsidR="00C21048" w:rsidRDefault="00C21048" w:rsidP="00C21048">
            <w:pPr>
              <w:spacing w:after="80" w:line="240" w:lineRule="auto"/>
            </w:pPr>
            <w:r>
              <w:t xml:space="preserve">Available  at </w:t>
            </w:r>
            <w:hyperlink r:id="rId60" w:history="1">
              <w:r>
                <w:rPr>
                  <w:rStyle w:val="Hyperlink"/>
                  <w:color w:val="0000EE"/>
                  <w:u w:val="none"/>
                </w:rPr>
                <w:t>The Journal of rheumatology</w:t>
              </w:r>
            </w:hyperlink>
            <w:r>
              <w:t xml:space="preserve"> -  from </w:t>
            </w:r>
            <w:proofErr w:type="spellStart"/>
            <w:r>
              <w:t>Unpaywall</w:t>
            </w:r>
            <w:proofErr w:type="spellEnd"/>
            <w:r>
              <w:t xml:space="preserve"> </w:t>
            </w:r>
          </w:p>
          <w:p w14:paraId="1A8E311F" w14:textId="77777777" w:rsidR="00C21048" w:rsidRDefault="00C21048" w:rsidP="00C21048">
            <w:pPr>
              <w:spacing w:before="80" w:after="80" w:line="240" w:lineRule="auto"/>
            </w:pPr>
            <w:proofErr w:type="spellStart"/>
            <w:proofErr w:type="gramStart"/>
            <w:r>
              <w:rPr>
                <w:b/>
              </w:rPr>
              <w:t>Abstract:</w:t>
            </w:r>
            <w:r>
              <w:t>Two</w:t>
            </w:r>
            <w:proofErr w:type="spellEnd"/>
            <w:proofErr w:type="gramEnd"/>
            <w:r>
              <w:t xml:space="preserve"> antimalarial agents, chloroquine (CQ) and hydroxychloroquine (HCQ), have been trusted treatments for a range of rheumatic diseases over the past seventy years [1]. These agents have attracted intense media attention in the past few weeks with suggestions that this category of drugs may have potential in the management of coronavirus (SARS-CoV2) associated disease called COVID-19 [2, 3].</w:t>
            </w:r>
          </w:p>
          <w:p w14:paraId="5BFF38FE" w14:textId="77777777" w:rsidR="00C21048" w:rsidRDefault="00C21048" w:rsidP="00C21048">
            <w:pPr>
              <w:spacing w:after="80" w:line="240" w:lineRule="auto"/>
            </w:pPr>
            <w:r>
              <w:rPr>
                <w:b/>
              </w:rPr>
              <w:lastRenderedPageBreak/>
              <w:t xml:space="preserve">Database: </w:t>
            </w:r>
            <w:r>
              <w:t>Medline</w:t>
            </w:r>
          </w:p>
          <w:p w14:paraId="693A5418" w14:textId="77777777" w:rsidR="00C21048" w:rsidRDefault="00C21048" w:rsidP="00C21048"/>
          <w:p w14:paraId="7DB9052A" w14:textId="77777777" w:rsidR="00C21048" w:rsidRDefault="00C21048" w:rsidP="00C21048">
            <w:pPr>
              <w:spacing w:after="80" w:line="240" w:lineRule="auto"/>
            </w:pPr>
            <w:bookmarkStart w:id="7" w:name="1a4493ae-9c1f-15f1-d935-af384d7fc496-8"/>
            <w:r>
              <w:rPr>
                <w:b/>
              </w:rPr>
              <w:t>8. The COVID-19 Global Rheumatology Alliance: collecting data in a pandemic</w:t>
            </w:r>
            <w:bookmarkEnd w:id="7"/>
          </w:p>
          <w:p w14:paraId="3E082467" w14:textId="77777777" w:rsidR="00C21048" w:rsidRDefault="00C21048" w:rsidP="00C21048">
            <w:pPr>
              <w:spacing w:after="80" w:line="240" w:lineRule="auto"/>
            </w:pPr>
            <w:r>
              <w:rPr>
                <w:b/>
              </w:rPr>
              <w:t xml:space="preserve">Author(s): </w:t>
            </w:r>
            <w:r>
              <w:t xml:space="preserve">Robinson P.C.; </w:t>
            </w:r>
            <w:proofErr w:type="spellStart"/>
            <w:r>
              <w:t>Yazdany</w:t>
            </w:r>
            <w:proofErr w:type="spellEnd"/>
            <w:r>
              <w:t xml:space="preserve"> J.</w:t>
            </w:r>
          </w:p>
          <w:p w14:paraId="59695EE7" w14:textId="77777777" w:rsidR="00C21048" w:rsidRDefault="00C21048" w:rsidP="00C21048">
            <w:pPr>
              <w:spacing w:after="80" w:line="240" w:lineRule="auto"/>
            </w:pPr>
            <w:r>
              <w:rPr>
                <w:b/>
              </w:rPr>
              <w:t xml:space="preserve">Source: </w:t>
            </w:r>
            <w:r>
              <w:t>Nature reviews. Rheumatology; Apr 2020</w:t>
            </w:r>
          </w:p>
          <w:p w14:paraId="3A6ABBCE" w14:textId="77777777" w:rsidR="00C21048" w:rsidRDefault="00C21048" w:rsidP="00C21048">
            <w:pPr>
              <w:spacing w:after="80" w:line="240" w:lineRule="auto"/>
            </w:pPr>
            <w:r>
              <w:rPr>
                <w:b/>
              </w:rPr>
              <w:t xml:space="preserve">Publication Date: </w:t>
            </w:r>
            <w:r>
              <w:t>Apr 2020</w:t>
            </w:r>
          </w:p>
          <w:p w14:paraId="2BB3994A" w14:textId="77777777" w:rsidR="00C21048" w:rsidRDefault="00C21048" w:rsidP="00C21048">
            <w:pPr>
              <w:spacing w:after="80" w:line="240" w:lineRule="auto"/>
            </w:pPr>
            <w:r>
              <w:rPr>
                <w:b/>
              </w:rPr>
              <w:t xml:space="preserve">Publication Type(s): </w:t>
            </w:r>
            <w:r>
              <w:t>Article</w:t>
            </w:r>
          </w:p>
          <w:p w14:paraId="240C825A" w14:textId="77777777" w:rsidR="00C21048" w:rsidRDefault="00C21048" w:rsidP="00C21048">
            <w:pPr>
              <w:spacing w:after="80" w:line="240" w:lineRule="auto"/>
            </w:pPr>
            <w:proofErr w:type="spellStart"/>
            <w:r>
              <w:rPr>
                <w:b/>
              </w:rPr>
              <w:t>PubMedID</w:t>
            </w:r>
            <w:proofErr w:type="spellEnd"/>
            <w:r>
              <w:rPr>
                <w:b/>
              </w:rPr>
              <w:t xml:space="preserve">: </w:t>
            </w:r>
            <w:r>
              <w:t>32242121</w:t>
            </w:r>
          </w:p>
          <w:p w14:paraId="0EF181B4" w14:textId="77777777" w:rsidR="00C21048" w:rsidRDefault="00C21048" w:rsidP="00C21048">
            <w:pPr>
              <w:spacing w:after="80" w:line="240" w:lineRule="auto"/>
            </w:pPr>
            <w:r>
              <w:t xml:space="preserve">Available  at </w:t>
            </w:r>
            <w:hyperlink r:id="rId61" w:history="1">
              <w:r>
                <w:rPr>
                  <w:rStyle w:val="Hyperlink"/>
                  <w:color w:val="0000EE"/>
                  <w:u w:val="none"/>
                </w:rPr>
                <w:t>Nature reviews. Rheumatology</w:t>
              </w:r>
            </w:hyperlink>
            <w:r>
              <w:t xml:space="preserve"> -  from </w:t>
            </w:r>
            <w:proofErr w:type="spellStart"/>
            <w:r>
              <w:t>Unpaywall</w:t>
            </w:r>
            <w:proofErr w:type="spellEnd"/>
            <w:r>
              <w:t xml:space="preserve"> </w:t>
            </w:r>
          </w:p>
          <w:p w14:paraId="6209830C" w14:textId="77777777" w:rsidR="00C21048" w:rsidRDefault="00C21048" w:rsidP="00C21048">
            <w:pPr>
              <w:spacing w:after="80" w:line="240" w:lineRule="auto"/>
            </w:pPr>
            <w:r>
              <w:rPr>
                <w:b/>
              </w:rPr>
              <w:t xml:space="preserve">Database: </w:t>
            </w:r>
            <w:r>
              <w:t>EMBASE</w:t>
            </w:r>
          </w:p>
          <w:p w14:paraId="21F54717" w14:textId="77777777" w:rsidR="00C21048" w:rsidRDefault="00C21048" w:rsidP="00C21048"/>
          <w:p w14:paraId="59B50E20" w14:textId="77777777" w:rsidR="00C21048" w:rsidRDefault="00C21048" w:rsidP="00C21048">
            <w:pPr>
              <w:spacing w:after="80" w:line="240" w:lineRule="auto"/>
            </w:pPr>
            <w:bookmarkStart w:id="8" w:name="6611cbdf-76cb-f6a0-e797-a52d356fb5d5-9"/>
            <w:r>
              <w:rPr>
                <w:b/>
              </w:rPr>
              <w:t>9. COVID-19 infection and rheumatoid arthritis: Faraway, so close!</w:t>
            </w:r>
            <w:bookmarkEnd w:id="8"/>
          </w:p>
          <w:p w14:paraId="11EBDA7D" w14:textId="77777777" w:rsidR="00C21048" w:rsidRDefault="00C21048" w:rsidP="00C21048">
            <w:pPr>
              <w:spacing w:after="80" w:line="240" w:lineRule="auto"/>
            </w:pPr>
            <w:r>
              <w:rPr>
                <w:b/>
              </w:rPr>
              <w:t xml:space="preserve">Author(s): </w:t>
            </w:r>
            <w:proofErr w:type="spellStart"/>
            <w:r>
              <w:t>Favalli</w:t>
            </w:r>
            <w:proofErr w:type="spellEnd"/>
            <w:r>
              <w:t xml:space="preserve">, Ennio Giulio; </w:t>
            </w:r>
            <w:proofErr w:type="spellStart"/>
            <w:r>
              <w:t>Ingegnoli</w:t>
            </w:r>
            <w:proofErr w:type="spellEnd"/>
            <w:r>
              <w:t xml:space="preserve">, Francesca; De Lucia, </w:t>
            </w:r>
            <w:proofErr w:type="spellStart"/>
            <w:r>
              <w:t>Orazio</w:t>
            </w:r>
            <w:proofErr w:type="spellEnd"/>
            <w:r>
              <w:t xml:space="preserve">; </w:t>
            </w:r>
            <w:proofErr w:type="spellStart"/>
            <w:r>
              <w:t>Cincinelli</w:t>
            </w:r>
            <w:proofErr w:type="spellEnd"/>
            <w:r>
              <w:t xml:space="preserve">, Gilberto; </w:t>
            </w:r>
            <w:proofErr w:type="spellStart"/>
            <w:r>
              <w:t>Cimaz</w:t>
            </w:r>
            <w:proofErr w:type="spellEnd"/>
            <w:r>
              <w:t xml:space="preserve">, Rolando; </w:t>
            </w:r>
            <w:proofErr w:type="spellStart"/>
            <w:r>
              <w:t>Caporali</w:t>
            </w:r>
            <w:proofErr w:type="spellEnd"/>
            <w:r>
              <w:t>, Roberto</w:t>
            </w:r>
          </w:p>
          <w:p w14:paraId="2029A05D" w14:textId="77777777" w:rsidR="00C21048" w:rsidRDefault="00C21048" w:rsidP="00C21048">
            <w:pPr>
              <w:spacing w:after="80" w:line="240" w:lineRule="auto"/>
            </w:pPr>
            <w:r>
              <w:rPr>
                <w:b/>
              </w:rPr>
              <w:t xml:space="preserve">Source: </w:t>
            </w:r>
            <w:r>
              <w:t>Autoimmunity reviews; Mar 2020 ; p. 102523</w:t>
            </w:r>
          </w:p>
          <w:p w14:paraId="77F9D70A" w14:textId="77777777" w:rsidR="00C21048" w:rsidRDefault="00C21048" w:rsidP="00C21048">
            <w:pPr>
              <w:spacing w:after="80" w:line="240" w:lineRule="auto"/>
            </w:pPr>
            <w:r>
              <w:rPr>
                <w:b/>
              </w:rPr>
              <w:t xml:space="preserve">Publication Date: </w:t>
            </w:r>
            <w:r>
              <w:t>Mar 2020</w:t>
            </w:r>
          </w:p>
          <w:p w14:paraId="46BB90DF" w14:textId="77777777" w:rsidR="00C21048" w:rsidRDefault="00C21048" w:rsidP="00C21048">
            <w:pPr>
              <w:spacing w:after="80" w:line="240" w:lineRule="auto"/>
            </w:pPr>
            <w:r>
              <w:rPr>
                <w:b/>
              </w:rPr>
              <w:t xml:space="preserve">Publication Type(s): </w:t>
            </w:r>
            <w:r>
              <w:t>Journal Article Review</w:t>
            </w:r>
          </w:p>
          <w:p w14:paraId="24B186C4" w14:textId="77777777" w:rsidR="00C21048" w:rsidRDefault="00C21048" w:rsidP="00C21048">
            <w:pPr>
              <w:spacing w:after="80" w:line="240" w:lineRule="auto"/>
            </w:pPr>
            <w:proofErr w:type="spellStart"/>
            <w:r>
              <w:rPr>
                <w:b/>
              </w:rPr>
              <w:t>PubMedID</w:t>
            </w:r>
            <w:proofErr w:type="spellEnd"/>
            <w:r>
              <w:rPr>
                <w:b/>
              </w:rPr>
              <w:t xml:space="preserve">: </w:t>
            </w:r>
            <w:r>
              <w:t>32205186</w:t>
            </w:r>
          </w:p>
          <w:p w14:paraId="498BD92E" w14:textId="77777777" w:rsidR="00C21048" w:rsidRDefault="00C21048" w:rsidP="00C21048">
            <w:pPr>
              <w:spacing w:after="80" w:line="240" w:lineRule="auto"/>
            </w:pPr>
            <w:r>
              <w:t xml:space="preserve">Available  at </w:t>
            </w:r>
            <w:hyperlink r:id="rId62" w:history="1">
              <w:r>
                <w:rPr>
                  <w:rStyle w:val="Hyperlink"/>
                  <w:color w:val="0000EE"/>
                  <w:u w:val="none"/>
                </w:rPr>
                <w:t>Autoimmunity reviews</w:t>
              </w:r>
            </w:hyperlink>
            <w:r>
              <w:t xml:space="preserve"> -  from </w:t>
            </w:r>
            <w:proofErr w:type="spellStart"/>
            <w:r>
              <w:t>ClinicalKey</w:t>
            </w:r>
            <w:proofErr w:type="spellEnd"/>
            <w:r>
              <w:t xml:space="preserve"> </w:t>
            </w:r>
          </w:p>
          <w:p w14:paraId="15179A99" w14:textId="77777777" w:rsidR="00C21048" w:rsidRDefault="00C21048" w:rsidP="00C21048">
            <w:pPr>
              <w:spacing w:after="80" w:line="240" w:lineRule="auto"/>
            </w:pPr>
            <w:r>
              <w:t xml:space="preserve">Available  at </w:t>
            </w:r>
            <w:hyperlink r:id="rId63" w:history="1">
              <w:r>
                <w:rPr>
                  <w:rStyle w:val="Hyperlink"/>
                  <w:color w:val="0000EE"/>
                  <w:u w:val="none"/>
                </w:rPr>
                <w:t>Autoimmunity reviews</w:t>
              </w:r>
            </w:hyperlink>
            <w:r>
              <w:t xml:space="preserve"> -  from </w:t>
            </w:r>
            <w:proofErr w:type="spellStart"/>
            <w:r>
              <w:t>Unpaywall</w:t>
            </w:r>
            <w:proofErr w:type="spellEnd"/>
            <w:r>
              <w:t xml:space="preserve"> </w:t>
            </w:r>
          </w:p>
          <w:p w14:paraId="45928DBD" w14:textId="77777777" w:rsidR="00C21048" w:rsidRDefault="00C21048" w:rsidP="00C21048">
            <w:pPr>
              <w:spacing w:before="80" w:after="80" w:line="240" w:lineRule="auto"/>
            </w:pPr>
            <w:proofErr w:type="spellStart"/>
            <w:proofErr w:type="gramStart"/>
            <w:r>
              <w:rPr>
                <w:b/>
              </w:rPr>
              <w:t>Abstract:</w:t>
            </w:r>
            <w:r>
              <w:t>The</w:t>
            </w:r>
            <w:proofErr w:type="spellEnd"/>
            <w:proofErr w:type="gramEnd"/>
            <w:r>
              <w:t xml:space="preserve"> outbreak of the new coronavirus infections COVID-19 in December 2019 in China has quickly become a global health emergency. Given the lack of specific anti-viral therapies, the current management of severe acute respiratory syndrome coronaviruses (SARS-CoV-2) is mainly supportive, even though several compounds are now under investigation for the treatment of this life-threatening disease. COVID-19 pandemic is certainly conditioning the treatment strategy of a complex disorder as rheumatoid arthritis (RA), whose infectious risk is increased compared to the general population because of an overall impairment of immune system typical of autoimmune diseases combined with the iatrogenic effect generated by corticosteroids and immunosuppressive drugs. However, the increasing knowledge about the pathophysiology of SARS-CoV-2 infection is leading to consider some anti-rheumatic drugs as potential treatment options for the management of COVID-19. In this review we will critically analyse the evidences on either positive or negative effect of drugs commonly used to treat RA in this particular scenario, in order to optimize the current approach to RA patients.</w:t>
            </w:r>
          </w:p>
          <w:p w14:paraId="2254614E" w14:textId="77777777" w:rsidR="00C21048" w:rsidRDefault="00C21048" w:rsidP="00C21048">
            <w:pPr>
              <w:spacing w:after="80" w:line="240" w:lineRule="auto"/>
            </w:pPr>
            <w:r>
              <w:rPr>
                <w:b/>
              </w:rPr>
              <w:t xml:space="preserve">Database: </w:t>
            </w:r>
            <w:r>
              <w:t>Medline</w:t>
            </w:r>
          </w:p>
          <w:p w14:paraId="1A25B86B" w14:textId="77777777" w:rsidR="00C21048" w:rsidRDefault="00C21048" w:rsidP="00C21048"/>
          <w:p w14:paraId="3420947F" w14:textId="77777777" w:rsidR="00C21048" w:rsidRDefault="00C21048" w:rsidP="00C21048">
            <w:pPr>
              <w:spacing w:after="80" w:line="240" w:lineRule="auto"/>
            </w:pPr>
            <w:bookmarkStart w:id="9" w:name="e53e1817-c6a9-2c23-0c0f-2e3c0e0a8204-10"/>
            <w:r>
              <w:rPr>
                <w:b/>
              </w:rPr>
              <w:t>10. How to reduce the likelihood of coronavirus-19 (CoV-19 or SARS-CoV-2) infection and lung inflammation mediated by IL-1.</w:t>
            </w:r>
            <w:bookmarkEnd w:id="9"/>
          </w:p>
          <w:p w14:paraId="60EDABBE" w14:textId="77777777" w:rsidR="00C21048" w:rsidRDefault="00C21048" w:rsidP="00C21048">
            <w:pPr>
              <w:spacing w:after="80" w:line="240" w:lineRule="auto"/>
            </w:pPr>
            <w:r>
              <w:rPr>
                <w:b/>
              </w:rPr>
              <w:t xml:space="preserve">Author(s): </w:t>
            </w:r>
            <w:r>
              <w:t xml:space="preserve">Conti, P; </w:t>
            </w:r>
            <w:proofErr w:type="spellStart"/>
            <w:r>
              <w:t>Gallenga</w:t>
            </w:r>
            <w:proofErr w:type="spellEnd"/>
            <w:r>
              <w:t xml:space="preserve">, C E; </w:t>
            </w:r>
            <w:proofErr w:type="spellStart"/>
            <w:r>
              <w:t>Tetè</w:t>
            </w:r>
            <w:proofErr w:type="spellEnd"/>
            <w:r>
              <w:t xml:space="preserve">, G; </w:t>
            </w:r>
            <w:proofErr w:type="spellStart"/>
            <w:r>
              <w:t>Caraffa</w:t>
            </w:r>
            <w:proofErr w:type="spellEnd"/>
            <w:r>
              <w:t xml:space="preserve">, Al; </w:t>
            </w:r>
            <w:proofErr w:type="spellStart"/>
            <w:r>
              <w:t>Ronconi</w:t>
            </w:r>
            <w:proofErr w:type="spellEnd"/>
            <w:r>
              <w:t xml:space="preserve">, G; Younes, A; </w:t>
            </w:r>
            <w:proofErr w:type="spellStart"/>
            <w:r>
              <w:t>Toniato</w:t>
            </w:r>
            <w:proofErr w:type="spellEnd"/>
            <w:r>
              <w:t xml:space="preserve">, E; Ross, R; </w:t>
            </w:r>
            <w:proofErr w:type="spellStart"/>
            <w:r>
              <w:t>Kritas</w:t>
            </w:r>
            <w:proofErr w:type="spellEnd"/>
            <w:r>
              <w:t>, S K</w:t>
            </w:r>
          </w:p>
          <w:p w14:paraId="18E28F89" w14:textId="77777777" w:rsidR="00C21048" w:rsidRDefault="00C21048" w:rsidP="00C21048">
            <w:pPr>
              <w:spacing w:after="80" w:line="240" w:lineRule="auto"/>
            </w:pPr>
            <w:r>
              <w:rPr>
                <w:b/>
              </w:rPr>
              <w:t xml:space="preserve">Source: </w:t>
            </w:r>
            <w:r>
              <w:t>Journal of biological regulators and homeostatic agents; Mar 2020; vol. 34 (no. 2)</w:t>
            </w:r>
          </w:p>
          <w:p w14:paraId="46A949BE" w14:textId="77777777" w:rsidR="00C21048" w:rsidRDefault="00C21048" w:rsidP="00C21048">
            <w:pPr>
              <w:spacing w:after="80" w:line="240" w:lineRule="auto"/>
            </w:pPr>
            <w:r>
              <w:rPr>
                <w:b/>
              </w:rPr>
              <w:t xml:space="preserve">Publication Date: </w:t>
            </w:r>
            <w:r>
              <w:t>Mar 2020</w:t>
            </w:r>
          </w:p>
          <w:p w14:paraId="677EE918" w14:textId="77777777" w:rsidR="00C21048" w:rsidRDefault="00C21048" w:rsidP="00C21048">
            <w:pPr>
              <w:spacing w:after="80" w:line="240" w:lineRule="auto"/>
            </w:pPr>
            <w:r>
              <w:rPr>
                <w:b/>
              </w:rPr>
              <w:t xml:space="preserve">Publication Type(s): </w:t>
            </w:r>
            <w:r>
              <w:t>Editorial</w:t>
            </w:r>
          </w:p>
          <w:p w14:paraId="0AC12D37" w14:textId="77777777" w:rsidR="00C21048" w:rsidRDefault="00C21048" w:rsidP="00C21048">
            <w:pPr>
              <w:spacing w:after="80" w:line="240" w:lineRule="auto"/>
            </w:pPr>
            <w:proofErr w:type="spellStart"/>
            <w:r>
              <w:rPr>
                <w:b/>
              </w:rPr>
              <w:lastRenderedPageBreak/>
              <w:t>PubMedID</w:t>
            </w:r>
            <w:proofErr w:type="spellEnd"/>
            <w:r>
              <w:rPr>
                <w:b/>
              </w:rPr>
              <w:t xml:space="preserve">: </w:t>
            </w:r>
            <w:r>
              <w:t>32228825</w:t>
            </w:r>
          </w:p>
          <w:p w14:paraId="2FF0553F" w14:textId="77777777" w:rsidR="00C21048" w:rsidRDefault="00C21048" w:rsidP="00C21048">
            <w:pPr>
              <w:spacing w:after="80" w:line="240" w:lineRule="auto"/>
            </w:pPr>
            <w:r>
              <w:t xml:space="preserve">Available  at </w:t>
            </w:r>
            <w:hyperlink r:id="rId64" w:history="1">
              <w:r>
                <w:rPr>
                  <w:rStyle w:val="Hyperlink"/>
                  <w:color w:val="0000EE"/>
                  <w:u w:val="none"/>
                </w:rPr>
                <w:t>Journal of biological regulators and homeostatic agents</w:t>
              </w:r>
            </w:hyperlink>
            <w:r>
              <w:t xml:space="preserve"> -  from EBSCO (MEDLINE Complete) </w:t>
            </w:r>
          </w:p>
          <w:p w14:paraId="3203298E" w14:textId="77777777" w:rsidR="00C21048" w:rsidRDefault="00C21048" w:rsidP="00C21048">
            <w:pPr>
              <w:spacing w:before="80" w:after="80" w:line="240" w:lineRule="auto"/>
            </w:pPr>
            <w:proofErr w:type="gramStart"/>
            <w:r>
              <w:rPr>
                <w:b/>
              </w:rPr>
              <w:t>Abstract:</w:t>
            </w:r>
            <w:r>
              <w:t>SARS</w:t>
            </w:r>
            <w:proofErr w:type="gramEnd"/>
            <w:r>
              <w:t>-CoV-2, also referred to as CoV-19, is an RNA virus which can cause severe acute respiratory diseases (COVID-19), with serious infection of the lower respiratory tract followed by bronchitis, pneumonia and fibrosis. The severity of the disease depends on the efficiency of the immune system which, if it is weak, cannot stem the infection and its symptoms. The new CoV-19 spreads in the population at a rate of 0.8-3% more than normal flu and mostly affects men, since immune genes are more expressed on the X chromosome.  If CoV-19 would spread with a higher incidence rate (over 10%), and affect the people who live in closed communities such as islands, it would cause many more deaths. Moreover, people from the poorest classes are most at risk because of lack of health care and should be given more assistance by the competent authorities. To avoid the aggravation of CoV-19 infection, and the collapse of the health system, individuals should remain at home in quarantine for a period of approximately one month in order to limit viral transmission. In the case of a pandemic, the severe shortage of respirators and protective clothing, due to the enormous demand and insufficient production, could lead the CoV-19 to kill a large number of individuals. At present, there is no drug capable of treating CoV-19 flu, the only therapeutic remedies are those aimed at the side effects caused by the virus, such as inflammation and pulmonary fibrosis, recognized as the first causes of death. One of the COVID-19 treatments involves inhaling a mixture of gaseous hydrogen and oxygen, obtaining better results than with oxygen alone. It was also noted that individuals vaccinated for viral and/or bacterial infectious diseases were less likely to become infected. In addition, germicidal UV radiation "breaks down" the oxygen O2 which then aggregate into O3 (ozone) molecules creating the ozone layer, capable of inhibiting viral replication and improving lung respiration. All these precautions should be taken into consideration to lower the risk of infection by CoV-19. New anti-viral therapies with new drugs should also be taken into consideration. For example, microbes are known to bind TLR, inducing IL-1, a pleiotropic cytokine, highly inflammatory, mediator of fever and fibrosis. Therefore, drugs that suppress IL-1 or IL-1R, also used for the treatment of rheumatoid arthritis are to be taken into consideration to treat COVID-19. We strongly believe that all these devices described above can lead to greater survival and. therefore, reduction in mortality in patients infected with CoV-19.</w:t>
            </w:r>
          </w:p>
          <w:p w14:paraId="3E5DF3FE" w14:textId="77777777" w:rsidR="00C21048" w:rsidRDefault="00C21048" w:rsidP="00C21048">
            <w:pPr>
              <w:spacing w:after="80" w:line="240" w:lineRule="auto"/>
            </w:pPr>
            <w:r>
              <w:rPr>
                <w:b/>
              </w:rPr>
              <w:t xml:space="preserve">Database: </w:t>
            </w:r>
            <w:r>
              <w:t>Medline</w:t>
            </w:r>
          </w:p>
          <w:p w14:paraId="35663516" w14:textId="77777777" w:rsidR="00C21048" w:rsidRDefault="00C21048" w:rsidP="00C21048"/>
          <w:p w14:paraId="2D0F505B" w14:textId="77777777" w:rsidR="00C21048" w:rsidRDefault="00C21048" w:rsidP="00C21048">
            <w:pPr>
              <w:spacing w:after="80" w:line="240" w:lineRule="auto"/>
            </w:pPr>
            <w:bookmarkStart w:id="10" w:name="4957e93d-8a96-3980-9f9d-719ecf1e1381-11"/>
            <w:r>
              <w:rPr>
                <w:b/>
              </w:rPr>
              <w:t>11. Are my patients with rheumatic diseases at higher risk of COVID-19?</w:t>
            </w:r>
            <w:bookmarkEnd w:id="10"/>
          </w:p>
          <w:p w14:paraId="3F8A71D9" w14:textId="77777777" w:rsidR="00C21048" w:rsidRDefault="00C21048" w:rsidP="00C21048">
            <w:pPr>
              <w:spacing w:after="80" w:line="240" w:lineRule="auto"/>
            </w:pPr>
            <w:r>
              <w:rPr>
                <w:b/>
              </w:rPr>
              <w:t xml:space="preserve">Author(s): </w:t>
            </w:r>
            <w:r>
              <w:t xml:space="preserve">Figueroa-Parra, Gabriel; Aguirre-Garcia, Gloria </w:t>
            </w:r>
            <w:proofErr w:type="spellStart"/>
            <w:r>
              <w:t>Mayela</w:t>
            </w:r>
            <w:proofErr w:type="spellEnd"/>
            <w:r>
              <w:t xml:space="preserve">; </w:t>
            </w:r>
            <w:proofErr w:type="spellStart"/>
            <w:r>
              <w:t>Gamboa</w:t>
            </w:r>
            <w:proofErr w:type="spellEnd"/>
            <w:r>
              <w:t xml:space="preserve">-Alonso, Carmen Magdalena; Camacho-Ortiz, Adrian; Galarza-Delgado, </w:t>
            </w:r>
            <w:proofErr w:type="spellStart"/>
            <w:r>
              <w:t>Dionicio</w:t>
            </w:r>
            <w:proofErr w:type="spellEnd"/>
            <w:r>
              <w:t xml:space="preserve"> Angel</w:t>
            </w:r>
          </w:p>
          <w:p w14:paraId="3D3E73EA" w14:textId="77777777" w:rsidR="00C21048" w:rsidRDefault="00C21048" w:rsidP="00C21048">
            <w:pPr>
              <w:spacing w:after="80" w:line="240" w:lineRule="auto"/>
            </w:pPr>
            <w:r>
              <w:rPr>
                <w:b/>
              </w:rPr>
              <w:t xml:space="preserve">Source: </w:t>
            </w:r>
            <w:r>
              <w:t>Annals of the rheumatic diseases; Mar 2020</w:t>
            </w:r>
          </w:p>
          <w:p w14:paraId="1FF1A8EF" w14:textId="77777777" w:rsidR="00C21048" w:rsidRDefault="00C21048" w:rsidP="00C21048">
            <w:pPr>
              <w:spacing w:after="80" w:line="240" w:lineRule="auto"/>
            </w:pPr>
            <w:r>
              <w:rPr>
                <w:b/>
              </w:rPr>
              <w:t xml:space="preserve">Publication Date: </w:t>
            </w:r>
            <w:r>
              <w:t>Mar 2020</w:t>
            </w:r>
          </w:p>
          <w:p w14:paraId="14EA92E6" w14:textId="77777777" w:rsidR="00C21048" w:rsidRDefault="00C21048" w:rsidP="00C21048">
            <w:pPr>
              <w:spacing w:after="80" w:line="240" w:lineRule="auto"/>
            </w:pPr>
            <w:r>
              <w:rPr>
                <w:b/>
              </w:rPr>
              <w:t xml:space="preserve">Publication Type(s): </w:t>
            </w:r>
            <w:r>
              <w:t>Letter</w:t>
            </w:r>
          </w:p>
          <w:p w14:paraId="06122C45" w14:textId="77777777" w:rsidR="00C21048" w:rsidRDefault="00C21048" w:rsidP="00C21048">
            <w:pPr>
              <w:spacing w:after="80" w:line="240" w:lineRule="auto"/>
            </w:pPr>
            <w:proofErr w:type="spellStart"/>
            <w:r>
              <w:rPr>
                <w:b/>
              </w:rPr>
              <w:t>PubMedID</w:t>
            </w:r>
            <w:proofErr w:type="spellEnd"/>
            <w:r>
              <w:rPr>
                <w:b/>
              </w:rPr>
              <w:t xml:space="preserve">: </w:t>
            </w:r>
            <w:r>
              <w:t>32205336</w:t>
            </w:r>
          </w:p>
          <w:p w14:paraId="0238F4B7" w14:textId="77777777" w:rsidR="00C21048" w:rsidRDefault="00C21048" w:rsidP="00C21048">
            <w:pPr>
              <w:spacing w:after="80" w:line="240" w:lineRule="auto"/>
            </w:pPr>
            <w:r>
              <w:t xml:space="preserve">Available  at </w:t>
            </w:r>
            <w:hyperlink r:id="rId65" w:history="1">
              <w:r>
                <w:rPr>
                  <w:rStyle w:val="Hyperlink"/>
                  <w:color w:val="0000EE"/>
                  <w:u w:val="none"/>
                </w:rPr>
                <w:t>Annals of the rheumatic diseases</w:t>
              </w:r>
            </w:hyperlink>
            <w:r>
              <w:t xml:space="preserve"> -  from BMJ Journals </w:t>
            </w:r>
          </w:p>
          <w:p w14:paraId="5E10B2F2" w14:textId="77777777" w:rsidR="00C21048" w:rsidRDefault="00C21048" w:rsidP="00C21048">
            <w:pPr>
              <w:spacing w:after="80" w:line="240" w:lineRule="auto"/>
            </w:pPr>
            <w:r>
              <w:t xml:space="preserve">Available  at </w:t>
            </w:r>
            <w:hyperlink r:id="rId66" w:history="1">
              <w:r>
                <w:rPr>
                  <w:rStyle w:val="Hyperlink"/>
                  <w:color w:val="0000EE"/>
                  <w:u w:val="none"/>
                </w:rPr>
                <w:t>Annals of the rheumatic diseases</w:t>
              </w:r>
            </w:hyperlink>
            <w:r>
              <w:t xml:space="preserve"> -  from </w:t>
            </w:r>
            <w:proofErr w:type="spellStart"/>
            <w:r>
              <w:t>Unpaywall</w:t>
            </w:r>
            <w:proofErr w:type="spellEnd"/>
            <w:r>
              <w:t xml:space="preserve"> </w:t>
            </w:r>
          </w:p>
          <w:p w14:paraId="41ADDD09" w14:textId="77777777" w:rsidR="00C21048" w:rsidRDefault="00C21048" w:rsidP="00C21048">
            <w:pPr>
              <w:spacing w:after="80" w:line="240" w:lineRule="auto"/>
            </w:pPr>
            <w:r>
              <w:rPr>
                <w:b/>
              </w:rPr>
              <w:t xml:space="preserve">Database: </w:t>
            </w:r>
            <w:r>
              <w:t>Medline</w:t>
            </w:r>
          </w:p>
          <w:p w14:paraId="46057B0F" w14:textId="77777777" w:rsidR="00C21048" w:rsidRDefault="00C21048" w:rsidP="00C21048"/>
          <w:p w14:paraId="5B4ED1A7" w14:textId="77777777" w:rsidR="00C21048" w:rsidRDefault="00C21048" w:rsidP="00C21048">
            <w:pPr>
              <w:spacing w:after="80" w:line="240" w:lineRule="auto"/>
            </w:pPr>
            <w:bookmarkStart w:id="11" w:name="dc2621f1-590a-3c6c-1523-022e7045e959-12"/>
            <w:r>
              <w:rPr>
                <w:b/>
              </w:rPr>
              <w:t>12. COVID-19: the new challenge for rheumatologists</w:t>
            </w:r>
            <w:bookmarkEnd w:id="11"/>
          </w:p>
          <w:p w14:paraId="79CDE063" w14:textId="77777777" w:rsidR="00C21048" w:rsidRDefault="00C21048" w:rsidP="00C21048">
            <w:pPr>
              <w:spacing w:after="80" w:line="240" w:lineRule="auto"/>
            </w:pPr>
            <w:r>
              <w:rPr>
                <w:b/>
              </w:rPr>
              <w:t xml:space="preserve">Author(s): </w:t>
            </w:r>
            <w:r>
              <w:t xml:space="preserve">Ferro F.; </w:t>
            </w:r>
            <w:proofErr w:type="spellStart"/>
            <w:r>
              <w:t>Elefante</w:t>
            </w:r>
            <w:proofErr w:type="spellEnd"/>
            <w:r>
              <w:t xml:space="preserve"> E.; </w:t>
            </w:r>
            <w:proofErr w:type="spellStart"/>
            <w:r>
              <w:t>Baldini</w:t>
            </w:r>
            <w:proofErr w:type="spellEnd"/>
            <w:r>
              <w:t xml:space="preserve"> C.; </w:t>
            </w:r>
            <w:proofErr w:type="spellStart"/>
            <w:r>
              <w:t>Talarico</w:t>
            </w:r>
            <w:proofErr w:type="spellEnd"/>
            <w:r>
              <w:t xml:space="preserve"> R.; </w:t>
            </w:r>
            <w:proofErr w:type="spellStart"/>
            <w:r>
              <w:t>Mosca</w:t>
            </w:r>
            <w:proofErr w:type="spellEnd"/>
            <w:r>
              <w:t xml:space="preserve"> M.; </w:t>
            </w:r>
            <w:proofErr w:type="spellStart"/>
            <w:r>
              <w:t>Bartoloni</w:t>
            </w:r>
            <w:proofErr w:type="spellEnd"/>
            <w:r>
              <w:t xml:space="preserve"> E.; </w:t>
            </w:r>
            <w:proofErr w:type="spellStart"/>
            <w:r>
              <w:t>Puxeddu</w:t>
            </w:r>
            <w:proofErr w:type="spellEnd"/>
            <w:r>
              <w:t xml:space="preserve"> I.; </w:t>
            </w:r>
            <w:proofErr w:type="spellStart"/>
            <w:r>
              <w:lastRenderedPageBreak/>
              <w:t>Bombardieri</w:t>
            </w:r>
            <w:proofErr w:type="spellEnd"/>
            <w:r>
              <w:t xml:space="preserve"> S.</w:t>
            </w:r>
          </w:p>
          <w:p w14:paraId="6A26254E" w14:textId="77777777" w:rsidR="00C21048" w:rsidRDefault="00C21048" w:rsidP="00C21048">
            <w:pPr>
              <w:spacing w:after="80" w:line="240" w:lineRule="auto"/>
            </w:pPr>
            <w:r>
              <w:rPr>
                <w:b/>
              </w:rPr>
              <w:t xml:space="preserve">Source: </w:t>
            </w:r>
            <w:r>
              <w:t>Clinical and experimental rheumatology; Mar 2020; vol. 38 (no. 2); p. 175-180</w:t>
            </w:r>
          </w:p>
          <w:p w14:paraId="54721E8A" w14:textId="77777777" w:rsidR="00C21048" w:rsidRDefault="00C21048" w:rsidP="00C21048">
            <w:pPr>
              <w:spacing w:after="80" w:line="240" w:lineRule="auto"/>
            </w:pPr>
            <w:r>
              <w:rPr>
                <w:b/>
              </w:rPr>
              <w:t xml:space="preserve">Publication Date: </w:t>
            </w:r>
            <w:r>
              <w:t>Mar 2020</w:t>
            </w:r>
          </w:p>
          <w:p w14:paraId="390A81FA" w14:textId="77777777" w:rsidR="00C21048" w:rsidRDefault="00C21048" w:rsidP="00C21048">
            <w:pPr>
              <w:spacing w:after="80" w:line="240" w:lineRule="auto"/>
            </w:pPr>
            <w:r>
              <w:rPr>
                <w:b/>
              </w:rPr>
              <w:t xml:space="preserve">Publication Type(s): </w:t>
            </w:r>
            <w:r>
              <w:t>Editorial</w:t>
            </w:r>
          </w:p>
          <w:p w14:paraId="63293899" w14:textId="77777777" w:rsidR="00C21048" w:rsidRDefault="00C21048" w:rsidP="00C21048">
            <w:pPr>
              <w:spacing w:after="80" w:line="240" w:lineRule="auto"/>
            </w:pPr>
            <w:proofErr w:type="spellStart"/>
            <w:r>
              <w:rPr>
                <w:b/>
              </w:rPr>
              <w:t>PubMedID</w:t>
            </w:r>
            <w:proofErr w:type="spellEnd"/>
            <w:r>
              <w:rPr>
                <w:b/>
              </w:rPr>
              <w:t xml:space="preserve">: </w:t>
            </w:r>
            <w:r>
              <w:t>32207680</w:t>
            </w:r>
          </w:p>
          <w:p w14:paraId="3F6D2B2F" w14:textId="77777777" w:rsidR="00C21048" w:rsidRDefault="00C21048" w:rsidP="00C21048">
            <w:pPr>
              <w:spacing w:after="80" w:line="240" w:lineRule="auto"/>
            </w:pPr>
            <w:r>
              <w:rPr>
                <w:b/>
              </w:rPr>
              <w:t xml:space="preserve">Database: </w:t>
            </w:r>
            <w:r>
              <w:t>EMBASE</w:t>
            </w:r>
          </w:p>
          <w:p w14:paraId="5A1E8F9A" w14:textId="77777777" w:rsidR="00C21048" w:rsidRDefault="00C21048" w:rsidP="00C21048"/>
          <w:p w14:paraId="6177E581" w14:textId="77777777" w:rsidR="00C21048" w:rsidRDefault="00C21048" w:rsidP="00C21048">
            <w:pPr>
              <w:spacing w:after="80" w:line="240" w:lineRule="auto"/>
            </w:pPr>
            <w:bookmarkStart w:id="12" w:name="af27d82b-477f-4903-bb00-b0f4ac88d1b4-13"/>
            <w:r>
              <w:rPr>
                <w:b/>
              </w:rPr>
              <w:t>13. Therapies used in rheumatology with relevance to coronavirus disease 2019</w:t>
            </w:r>
            <w:bookmarkEnd w:id="12"/>
          </w:p>
          <w:p w14:paraId="4FAC688B" w14:textId="77777777" w:rsidR="00C21048" w:rsidRDefault="00C21048" w:rsidP="00C21048">
            <w:pPr>
              <w:spacing w:after="80" w:line="240" w:lineRule="auto"/>
            </w:pPr>
            <w:r>
              <w:rPr>
                <w:b/>
              </w:rPr>
              <w:t xml:space="preserve">Author(s): </w:t>
            </w:r>
            <w:r>
              <w:t>Pires da Rosa G.; Ferreira E.</w:t>
            </w:r>
          </w:p>
          <w:p w14:paraId="24337ECE" w14:textId="77777777" w:rsidR="00C21048" w:rsidRDefault="00C21048" w:rsidP="00C21048">
            <w:pPr>
              <w:spacing w:after="80" w:line="240" w:lineRule="auto"/>
            </w:pPr>
            <w:r>
              <w:rPr>
                <w:b/>
              </w:rPr>
              <w:t xml:space="preserve">Source: </w:t>
            </w:r>
            <w:r>
              <w:t>Clinical and experimental rheumatology; Mar 2020; vol. 38 (no. 2); p. 370</w:t>
            </w:r>
          </w:p>
          <w:p w14:paraId="6694644C" w14:textId="77777777" w:rsidR="00C21048" w:rsidRDefault="00C21048" w:rsidP="00C21048">
            <w:pPr>
              <w:spacing w:after="80" w:line="240" w:lineRule="auto"/>
            </w:pPr>
            <w:r>
              <w:rPr>
                <w:b/>
              </w:rPr>
              <w:t xml:space="preserve">Publication Date: </w:t>
            </w:r>
            <w:r>
              <w:t>Mar 2020</w:t>
            </w:r>
          </w:p>
          <w:p w14:paraId="65D8B20A" w14:textId="77777777" w:rsidR="00C21048" w:rsidRDefault="00C21048" w:rsidP="00C21048">
            <w:pPr>
              <w:spacing w:after="80" w:line="240" w:lineRule="auto"/>
            </w:pPr>
            <w:r>
              <w:rPr>
                <w:b/>
              </w:rPr>
              <w:t xml:space="preserve">Publication Type(s): </w:t>
            </w:r>
            <w:r>
              <w:t>Letter</w:t>
            </w:r>
          </w:p>
          <w:p w14:paraId="45332231" w14:textId="77777777" w:rsidR="00C21048" w:rsidRDefault="00C21048" w:rsidP="00C21048">
            <w:pPr>
              <w:spacing w:after="80" w:line="240" w:lineRule="auto"/>
            </w:pPr>
            <w:proofErr w:type="spellStart"/>
            <w:r>
              <w:rPr>
                <w:b/>
              </w:rPr>
              <w:t>PubMedID</w:t>
            </w:r>
            <w:proofErr w:type="spellEnd"/>
            <w:r>
              <w:rPr>
                <w:b/>
              </w:rPr>
              <w:t xml:space="preserve">: </w:t>
            </w:r>
            <w:r>
              <w:t>32202241</w:t>
            </w:r>
          </w:p>
          <w:p w14:paraId="55B3959B" w14:textId="77777777" w:rsidR="00C21048" w:rsidRDefault="00C21048" w:rsidP="00C21048">
            <w:pPr>
              <w:spacing w:after="80" w:line="240" w:lineRule="auto"/>
            </w:pPr>
            <w:r>
              <w:rPr>
                <w:b/>
              </w:rPr>
              <w:t xml:space="preserve">Database: </w:t>
            </w:r>
            <w:r>
              <w:t>EMBASE</w:t>
            </w:r>
          </w:p>
          <w:p w14:paraId="657F330C" w14:textId="77777777" w:rsidR="00C21048" w:rsidRDefault="00C21048" w:rsidP="00C21048"/>
          <w:p w14:paraId="5BD64819" w14:textId="77777777" w:rsidR="00C21048" w:rsidRDefault="00C21048" w:rsidP="00C21048">
            <w:pPr>
              <w:spacing w:after="80" w:line="240" w:lineRule="auto"/>
            </w:pPr>
            <w:bookmarkStart w:id="13" w:name="b71ceb86-fa7b-2782-435d-23c891bf08f7-14"/>
            <w:r>
              <w:rPr>
                <w:b/>
              </w:rPr>
              <w:t>14. The Rheumatologist's Role in Covid-19</w:t>
            </w:r>
            <w:bookmarkEnd w:id="13"/>
          </w:p>
          <w:p w14:paraId="4698C0C5" w14:textId="77777777" w:rsidR="00C21048" w:rsidRDefault="00C21048" w:rsidP="00C21048">
            <w:pPr>
              <w:spacing w:after="80" w:line="240" w:lineRule="auto"/>
            </w:pPr>
            <w:r>
              <w:rPr>
                <w:b/>
              </w:rPr>
              <w:t xml:space="preserve">Author(s): </w:t>
            </w:r>
            <w:r>
              <w:t>Cron R.Q.; Chatham W.W.</w:t>
            </w:r>
          </w:p>
          <w:p w14:paraId="6D282FAA" w14:textId="77777777" w:rsidR="00C21048" w:rsidRDefault="00C21048" w:rsidP="00C21048">
            <w:pPr>
              <w:spacing w:after="80" w:line="240" w:lineRule="auto"/>
            </w:pPr>
            <w:r>
              <w:rPr>
                <w:b/>
              </w:rPr>
              <w:t xml:space="preserve">Source: </w:t>
            </w:r>
            <w:r>
              <w:t>The Journal of rheumatology; Mar 2020</w:t>
            </w:r>
          </w:p>
          <w:p w14:paraId="39B96E64" w14:textId="77777777" w:rsidR="00C21048" w:rsidRDefault="00C21048" w:rsidP="00C21048">
            <w:pPr>
              <w:spacing w:after="80" w:line="240" w:lineRule="auto"/>
            </w:pPr>
            <w:r>
              <w:rPr>
                <w:b/>
              </w:rPr>
              <w:t xml:space="preserve">Publication Date: </w:t>
            </w:r>
            <w:r>
              <w:t>Mar 2020</w:t>
            </w:r>
          </w:p>
          <w:p w14:paraId="19CCBFE2" w14:textId="77777777" w:rsidR="00C21048" w:rsidRDefault="00C21048" w:rsidP="00C21048">
            <w:pPr>
              <w:spacing w:after="80" w:line="240" w:lineRule="auto"/>
            </w:pPr>
            <w:r>
              <w:rPr>
                <w:b/>
              </w:rPr>
              <w:t xml:space="preserve">Publication Type(s): </w:t>
            </w:r>
            <w:r>
              <w:t>Article</w:t>
            </w:r>
          </w:p>
          <w:p w14:paraId="5EE9F480" w14:textId="77777777" w:rsidR="00C21048" w:rsidRDefault="00C21048" w:rsidP="00C21048">
            <w:pPr>
              <w:spacing w:after="80" w:line="240" w:lineRule="auto"/>
            </w:pPr>
            <w:proofErr w:type="spellStart"/>
            <w:r>
              <w:rPr>
                <w:b/>
              </w:rPr>
              <w:t>PubMedID</w:t>
            </w:r>
            <w:proofErr w:type="spellEnd"/>
            <w:r>
              <w:rPr>
                <w:b/>
              </w:rPr>
              <w:t xml:space="preserve">: </w:t>
            </w:r>
            <w:r>
              <w:t>32209661</w:t>
            </w:r>
          </w:p>
          <w:p w14:paraId="5055C391" w14:textId="77777777" w:rsidR="00C21048" w:rsidRDefault="00C21048" w:rsidP="00C21048">
            <w:pPr>
              <w:spacing w:after="80" w:line="240" w:lineRule="auto"/>
            </w:pPr>
            <w:r>
              <w:t xml:space="preserve">Available  at </w:t>
            </w:r>
            <w:hyperlink r:id="rId67" w:history="1">
              <w:r>
                <w:rPr>
                  <w:rStyle w:val="Hyperlink"/>
                  <w:color w:val="0000EE"/>
                  <w:u w:val="none"/>
                </w:rPr>
                <w:t>The Journal of rheumatology</w:t>
              </w:r>
            </w:hyperlink>
            <w:r>
              <w:t xml:space="preserve"> -  from </w:t>
            </w:r>
            <w:proofErr w:type="spellStart"/>
            <w:r>
              <w:t>Unpaywall</w:t>
            </w:r>
            <w:proofErr w:type="spellEnd"/>
            <w:r>
              <w:t xml:space="preserve"> </w:t>
            </w:r>
          </w:p>
          <w:p w14:paraId="053C6F31" w14:textId="77777777" w:rsidR="00C21048" w:rsidRDefault="00C21048" w:rsidP="00C21048">
            <w:pPr>
              <w:spacing w:before="80" w:after="80" w:line="240" w:lineRule="auto"/>
            </w:pPr>
            <w:proofErr w:type="spellStart"/>
            <w:proofErr w:type="gramStart"/>
            <w:r>
              <w:rPr>
                <w:b/>
              </w:rPr>
              <w:t>Abstract:</w:t>
            </w:r>
            <w:r>
              <w:t>The</w:t>
            </w:r>
            <w:proofErr w:type="spellEnd"/>
            <w:proofErr w:type="gramEnd"/>
            <w:r>
              <w:t xml:space="preserve"> novel coronavirus (SARS-CoV-2) pandemic has spread rapidly throughout the planet. It is believed to have originated in the Wuhan province of China, but this highly contagious respiratory virus has spread to over 140 countries on 6 continents as of mid-March 2020 according to the World Health Organization (WHO). Worldwide, there have been over 164,000 cases identified and over 6,500 deaths attributed to the viral infection. As of March 15, 2020, there are over 3,700 confirmed cases and 68 deaths ascribed to Covid-19 (the disease caused by SARS-CoV-2) in the United States [https://www.livescience.com/coronavirus-updates-unitedstates.html].</w:t>
            </w:r>
          </w:p>
          <w:p w14:paraId="7A825249" w14:textId="77777777" w:rsidR="00C21048" w:rsidRDefault="00C21048" w:rsidP="00C21048">
            <w:pPr>
              <w:spacing w:after="80" w:line="240" w:lineRule="auto"/>
            </w:pPr>
            <w:r>
              <w:rPr>
                <w:b/>
              </w:rPr>
              <w:t xml:space="preserve">Database: </w:t>
            </w:r>
            <w:r>
              <w:t>EMBASE</w:t>
            </w:r>
          </w:p>
          <w:p w14:paraId="749BB027" w14:textId="77777777" w:rsidR="00C21048" w:rsidRDefault="00C21048" w:rsidP="00C21048"/>
          <w:p w14:paraId="13C1CF44" w14:textId="77777777" w:rsidR="00C21048" w:rsidRDefault="00C21048" w:rsidP="00C21048">
            <w:pPr>
              <w:spacing w:after="80" w:line="240" w:lineRule="auto"/>
            </w:pPr>
            <w:bookmarkStart w:id="14" w:name="a5b70be0-2b6b-ecfd-ece3-1a6722955a11-15"/>
            <w:r>
              <w:rPr>
                <w:b/>
              </w:rPr>
              <w:t>15. Respiratory viral infections and the risk of rheumatoid arthritis.</w:t>
            </w:r>
            <w:bookmarkEnd w:id="14"/>
          </w:p>
          <w:p w14:paraId="0D392A5D" w14:textId="77777777" w:rsidR="00C21048" w:rsidRDefault="00C21048" w:rsidP="00C21048">
            <w:pPr>
              <w:spacing w:after="80" w:line="240" w:lineRule="auto"/>
            </w:pPr>
            <w:r>
              <w:rPr>
                <w:b/>
              </w:rPr>
              <w:t xml:space="preserve">Author(s): </w:t>
            </w:r>
            <w:proofErr w:type="spellStart"/>
            <w:r>
              <w:t>Joo</w:t>
            </w:r>
            <w:proofErr w:type="spellEnd"/>
            <w:r>
              <w:t xml:space="preserve">, Young Bin; Lim, </w:t>
            </w:r>
            <w:proofErr w:type="spellStart"/>
            <w:r>
              <w:t>Youn-Hee</w:t>
            </w:r>
            <w:proofErr w:type="spellEnd"/>
            <w:r>
              <w:t>; Kim, Ki-Jo; Park, Kyung-</w:t>
            </w:r>
            <w:proofErr w:type="spellStart"/>
            <w:r>
              <w:t>Su</w:t>
            </w:r>
            <w:proofErr w:type="spellEnd"/>
            <w:r>
              <w:t xml:space="preserve">; Park, </w:t>
            </w:r>
            <w:proofErr w:type="spellStart"/>
            <w:r>
              <w:t>Yune</w:t>
            </w:r>
            <w:proofErr w:type="spellEnd"/>
            <w:r>
              <w:t>-Jung</w:t>
            </w:r>
          </w:p>
          <w:p w14:paraId="651AF046" w14:textId="77777777" w:rsidR="00C21048" w:rsidRDefault="00C21048" w:rsidP="00C21048">
            <w:pPr>
              <w:spacing w:after="80" w:line="240" w:lineRule="auto"/>
            </w:pPr>
            <w:r>
              <w:rPr>
                <w:b/>
              </w:rPr>
              <w:t xml:space="preserve">Source: </w:t>
            </w:r>
            <w:r>
              <w:t>Arthritis research &amp; therapy; Aug 2019; vol. 21 (no. 1); p. 199</w:t>
            </w:r>
          </w:p>
          <w:p w14:paraId="55809A00" w14:textId="77777777" w:rsidR="00C21048" w:rsidRDefault="00C21048" w:rsidP="00C21048">
            <w:pPr>
              <w:spacing w:after="80" w:line="240" w:lineRule="auto"/>
            </w:pPr>
            <w:r>
              <w:rPr>
                <w:b/>
              </w:rPr>
              <w:t xml:space="preserve">Publication Date: </w:t>
            </w:r>
            <w:r>
              <w:t>Aug 2019</w:t>
            </w:r>
          </w:p>
          <w:p w14:paraId="41A0D368" w14:textId="77777777" w:rsidR="00C21048" w:rsidRDefault="00C21048" w:rsidP="00C21048">
            <w:pPr>
              <w:spacing w:after="80" w:line="240" w:lineRule="auto"/>
            </w:pPr>
            <w:r>
              <w:rPr>
                <w:b/>
              </w:rPr>
              <w:t xml:space="preserve">Publication Type(s): </w:t>
            </w:r>
            <w:r>
              <w:t>Journal Article</w:t>
            </w:r>
          </w:p>
          <w:p w14:paraId="51DB1BB7" w14:textId="77777777" w:rsidR="00C21048" w:rsidRDefault="00C21048" w:rsidP="00C21048">
            <w:pPr>
              <w:spacing w:after="80" w:line="240" w:lineRule="auto"/>
            </w:pPr>
            <w:proofErr w:type="spellStart"/>
            <w:r>
              <w:rPr>
                <w:b/>
              </w:rPr>
              <w:t>PubMedID</w:t>
            </w:r>
            <w:proofErr w:type="spellEnd"/>
            <w:r>
              <w:rPr>
                <w:b/>
              </w:rPr>
              <w:t xml:space="preserve">: </w:t>
            </w:r>
            <w:r>
              <w:t>31470887</w:t>
            </w:r>
          </w:p>
          <w:p w14:paraId="5DC31AA3" w14:textId="77777777" w:rsidR="00C21048" w:rsidRDefault="00C21048" w:rsidP="00C21048">
            <w:pPr>
              <w:spacing w:after="80" w:line="240" w:lineRule="auto"/>
            </w:pPr>
            <w:r>
              <w:t xml:space="preserve">Available  at </w:t>
            </w:r>
            <w:hyperlink r:id="rId68" w:history="1">
              <w:r>
                <w:rPr>
                  <w:rStyle w:val="Hyperlink"/>
                  <w:color w:val="0000EE"/>
                  <w:u w:val="none"/>
                </w:rPr>
                <w:t>Arthritis research &amp; therapy</w:t>
              </w:r>
            </w:hyperlink>
            <w:r>
              <w:t xml:space="preserve"> -  from BioMed Central </w:t>
            </w:r>
          </w:p>
          <w:p w14:paraId="20E1D348" w14:textId="77777777" w:rsidR="00C21048" w:rsidRDefault="00C21048" w:rsidP="00C21048">
            <w:pPr>
              <w:spacing w:after="80" w:line="240" w:lineRule="auto"/>
            </w:pPr>
            <w:r>
              <w:t xml:space="preserve">Available  at </w:t>
            </w:r>
            <w:hyperlink r:id="rId69" w:history="1">
              <w:r>
                <w:rPr>
                  <w:rStyle w:val="Hyperlink"/>
                  <w:color w:val="0000EE"/>
                  <w:u w:val="none"/>
                </w:rPr>
                <w:t>Arthritis research &amp; therapy</w:t>
              </w:r>
            </w:hyperlink>
            <w:r>
              <w:t xml:space="preserve"> -  from Europe PubMed Central - Open Access </w:t>
            </w:r>
          </w:p>
          <w:p w14:paraId="1273327F" w14:textId="77777777" w:rsidR="00C21048" w:rsidRDefault="00C21048" w:rsidP="00C21048">
            <w:pPr>
              <w:spacing w:after="80" w:line="240" w:lineRule="auto"/>
            </w:pPr>
            <w:r>
              <w:t xml:space="preserve">Available  at </w:t>
            </w:r>
            <w:hyperlink r:id="rId70" w:history="1">
              <w:r>
                <w:rPr>
                  <w:rStyle w:val="Hyperlink"/>
                  <w:color w:val="0000EE"/>
                  <w:u w:val="none"/>
                </w:rPr>
                <w:t>Arthritis research &amp; therapy</w:t>
              </w:r>
            </w:hyperlink>
            <w:r>
              <w:t xml:space="preserve"> -  from EBSCO (MEDLINE Complete) </w:t>
            </w:r>
          </w:p>
          <w:p w14:paraId="6864F499" w14:textId="77777777" w:rsidR="00C21048" w:rsidRDefault="00C21048" w:rsidP="00C21048">
            <w:pPr>
              <w:spacing w:after="80" w:line="240" w:lineRule="auto"/>
            </w:pPr>
            <w:r>
              <w:lastRenderedPageBreak/>
              <w:t xml:space="preserve">Available  at </w:t>
            </w:r>
            <w:hyperlink r:id="rId71" w:history="1">
              <w:r>
                <w:rPr>
                  <w:rStyle w:val="Hyperlink"/>
                  <w:color w:val="0000EE"/>
                  <w:u w:val="none"/>
                </w:rPr>
                <w:t>Arthritis research &amp; therapy</w:t>
              </w:r>
            </w:hyperlink>
            <w:r>
              <w:t xml:space="preserve"> -  from ProQuest (Health Research Premium) - NHS Version </w:t>
            </w:r>
          </w:p>
          <w:p w14:paraId="04086FD9" w14:textId="77777777" w:rsidR="00C21048" w:rsidRDefault="00C21048" w:rsidP="00C21048">
            <w:pPr>
              <w:spacing w:after="80" w:line="240" w:lineRule="auto"/>
            </w:pPr>
            <w:r>
              <w:t xml:space="preserve">Available  at </w:t>
            </w:r>
            <w:hyperlink r:id="rId72" w:history="1">
              <w:r>
                <w:rPr>
                  <w:rStyle w:val="Hyperlink"/>
                  <w:color w:val="0000EE"/>
                  <w:u w:val="none"/>
                </w:rPr>
                <w:t>Arthritis research &amp; therapy</w:t>
              </w:r>
            </w:hyperlink>
            <w:r>
              <w:t xml:space="preserve"> -  from </w:t>
            </w:r>
            <w:proofErr w:type="spellStart"/>
            <w:r>
              <w:t>Unpaywall</w:t>
            </w:r>
            <w:proofErr w:type="spellEnd"/>
            <w:r>
              <w:t xml:space="preserve"> </w:t>
            </w:r>
          </w:p>
          <w:p w14:paraId="52B77846" w14:textId="77777777" w:rsidR="00C21048" w:rsidRDefault="00C21048" w:rsidP="00C21048">
            <w:pPr>
              <w:spacing w:before="80" w:after="80" w:line="240" w:lineRule="auto"/>
            </w:pPr>
            <w:proofErr w:type="spellStart"/>
            <w:r>
              <w:rPr>
                <w:b/>
              </w:rPr>
              <w:t>Abstract:</w:t>
            </w:r>
            <w:r>
              <w:t>BACKGROUNDWe</w:t>
            </w:r>
            <w:proofErr w:type="spellEnd"/>
            <w:r>
              <w:t xml:space="preserve"> aimed to investigate the effects of ambient respiratory viral infections in the general population on rheumatoid arthritis (RA) </w:t>
            </w:r>
            <w:proofErr w:type="spellStart"/>
            <w:r>
              <w:t>development.METHODSData</w:t>
            </w:r>
            <w:proofErr w:type="spellEnd"/>
            <w:r>
              <w:t xml:space="preserve"> of weekly incident RA (2012-2013) were obtained from the Korean National Health Insurance claims database, and those of weekly observations on eight respiratory viral infections were obtained from the Korea </w:t>
            </w:r>
            <w:proofErr w:type="spellStart"/>
            <w:r>
              <w:t>Centers</w:t>
            </w:r>
            <w:proofErr w:type="spellEnd"/>
            <w:r>
              <w:t xml:space="preserve"> for Disease Control and Prevention database. We estimated the percentage change in incident RA associated with ambient mean respiratory viral infections using a generalized linear model, after adjusting for time trend, air pollution, and meteorological </w:t>
            </w:r>
            <w:proofErr w:type="spellStart"/>
            <w:r>
              <w:t>data.RESULTSA</w:t>
            </w:r>
            <w:proofErr w:type="spellEnd"/>
            <w:r>
              <w:t xml:space="preserve"> total of 24,117 cases of incident RA (mean age 54.7 years, 18,688 [77.5%] women) were </w:t>
            </w:r>
            <w:proofErr w:type="spellStart"/>
            <w:r>
              <w:t>analyzed</w:t>
            </w:r>
            <w:proofErr w:type="spellEnd"/>
            <w:r>
              <w:t>. Ambient respiratory viral infections in the population were associated with a higher number of incident RA over time, and its effect peaked 6 or 7 weeks after exposure. Among the 8 viruses, parainfluenza virus (4.8% for 1% respiratory viral infection increase, 95% CI 1.6 to 8.1, P = .003), coronavirus (9.2%, 3.9 to 14.8, P &lt; .001), and metapneumovirus (44%, 2.0 to 103.4, P = .038) were associated with increased number of incident RA. The impact of these respiratory viral infections remained significant in women (3.8%, 12.1%, and 67.4%, respectively, P &lt; .05) and in older patients (10.7%, 14.6%, and 118.2%, respectively, P &lt; .05).</w:t>
            </w:r>
            <w:proofErr w:type="spellStart"/>
            <w:r>
              <w:t>CONCLUSIONSAmbient</w:t>
            </w:r>
            <w:proofErr w:type="spellEnd"/>
            <w:r>
              <w:t xml:space="preserve"> respiratory viral infections in the population were associated with an increased number of incident RA, especially in women and older patients, suggesting that respiratory viral infections can be a novel environmental risk factor for the development of RA.</w:t>
            </w:r>
          </w:p>
          <w:p w14:paraId="638E0838" w14:textId="77777777" w:rsidR="00C21048" w:rsidRDefault="00C21048" w:rsidP="00C21048">
            <w:pPr>
              <w:spacing w:after="80" w:line="240" w:lineRule="auto"/>
            </w:pPr>
            <w:r>
              <w:rPr>
                <w:b/>
              </w:rPr>
              <w:t xml:space="preserve">Database: </w:t>
            </w:r>
            <w:r>
              <w:t>Medline</w:t>
            </w:r>
          </w:p>
          <w:p w14:paraId="5ADE30AC" w14:textId="77777777" w:rsidR="00C21048" w:rsidRDefault="00C21048" w:rsidP="00C21048"/>
          <w:p w14:paraId="18FE18A5" w14:textId="77777777" w:rsidR="00C21048" w:rsidRDefault="00C21048" w:rsidP="00C21048">
            <w:pPr>
              <w:spacing w:after="80" w:line="240" w:lineRule="auto"/>
            </w:pPr>
            <w:bookmarkStart w:id="15" w:name="948b22e0-cbb6-8eb8-fcd5-f62b9e7a380f-16"/>
            <w:r>
              <w:rPr>
                <w:b/>
              </w:rPr>
              <w:t>16. Cross-reaction of SARS-</w:t>
            </w:r>
            <w:proofErr w:type="spellStart"/>
            <w:r>
              <w:rPr>
                <w:b/>
              </w:rPr>
              <w:t>CoV</w:t>
            </w:r>
            <w:proofErr w:type="spellEnd"/>
            <w:r>
              <w:rPr>
                <w:b/>
              </w:rPr>
              <w:t xml:space="preserve"> antigen with autoantibodies in autoimmune diseases.</w:t>
            </w:r>
            <w:bookmarkEnd w:id="15"/>
          </w:p>
          <w:p w14:paraId="67042378" w14:textId="77777777" w:rsidR="00C21048" w:rsidRDefault="00C21048" w:rsidP="00C21048">
            <w:pPr>
              <w:spacing w:after="80" w:line="240" w:lineRule="auto"/>
            </w:pPr>
            <w:r>
              <w:rPr>
                <w:b/>
              </w:rPr>
              <w:t xml:space="preserve">Author(s): </w:t>
            </w:r>
            <w:r>
              <w:t xml:space="preserve">Wang, Yunshan; Sun, </w:t>
            </w:r>
            <w:proofErr w:type="spellStart"/>
            <w:r>
              <w:t>Shanhui</w:t>
            </w:r>
            <w:proofErr w:type="spellEnd"/>
            <w:r>
              <w:t xml:space="preserve">; Shen, Hong; Jiang, </w:t>
            </w:r>
            <w:proofErr w:type="spellStart"/>
            <w:r>
              <w:t>Lihua</w:t>
            </w:r>
            <w:proofErr w:type="spellEnd"/>
            <w:r>
              <w:t xml:space="preserve">; Zhang, </w:t>
            </w:r>
            <w:proofErr w:type="spellStart"/>
            <w:r>
              <w:t>Maoxiu</w:t>
            </w:r>
            <w:proofErr w:type="spellEnd"/>
            <w:r>
              <w:t xml:space="preserve">; Xiao, </w:t>
            </w:r>
            <w:proofErr w:type="spellStart"/>
            <w:r>
              <w:t>Dongjie</w:t>
            </w:r>
            <w:proofErr w:type="spellEnd"/>
            <w:r>
              <w:t xml:space="preserve">; Liu, Yang; Ma, </w:t>
            </w:r>
            <w:proofErr w:type="spellStart"/>
            <w:r>
              <w:t>Xiaoli</w:t>
            </w:r>
            <w:proofErr w:type="spellEnd"/>
            <w:r>
              <w:t xml:space="preserve">; Zhang, Yong; Guo, </w:t>
            </w:r>
            <w:proofErr w:type="spellStart"/>
            <w:r>
              <w:t>Nongjian</w:t>
            </w:r>
            <w:proofErr w:type="spellEnd"/>
            <w:r>
              <w:t xml:space="preserve">; Jia, </w:t>
            </w:r>
            <w:proofErr w:type="spellStart"/>
            <w:r>
              <w:t>Tanghong</w:t>
            </w:r>
            <w:proofErr w:type="spellEnd"/>
          </w:p>
          <w:p w14:paraId="24D18EE8" w14:textId="77777777" w:rsidR="00C21048" w:rsidRDefault="00C21048" w:rsidP="00C21048">
            <w:pPr>
              <w:spacing w:after="80" w:line="240" w:lineRule="auto"/>
            </w:pPr>
            <w:r>
              <w:rPr>
                <w:b/>
              </w:rPr>
              <w:t xml:space="preserve">Source: </w:t>
            </w:r>
            <w:r>
              <w:t>Cellular &amp; molecular immunology; Aug 2004; vol. 1 (no. 4); p. 304-307</w:t>
            </w:r>
          </w:p>
          <w:p w14:paraId="16642BBB" w14:textId="77777777" w:rsidR="00C21048" w:rsidRDefault="00C21048" w:rsidP="00C21048">
            <w:pPr>
              <w:spacing w:after="80" w:line="240" w:lineRule="auto"/>
            </w:pPr>
            <w:r>
              <w:rPr>
                <w:b/>
              </w:rPr>
              <w:t xml:space="preserve">Publication Date: </w:t>
            </w:r>
            <w:r>
              <w:t>Aug 2004</w:t>
            </w:r>
          </w:p>
          <w:p w14:paraId="1BEE696C" w14:textId="77777777" w:rsidR="00C21048" w:rsidRDefault="00C21048" w:rsidP="00C21048">
            <w:pPr>
              <w:spacing w:after="80" w:line="240" w:lineRule="auto"/>
            </w:pPr>
            <w:r>
              <w:rPr>
                <w:b/>
              </w:rPr>
              <w:t xml:space="preserve">Publication Type(s): </w:t>
            </w:r>
            <w:r>
              <w:t>Journal Article</w:t>
            </w:r>
          </w:p>
          <w:p w14:paraId="244F0876" w14:textId="77777777" w:rsidR="00C21048" w:rsidRDefault="00C21048" w:rsidP="00C21048">
            <w:pPr>
              <w:spacing w:after="80" w:line="240" w:lineRule="auto"/>
            </w:pPr>
            <w:proofErr w:type="spellStart"/>
            <w:r>
              <w:rPr>
                <w:b/>
              </w:rPr>
              <w:t>PubMedID</w:t>
            </w:r>
            <w:proofErr w:type="spellEnd"/>
            <w:r>
              <w:rPr>
                <w:b/>
              </w:rPr>
              <w:t xml:space="preserve">: </w:t>
            </w:r>
            <w:r>
              <w:t>16225774</w:t>
            </w:r>
          </w:p>
          <w:p w14:paraId="07046180" w14:textId="77777777" w:rsidR="00C21048" w:rsidRDefault="00C21048" w:rsidP="00C21048">
            <w:pPr>
              <w:spacing w:before="80" w:after="80" w:line="240" w:lineRule="auto"/>
            </w:pPr>
            <w:proofErr w:type="spellStart"/>
            <w:r>
              <w:rPr>
                <w:b/>
              </w:rPr>
              <w:t>Abstract:</w:t>
            </w:r>
            <w:r>
              <w:t>To</w:t>
            </w:r>
            <w:proofErr w:type="spellEnd"/>
            <w:r>
              <w:t xml:space="preserve"> investigate the significance of the SARS-associated coronavirus (SARS-</w:t>
            </w:r>
            <w:proofErr w:type="spellStart"/>
            <w:r>
              <w:t>CoV</w:t>
            </w:r>
            <w:proofErr w:type="spellEnd"/>
            <w:r>
              <w:t>) antibody, detected by ELISA and indirect immunofluorescence assays (IFA) for the SARS-</w:t>
            </w:r>
            <w:proofErr w:type="spellStart"/>
            <w:r>
              <w:t>CoV</w:t>
            </w:r>
            <w:proofErr w:type="spellEnd"/>
            <w:r>
              <w:t xml:space="preserve"> Vero E6 cell lysates, in non-SARS subjects, 114 serum samples from healthy controls and 104 serum specimens from autoimmune disease patients were collected. The results of ELISA showed that among 114 sera from healthy controls, 4 (3.5%) were positive of SARS-</w:t>
            </w:r>
            <w:proofErr w:type="spellStart"/>
            <w:r>
              <w:t>CoV</w:t>
            </w:r>
            <w:proofErr w:type="spellEnd"/>
            <w:r>
              <w:t>-IgG antibody and 114 (100%) were all negative of SARS-</w:t>
            </w:r>
            <w:proofErr w:type="spellStart"/>
            <w:r>
              <w:t>CoV</w:t>
            </w:r>
            <w:proofErr w:type="spellEnd"/>
            <w:r>
              <w:t>-IgM antibody; the specificity of SARS-</w:t>
            </w:r>
            <w:proofErr w:type="spellStart"/>
            <w:r>
              <w:t>CoV</w:t>
            </w:r>
            <w:proofErr w:type="spellEnd"/>
            <w:r>
              <w:t>-IgG antibody for SARS patients was 96.5%, but the specificity of both SARS-</w:t>
            </w:r>
            <w:proofErr w:type="spellStart"/>
            <w:r>
              <w:t>CoV</w:t>
            </w:r>
            <w:proofErr w:type="spellEnd"/>
            <w:r>
              <w:t>-IgG and -IgM antibodies for SARS patients was 100%. In 58 cases with SLE, positive rates of SARS-</w:t>
            </w:r>
            <w:proofErr w:type="spellStart"/>
            <w:r>
              <w:t>CoV</w:t>
            </w:r>
            <w:proofErr w:type="spellEnd"/>
            <w:r>
              <w:t>-IgG and -IgM antibodies were 32.8% (19/58) and 8.6% (5/58), respectively, in which 11 cases (19%) were positive of both SARS-</w:t>
            </w:r>
            <w:proofErr w:type="spellStart"/>
            <w:r>
              <w:t>CoV</w:t>
            </w:r>
            <w:proofErr w:type="spellEnd"/>
            <w:r>
              <w:t>-IgG and -IgM antibodies; in 10 cases with SS, positive rate of both SARS-</w:t>
            </w:r>
            <w:proofErr w:type="spellStart"/>
            <w:r>
              <w:t>CoV</w:t>
            </w:r>
            <w:proofErr w:type="spellEnd"/>
            <w:r>
              <w:t>-IgG and -IgM antibodies was 10% (1/10); in 16 cases with MCTD, positive rate of SARS-</w:t>
            </w:r>
            <w:proofErr w:type="spellStart"/>
            <w:r>
              <w:t>CoV</w:t>
            </w:r>
            <w:proofErr w:type="spellEnd"/>
            <w:r>
              <w:t>-IgG was 37.5% (6/16), positive rate of both SARS-</w:t>
            </w:r>
            <w:proofErr w:type="spellStart"/>
            <w:r>
              <w:t>CoV</w:t>
            </w:r>
            <w:proofErr w:type="spellEnd"/>
            <w:r>
              <w:t>-IgG and -IgM antibodies was 6.3% (1/16); in 20 cases with RA, one case was positive (5%) of SARS-</w:t>
            </w:r>
            <w:proofErr w:type="spellStart"/>
            <w:r>
              <w:t>CoV</w:t>
            </w:r>
            <w:proofErr w:type="spellEnd"/>
            <w:r>
              <w:t>-IgG. However, of all samples with positive SARS-</w:t>
            </w:r>
            <w:proofErr w:type="spellStart"/>
            <w:r>
              <w:t>CoV</w:t>
            </w:r>
            <w:proofErr w:type="spellEnd"/>
            <w:r>
              <w:t>-IgG and -IgM antibodies for autoimmune diseases and healthy controls, SARS-</w:t>
            </w:r>
            <w:proofErr w:type="spellStart"/>
            <w:r>
              <w:t>CoV</w:t>
            </w:r>
            <w:proofErr w:type="spellEnd"/>
            <w:r>
              <w:t xml:space="preserve"> RNA and antibodies were all negative by RT-PCR and IFA. All sera for negative or positive ELISA results were also negative or positive results using ELISA with Vero E6 cells lysates. These studies showed that SARS-</w:t>
            </w:r>
            <w:proofErr w:type="spellStart"/>
            <w:r>
              <w:t>CoV</w:t>
            </w:r>
            <w:proofErr w:type="spellEnd"/>
            <w:r>
              <w:t xml:space="preserve"> Vero E6 cell lysates for the ELISA to detect SARS-</w:t>
            </w:r>
            <w:proofErr w:type="spellStart"/>
            <w:r>
              <w:t>CoV</w:t>
            </w:r>
            <w:proofErr w:type="spellEnd"/>
            <w:r>
              <w:t xml:space="preserve"> antibodies could lead to the false-positive reactions or cross-reactions of SARS-</w:t>
            </w:r>
            <w:proofErr w:type="spellStart"/>
            <w:r>
              <w:t>CoV</w:t>
            </w:r>
            <w:proofErr w:type="spellEnd"/>
            <w:r>
              <w:t xml:space="preserve"> antibodies in non-SARS diseases and healthy controls, and the false-positive reactions or </w:t>
            </w:r>
            <w:r>
              <w:lastRenderedPageBreak/>
              <w:t>cross-reactions were related to Vero E6 cell lysates and autoantibodies in non-SARS population.</w:t>
            </w:r>
          </w:p>
          <w:p w14:paraId="4E1D1BAE" w14:textId="77777777" w:rsidR="00C21048" w:rsidRDefault="00C21048" w:rsidP="00C21048">
            <w:pPr>
              <w:spacing w:after="80" w:line="240" w:lineRule="auto"/>
            </w:pPr>
            <w:r>
              <w:rPr>
                <w:b/>
              </w:rPr>
              <w:t xml:space="preserve">Database: </w:t>
            </w:r>
            <w:r>
              <w:t>Medline</w:t>
            </w:r>
          </w:p>
          <w:p w14:paraId="4DBBB42F" w14:textId="77777777" w:rsidR="00C21048" w:rsidRDefault="00C21048" w:rsidP="00C21048"/>
          <w:p w14:paraId="34FC3DFA" w14:textId="77777777" w:rsidR="00C21048" w:rsidRDefault="00C21048" w:rsidP="00C21048">
            <w:r>
              <w:br w:type="page"/>
            </w:r>
          </w:p>
          <w:p w14:paraId="4BE25D90" w14:textId="184CE6B7" w:rsidR="00C21048" w:rsidRDefault="00C21048" w:rsidP="00C21048">
            <w:bookmarkStart w:id="16" w:name="historyanchor"/>
            <w:r>
              <w:rPr>
                <w:rFonts w:ascii="Arial Black" w:eastAsia="Times New Roman" w:hAnsi="Arial Black" w:cs="Arial"/>
                <w:sz w:val="28"/>
                <w:szCs w:val="28"/>
              </w:rPr>
              <w:t>Strategy</w:t>
            </w:r>
            <w:r>
              <w:rPr>
                <w:rFonts w:ascii="Arial" w:eastAsia="Times New Roman" w:hAnsi="Arial" w:cs="Arial"/>
                <w:sz w:val="28"/>
                <w:szCs w:val="28"/>
              </w:rPr>
              <w:t xml:space="preserve"> </w:t>
            </w:r>
            <w:bookmarkEnd w:id="16"/>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C21048" w14:paraId="7B70B08B" w14:textId="77777777" w:rsidTr="00C21048">
              <w:trPr>
                <w:trHeight w:val="591"/>
              </w:trPr>
              <w:tc>
                <w:tcPr>
                  <w:tcW w:w="538" w:type="dxa"/>
                  <w:hideMark/>
                </w:tcPr>
                <w:p w14:paraId="462C2A90" w14:textId="77777777" w:rsidR="00C21048" w:rsidRDefault="00C21048" w:rsidP="00C21048">
                  <w:pPr>
                    <w:rPr>
                      <w:rFonts w:ascii="Arial" w:eastAsia="Times New Roman" w:hAnsi="Arial" w:cs="Arial"/>
                      <w:b/>
                      <w:sz w:val="24"/>
                      <w:szCs w:val="24"/>
                    </w:rPr>
                  </w:pPr>
                  <w:r>
                    <w:rPr>
                      <w:rFonts w:ascii="Arial" w:eastAsia="Times New Roman" w:hAnsi="Arial" w:cs="Arial"/>
                      <w:b/>
                      <w:sz w:val="24"/>
                      <w:szCs w:val="24"/>
                    </w:rPr>
                    <w:t>#</w:t>
                  </w:r>
                </w:p>
              </w:tc>
              <w:tc>
                <w:tcPr>
                  <w:tcW w:w="3286" w:type="dxa"/>
                  <w:hideMark/>
                </w:tcPr>
                <w:p w14:paraId="2769BA92" w14:textId="77777777" w:rsidR="00C21048" w:rsidRDefault="00C21048" w:rsidP="00C21048">
                  <w:pPr>
                    <w:rPr>
                      <w:rFonts w:ascii="Arial" w:eastAsia="Times New Roman" w:hAnsi="Arial" w:cs="Arial"/>
                      <w:b/>
                      <w:sz w:val="24"/>
                      <w:szCs w:val="24"/>
                    </w:rPr>
                  </w:pPr>
                  <w:r>
                    <w:rPr>
                      <w:rFonts w:ascii="Arial" w:eastAsia="Times New Roman" w:hAnsi="Arial" w:cs="Arial"/>
                      <w:b/>
                      <w:sz w:val="24"/>
                      <w:szCs w:val="24"/>
                    </w:rPr>
                    <w:t>Database</w:t>
                  </w:r>
                </w:p>
              </w:tc>
              <w:tc>
                <w:tcPr>
                  <w:tcW w:w="3429" w:type="dxa"/>
                  <w:hideMark/>
                </w:tcPr>
                <w:p w14:paraId="1E2727DE" w14:textId="77777777" w:rsidR="00C21048" w:rsidRDefault="00C21048" w:rsidP="00C21048">
                  <w:pPr>
                    <w:rPr>
                      <w:rFonts w:ascii="Arial" w:eastAsia="Times New Roman" w:hAnsi="Arial" w:cs="Arial"/>
                      <w:b/>
                      <w:sz w:val="24"/>
                      <w:szCs w:val="24"/>
                    </w:rPr>
                  </w:pPr>
                  <w:r>
                    <w:rPr>
                      <w:rFonts w:ascii="Arial" w:eastAsia="Times New Roman" w:hAnsi="Arial" w:cs="Arial"/>
                      <w:b/>
                      <w:sz w:val="24"/>
                      <w:szCs w:val="24"/>
                    </w:rPr>
                    <w:t>Search term</w:t>
                  </w:r>
                </w:p>
              </w:tc>
              <w:tc>
                <w:tcPr>
                  <w:tcW w:w="2062" w:type="dxa"/>
                  <w:hideMark/>
                </w:tcPr>
                <w:p w14:paraId="5F31254C" w14:textId="77777777" w:rsidR="00C21048" w:rsidRDefault="00C21048" w:rsidP="00C21048">
                  <w:pPr>
                    <w:rPr>
                      <w:rFonts w:ascii="Arial" w:eastAsia="Times New Roman" w:hAnsi="Arial" w:cs="Arial"/>
                      <w:b/>
                      <w:sz w:val="24"/>
                      <w:szCs w:val="24"/>
                    </w:rPr>
                  </w:pPr>
                  <w:r>
                    <w:rPr>
                      <w:rFonts w:ascii="Arial" w:eastAsia="Times New Roman" w:hAnsi="Arial" w:cs="Arial"/>
                      <w:b/>
                      <w:sz w:val="24"/>
                      <w:szCs w:val="24"/>
                    </w:rPr>
                    <w:t>Results</w:t>
                  </w:r>
                </w:p>
              </w:tc>
            </w:tr>
            <w:tr w:rsidR="00C21048" w14:paraId="1BBBDB42" w14:textId="77777777" w:rsidTr="00C21048">
              <w:trPr>
                <w:trHeight w:val="624"/>
              </w:trPr>
              <w:tc>
                <w:tcPr>
                  <w:tcW w:w="538" w:type="dxa"/>
                  <w:hideMark/>
                </w:tcPr>
                <w:p w14:paraId="2D31BFD4"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w:t>
                  </w:r>
                </w:p>
              </w:tc>
              <w:tc>
                <w:tcPr>
                  <w:tcW w:w="3286" w:type="dxa"/>
                  <w:hideMark/>
                </w:tcPr>
                <w:p w14:paraId="68990141"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Medline</w:t>
                  </w:r>
                </w:p>
              </w:tc>
              <w:tc>
                <w:tcPr>
                  <w:tcW w:w="3429" w:type="dxa"/>
                  <w:hideMark/>
                </w:tcPr>
                <w:p w14:paraId="50D20144"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covid</w:t>
                  </w:r>
                  <w:proofErr w:type="spellEnd"/>
                  <w:r>
                    <w:rPr>
                      <w:rFonts w:ascii="Arial" w:eastAsia="Times New Roman" w:hAnsi="Arial" w:cs="Arial"/>
                      <w:sz w:val="24"/>
                      <w:szCs w:val="24"/>
                    </w:rPr>
                    <w:t xml:space="preserve"> OR covid-19 OR coronavirus OR "corona virus").</w:t>
                  </w:r>
                  <w:proofErr w:type="spellStart"/>
                  <w:r>
                    <w:rPr>
                      <w:rFonts w:ascii="Arial" w:eastAsia="Times New Roman" w:hAnsi="Arial" w:cs="Arial"/>
                      <w:sz w:val="24"/>
                      <w:szCs w:val="24"/>
                    </w:rPr>
                    <w:t>ti,ab</w:t>
                  </w:r>
                  <w:proofErr w:type="spellEnd"/>
                </w:p>
              </w:tc>
              <w:tc>
                <w:tcPr>
                  <w:tcW w:w="2062" w:type="dxa"/>
                  <w:hideMark/>
                </w:tcPr>
                <w:p w14:paraId="238761B3"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13578</w:t>
                  </w:r>
                </w:p>
              </w:tc>
            </w:tr>
            <w:tr w:rsidR="00C21048" w14:paraId="371188C6" w14:textId="77777777" w:rsidTr="00C21048">
              <w:trPr>
                <w:trHeight w:val="624"/>
              </w:trPr>
              <w:tc>
                <w:tcPr>
                  <w:tcW w:w="538" w:type="dxa"/>
                  <w:hideMark/>
                </w:tcPr>
                <w:p w14:paraId="10D7348B"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2</w:t>
                  </w:r>
                </w:p>
              </w:tc>
              <w:tc>
                <w:tcPr>
                  <w:tcW w:w="3286" w:type="dxa"/>
                  <w:hideMark/>
                </w:tcPr>
                <w:p w14:paraId="2B076980"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Medline</w:t>
                  </w:r>
                </w:p>
              </w:tc>
              <w:tc>
                <w:tcPr>
                  <w:tcW w:w="3429" w:type="dxa"/>
                  <w:hideMark/>
                </w:tcPr>
                <w:p w14:paraId="56672565"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(rheum* arthritis OR RA).</w:t>
                  </w:r>
                  <w:proofErr w:type="spellStart"/>
                  <w:r>
                    <w:rPr>
                      <w:rFonts w:ascii="Arial" w:eastAsia="Times New Roman" w:hAnsi="Arial" w:cs="Arial"/>
                      <w:sz w:val="24"/>
                      <w:szCs w:val="24"/>
                    </w:rPr>
                    <w:t>ti,ab</w:t>
                  </w:r>
                  <w:proofErr w:type="spellEnd"/>
                </w:p>
              </w:tc>
              <w:tc>
                <w:tcPr>
                  <w:tcW w:w="2062" w:type="dxa"/>
                  <w:hideMark/>
                </w:tcPr>
                <w:p w14:paraId="4E1281FC"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138405</w:t>
                  </w:r>
                </w:p>
              </w:tc>
            </w:tr>
            <w:tr w:rsidR="00C21048" w14:paraId="4D6724B1" w14:textId="77777777" w:rsidTr="00C21048">
              <w:trPr>
                <w:trHeight w:val="624"/>
              </w:trPr>
              <w:tc>
                <w:tcPr>
                  <w:tcW w:w="538" w:type="dxa"/>
                  <w:hideMark/>
                </w:tcPr>
                <w:p w14:paraId="36B8E0CF"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3</w:t>
                  </w:r>
                </w:p>
              </w:tc>
              <w:tc>
                <w:tcPr>
                  <w:tcW w:w="3286" w:type="dxa"/>
                  <w:hideMark/>
                </w:tcPr>
                <w:p w14:paraId="6D95269C"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Medline</w:t>
                  </w:r>
                </w:p>
              </w:tc>
              <w:tc>
                <w:tcPr>
                  <w:tcW w:w="3429" w:type="dxa"/>
                  <w:hideMark/>
                </w:tcPr>
                <w:p w14:paraId="0DF71E78"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 AND 2)</w:t>
                  </w:r>
                </w:p>
              </w:tc>
              <w:tc>
                <w:tcPr>
                  <w:tcW w:w="2062" w:type="dxa"/>
                  <w:hideMark/>
                </w:tcPr>
                <w:p w14:paraId="5C58955E"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6</w:t>
                  </w:r>
                </w:p>
              </w:tc>
            </w:tr>
            <w:tr w:rsidR="00C21048" w14:paraId="6045379F" w14:textId="77777777" w:rsidTr="00C21048">
              <w:trPr>
                <w:trHeight w:val="624"/>
              </w:trPr>
              <w:tc>
                <w:tcPr>
                  <w:tcW w:w="538" w:type="dxa"/>
                  <w:hideMark/>
                </w:tcPr>
                <w:p w14:paraId="08F78993"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4</w:t>
                  </w:r>
                </w:p>
              </w:tc>
              <w:tc>
                <w:tcPr>
                  <w:tcW w:w="3286" w:type="dxa"/>
                  <w:hideMark/>
                </w:tcPr>
                <w:p w14:paraId="1B6575C4"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CINAHL</w:t>
                  </w:r>
                </w:p>
              </w:tc>
              <w:tc>
                <w:tcPr>
                  <w:tcW w:w="3429" w:type="dxa"/>
                  <w:hideMark/>
                </w:tcPr>
                <w:p w14:paraId="1E639DDF"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covid</w:t>
                  </w:r>
                  <w:proofErr w:type="spellEnd"/>
                  <w:r>
                    <w:rPr>
                      <w:rFonts w:ascii="Arial" w:eastAsia="Times New Roman" w:hAnsi="Arial" w:cs="Arial"/>
                      <w:sz w:val="24"/>
                      <w:szCs w:val="24"/>
                    </w:rPr>
                    <w:t xml:space="preserve"> OR covid-19 OR coronavirus OR "corona virus").</w:t>
                  </w:r>
                  <w:proofErr w:type="spellStart"/>
                  <w:r>
                    <w:rPr>
                      <w:rFonts w:ascii="Arial" w:eastAsia="Times New Roman" w:hAnsi="Arial" w:cs="Arial"/>
                      <w:sz w:val="24"/>
                      <w:szCs w:val="24"/>
                    </w:rPr>
                    <w:t>ti,ab</w:t>
                  </w:r>
                  <w:proofErr w:type="spellEnd"/>
                </w:p>
              </w:tc>
              <w:tc>
                <w:tcPr>
                  <w:tcW w:w="2062" w:type="dxa"/>
                  <w:hideMark/>
                </w:tcPr>
                <w:p w14:paraId="6EAC3A4B"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1796</w:t>
                  </w:r>
                </w:p>
              </w:tc>
            </w:tr>
            <w:tr w:rsidR="00C21048" w14:paraId="2EA2B197" w14:textId="77777777" w:rsidTr="00C21048">
              <w:trPr>
                <w:trHeight w:val="624"/>
              </w:trPr>
              <w:tc>
                <w:tcPr>
                  <w:tcW w:w="538" w:type="dxa"/>
                  <w:hideMark/>
                </w:tcPr>
                <w:p w14:paraId="5A73A9A6"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5</w:t>
                  </w:r>
                </w:p>
              </w:tc>
              <w:tc>
                <w:tcPr>
                  <w:tcW w:w="3286" w:type="dxa"/>
                  <w:hideMark/>
                </w:tcPr>
                <w:p w14:paraId="22402BCF"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CINAHL</w:t>
                  </w:r>
                </w:p>
              </w:tc>
              <w:tc>
                <w:tcPr>
                  <w:tcW w:w="3429" w:type="dxa"/>
                  <w:hideMark/>
                </w:tcPr>
                <w:p w14:paraId="12DD6A43"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(rheum* arthritis OR RA).</w:t>
                  </w:r>
                  <w:proofErr w:type="spellStart"/>
                  <w:r>
                    <w:rPr>
                      <w:rFonts w:ascii="Arial" w:eastAsia="Times New Roman" w:hAnsi="Arial" w:cs="Arial"/>
                      <w:sz w:val="24"/>
                      <w:szCs w:val="24"/>
                    </w:rPr>
                    <w:t>ti,ab</w:t>
                  </w:r>
                  <w:proofErr w:type="spellEnd"/>
                </w:p>
              </w:tc>
              <w:tc>
                <w:tcPr>
                  <w:tcW w:w="2062" w:type="dxa"/>
                  <w:hideMark/>
                </w:tcPr>
                <w:p w14:paraId="53423972"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30126</w:t>
                  </w:r>
                </w:p>
              </w:tc>
            </w:tr>
            <w:tr w:rsidR="00C21048" w14:paraId="76D64686" w14:textId="77777777" w:rsidTr="00C21048">
              <w:trPr>
                <w:trHeight w:val="624"/>
              </w:trPr>
              <w:tc>
                <w:tcPr>
                  <w:tcW w:w="538" w:type="dxa"/>
                  <w:hideMark/>
                </w:tcPr>
                <w:p w14:paraId="3283CC44"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6</w:t>
                  </w:r>
                </w:p>
              </w:tc>
              <w:tc>
                <w:tcPr>
                  <w:tcW w:w="3286" w:type="dxa"/>
                  <w:hideMark/>
                </w:tcPr>
                <w:p w14:paraId="05402173"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CINAHL</w:t>
                  </w:r>
                </w:p>
              </w:tc>
              <w:tc>
                <w:tcPr>
                  <w:tcW w:w="3429" w:type="dxa"/>
                  <w:hideMark/>
                </w:tcPr>
                <w:p w14:paraId="084FFCF7"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(4 AND 5)</w:t>
                  </w:r>
                </w:p>
              </w:tc>
              <w:tc>
                <w:tcPr>
                  <w:tcW w:w="2062" w:type="dxa"/>
                  <w:hideMark/>
                </w:tcPr>
                <w:p w14:paraId="7FA84E71"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0</w:t>
                  </w:r>
                </w:p>
              </w:tc>
            </w:tr>
            <w:tr w:rsidR="00C21048" w14:paraId="21DA8FCB" w14:textId="77777777" w:rsidTr="00C21048">
              <w:trPr>
                <w:trHeight w:val="624"/>
              </w:trPr>
              <w:tc>
                <w:tcPr>
                  <w:tcW w:w="538" w:type="dxa"/>
                  <w:hideMark/>
                </w:tcPr>
                <w:p w14:paraId="155C7E17"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7</w:t>
                  </w:r>
                </w:p>
              </w:tc>
              <w:tc>
                <w:tcPr>
                  <w:tcW w:w="3286" w:type="dxa"/>
                  <w:hideMark/>
                </w:tcPr>
                <w:p w14:paraId="185DF221"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EMBASE</w:t>
                  </w:r>
                </w:p>
              </w:tc>
              <w:tc>
                <w:tcPr>
                  <w:tcW w:w="3429" w:type="dxa"/>
                  <w:hideMark/>
                </w:tcPr>
                <w:p w14:paraId="671E912F"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w:t>
                  </w:r>
                  <w:proofErr w:type="spellStart"/>
                  <w:r>
                    <w:rPr>
                      <w:rFonts w:ascii="Arial" w:eastAsia="Times New Roman" w:hAnsi="Arial" w:cs="Arial"/>
                      <w:sz w:val="24"/>
                      <w:szCs w:val="24"/>
                    </w:rPr>
                    <w:t>covid</w:t>
                  </w:r>
                  <w:proofErr w:type="spellEnd"/>
                  <w:r>
                    <w:rPr>
                      <w:rFonts w:ascii="Arial" w:eastAsia="Times New Roman" w:hAnsi="Arial" w:cs="Arial"/>
                      <w:sz w:val="24"/>
                      <w:szCs w:val="24"/>
                    </w:rPr>
                    <w:t xml:space="preserve"> OR covid-19 OR coronavirus OR "corona virus").</w:t>
                  </w:r>
                  <w:proofErr w:type="spellStart"/>
                  <w:r>
                    <w:rPr>
                      <w:rFonts w:ascii="Arial" w:eastAsia="Times New Roman" w:hAnsi="Arial" w:cs="Arial"/>
                      <w:sz w:val="24"/>
                      <w:szCs w:val="24"/>
                    </w:rPr>
                    <w:t>ti,ab</w:t>
                  </w:r>
                  <w:proofErr w:type="spellEnd"/>
                </w:p>
              </w:tc>
              <w:tc>
                <w:tcPr>
                  <w:tcW w:w="2062" w:type="dxa"/>
                  <w:hideMark/>
                </w:tcPr>
                <w:p w14:paraId="1AB4B6EE"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13631</w:t>
                  </w:r>
                </w:p>
              </w:tc>
            </w:tr>
            <w:tr w:rsidR="00C21048" w14:paraId="46A03466" w14:textId="77777777" w:rsidTr="00C21048">
              <w:trPr>
                <w:trHeight w:val="624"/>
              </w:trPr>
              <w:tc>
                <w:tcPr>
                  <w:tcW w:w="538" w:type="dxa"/>
                  <w:hideMark/>
                </w:tcPr>
                <w:p w14:paraId="58CB3596"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8</w:t>
                  </w:r>
                </w:p>
              </w:tc>
              <w:tc>
                <w:tcPr>
                  <w:tcW w:w="3286" w:type="dxa"/>
                  <w:hideMark/>
                </w:tcPr>
                <w:p w14:paraId="06D3A957"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EMBASE</w:t>
                  </w:r>
                </w:p>
              </w:tc>
              <w:tc>
                <w:tcPr>
                  <w:tcW w:w="3429" w:type="dxa"/>
                  <w:hideMark/>
                </w:tcPr>
                <w:p w14:paraId="01142D06"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(rheum* arthritis OR RA).</w:t>
                  </w:r>
                  <w:proofErr w:type="spellStart"/>
                  <w:r>
                    <w:rPr>
                      <w:rFonts w:ascii="Arial" w:eastAsia="Times New Roman" w:hAnsi="Arial" w:cs="Arial"/>
                      <w:sz w:val="24"/>
                      <w:szCs w:val="24"/>
                    </w:rPr>
                    <w:t>ti,ab</w:t>
                  </w:r>
                  <w:proofErr w:type="spellEnd"/>
                </w:p>
              </w:tc>
              <w:tc>
                <w:tcPr>
                  <w:tcW w:w="2062" w:type="dxa"/>
                  <w:hideMark/>
                </w:tcPr>
                <w:p w14:paraId="7E0FFE6A"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203298</w:t>
                  </w:r>
                </w:p>
              </w:tc>
            </w:tr>
            <w:tr w:rsidR="00C21048" w14:paraId="60EE7918" w14:textId="77777777" w:rsidTr="00C21048">
              <w:trPr>
                <w:trHeight w:val="624"/>
              </w:trPr>
              <w:tc>
                <w:tcPr>
                  <w:tcW w:w="538" w:type="dxa"/>
                  <w:hideMark/>
                </w:tcPr>
                <w:p w14:paraId="0B07173B"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9</w:t>
                  </w:r>
                </w:p>
              </w:tc>
              <w:tc>
                <w:tcPr>
                  <w:tcW w:w="3286" w:type="dxa"/>
                  <w:hideMark/>
                </w:tcPr>
                <w:p w14:paraId="2A12F4AC"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EMBASE</w:t>
                  </w:r>
                </w:p>
              </w:tc>
              <w:tc>
                <w:tcPr>
                  <w:tcW w:w="3429" w:type="dxa"/>
                  <w:hideMark/>
                </w:tcPr>
                <w:p w14:paraId="344133D7"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(7 AND 8)</w:t>
                  </w:r>
                </w:p>
              </w:tc>
              <w:tc>
                <w:tcPr>
                  <w:tcW w:w="2062" w:type="dxa"/>
                  <w:hideMark/>
                </w:tcPr>
                <w:p w14:paraId="446E9247"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6</w:t>
                  </w:r>
                </w:p>
              </w:tc>
            </w:tr>
            <w:tr w:rsidR="00C21048" w14:paraId="3A67CA35" w14:textId="77777777" w:rsidTr="00C21048">
              <w:trPr>
                <w:trHeight w:val="624"/>
              </w:trPr>
              <w:tc>
                <w:tcPr>
                  <w:tcW w:w="538" w:type="dxa"/>
                  <w:hideMark/>
                </w:tcPr>
                <w:p w14:paraId="37A87C9D"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10</w:t>
                  </w:r>
                </w:p>
              </w:tc>
              <w:tc>
                <w:tcPr>
                  <w:tcW w:w="3286" w:type="dxa"/>
                  <w:hideMark/>
                </w:tcPr>
                <w:p w14:paraId="55C16648"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EMBASE</w:t>
                  </w:r>
                </w:p>
              </w:tc>
              <w:tc>
                <w:tcPr>
                  <w:tcW w:w="3429" w:type="dxa"/>
                  <w:hideMark/>
                </w:tcPr>
                <w:p w14:paraId="777DAA6D"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(7 AND 8)</w:t>
                  </w:r>
                </w:p>
              </w:tc>
              <w:tc>
                <w:tcPr>
                  <w:tcW w:w="2062" w:type="dxa"/>
                  <w:hideMark/>
                </w:tcPr>
                <w:p w14:paraId="2B00025F"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6</w:t>
                  </w:r>
                </w:p>
              </w:tc>
            </w:tr>
            <w:tr w:rsidR="00C21048" w14:paraId="72E48212" w14:textId="77777777" w:rsidTr="00C21048">
              <w:trPr>
                <w:trHeight w:val="624"/>
              </w:trPr>
              <w:tc>
                <w:tcPr>
                  <w:tcW w:w="538" w:type="dxa"/>
                  <w:hideMark/>
                </w:tcPr>
                <w:p w14:paraId="3AC528F9"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11</w:t>
                  </w:r>
                </w:p>
              </w:tc>
              <w:tc>
                <w:tcPr>
                  <w:tcW w:w="3286" w:type="dxa"/>
                  <w:hideMark/>
                </w:tcPr>
                <w:p w14:paraId="38C1AA81"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Medline</w:t>
                  </w:r>
                </w:p>
              </w:tc>
              <w:tc>
                <w:tcPr>
                  <w:tcW w:w="3429" w:type="dxa"/>
                  <w:hideMark/>
                </w:tcPr>
                <w:p w14:paraId="78B6ECBA"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 xml:space="preserve">(rheum* AND (covid-19 OR corona virus OR coronavirus OR </w:t>
                  </w:r>
                  <w:proofErr w:type="spellStart"/>
                  <w:r>
                    <w:rPr>
                      <w:rFonts w:ascii="Arial" w:eastAsia="Times New Roman" w:hAnsi="Arial" w:cs="Arial"/>
                      <w:sz w:val="24"/>
                      <w:szCs w:val="24"/>
                    </w:rPr>
                    <w:t>covid</w:t>
                  </w:r>
                  <w:proofErr w:type="spellEnd"/>
                  <w:r>
                    <w:rPr>
                      <w:rFonts w:ascii="Arial" w:eastAsia="Times New Roman" w:hAnsi="Arial" w:cs="Arial"/>
                      <w:sz w:val="24"/>
                      <w:szCs w:val="24"/>
                    </w:rPr>
                    <w:t>)).</w:t>
                  </w:r>
                  <w:proofErr w:type="spellStart"/>
                  <w:r>
                    <w:rPr>
                      <w:rFonts w:ascii="Arial" w:eastAsia="Times New Roman" w:hAnsi="Arial" w:cs="Arial"/>
                      <w:sz w:val="24"/>
                      <w:szCs w:val="24"/>
                    </w:rPr>
                    <w:t>ti,ab</w:t>
                  </w:r>
                  <w:proofErr w:type="spellEnd"/>
                </w:p>
              </w:tc>
              <w:tc>
                <w:tcPr>
                  <w:tcW w:w="2062" w:type="dxa"/>
                  <w:hideMark/>
                </w:tcPr>
                <w:p w14:paraId="1CA4A1EB"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18</w:t>
                  </w:r>
                </w:p>
              </w:tc>
            </w:tr>
            <w:tr w:rsidR="00C21048" w14:paraId="2160EE28" w14:textId="77777777" w:rsidTr="00C21048">
              <w:trPr>
                <w:trHeight w:val="624"/>
              </w:trPr>
              <w:tc>
                <w:tcPr>
                  <w:tcW w:w="538" w:type="dxa"/>
                  <w:hideMark/>
                </w:tcPr>
                <w:p w14:paraId="435ED43D"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12</w:t>
                  </w:r>
                </w:p>
              </w:tc>
              <w:tc>
                <w:tcPr>
                  <w:tcW w:w="3286" w:type="dxa"/>
                  <w:hideMark/>
                </w:tcPr>
                <w:p w14:paraId="280110FD"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CINAHL</w:t>
                  </w:r>
                </w:p>
              </w:tc>
              <w:tc>
                <w:tcPr>
                  <w:tcW w:w="3429" w:type="dxa"/>
                  <w:hideMark/>
                </w:tcPr>
                <w:p w14:paraId="4BF571CE"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 xml:space="preserve">(rheum* AND (covid-19 OR corona virus OR coronavirus OR </w:t>
                  </w:r>
                  <w:proofErr w:type="spellStart"/>
                  <w:r>
                    <w:rPr>
                      <w:rFonts w:ascii="Arial" w:eastAsia="Times New Roman" w:hAnsi="Arial" w:cs="Arial"/>
                      <w:sz w:val="24"/>
                      <w:szCs w:val="24"/>
                    </w:rPr>
                    <w:t>covid</w:t>
                  </w:r>
                  <w:proofErr w:type="spellEnd"/>
                  <w:r>
                    <w:rPr>
                      <w:rFonts w:ascii="Arial" w:eastAsia="Times New Roman" w:hAnsi="Arial" w:cs="Arial"/>
                      <w:sz w:val="24"/>
                      <w:szCs w:val="24"/>
                    </w:rPr>
                    <w:t>)).</w:t>
                  </w:r>
                  <w:proofErr w:type="spellStart"/>
                  <w:r>
                    <w:rPr>
                      <w:rFonts w:ascii="Arial" w:eastAsia="Times New Roman" w:hAnsi="Arial" w:cs="Arial"/>
                      <w:sz w:val="24"/>
                      <w:szCs w:val="24"/>
                    </w:rPr>
                    <w:t>ti,ab</w:t>
                  </w:r>
                  <w:proofErr w:type="spellEnd"/>
                </w:p>
              </w:tc>
              <w:tc>
                <w:tcPr>
                  <w:tcW w:w="2062" w:type="dxa"/>
                  <w:hideMark/>
                </w:tcPr>
                <w:p w14:paraId="221BD902"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w:t>
                  </w:r>
                </w:p>
              </w:tc>
            </w:tr>
            <w:tr w:rsidR="00C21048" w14:paraId="2AF08DFE" w14:textId="77777777" w:rsidTr="00C21048">
              <w:trPr>
                <w:trHeight w:val="624"/>
              </w:trPr>
              <w:tc>
                <w:tcPr>
                  <w:tcW w:w="538" w:type="dxa"/>
                  <w:hideMark/>
                </w:tcPr>
                <w:p w14:paraId="1E9D3280"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13</w:t>
                  </w:r>
                </w:p>
              </w:tc>
              <w:tc>
                <w:tcPr>
                  <w:tcW w:w="3286" w:type="dxa"/>
                  <w:hideMark/>
                </w:tcPr>
                <w:p w14:paraId="0FA7144C"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EMBASE</w:t>
                  </w:r>
                </w:p>
              </w:tc>
              <w:tc>
                <w:tcPr>
                  <w:tcW w:w="3429" w:type="dxa"/>
                  <w:hideMark/>
                </w:tcPr>
                <w:p w14:paraId="17C25924"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 xml:space="preserve">(rheum* AND (covid-19 OR corona virus OR coronavirus OR </w:t>
                  </w:r>
                  <w:proofErr w:type="spellStart"/>
                  <w:r>
                    <w:rPr>
                      <w:rFonts w:ascii="Arial" w:eastAsia="Times New Roman" w:hAnsi="Arial" w:cs="Arial"/>
                      <w:sz w:val="24"/>
                      <w:szCs w:val="24"/>
                    </w:rPr>
                    <w:t>covid</w:t>
                  </w:r>
                  <w:proofErr w:type="spellEnd"/>
                  <w:r>
                    <w:rPr>
                      <w:rFonts w:ascii="Arial" w:eastAsia="Times New Roman" w:hAnsi="Arial" w:cs="Arial"/>
                      <w:sz w:val="24"/>
                      <w:szCs w:val="24"/>
                    </w:rPr>
                    <w:t>)).</w:t>
                  </w:r>
                  <w:proofErr w:type="spellStart"/>
                  <w:r>
                    <w:rPr>
                      <w:rFonts w:ascii="Arial" w:eastAsia="Times New Roman" w:hAnsi="Arial" w:cs="Arial"/>
                      <w:sz w:val="24"/>
                      <w:szCs w:val="24"/>
                    </w:rPr>
                    <w:t>ti,ab</w:t>
                  </w:r>
                  <w:proofErr w:type="spellEnd"/>
                </w:p>
              </w:tc>
              <w:tc>
                <w:tcPr>
                  <w:tcW w:w="2062" w:type="dxa"/>
                  <w:hideMark/>
                </w:tcPr>
                <w:p w14:paraId="15E27008"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28</w:t>
                  </w:r>
                </w:p>
              </w:tc>
            </w:tr>
            <w:tr w:rsidR="00C21048" w14:paraId="3865E036" w14:textId="77777777" w:rsidTr="00C21048">
              <w:trPr>
                <w:trHeight w:val="624"/>
              </w:trPr>
              <w:tc>
                <w:tcPr>
                  <w:tcW w:w="538" w:type="dxa"/>
                  <w:hideMark/>
                </w:tcPr>
                <w:p w14:paraId="69840DC1"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lastRenderedPageBreak/>
                    <w:t>14</w:t>
                  </w:r>
                </w:p>
              </w:tc>
              <w:tc>
                <w:tcPr>
                  <w:tcW w:w="3286" w:type="dxa"/>
                  <w:hideMark/>
                </w:tcPr>
                <w:p w14:paraId="0A10A612"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EMCARE</w:t>
                  </w:r>
                </w:p>
              </w:tc>
              <w:tc>
                <w:tcPr>
                  <w:tcW w:w="3429" w:type="dxa"/>
                  <w:hideMark/>
                </w:tcPr>
                <w:p w14:paraId="3BBFA4CE"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 xml:space="preserve">(rheum* AND (covid-19 OR corona virus OR coronavirus OR </w:t>
                  </w:r>
                  <w:proofErr w:type="spellStart"/>
                  <w:r>
                    <w:rPr>
                      <w:rFonts w:ascii="Arial" w:eastAsia="Times New Roman" w:hAnsi="Arial" w:cs="Arial"/>
                      <w:sz w:val="24"/>
                      <w:szCs w:val="24"/>
                    </w:rPr>
                    <w:t>covid</w:t>
                  </w:r>
                  <w:proofErr w:type="spellEnd"/>
                  <w:r>
                    <w:rPr>
                      <w:rFonts w:ascii="Arial" w:eastAsia="Times New Roman" w:hAnsi="Arial" w:cs="Arial"/>
                      <w:sz w:val="24"/>
                      <w:szCs w:val="24"/>
                    </w:rPr>
                    <w:t>)).</w:t>
                  </w:r>
                  <w:proofErr w:type="spellStart"/>
                  <w:r>
                    <w:rPr>
                      <w:rFonts w:ascii="Arial" w:eastAsia="Times New Roman" w:hAnsi="Arial" w:cs="Arial"/>
                      <w:sz w:val="24"/>
                      <w:szCs w:val="24"/>
                    </w:rPr>
                    <w:t>ti,ab</w:t>
                  </w:r>
                  <w:proofErr w:type="spellEnd"/>
                </w:p>
              </w:tc>
              <w:tc>
                <w:tcPr>
                  <w:tcW w:w="2062" w:type="dxa"/>
                  <w:hideMark/>
                </w:tcPr>
                <w:p w14:paraId="42224961"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w:t>
                  </w:r>
                </w:p>
              </w:tc>
            </w:tr>
            <w:tr w:rsidR="00C21048" w14:paraId="09C90E7F" w14:textId="77777777" w:rsidTr="00C21048">
              <w:trPr>
                <w:trHeight w:val="624"/>
              </w:trPr>
              <w:tc>
                <w:tcPr>
                  <w:tcW w:w="538" w:type="dxa"/>
                  <w:hideMark/>
                </w:tcPr>
                <w:p w14:paraId="37574684"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15</w:t>
                  </w:r>
                </w:p>
              </w:tc>
              <w:tc>
                <w:tcPr>
                  <w:tcW w:w="3286" w:type="dxa"/>
                  <w:hideMark/>
                </w:tcPr>
                <w:p w14:paraId="2A391A0F"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EMBASE</w:t>
                  </w:r>
                </w:p>
              </w:tc>
              <w:tc>
                <w:tcPr>
                  <w:tcW w:w="3429" w:type="dxa"/>
                  <w:hideMark/>
                </w:tcPr>
                <w:p w14:paraId="6BA97EB3"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 xml:space="preserve">((methotrexate OR </w:t>
                  </w:r>
                  <w:proofErr w:type="spellStart"/>
                  <w:r>
                    <w:rPr>
                      <w:rFonts w:ascii="Arial" w:eastAsia="Times New Roman" w:hAnsi="Arial" w:cs="Arial"/>
                      <w:sz w:val="24"/>
                      <w:szCs w:val="24"/>
                    </w:rPr>
                    <w:t>amethopterin</w:t>
                  </w:r>
                  <w:proofErr w:type="spellEnd"/>
                  <w:r>
                    <w:rPr>
                      <w:rFonts w:ascii="Arial" w:eastAsia="Times New Roman" w:hAnsi="Arial" w:cs="Arial"/>
                      <w:sz w:val="24"/>
                      <w:szCs w:val="24"/>
                    </w:rPr>
                    <w:t xml:space="preserve"> OR </w:t>
                  </w:r>
                  <w:proofErr w:type="spellStart"/>
                  <w:r>
                    <w:rPr>
                      <w:rFonts w:ascii="Arial" w:eastAsia="Times New Roman" w:hAnsi="Arial" w:cs="Arial"/>
                      <w:sz w:val="24"/>
                      <w:szCs w:val="24"/>
                    </w:rPr>
                    <w:t>rheumatrex</w:t>
                  </w:r>
                  <w:proofErr w:type="spellEnd"/>
                  <w:r>
                    <w:rPr>
                      <w:rFonts w:ascii="Arial" w:eastAsia="Times New Roman" w:hAnsi="Arial" w:cs="Arial"/>
                      <w:sz w:val="24"/>
                      <w:szCs w:val="24"/>
                    </w:rPr>
                    <w:t xml:space="preserve"> OR </w:t>
                  </w:r>
                  <w:proofErr w:type="spellStart"/>
                  <w:r>
                    <w:rPr>
                      <w:rFonts w:ascii="Arial" w:eastAsia="Times New Roman" w:hAnsi="Arial" w:cs="Arial"/>
                      <w:sz w:val="24"/>
                      <w:szCs w:val="24"/>
                    </w:rPr>
                    <w:t>trexall</w:t>
                  </w:r>
                  <w:proofErr w:type="spellEnd"/>
                  <w:r>
                    <w:rPr>
                      <w:rFonts w:ascii="Arial" w:eastAsia="Times New Roman" w:hAnsi="Arial" w:cs="Arial"/>
                      <w:sz w:val="24"/>
                      <w:szCs w:val="24"/>
                    </w:rPr>
                    <w:t xml:space="preserve"> OR MTX) AND (covid-19 OR corona virus OR coronavirus OR </w:t>
                  </w:r>
                  <w:proofErr w:type="spellStart"/>
                  <w:r>
                    <w:rPr>
                      <w:rFonts w:ascii="Arial" w:eastAsia="Times New Roman" w:hAnsi="Arial" w:cs="Arial"/>
                      <w:sz w:val="24"/>
                      <w:szCs w:val="24"/>
                    </w:rPr>
                    <w:t>covid</w:t>
                  </w:r>
                  <w:proofErr w:type="spellEnd"/>
                  <w:r>
                    <w:rPr>
                      <w:rFonts w:ascii="Arial" w:eastAsia="Times New Roman" w:hAnsi="Arial" w:cs="Arial"/>
                      <w:sz w:val="24"/>
                      <w:szCs w:val="24"/>
                    </w:rPr>
                    <w:t>)).</w:t>
                  </w:r>
                  <w:proofErr w:type="spellStart"/>
                  <w:r>
                    <w:rPr>
                      <w:rFonts w:ascii="Arial" w:eastAsia="Times New Roman" w:hAnsi="Arial" w:cs="Arial"/>
                      <w:sz w:val="24"/>
                      <w:szCs w:val="24"/>
                    </w:rPr>
                    <w:t>ti,ab</w:t>
                  </w:r>
                  <w:proofErr w:type="spellEnd"/>
                </w:p>
              </w:tc>
              <w:tc>
                <w:tcPr>
                  <w:tcW w:w="2062" w:type="dxa"/>
                  <w:hideMark/>
                </w:tcPr>
                <w:p w14:paraId="606E7D48"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3</w:t>
                  </w:r>
                </w:p>
              </w:tc>
            </w:tr>
            <w:tr w:rsidR="00C21048" w14:paraId="500F476C" w14:textId="77777777" w:rsidTr="00C21048">
              <w:trPr>
                <w:trHeight w:val="624"/>
              </w:trPr>
              <w:tc>
                <w:tcPr>
                  <w:tcW w:w="538" w:type="dxa"/>
                  <w:hideMark/>
                </w:tcPr>
                <w:p w14:paraId="013DE1BA"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16</w:t>
                  </w:r>
                </w:p>
              </w:tc>
              <w:tc>
                <w:tcPr>
                  <w:tcW w:w="3286" w:type="dxa"/>
                  <w:hideMark/>
                </w:tcPr>
                <w:p w14:paraId="3E0949E7"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Medline</w:t>
                  </w:r>
                </w:p>
              </w:tc>
              <w:tc>
                <w:tcPr>
                  <w:tcW w:w="3429" w:type="dxa"/>
                  <w:hideMark/>
                </w:tcPr>
                <w:p w14:paraId="1C08C408"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 xml:space="preserve">((methotrexate OR </w:t>
                  </w:r>
                  <w:proofErr w:type="spellStart"/>
                  <w:r>
                    <w:rPr>
                      <w:rFonts w:ascii="Arial" w:eastAsia="Times New Roman" w:hAnsi="Arial" w:cs="Arial"/>
                      <w:sz w:val="24"/>
                      <w:szCs w:val="24"/>
                    </w:rPr>
                    <w:t>amethopterin</w:t>
                  </w:r>
                  <w:proofErr w:type="spellEnd"/>
                  <w:r>
                    <w:rPr>
                      <w:rFonts w:ascii="Arial" w:eastAsia="Times New Roman" w:hAnsi="Arial" w:cs="Arial"/>
                      <w:sz w:val="24"/>
                      <w:szCs w:val="24"/>
                    </w:rPr>
                    <w:t xml:space="preserve"> OR </w:t>
                  </w:r>
                  <w:proofErr w:type="spellStart"/>
                  <w:r>
                    <w:rPr>
                      <w:rFonts w:ascii="Arial" w:eastAsia="Times New Roman" w:hAnsi="Arial" w:cs="Arial"/>
                      <w:sz w:val="24"/>
                      <w:szCs w:val="24"/>
                    </w:rPr>
                    <w:t>rheumatrex</w:t>
                  </w:r>
                  <w:proofErr w:type="spellEnd"/>
                  <w:r>
                    <w:rPr>
                      <w:rFonts w:ascii="Arial" w:eastAsia="Times New Roman" w:hAnsi="Arial" w:cs="Arial"/>
                      <w:sz w:val="24"/>
                      <w:szCs w:val="24"/>
                    </w:rPr>
                    <w:t xml:space="preserve"> OR </w:t>
                  </w:r>
                  <w:proofErr w:type="spellStart"/>
                  <w:r>
                    <w:rPr>
                      <w:rFonts w:ascii="Arial" w:eastAsia="Times New Roman" w:hAnsi="Arial" w:cs="Arial"/>
                      <w:sz w:val="24"/>
                      <w:szCs w:val="24"/>
                    </w:rPr>
                    <w:t>trexall</w:t>
                  </w:r>
                  <w:proofErr w:type="spellEnd"/>
                  <w:r>
                    <w:rPr>
                      <w:rFonts w:ascii="Arial" w:eastAsia="Times New Roman" w:hAnsi="Arial" w:cs="Arial"/>
                      <w:sz w:val="24"/>
                      <w:szCs w:val="24"/>
                    </w:rPr>
                    <w:t xml:space="preserve"> OR MTX) AND (covid-19 OR corona virus OR coronavirus OR </w:t>
                  </w:r>
                  <w:proofErr w:type="spellStart"/>
                  <w:r>
                    <w:rPr>
                      <w:rFonts w:ascii="Arial" w:eastAsia="Times New Roman" w:hAnsi="Arial" w:cs="Arial"/>
                      <w:sz w:val="24"/>
                      <w:szCs w:val="24"/>
                    </w:rPr>
                    <w:t>covid</w:t>
                  </w:r>
                  <w:proofErr w:type="spellEnd"/>
                  <w:r>
                    <w:rPr>
                      <w:rFonts w:ascii="Arial" w:eastAsia="Times New Roman" w:hAnsi="Arial" w:cs="Arial"/>
                      <w:sz w:val="24"/>
                      <w:szCs w:val="24"/>
                    </w:rPr>
                    <w:t>)).</w:t>
                  </w:r>
                  <w:proofErr w:type="spellStart"/>
                  <w:r>
                    <w:rPr>
                      <w:rFonts w:ascii="Arial" w:eastAsia="Times New Roman" w:hAnsi="Arial" w:cs="Arial"/>
                      <w:sz w:val="24"/>
                      <w:szCs w:val="24"/>
                    </w:rPr>
                    <w:t>ti,ab</w:t>
                  </w:r>
                  <w:proofErr w:type="spellEnd"/>
                </w:p>
                <w:p w14:paraId="2951B4B4" w14:textId="77777777" w:rsidR="00C21048" w:rsidRDefault="00C21048" w:rsidP="00C21048">
                  <w:pPr>
                    <w:rPr>
                      <w:rFonts w:ascii="Arial" w:eastAsia="Times New Roman" w:hAnsi="Arial" w:cs="Arial"/>
                      <w:sz w:val="24"/>
                      <w:szCs w:val="24"/>
                    </w:rPr>
                  </w:pPr>
                </w:p>
                <w:p w14:paraId="0564F8A4" w14:textId="2BE5C8B6" w:rsidR="00C21048" w:rsidRDefault="00C21048" w:rsidP="00C21048">
                  <w:pPr>
                    <w:rPr>
                      <w:rFonts w:ascii="Arial" w:eastAsia="Times New Roman" w:hAnsi="Arial" w:cs="Arial"/>
                      <w:sz w:val="24"/>
                      <w:szCs w:val="24"/>
                    </w:rPr>
                  </w:pPr>
                </w:p>
              </w:tc>
              <w:tc>
                <w:tcPr>
                  <w:tcW w:w="2062" w:type="dxa"/>
                  <w:hideMark/>
                </w:tcPr>
                <w:p w14:paraId="0DA362BB" w14:textId="77777777" w:rsidR="00C21048" w:rsidRDefault="00C21048" w:rsidP="00C21048">
                  <w:pPr>
                    <w:rPr>
                      <w:rFonts w:ascii="Arial" w:eastAsia="Times New Roman" w:hAnsi="Arial" w:cs="Arial"/>
                      <w:sz w:val="24"/>
                      <w:szCs w:val="24"/>
                    </w:rPr>
                  </w:pPr>
                  <w:r>
                    <w:rPr>
                      <w:rFonts w:ascii="Arial" w:eastAsia="Times New Roman" w:hAnsi="Arial" w:cs="Arial"/>
                      <w:sz w:val="24"/>
                      <w:szCs w:val="24"/>
                    </w:rPr>
                    <w:t>3</w:t>
                  </w:r>
                </w:p>
              </w:tc>
            </w:tr>
          </w:tbl>
          <w:p w14:paraId="7533C981" w14:textId="77777777" w:rsidR="00C21048" w:rsidRDefault="00C21048" w:rsidP="00C21048">
            <w:pPr>
              <w:rPr>
                <w:rFonts w:eastAsiaTheme="minorEastAsia"/>
              </w:rPr>
            </w:pPr>
          </w:p>
          <w:p w14:paraId="788FE75E" w14:textId="77777777" w:rsidR="00982B41" w:rsidRDefault="00982B41" w:rsidP="00982B41">
            <w:pPr>
              <w:spacing w:after="0" w:line="240" w:lineRule="auto"/>
              <w:rPr>
                <w:rFonts w:ascii="Times New Roman" w:eastAsia="Times New Roman" w:hAnsi="Times New Roman" w:cs="Times New Roman"/>
                <w:sz w:val="24"/>
                <w:szCs w:val="24"/>
                <w:lang w:eastAsia="en-GB"/>
              </w:rPr>
            </w:pPr>
          </w:p>
          <w:p w14:paraId="3A6EB7FD" w14:textId="77777777" w:rsidR="00C21048" w:rsidRDefault="00C21048" w:rsidP="00982B41">
            <w:pPr>
              <w:spacing w:after="0" w:line="240" w:lineRule="auto"/>
              <w:rPr>
                <w:rFonts w:ascii="Times New Roman" w:eastAsia="Times New Roman" w:hAnsi="Times New Roman" w:cs="Times New Roman"/>
                <w:sz w:val="24"/>
                <w:szCs w:val="24"/>
                <w:lang w:eastAsia="en-GB"/>
              </w:rPr>
            </w:pPr>
          </w:p>
          <w:p w14:paraId="2D55B4C2" w14:textId="77777777" w:rsidR="00C21048" w:rsidRDefault="00C21048" w:rsidP="00982B41">
            <w:pPr>
              <w:spacing w:after="0" w:line="240" w:lineRule="auto"/>
              <w:rPr>
                <w:rFonts w:ascii="Times New Roman" w:eastAsia="Times New Roman" w:hAnsi="Times New Roman" w:cs="Times New Roman"/>
                <w:sz w:val="24"/>
                <w:szCs w:val="24"/>
                <w:lang w:eastAsia="en-GB"/>
              </w:rPr>
            </w:pPr>
          </w:p>
          <w:p w14:paraId="5B5672EF" w14:textId="77777777" w:rsidR="00C21048" w:rsidRDefault="00C21048" w:rsidP="00982B41">
            <w:pPr>
              <w:spacing w:after="0" w:line="240" w:lineRule="auto"/>
              <w:rPr>
                <w:rFonts w:ascii="Times New Roman" w:eastAsia="Times New Roman" w:hAnsi="Times New Roman" w:cs="Times New Roman"/>
                <w:sz w:val="24"/>
                <w:szCs w:val="24"/>
                <w:lang w:eastAsia="en-GB"/>
              </w:rPr>
            </w:pPr>
          </w:p>
          <w:p w14:paraId="61B2EDC6" w14:textId="4C04484C" w:rsidR="00C21048" w:rsidRPr="00982B41" w:rsidRDefault="00C21048" w:rsidP="00982B41">
            <w:pPr>
              <w:spacing w:after="0" w:line="240" w:lineRule="auto"/>
              <w:rPr>
                <w:rFonts w:ascii="Times New Roman" w:eastAsia="Times New Roman" w:hAnsi="Times New Roman" w:cs="Times New Roman"/>
                <w:sz w:val="24"/>
                <w:szCs w:val="24"/>
                <w:lang w:eastAsia="en-GB"/>
              </w:rPr>
            </w:pPr>
          </w:p>
        </w:tc>
      </w:tr>
    </w:tbl>
    <w:p w14:paraId="129A77B8" w14:textId="76516C46" w:rsidR="00EE264C" w:rsidRDefault="00EE264C"/>
    <w:p w14:paraId="2CB3B404" w14:textId="050DB73A" w:rsidR="00C21048" w:rsidRDefault="00C21048"/>
    <w:p w14:paraId="7A3AE144" w14:textId="3FE0EC8F" w:rsidR="00C21048" w:rsidRDefault="00C21048"/>
    <w:p w14:paraId="32DFF15B" w14:textId="77777777" w:rsidR="00C21048" w:rsidRDefault="00C21048"/>
    <w:sectPr w:rsidR="00C210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BD73E" w14:textId="77777777" w:rsidR="002A7012" w:rsidRDefault="002A7012" w:rsidP="00B101F6">
      <w:pPr>
        <w:spacing w:after="0" w:line="240" w:lineRule="auto"/>
      </w:pPr>
      <w:r>
        <w:separator/>
      </w:r>
    </w:p>
  </w:endnote>
  <w:endnote w:type="continuationSeparator" w:id="0">
    <w:p w14:paraId="0EB3CCCF" w14:textId="77777777" w:rsidR="002A7012" w:rsidRDefault="002A7012" w:rsidP="00B1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5CAF8" w14:textId="77777777" w:rsidR="002A7012" w:rsidRDefault="002A7012" w:rsidP="00B101F6">
      <w:pPr>
        <w:spacing w:after="0" w:line="240" w:lineRule="auto"/>
      </w:pPr>
      <w:r>
        <w:separator/>
      </w:r>
    </w:p>
  </w:footnote>
  <w:footnote w:type="continuationSeparator" w:id="0">
    <w:p w14:paraId="2EDF0CEB" w14:textId="77777777" w:rsidR="002A7012" w:rsidRDefault="002A7012" w:rsidP="00B10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13A40"/>
    <w:multiLevelType w:val="hybridMultilevel"/>
    <w:tmpl w:val="EC14741A"/>
    <w:lvl w:ilvl="0" w:tplc="56C405FC">
      <w:start w:val="1"/>
      <w:numFmt w:val="decimal"/>
      <w:lvlText w:val="%1."/>
      <w:lvlJc w:val="left"/>
      <w:pPr>
        <w:ind w:left="720" w:hanging="360"/>
      </w:pPr>
      <w:rPr>
        <w:rFonts w:hint="default"/>
        <w:color w:val="2F8AB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7613DC"/>
    <w:multiLevelType w:val="multilevel"/>
    <w:tmpl w:val="3AB2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1"/>
    <w:rsid w:val="000A41E2"/>
    <w:rsid w:val="000F2FB2"/>
    <w:rsid w:val="00261C9D"/>
    <w:rsid w:val="002A7012"/>
    <w:rsid w:val="002C11EC"/>
    <w:rsid w:val="00372553"/>
    <w:rsid w:val="003A25D6"/>
    <w:rsid w:val="003D28CC"/>
    <w:rsid w:val="0043417B"/>
    <w:rsid w:val="004B2711"/>
    <w:rsid w:val="00550F78"/>
    <w:rsid w:val="00632EE7"/>
    <w:rsid w:val="00691AED"/>
    <w:rsid w:val="00902061"/>
    <w:rsid w:val="00923FAC"/>
    <w:rsid w:val="00982B41"/>
    <w:rsid w:val="009B5B58"/>
    <w:rsid w:val="009C558E"/>
    <w:rsid w:val="00B101F6"/>
    <w:rsid w:val="00C21048"/>
    <w:rsid w:val="00CF58D5"/>
    <w:rsid w:val="00D95C5C"/>
    <w:rsid w:val="00EE264C"/>
    <w:rsid w:val="00F439A4"/>
    <w:rsid w:val="00F748F8"/>
    <w:rsid w:val="00FB0E3C"/>
    <w:rsid w:val="00FD3739"/>
    <w:rsid w:val="00FE0F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4946"/>
  <w15:docId w15:val="{B401EFEC-1888-C847-A47D-B4FF419F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1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50F7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B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82B41"/>
    <w:rPr>
      <w:color w:val="0000FF"/>
      <w:u w:val="single"/>
    </w:rPr>
  </w:style>
  <w:style w:type="paragraph" w:styleId="Header">
    <w:name w:val="header"/>
    <w:basedOn w:val="Normal"/>
    <w:link w:val="HeaderChar"/>
    <w:uiPriority w:val="99"/>
    <w:unhideWhenUsed/>
    <w:rsid w:val="00B10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1F6"/>
  </w:style>
  <w:style w:type="paragraph" w:styleId="Footer">
    <w:name w:val="footer"/>
    <w:basedOn w:val="Normal"/>
    <w:link w:val="FooterChar"/>
    <w:uiPriority w:val="99"/>
    <w:unhideWhenUsed/>
    <w:rsid w:val="00B10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1F6"/>
  </w:style>
  <w:style w:type="paragraph" w:styleId="ListParagraph">
    <w:name w:val="List Paragraph"/>
    <w:basedOn w:val="Normal"/>
    <w:uiPriority w:val="34"/>
    <w:qFormat/>
    <w:rsid w:val="00B101F6"/>
    <w:pPr>
      <w:ind w:left="720"/>
      <w:contextualSpacing/>
    </w:pPr>
  </w:style>
  <w:style w:type="character" w:customStyle="1" w:styleId="Heading4Char">
    <w:name w:val="Heading 4 Char"/>
    <w:basedOn w:val="DefaultParagraphFont"/>
    <w:link w:val="Heading4"/>
    <w:uiPriority w:val="9"/>
    <w:rsid w:val="00550F78"/>
    <w:rPr>
      <w:rFonts w:ascii="Times New Roman" w:eastAsia="Times New Roman" w:hAnsi="Times New Roman" w:cs="Times New Roman"/>
      <w:b/>
      <w:bCs/>
      <w:sz w:val="24"/>
      <w:szCs w:val="24"/>
      <w:lang w:eastAsia="en-GB"/>
    </w:rPr>
  </w:style>
  <w:style w:type="character" w:customStyle="1" w:styleId="Heading2Char">
    <w:name w:val="Heading 2 Char"/>
    <w:basedOn w:val="DefaultParagraphFont"/>
    <w:link w:val="Heading2"/>
    <w:uiPriority w:val="9"/>
    <w:semiHidden/>
    <w:rsid w:val="00691AED"/>
    <w:rPr>
      <w:rFonts w:asciiTheme="majorHAnsi" w:eastAsiaTheme="majorEastAsia" w:hAnsiTheme="majorHAnsi" w:cstheme="majorBidi"/>
      <w:color w:val="2F5496" w:themeColor="accent1" w:themeShade="BF"/>
      <w:sz w:val="26"/>
      <w:szCs w:val="26"/>
    </w:rPr>
  </w:style>
  <w:style w:type="paragraph" w:customStyle="1" w:styleId="content-type">
    <w:name w:val="content-type"/>
    <w:basedOn w:val="Normal"/>
    <w:rsid w:val="00691A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isuallyhidden">
    <w:name w:val="visuallyhidden"/>
    <w:basedOn w:val="DefaultParagraphFont"/>
    <w:rsid w:val="00691AED"/>
  </w:style>
  <w:style w:type="paragraph" w:customStyle="1" w:styleId="source">
    <w:name w:val="source"/>
    <w:basedOn w:val="Normal"/>
    <w:rsid w:val="00691A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pandy-list">
    <w:name w:val="expandy-list"/>
    <w:basedOn w:val="DefaultParagraphFont"/>
    <w:rsid w:val="00691AED"/>
  </w:style>
  <w:style w:type="character" w:customStyle="1" w:styleId="ellip">
    <w:name w:val="ellip"/>
    <w:basedOn w:val="DefaultParagraphFont"/>
    <w:rsid w:val="00691AED"/>
  </w:style>
  <w:style w:type="character" w:customStyle="1" w:styleId="UnresolvedMention1">
    <w:name w:val="Unresolved Mention1"/>
    <w:basedOn w:val="DefaultParagraphFont"/>
    <w:uiPriority w:val="99"/>
    <w:semiHidden/>
    <w:unhideWhenUsed/>
    <w:rsid w:val="00FE0F8D"/>
    <w:rPr>
      <w:color w:val="605E5C"/>
      <w:shd w:val="clear" w:color="auto" w:fill="E1DFDD"/>
    </w:rPr>
  </w:style>
  <w:style w:type="paragraph" w:styleId="BalloonText">
    <w:name w:val="Balloon Text"/>
    <w:basedOn w:val="Normal"/>
    <w:link w:val="BalloonTextChar"/>
    <w:uiPriority w:val="99"/>
    <w:semiHidden/>
    <w:unhideWhenUsed/>
    <w:rsid w:val="00261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C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240822">
      <w:bodyDiv w:val="1"/>
      <w:marLeft w:val="0"/>
      <w:marRight w:val="0"/>
      <w:marTop w:val="0"/>
      <w:marBottom w:val="0"/>
      <w:divBdr>
        <w:top w:val="none" w:sz="0" w:space="0" w:color="auto"/>
        <w:left w:val="none" w:sz="0" w:space="0" w:color="auto"/>
        <w:bottom w:val="none" w:sz="0" w:space="0" w:color="auto"/>
        <w:right w:val="none" w:sz="0" w:space="0" w:color="auto"/>
      </w:divBdr>
      <w:divsChild>
        <w:div w:id="2119833532">
          <w:marLeft w:val="0"/>
          <w:marRight w:val="0"/>
          <w:marTop w:val="75"/>
          <w:marBottom w:val="60"/>
          <w:divBdr>
            <w:top w:val="none" w:sz="0" w:space="0" w:color="auto"/>
            <w:left w:val="none" w:sz="0" w:space="0" w:color="auto"/>
            <w:bottom w:val="none" w:sz="0" w:space="0" w:color="auto"/>
            <w:right w:val="none" w:sz="0" w:space="0" w:color="auto"/>
          </w:divBdr>
        </w:div>
        <w:div w:id="279454209">
          <w:marLeft w:val="0"/>
          <w:marRight w:val="0"/>
          <w:marTop w:val="120"/>
          <w:marBottom w:val="120"/>
          <w:divBdr>
            <w:top w:val="none" w:sz="0" w:space="0" w:color="auto"/>
            <w:left w:val="none" w:sz="0" w:space="0" w:color="auto"/>
            <w:bottom w:val="none" w:sz="0" w:space="0" w:color="auto"/>
            <w:right w:val="none" w:sz="0" w:space="0" w:color="auto"/>
          </w:divBdr>
        </w:div>
      </w:divsChild>
    </w:div>
    <w:div w:id="692652019">
      <w:bodyDiv w:val="1"/>
      <w:marLeft w:val="0"/>
      <w:marRight w:val="0"/>
      <w:marTop w:val="0"/>
      <w:marBottom w:val="0"/>
      <w:divBdr>
        <w:top w:val="none" w:sz="0" w:space="0" w:color="auto"/>
        <w:left w:val="none" w:sz="0" w:space="0" w:color="auto"/>
        <w:bottom w:val="none" w:sz="0" w:space="0" w:color="auto"/>
        <w:right w:val="none" w:sz="0" w:space="0" w:color="auto"/>
      </w:divBdr>
      <w:divsChild>
        <w:div w:id="244263963">
          <w:marLeft w:val="0"/>
          <w:marRight w:val="0"/>
          <w:marTop w:val="0"/>
          <w:marBottom w:val="0"/>
          <w:divBdr>
            <w:top w:val="none" w:sz="0" w:space="0" w:color="auto"/>
            <w:left w:val="none" w:sz="0" w:space="0" w:color="auto"/>
            <w:bottom w:val="none" w:sz="0" w:space="0" w:color="auto"/>
            <w:right w:val="none" w:sz="0" w:space="0" w:color="auto"/>
          </w:divBdr>
        </w:div>
      </w:divsChild>
    </w:div>
    <w:div w:id="1341276208">
      <w:bodyDiv w:val="1"/>
      <w:marLeft w:val="0"/>
      <w:marRight w:val="0"/>
      <w:marTop w:val="0"/>
      <w:marBottom w:val="0"/>
      <w:divBdr>
        <w:top w:val="none" w:sz="0" w:space="0" w:color="auto"/>
        <w:left w:val="none" w:sz="0" w:space="0" w:color="auto"/>
        <w:bottom w:val="none" w:sz="0" w:space="0" w:color="auto"/>
        <w:right w:val="none" w:sz="0" w:space="0" w:color="auto"/>
      </w:divBdr>
      <w:divsChild>
        <w:div w:id="1612513408">
          <w:marLeft w:val="-115"/>
          <w:marRight w:val="0"/>
          <w:marTop w:val="0"/>
          <w:marBottom w:val="0"/>
          <w:divBdr>
            <w:top w:val="none" w:sz="0" w:space="0" w:color="auto"/>
            <w:left w:val="none" w:sz="0" w:space="0" w:color="auto"/>
            <w:bottom w:val="none" w:sz="0" w:space="0" w:color="auto"/>
            <w:right w:val="none" w:sz="0" w:space="0" w:color="auto"/>
          </w:divBdr>
        </w:div>
        <w:div w:id="137960728">
          <w:marLeft w:val="-115"/>
          <w:marRight w:val="0"/>
          <w:marTop w:val="0"/>
          <w:marBottom w:val="0"/>
          <w:divBdr>
            <w:top w:val="none" w:sz="0" w:space="0" w:color="auto"/>
            <w:left w:val="none" w:sz="0" w:space="0" w:color="auto"/>
            <w:bottom w:val="none" w:sz="0" w:space="0" w:color="auto"/>
            <w:right w:val="none" w:sz="0" w:space="0" w:color="auto"/>
          </w:divBdr>
        </w:div>
        <w:div w:id="1955475922">
          <w:marLeft w:val="-115"/>
          <w:marRight w:val="0"/>
          <w:marTop w:val="0"/>
          <w:marBottom w:val="0"/>
          <w:divBdr>
            <w:top w:val="none" w:sz="0" w:space="0" w:color="auto"/>
            <w:left w:val="none" w:sz="0" w:space="0" w:color="auto"/>
            <w:bottom w:val="none" w:sz="0" w:space="0" w:color="auto"/>
            <w:right w:val="none" w:sz="0" w:space="0" w:color="auto"/>
          </w:divBdr>
        </w:div>
        <w:div w:id="288557401">
          <w:marLeft w:val="-115"/>
          <w:marRight w:val="0"/>
          <w:marTop w:val="0"/>
          <w:marBottom w:val="0"/>
          <w:divBdr>
            <w:top w:val="none" w:sz="0" w:space="0" w:color="auto"/>
            <w:left w:val="none" w:sz="0" w:space="0" w:color="auto"/>
            <w:bottom w:val="none" w:sz="0" w:space="0" w:color="auto"/>
            <w:right w:val="none" w:sz="0" w:space="0" w:color="auto"/>
          </w:divBdr>
        </w:div>
        <w:div w:id="1136490147">
          <w:marLeft w:val="-115"/>
          <w:marRight w:val="0"/>
          <w:marTop w:val="0"/>
          <w:marBottom w:val="0"/>
          <w:divBdr>
            <w:top w:val="none" w:sz="0" w:space="0" w:color="auto"/>
            <w:left w:val="none" w:sz="0" w:space="0" w:color="auto"/>
            <w:bottom w:val="none" w:sz="0" w:space="0" w:color="auto"/>
            <w:right w:val="none" w:sz="0" w:space="0" w:color="auto"/>
          </w:divBdr>
        </w:div>
        <w:div w:id="1255211570">
          <w:marLeft w:val="-115"/>
          <w:marRight w:val="0"/>
          <w:marTop w:val="0"/>
          <w:marBottom w:val="0"/>
          <w:divBdr>
            <w:top w:val="none" w:sz="0" w:space="0" w:color="auto"/>
            <w:left w:val="none" w:sz="0" w:space="0" w:color="auto"/>
            <w:bottom w:val="none" w:sz="0" w:space="0" w:color="auto"/>
            <w:right w:val="none" w:sz="0" w:space="0" w:color="auto"/>
          </w:divBdr>
        </w:div>
        <w:div w:id="1566211516">
          <w:marLeft w:val="-115"/>
          <w:marRight w:val="0"/>
          <w:marTop w:val="0"/>
          <w:marBottom w:val="0"/>
          <w:divBdr>
            <w:top w:val="none" w:sz="0" w:space="0" w:color="auto"/>
            <w:left w:val="none" w:sz="0" w:space="0" w:color="auto"/>
            <w:bottom w:val="none" w:sz="0" w:space="0" w:color="auto"/>
            <w:right w:val="none" w:sz="0" w:space="0" w:color="auto"/>
          </w:divBdr>
        </w:div>
      </w:divsChild>
    </w:div>
    <w:div w:id="1360396399">
      <w:bodyDiv w:val="1"/>
      <w:marLeft w:val="0"/>
      <w:marRight w:val="0"/>
      <w:marTop w:val="0"/>
      <w:marBottom w:val="0"/>
      <w:divBdr>
        <w:top w:val="none" w:sz="0" w:space="0" w:color="auto"/>
        <w:left w:val="none" w:sz="0" w:space="0" w:color="auto"/>
        <w:bottom w:val="none" w:sz="0" w:space="0" w:color="auto"/>
        <w:right w:val="none" w:sz="0" w:space="0" w:color="auto"/>
      </w:divBdr>
      <w:divsChild>
        <w:div w:id="1843932426">
          <w:marLeft w:val="0"/>
          <w:marRight w:val="0"/>
          <w:marTop w:val="0"/>
          <w:marBottom w:val="160"/>
          <w:divBdr>
            <w:top w:val="none" w:sz="0" w:space="0" w:color="auto"/>
            <w:left w:val="none" w:sz="0" w:space="0" w:color="auto"/>
            <w:bottom w:val="none" w:sz="0" w:space="0" w:color="auto"/>
            <w:right w:val="none" w:sz="0" w:space="0" w:color="auto"/>
          </w:divBdr>
        </w:div>
      </w:divsChild>
    </w:div>
    <w:div w:id="1428964738">
      <w:bodyDiv w:val="1"/>
      <w:marLeft w:val="0"/>
      <w:marRight w:val="0"/>
      <w:marTop w:val="0"/>
      <w:marBottom w:val="0"/>
      <w:divBdr>
        <w:top w:val="none" w:sz="0" w:space="0" w:color="auto"/>
        <w:left w:val="none" w:sz="0" w:space="0" w:color="auto"/>
        <w:bottom w:val="none" w:sz="0" w:space="0" w:color="auto"/>
        <w:right w:val="none" w:sz="0" w:space="0" w:color="auto"/>
      </w:divBdr>
      <w:divsChild>
        <w:div w:id="703334872">
          <w:marLeft w:val="0"/>
          <w:marRight w:val="0"/>
          <w:marTop w:val="75"/>
          <w:marBottom w:val="60"/>
          <w:divBdr>
            <w:top w:val="none" w:sz="0" w:space="0" w:color="auto"/>
            <w:left w:val="none" w:sz="0" w:space="0" w:color="auto"/>
            <w:bottom w:val="none" w:sz="0" w:space="0" w:color="auto"/>
            <w:right w:val="none" w:sz="0" w:space="0" w:color="auto"/>
          </w:divBdr>
        </w:div>
        <w:div w:id="781996407">
          <w:marLeft w:val="0"/>
          <w:marRight w:val="0"/>
          <w:marTop w:val="120"/>
          <w:marBottom w:val="120"/>
          <w:divBdr>
            <w:top w:val="none" w:sz="0" w:space="0" w:color="auto"/>
            <w:left w:val="none" w:sz="0" w:space="0" w:color="auto"/>
            <w:bottom w:val="none" w:sz="0" w:space="0" w:color="auto"/>
            <w:right w:val="none" w:sz="0" w:space="0" w:color="auto"/>
          </w:divBdr>
        </w:div>
      </w:divsChild>
    </w:div>
    <w:div w:id="1704935041">
      <w:bodyDiv w:val="1"/>
      <w:marLeft w:val="0"/>
      <w:marRight w:val="0"/>
      <w:marTop w:val="0"/>
      <w:marBottom w:val="0"/>
      <w:divBdr>
        <w:top w:val="none" w:sz="0" w:space="0" w:color="auto"/>
        <w:left w:val="none" w:sz="0" w:space="0" w:color="auto"/>
        <w:bottom w:val="none" w:sz="0" w:space="0" w:color="auto"/>
        <w:right w:val="none" w:sz="0" w:space="0" w:color="auto"/>
      </w:divBdr>
    </w:div>
    <w:div w:id="1774473965">
      <w:bodyDiv w:val="1"/>
      <w:marLeft w:val="0"/>
      <w:marRight w:val="0"/>
      <w:marTop w:val="0"/>
      <w:marBottom w:val="0"/>
      <w:divBdr>
        <w:top w:val="none" w:sz="0" w:space="0" w:color="auto"/>
        <w:left w:val="none" w:sz="0" w:space="0" w:color="auto"/>
        <w:bottom w:val="none" w:sz="0" w:space="0" w:color="auto"/>
        <w:right w:val="none" w:sz="0" w:space="0" w:color="auto"/>
      </w:divBdr>
      <w:divsChild>
        <w:div w:id="1892034069">
          <w:marLeft w:val="0"/>
          <w:marRight w:val="0"/>
          <w:marTop w:val="75"/>
          <w:marBottom w:val="60"/>
          <w:divBdr>
            <w:top w:val="none" w:sz="0" w:space="0" w:color="auto"/>
            <w:left w:val="none" w:sz="0" w:space="0" w:color="auto"/>
            <w:bottom w:val="none" w:sz="0" w:space="0" w:color="auto"/>
            <w:right w:val="none" w:sz="0" w:space="0" w:color="auto"/>
          </w:divBdr>
        </w:div>
        <w:div w:id="53282462">
          <w:marLeft w:val="0"/>
          <w:marRight w:val="0"/>
          <w:marTop w:val="120"/>
          <w:marBottom w:val="120"/>
          <w:divBdr>
            <w:top w:val="none" w:sz="0" w:space="0" w:color="auto"/>
            <w:left w:val="none" w:sz="0" w:space="0" w:color="auto"/>
            <w:bottom w:val="none" w:sz="0" w:space="0" w:color="auto"/>
            <w:right w:val="none" w:sz="0" w:space="0" w:color="auto"/>
          </w:divBdr>
        </w:div>
      </w:divsChild>
    </w:div>
    <w:div w:id="1843928200">
      <w:bodyDiv w:val="1"/>
      <w:marLeft w:val="0"/>
      <w:marRight w:val="0"/>
      <w:marTop w:val="0"/>
      <w:marBottom w:val="0"/>
      <w:divBdr>
        <w:top w:val="none" w:sz="0" w:space="0" w:color="auto"/>
        <w:left w:val="none" w:sz="0" w:space="0" w:color="auto"/>
        <w:bottom w:val="none" w:sz="0" w:space="0" w:color="auto"/>
        <w:right w:val="none" w:sz="0" w:space="0" w:color="auto"/>
      </w:divBdr>
      <w:divsChild>
        <w:div w:id="1151288845">
          <w:marLeft w:val="0"/>
          <w:marRight w:val="0"/>
          <w:marTop w:val="75"/>
          <w:marBottom w:val="60"/>
          <w:divBdr>
            <w:top w:val="none" w:sz="0" w:space="0" w:color="auto"/>
            <w:left w:val="none" w:sz="0" w:space="0" w:color="auto"/>
            <w:bottom w:val="none" w:sz="0" w:space="0" w:color="auto"/>
            <w:right w:val="none" w:sz="0" w:space="0" w:color="auto"/>
          </w:divBdr>
        </w:div>
        <w:div w:id="198620568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ice.org.uk/guidance/ng167" TargetMode="External"/><Relationship Id="rId21" Type="http://schemas.openxmlformats.org/officeDocument/2006/relationships/hyperlink" Target="https://www.rheumatology.org.uk/news-policy/details/covid19-coronavirus-update-members" TargetMode="External"/><Relationship Id="rId42" Type="http://schemas.openxmlformats.org/officeDocument/2006/relationships/hyperlink" Target="file:///C:\Users\DSEL\Downloads\HDAS-ST837835-S-1-medium-200415-101126.docx" TargetMode="External"/><Relationship Id="rId47" Type="http://schemas.openxmlformats.org/officeDocument/2006/relationships/hyperlink" Target="file:///C:\Users\DSEL\Downloads\HDAS-ST837835-S-1-medium-200415-101126.docx" TargetMode="External"/><Relationship Id="rId63" Type="http://schemas.openxmlformats.org/officeDocument/2006/relationships/hyperlink" Target="https://doi.org/10.1016/j.autrev.2020.102523" TargetMode="External"/><Relationship Id="rId68" Type="http://schemas.openxmlformats.org/officeDocument/2006/relationships/hyperlink" Target="https://arthritis-research.biomedcentral.com/articles/10.1186/s13075-019-1977-9" TargetMode="Externa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www.evidence.nhs.uk/search?from=01%2f11%2f2019&amp;om=%5b%7b%22srn%22:%5b%22Specialist%20Pharmacy%20Service%22%5d%7d%5d&amp;q=coronavirus+and+methotrexate&amp;sp=on&amp;to=15%2f04%2f2020" TargetMode="External"/><Relationship Id="rId11" Type="http://schemas.openxmlformats.org/officeDocument/2006/relationships/hyperlink" Target="file:///C:\Users\DSEL\Downloads\HDAS-ST837835-S-1-medium-200415-101126.docx" TargetMode="External"/><Relationship Id="rId24" Type="http://schemas.openxmlformats.org/officeDocument/2006/relationships/hyperlink" Target="https://www.evidence.nhs.uk/search?om=%5b%7b%22srn%22:%5b%22Clinical%20Knowledge%20Summaries%20-%20CKS%22%5d%7d%5d&amp;q=coronavirus+and+lymphoma&amp;s=Date&amp;sp=on" TargetMode="External"/><Relationship Id="rId32" Type="http://schemas.openxmlformats.org/officeDocument/2006/relationships/hyperlink" Target="http://bnf.nice.org.uk/drug/methotrexate.html" TargetMode="External"/><Relationship Id="rId37" Type="http://schemas.openxmlformats.org/officeDocument/2006/relationships/hyperlink" Target="file:///C:\Users\DSEL\Downloads\HDAS-ST837835-S-1-medium-200415-101126.docx" TargetMode="External"/><Relationship Id="rId40" Type="http://schemas.openxmlformats.org/officeDocument/2006/relationships/hyperlink" Target="file:///C:\Users\DSEL\Downloads\HDAS-ST837835-S-1-medium-200415-101126.docx" TargetMode="External"/><Relationship Id="rId45" Type="http://schemas.openxmlformats.org/officeDocument/2006/relationships/hyperlink" Target="file:///C:\Users\DSEL\Downloads\HDAS-ST837835-S-1-medium-200415-101126.docx" TargetMode="External"/><Relationship Id="rId53" Type="http://schemas.openxmlformats.org/officeDocument/2006/relationships/hyperlink" Target="https://ecancer.org/en/journal/article/1022-associations-between-immune-suppressive-and-stimulating-drugs-and-novel-covid-19-a-systematic-review-of-current-evidence/pdf" TargetMode="External"/><Relationship Id="rId58" Type="http://schemas.openxmlformats.org/officeDocument/2006/relationships/hyperlink" Target="http://europepmc.org/search?query=(DOI:10.4274/balkanmedj.galenos.2020.2020.4.43)" TargetMode="External"/><Relationship Id="rId66" Type="http://schemas.openxmlformats.org/officeDocument/2006/relationships/hyperlink" Target="https://ard.bmj.com/content/annrheumdis/early/2020/03/22/annrheumdis-2020-217322.full.pdf" TargetMode="External"/><Relationship Id="rId74"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www.nature.com/articles/s41584-020-0418-0.pdf" TargetMode="External"/><Relationship Id="rId19" Type="http://schemas.openxmlformats.org/officeDocument/2006/relationships/hyperlink" Target="https://www.clinicalkey.com/service/content/pdf/watermarked/1-s2.0-S1473309920301328.pdf?locale=en_US&amp;searchIndex=" TargetMode="External"/><Relationship Id="rId14" Type="http://schemas.openxmlformats.org/officeDocument/2006/relationships/hyperlink" Target="https://www.surveymonkey.com/r/9PBVQKT" TargetMode="External"/><Relationship Id="rId22" Type="http://schemas.openxmlformats.org/officeDocument/2006/relationships/image" Target="media/image5.png"/><Relationship Id="rId27" Type="http://schemas.openxmlformats.org/officeDocument/2006/relationships/hyperlink" Target="https://www.evidence.nhs.uk/search?om=%5b%7b%22srn%22:%5b%22National%20Institute%20for%20Health%20and%20Care%20Excellence%20-%20NICE%22%5d%7d%5d&amp;q=covid+and+rheumatoid+arthritis&amp;s=Date&amp;sp=on" TargetMode="External"/><Relationship Id="rId30" Type="http://schemas.openxmlformats.org/officeDocument/2006/relationships/hyperlink" Target="https://www.sps.nhs.uk/articles/drug-monitoring-in-primary-care-for-stable-patients-during-covid-19/" TargetMode="External"/><Relationship Id="rId35" Type="http://schemas.openxmlformats.org/officeDocument/2006/relationships/hyperlink" Target="https://www.england.nhs.uk/coronavirus/wp-content/uploads/sites/52/2020/03/clinical-guide-rheumatology-patients-v1-19-march-2020.pdf" TargetMode="External"/><Relationship Id="rId43" Type="http://schemas.openxmlformats.org/officeDocument/2006/relationships/hyperlink" Target="file:///C:\Users\DSEL\Downloads\HDAS-ST837835-S-1-medium-200415-101126.docx" TargetMode="External"/><Relationship Id="rId48" Type="http://schemas.openxmlformats.org/officeDocument/2006/relationships/hyperlink" Target="file:///C:\Users\DSEL\Downloads\HDAS-ST837835-S-1-medium-200415-101126.docx" TargetMode="External"/><Relationship Id="rId56" Type="http://schemas.openxmlformats.org/officeDocument/2006/relationships/hyperlink" Target="https://link.springer.com/content/pdf/10.1007/s00296-020-04570-z.pdf" TargetMode="External"/><Relationship Id="rId64" Type="http://schemas.openxmlformats.org/officeDocument/2006/relationships/hyperlink" Target="http://search.ebscohost.com/login.aspx?direct=true&amp;scope=site&amp;site=ehost-live&amp;db=mdc&amp;AN=32228825" TargetMode="External"/><Relationship Id="rId69" Type="http://schemas.openxmlformats.org/officeDocument/2006/relationships/hyperlink" Target="http://europepmc.org/search?query=(DOI:10.1186/s13075-019-1977-9)" TargetMode="External"/><Relationship Id="rId8" Type="http://schemas.openxmlformats.org/officeDocument/2006/relationships/footnotes" Target="footnotes.xml"/><Relationship Id="rId51" Type="http://schemas.openxmlformats.org/officeDocument/2006/relationships/hyperlink" Target="file:///C:\Users\DSEL\Downloads\HDAS-ST837835-S-1-medium-200415-101126.docx" TargetMode="External"/><Relationship Id="rId72" Type="http://schemas.openxmlformats.org/officeDocument/2006/relationships/hyperlink" Target="https://arthritis-research.biomedcentral.com/track/pdf/10.1186/s13075-019-1977-9" TargetMode="External"/><Relationship Id="rId3" Type="http://schemas.openxmlformats.org/officeDocument/2006/relationships/customXml" Target="../customXml/item3.xml"/><Relationship Id="rId12" Type="http://schemas.openxmlformats.org/officeDocument/2006/relationships/hyperlink" Target="file:///C:\Users\DSEL\Downloads\HDAS-ST837835-S-1-medium-200415-101126.docx" TargetMode="External"/><Relationship Id="rId17" Type="http://schemas.openxmlformats.org/officeDocument/2006/relationships/image" Target="media/image4.png"/><Relationship Id="rId25" Type="http://schemas.openxmlformats.org/officeDocument/2006/relationships/hyperlink" Target="https://cks.nice.org.uk/rheumatoid-arthritis" TargetMode="External"/><Relationship Id="rId33" Type="http://schemas.openxmlformats.org/officeDocument/2006/relationships/image" Target="media/image6.png"/><Relationship Id="rId38" Type="http://schemas.openxmlformats.org/officeDocument/2006/relationships/hyperlink" Target="file:///C:\Users\DSEL\Downloads\HDAS-ST837835-S-1-medium-200415-101126.docx" TargetMode="External"/><Relationship Id="rId46" Type="http://schemas.openxmlformats.org/officeDocument/2006/relationships/hyperlink" Target="file:///C:\Users\DSEL\Downloads\HDAS-ST837835-S-1-medium-200415-101126.docx" TargetMode="External"/><Relationship Id="rId59" Type="http://schemas.openxmlformats.org/officeDocument/2006/relationships/hyperlink" Target="https://doi.org/10.4274/balkanmedj.galenos.2020.2020.4.43" TargetMode="External"/><Relationship Id="rId67" Type="http://schemas.openxmlformats.org/officeDocument/2006/relationships/hyperlink" Target="http://www.jrheum.org/content/jrheum/early/2020/03/24/jrheum.200334.full.pdf" TargetMode="External"/><Relationship Id="rId20" Type="http://schemas.openxmlformats.org/officeDocument/2006/relationships/hyperlink" Target="https://www.clinicalkey.com/" TargetMode="External"/><Relationship Id="rId41" Type="http://schemas.openxmlformats.org/officeDocument/2006/relationships/hyperlink" Target="file:///C:\Users\DSEL\Downloads\HDAS-ST837835-S-1-medium-200415-101126.docx" TargetMode="External"/><Relationship Id="rId54" Type="http://schemas.openxmlformats.org/officeDocument/2006/relationships/hyperlink" Target="https://auth.elsevier.com/ShibAuth/institutionLogin?entityID=https://idp.eng.nhs.uk/openathens&amp;appReturnURL=https%3A%2F%2Fwww.clinicalkey.com%2Fcontent%2FplayBy%2Fdoi%2F%3Fv%3D10.1016%2Fj.jaut.2020.102442" TargetMode="External"/><Relationship Id="rId62" Type="http://schemas.openxmlformats.org/officeDocument/2006/relationships/hyperlink" Target="https://auth.elsevier.com/ShibAuth/institutionLogin?entityID=https://idp.eng.nhs.uk/openathens&amp;appReturnURL=https%3A%2F%2Fwww.clinicalkey.com%2Fcontent%2FplayBy%2Fdoi%2F%3Fv%3D10.1016%2Fj.autrev.2020.102523" TargetMode="External"/><Relationship Id="rId70" Type="http://schemas.openxmlformats.org/officeDocument/2006/relationships/hyperlink" Target="http://search.ebscohost.com/login.aspx?direct=true&amp;scope=site&amp;site=ehost-live&amp;db=mdc&amp;AN=31470887"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cks.nice.org.uk/rheumatoid-arthritis" TargetMode="External"/><Relationship Id="rId28" Type="http://schemas.openxmlformats.org/officeDocument/2006/relationships/hyperlink" Target="https://www.sps.nhs.uk/articles/dmard-drug-monitoring-in-primary-care-during-covid-19/" TargetMode="External"/><Relationship Id="rId36" Type="http://schemas.openxmlformats.org/officeDocument/2006/relationships/hyperlink" Target="file:///C:\Users\DSEL\Downloads\HDAS-ST837835-S-1-medium-200415-101126.docx" TargetMode="External"/><Relationship Id="rId49" Type="http://schemas.openxmlformats.org/officeDocument/2006/relationships/hyperlink" Target="file:///C:\Users\DSEL\Downloads\HDAS-ST837835-S-1-medium-200415-101126.docx" TargetMode="External"/><Relationship Id="rId57" Type="http://schemas.openxmlformats.org/officeDocument/2006/relationships/hyperlink" Target="https://link.springer.com/content/pdf/10.1007/s00296-020-04566-9.pdf" TargetMode="External"/><Relationship Id="rId10" Type="http://schemas.openxmlformats.org/officeDocument/2006/relationships/image" Target="media/image1.png"/><Relationship Id="rId31" Type="http://schemas.openxmlformats.org/officeDocument/2006/relationships/hyperlink" Target="https://www.evidence.nhs.uk/search?from=01%2f11%2f2019&amp;om=%5b%7b%22srn%22:%5b%22Specialist%20Pharmacy%20Service%22%5d%7d%5d&amp;q=coronavirus+and+methotrexate&amp;sp=on&amp;to=15%2f04%2f2020" TargetMode="External"/><Relationship Id="rId44" Type="http://schemas.openxmlformats.org/officeDocument/2006/relationships/hyperlink" Target="file:///C:\Users\DSEL\Downloads\HDAS-ST837835-S-1-medium-200415-101126.docx" TargetMode="External"/><Relationship Id="rId52" Type="http://schemas.openxmlformats.org/officeDocument/2006/relationships/hyperlink" Target="http://europepmc.org/search?query=(DOI:10.3332/ecancer.2020.1022)" TargetMode="External"/><Relationship Id="rId60" Type="http://schemas.openxmlformats.org/officeDocument/2006/relationships/hyperlink" Target="http://www.jrheum.org/content/jrheum/early/2020/04/01/jrheum.200369.full.pdf" TargetMode="External"/><Relationship Id="rId65" Type="http://schemas.openxmlformats.org/officeDocument/2006/relationships/hyperlink" Target="https://go.openathens.net/redirector/nhs?url=https%3A%2F%2Fard.bmj.com%2Flookup%2Fdoi%2F10.1136%2Fannrheumdis-2020-217322"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mailto:library@uhbristol.nhs.uk" TargetMode="External"/><Relationship Id="rId18" Type="http://schemas.openxmlformats.org/officeDocument/2006/relationships/hyperlink" Target="https://www.clinicalkey.com/" TargetMode="External"/><Relationship Id="rId39" Type="http://schemas.openxmlformats.org/officeDocument/2006/relationships/hyperlink" Target="file:///C:\Users\DSEL\Downloads\HDAS-ST837835-S-1-medium-200415-101126.docx" TargetMode="External"/><Relationship Id="rId34" Type="http://schemas.openxmlformats.org/officeDocument/2006/relationships/hyperlink" Target="https://www.evidence.nhs.uk/search?om=%5b%7b%22srn%22:%5b%22British%20National%20Formulary%20-%20BNF%22%5d%7d%5d&amp;q=methotrexate&amp;sp=on" TargetMode="External"/><Relationship Id="rId50" Type="http://schemas.openxmlformats.org/officeDocument/2006/relationships/hyperlink" Target="file:///C:\Users\DSEL\Downloads\HDAS-ST837835-S-1-medium-200415-101126.docx" TargetMode="External"/><Relationship Id="rId55" Type="http://schemas.openxmlformats.org/officeDocument/2006/relationships/hyperlink" Target="https://doi.org/10.1016/j.jaut.2020.102442" TargetMode="External"/><Relationship Id="rId7" Type="http://schemas.openxmlformats.org/officeDocument/2006/relationships/webSettings" Target="webSettings.xml"/><Relationship Id="rId71" Type="http://schemas.openxmlformats.org/officeDocument/2006/relationships/hyperlink" Target="http://gateway.proquest.com/openurl?ctx_ver=Z39.88-2004&amp;res_id=xri:pqm&amp;req_dat=xri:pqil:pq_clntid=48304&amp;rft_val_fmt=ori/fmt:kev:mtx:journal&amp;genre=article&amp;issn=1478-6354&amp;volume=21&amp;issue=1&amp;spage=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6305AF-EF0F-443E-8743-CA102CE73F4E}">
  <ds:schemaRefs>
    <ds:schemaRef ds:uri="http://schemas.microsoft.com/sharepoint/v3/contenttype/forms"/>
  </ds:schemaRefs>
</ds:datastoreItem>
</file>

<file path=customXml/itemProps2.xml><?xml version="1.0" encoding="utf-8"?>
<ds:datastoreItem xmlns:ds="http://schemas.openxmlformats.org/officeDocument/2006/customXml" ds:itemID="{9D41A79C-4105-4B20-B1CA-8A3F93B93EDA}">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75110463-12B7-4290-992C-D3948BF6A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5662</Words>
  <Characters>32276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Hospitals Bristol</Company>
  <LinksUpToDate>false</LinksUpToDate>
  <CharactersWithSpaces>37863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Barrett</dc:creator>
  <cp:lastModifiedBy>Helene Gorring</cp:lastModifiedBy>
  <cp:revision>2</cp:revision>
  <dcterms:created xsi:type="dcterms:W3CDTF">2020-05-04T14:03:00Z</dcterms:created>
  <dcterms:modified xsi:type="dcterms:W3CDTF">2020-05-04T14:03:00Z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1225000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