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75BEB" w14:textId="77777777" w:rsidR="00472537" w:rsidRPr="004F2947" w:rsidRDefault="00472537" w:rsidP="00472537">
      <w:pPr>
        <w:pStyle w:val="Header"/>
        <w:pBdr>
          <w:bottom w:val="single" w:sz="6" w:space="1" w:color="auto"/>
        </w:pBdr>
        <w:rPr>
          <w:b/>
          <w:bCs/>
          <w:sz w:val="32"/>
          <w:szCs w:val="32"/>
        </w:rPr>
      </w:pPr>
      <w:bookmarkStart w:id="0" w:name="_GoBack"/>
      <w:bookmarkEnd w:id="0"/>
      <w:r>
        <w:rPr>
          <w:b/>
          <w:bCs/>
          <w:sz w:val="32"/>
          <w:szCs w:val="32"/>
        </w:rPr>
        <w:t xml:space="preserve">Clinical </w:t>
      </w:r>
      <w:r w:rsidRPr="004F2947">
        <w:rPr>
          <w:b/>
          <w:bCs/>
          <w:sz w:val="32"/>
          <w:szCs w:val="32"/>
        </w:rPr>
        <w:t xml:space="preserve">Librarian Service Search Results </w:t>
      </w:r>
    </w:p>
    <w:p w14:paraId="181E2B61" w14:textId="77777777" w:rsidR="00472537" w:rsidRDefault="00472537" w:rsidP="00063C32">
      <w:pPr>
        <w:rPr>
          <w:b/>
          <w:bCs/>
        </w:rPr>
      </w:pPr>
    </w:p>
    <w:p w14:paraId="556ED625" w14:textId="38DB3279" w:rsidR="000A04E9" w:rsidRDefault="003478C6" w:rsidP="00063C32">
      <w:pPr>
        <w:rPr>
          <w:rFonts w:cs="Arial"/>
        </w:rPr>
      </w:pPr>
      <w:r w:rsidRPr="004F2947">
        <w:rPr>
          <w:b/>
          <w:bCs/>
        </w:rPr>
        <w:t>Request:</w:t>
      </w:r>
      <w:r w:rsidR="00774969" w:rsidRPr="004F2947">
        <w:rPr>
          <w:rFonts w:cs="Arial"/>
        </w:rPr>
        <w:t xml:space="preserve"> </w:t>
      </w:r>
      <w:r w:rsidR="003B05C1">
        <w:rPr>
          <w:rFonts w:cs="Arial"/>
        </w:rPr>
        <w:t>What literature is there on</w:t>
      </w:r>
      <w:r w:rsidR="003B05C1" w:rsidRPr="003B05C1">
        <w:rPr>
          <w:rFonts w:cs="Arial"/>
        </w:rPr>
        <w:t xml:space="preserve"> </w:t>
      </w:r>
      <w:r w:rsidR="007F3FDC">
        <w:rPr>
          <w:rFonts w:cs="Arial"/>
        </w:rPr>
        <w:t xml:space="preserve">the impact of covid-19 lockdown, or other similar lockdown or quarantine situations, on </w:t>
      </w:r>
      <w:r w:rsidR="00497DC8">
        <w:rPr>
          <w:rFonts w:cs="Arial"/>
        </w:rPr>
        <w:t>Emergency Department attendances</w:t>
      </w:r>
      <w:r w:rsidR="006854B0">
        <w:t>?</w:t>
      </w:r>
    </w:p>
    <w:p w14:paraId="5B7D7F56" w14:textId="77777777" w:rsidR="001A7E3C" w:rsidRDefault="001A7E3C" w:rsidP="006421B7">
      <w:pPr>
        <w:rPr>
          <w:rFonts w:cs="Arial"/>
        </w:rPr>
      </w:pPr>
    </w:p>
    <w:p w14:paraId="788AECAB" w14:textId="07F14E71" w:rsidR="001A7E3C" w:rsidRDefault="001A7E3C" w:rsidP="006421B7">
      <w:pPr>
        <w:rPr>
          <w:rFonts w:cs="Arial"/>
          <w:b/>
        </w:rPr>
      </w:pPr>
      <w:r w:rsidRPr="001A7E3C">
        <w:rPr>
          <w:rFonts w:cs="Arial"/>
          <w:b/>
        </w:rPr>
        <w:t>Summary</w:t>
      </w:r>
    </w:p>
    <w:p w14:paraId="12611D08" w14:textId="6AFB421E" w:rsidR="005810CF" w:rsidRDefault="00AF3DD7" w:rsidP="00EB3C21">
      <w:pPr>
        <w:rPr>
          <w:rFonts w:cs="Arial"/>
          <w:bCs/>
        </w:rPr>
      </w:pPr>
      <w:r>
        <w:rPr>
          <w:rFonts w:cs="Arial"/>
          <w:bCs/>
        </w:rPr>
        <w:t>From the literature,</w:t>
      </w:r>
      <w:r w:rsidR="00497DC8">
        <w:rPr>
          <w:rFonts w:cs="Arial"/>
          <w:bCs/>
        </w:rPr>
        <w:t xml:space="preserve"> th</w:t>
      </w:r>
      <w:r w:rsidR="00BE52E2">
        <w:rPr>
          <w:rFonts w:cs="Arial"/>
          <w:bCs/>
        </w:rPr>
        <w:t>e</w:t>
      </w:r>
      <w:r w:rsidR="00497DC8">
        <w:rPr>
          <w:rFonts w:cs="Arial"/>
          <w:bCs/>
        </w:rPr>
        <w:t xml:space="preserve"> impact of epidemics on Emergency Department </w:t>
      </w:r>
      <w:r w:rsidR="00D622C4">
        <w:rPr>
          <w:rFonts w:cs="Arial"/>
          <w:bCs/>
        </w:rPr>
        <w:t xml:space="preserve">attendances </w:t>
      </w:r>
      <w:r w:rsidR="00497DC8">
        <w:rPr>
          <w:rFonts w:cs="Arial"/>
          <w:bCs/>
        </w:rPr>
        <w:t>(ED</w:t>
      </w:r>
      <w:r w:rsidR="00D622C4">
        <w:rPr>
          <w:rFonts w:cs="Arial"/>
          <w:bCs/>
        </w:rPr>
        <w:t>A</w:t>
      </w:r>
      <w:r w:rsidR="00497DC8">
        <w:rPr>
          <w:rFonts w:cs="Arial"/>
          <w:bCs/>
        </w:rPr>
        <w:t xml:space="preserve">) for </w:t>
      </w:r>
      <w:r w:rsidR="00BE52E2">
        <w:rPr>
          <w:rFonts w:cs="Arial"/>
          <w:bCs/>
        </w:rPr>
        <w:t xml:space="preserve">unrelated </w:t>
      </w:r>
      <w:r w:rsidR="00497DC8">
        <w:rPr>
          <w:rFonts w:cs="Arial"/>
          <w:bCs/>
        </w:rPr>
        <w:t>conditions is variable.</w:t>
      </w:r>
    </w:p>
    <w:p w14:paraId="54CF732C" w14:textId="35823959" w:rsidR="007F3FDC" w:rsidRDefault="007F3FDC" w:rsidP="00EB3C21">
      <w:pPr>
        <w:rPr>
          <w:rFonts w:cs="Arial"/>
          <w:bCs/>
        </w:rPr>
      </w:pPr>
    </w:p>
    <w:p w14:paraId="1E21EB27" w14:textId="19140AF7" w:rsidR="00904401" w:rsidRDefault="00A01730" w:rsidP="00904401">
      <w:pPr>
        <w:rPr>
          <w:rFonts w:cs="Arial"/>
          <w:bCs/>
        </w:rPr>
      </w:pPr>
      <w:hyperlink w:anchor="_Statistics" w:history="1">
        <w:r w:rsidR="00921236" w:rsidRPr="00921236">
          <w:rPr>
            <w:rStyle w:val="Hyperlink"/>
            <w:rFonts w:cs="Arial"/>
            <w:bCs/>
          </w:rPr>
          <w:t>Statistics</w:t>
        </w:r>
      </w:hyperlink>
      <w:r w:rsidR="00921236">
        <w:rPr>
          <w:rFonts w:cs="Arial"/>
          <w:bCs/>
        </w:rPr>
        <w:t xml:space="preserve">: </w:t>
      </w:r>
      <w:r w:rsidR="00F61999">
        <w:rPr>
          <w:rFonts w:cs="Arial"/>
          <w:bCs/>
        </w:rPr>
        <w:t xml:space="preserve">Public Health England weekly bulletins </w:t>
      </w:r>
      <w:r w:rsidR="0048673B">
        <w:rPr>
          <w:rFonts w:cs="Arial"/>
          <w:bCs/>
        </w:rPr>
        <w:t xml:space="preserve">indicate a </w:t>
      </w:r>
      <w:r w:rsidR="00AF3DD7">
        <w:rPr>
          <w:rFonts w:cs="Arial"/>
          <w:bCs/>
        </w:rPr>
        <w:t xml:space="preserve">recent </w:t>
      </w:r>
      <w:r w:rsidR="0048673B">
        <w:rPr>
          <w:rFonts w:cs="Arial"/>
          <w:bCs/>
        </w:rPr>
        <w:t xml:space="preserve">sharp decline in non-covid-19 </w:t>
      </w:r>
      <w:r w:rsidR="003C1B3B">
        <w:rPr>
          <w:rFonts w:cs="Arial"/>
          <w:bCs/>
        </w:rPr>
        <w:t>EDA</w:t>
      </w:r>
      <w:r w:rsidR="00F61999">
        <w:rPr>
          <w:rFonts w:cs="Arial"/>
          <w:bCs/>
        </w:rPr>
        <w:t xml:space="preserve"> (1). For </w:t>
      </w:r>
      <w:r w:rsidR="00AF3DD7">
        <w:rPr>
          <w:rFonts w:cs="Arial"/>
          <w:bCs/>
        </w:rPr>
        <w:t>trends</w:t>
      </w:r>
      <w:r w:rsidR="00F61999">
        <w:rPr>
          <w:rFonts w:cs="Arial"/>
          <w:bCs/>
        </w:rPr>
        <w:t xml:space="preserve"> over time, </w:t>
      </w:r>
      <w:r w:rsidR="00497DC8">
        <w:rPr>
          <w:rFonts w:cs="Arial"/>
          <w:bCs/>
        </w:rPr>
        <w:t>n</w:t>
      </w:r>
      <w:r w:rsidR="00904401">
        <w:rPr>
          <w:rFonts w:cs="Arial"/>
          <w:bCs/>
        </w:rPr>
        <w:t>ational</w:t>
      </w:r>
      <w:r w:rsidR="00497DC8">
        <w:rPr>
          <w:rFonts w:cs="Arial"/>
          <w:bCs/>
        </w:rPr>
        <w:t xml:space="preserve"> </w:t>
      </w:r>
      <w:r w:rsidR="00AF3DD7">
        <w:rPr>
          <w:rFonts w:cs="Arial"/>
          <w:bCs/>
        </w:rPr>
        <w:t>s</w:t>
      </w:r>
      <w:r w:rsidR="00497DC8">
        <w:rPr>
          <w:rFonts w:cs="Arial"/>
          <w:bCs/>
        </w:rPr>
        <w:t>tatistics</w:t>
      </w:r>
      <w:r w:rsidR="00904401">
        <w:rPr>
          <w:rFonts w:cs="Arial"/>
          <w:bCs/>
        </w:rPr>
        <w:t xml:space="preserve"> collections on outpatient (2), emergency (3), and </w:t>
      </w:r>
      <w:r w:rsidR="00497DC8">
        <w:rPr>
          <w:rFonts w:cs="Arial"/>
          <w:bCs/>
        </w:rPr>
        <w:t>admitted patient care (</w:t>
      </w:r>
      <w:r w:rsidR="00F61999">
        <w:rPr>
          <w:rFonts w:cs="Arial"/>
          <w:bCs/>
        </w:rPr>
        <w:t>4</w:t>
      </w:r>
      <w:r w:rsidR="00497DC8">
        <w:rPr>
          <w:rFonts w:cs="Arial"/>
          <w:bCs/>
        </w:rPr>
        <w:t>)</w:t>
      </w:r>
      <w:r w:rsidR="00E06710">
        <w:rPr>
          <w:rFonts w:cs="Arial"/>
          <w:bCs/>
        </w:rPr>
        <w:t xml:space="preserve"> may be of interest</w:t>
      </w:r>
      <w:r w:rsidR="00497DC8">
        <w:rPr>
          <w:rFonts w:cs="Arial"/>
          <w:bCs/>
        </w:rPr>
        <w:t>.</w:t>
      </w:r>
      <w:r w:rsidR="00904401">
        <w:rPr>
          <w:rFonts w:cs="Arial"/>
          <w:bCs/>
        </w:rPr>
        <w:t xml:space="preserve"> Unfortunately data for March and April is not yet available. NHS Digital may be able to provide this and can be contacted on </w:t>
      </w:r>
      <w:hyperlink r:id="rId8" w:history="1">
        <w:r w:rsidR="00904401" w:rsidRPr="005C4BB3">
          <w:rPr>
            <w:rStyle w:val="Hyperlink"/>
            <w:rFonts w:cs="Arial"/>
            <w:bCs/>
          </w:rPr>
          <w:t>enquiries@nhsdigital.nhs.uk</w:t>
        </w:r>
      </w:hyperlink>
      <w:r w:rsidR="00904401">
        <w:rPr>
          <w:rFonts w:cs="Arial"/>
          <w:bCs/>
        </w:rPr>
        <w:t xml:space="preserve"> or </w:t>
      </w:r>
      <w:r w:rsidR="00904401" w:rsidRPr="00904401">
        <w:rPr>
          <w:rFonts w:cs="Arial"/>
          <w:bCs/>
        </w:rPr>
        <w:t>0300 303 5678</w:t>
      </w:r>
      <w:r w:rsidR="00904401">
        <w:rPr>
          <w:rFonts w:cs="Arial"/>
          <w:bCs/>
        </w:rPr>
        <w:t xml:space="preserve">. The </w:t>
      </w:r>
      <w:r w:rsidR="00497DC8">
        <w:rPr>
          <w:rFonts w:cs="Arial"/>
          <w:bCs/>
        </w:rPr>
        <w:t>Strategy</w:t>
      </w:r>
      <w:r w:rsidR="00904401">
        <w:rPr>
          <w:rFonts w:cs="Arial"/>
          <w:bCs/>
        </w:rPr>
        <w:t xml:space="preserve"> Team at UHDB may be able to help with </w:t>
      </w:r>
      <w:r w:rsidR="00AF3DD7">
        <w:rPr>
          <w:rFonts w:cs="Arial"/>
          <w:bCs/>
        </w:rPr>
        <w:t>analys</w:t>
      </w:r>
      <w:r w:rsidR="00904401">
        <w:rPr>
          <w:rFonts w:cs="Arial"/>
          <w:bCs/>
        </w:rPr>
        <w:t>ing the data.</w:t>
      </w:r>
    </w:p>
    <w:p w14:paraId="39683054" w14:textId="77777777" w:rsidR="00904401" w:rsidRDefault="00904401" w:rsidP="00904401">
      <w:pPr>
        <w:rPr>
          <w:rFonts w:cs="Arial"/>
          <w:bCs/>
        </w:rPr>
      </w:pPr>
    </w:p>
    <w:p w14:paraId="205137D7" w14:textId="7978B868" w:rsidR="00054FA1" w:rsidRPr="00FC160A" w:rsidRDefault="00A01730" w:rsidP="00EB3C21">
      <w:pPr>
        <w:rPr>
          <w:rFonts w:cs="Arial"/>
          <w:bCs/>
        </w:rPr>
      </w:pPr>
      <w:hyperlink w:anchor="_News_articles_and" w:history="1">
        <w:r w:rsidR="0048673B" w:rsidRPr="0048673B">
          <w:rPr>
            <w:rStyle w:val="Hyperlink"/>
            <w:rFonts w:cs="Arial"/>
            <w:bCs/>
          </w:rPr>
          <w:t>News articles and press releases</w:t>
        </w:r>
      </w:hyperlink>
      <w:r w:rsidR="0048673B">
        <w:rPr>
          <w:rFonts w:cs="Arial"/>
          <w:bCs/>
        </w:rPr>
        <w:t>: Several</w:t>
      </w:r>
      <w:r w:rsidR="00AF3DD7">
        <w:rPr>
          <w:rFonts w:cs="Arial"/>
          <w:bCs/>
        </w:rPr>
        <w:t xml:space="preserve"> </w:t>
      </w:r>
      <w:r w:rsidR="003C1B3B">
        <w:rPr>
          <w:rFonts w:cs="Arial"/>
          <w:bCs/>
        </w:rPr>
        <w:t xml:space="preserve">news </w:t>
      </w:r>
      <w:r w:rsidR="0048673B">
        <w:rPr>
          <w:rFonts w:cs="Arial"/>
          <w:bCs/>
        </w:rPr>
        <w:t xml:space="preserve">articles </w:t>
      </w:r>
      <w:r w:rsidR="00AF3DD7">
        <w:rPr>
          <w:rFonts w:cs="Arial"/>
          <w:bCs/>
        </w:rPr>
        <w:t>suggest reasons for</w:t>
      </w:r>
      <w:r w:rsidR="0048673B">
        <w:rPr>
          <w:rFonts w:cs="Arial"/>
          <w:bCs/>
        </w:rPr>
        <w:t xml:space="preserve"> the drop in </w:t>
      </w:r>
      <w:r w:rsidR="00D622C4">
        <w:rPr>
          <w:rFonts w:cs="Arial"/>
          <w:bCs/>
        </w:rPr>
        <w:t>EDA</w:t>
      </w:r>
      <w:r w:rsidR="0048673B">
        <w:rPr>
          <w:rFonts w:cs="Arial"/>
          <w:bCs/>
        </w:rPr>
        <w:t xml:space="preserve">, including </w:t>
      </w:r>
      <w:r w:rsidR="0048673B" w:rsidRPr="00BE52E2">
        <w:rPr>
          <w:rFonts w:cs="Arial"/>
          <w:b/>
        </w:rPr>
        <w:t>fear of getting covid-19</w:t>
      </w:r>
      <w:r w:rsidR="0048673B">
        <w:rPr>
          <w:rFonts w:cs="Arial"/>
          <w:bCs/>
        </w:rPr>
        <w:t xml:space="preserve"> in ED; </w:t>
      </w:r>
      <w:r w:rsidR="0048673B" w:rsidRPr="00BE52E2">
        <w:rPr>
          <w:rFonts w:cs="Arial"/>
          <w:b/>
        </w:rPr>
        <w:t>not wanting to burden the NHS;</w:t>
      </w:r>
      <w:r w:rsidR="0048673B">
        <w:rPr>
          <w:rFonts w:cs="Arial"/>
          <w:bCs/>
        </w:rPr>
        <w:t xml:space="preserve"> and </w:t>
      </w:r>
      <w:r w:rsidR="0048673B" w:rsidRPr="00BE52E2">
        <w:rPr>
          <w:rFonts w:cs="Arial"/>
          <w:b/>
        </w:rPr>
        <w:t>ambulance services</w:t>
      </w:r>
      <w:r w:rsidR="0048673B">
        <w:rPr>
          <w:rFonts w:cs="Arial"/>
          <w:bCs/>
        </w:rPr>
        <w:t xml:space="preserve"> being </w:t>
      </w:r>
      <w:r w:rsidR="0048673B" w:rsidRPr="00E06710">
        <w:rPr>
          <w:rFonts w:cs="Arial"/>
          <w:bCs/>
        </w:rPr>
        <w:t>too</w:t>
      </w:r>
      <w:r w:rsidR="0048673B" w:rsidRPr="00BE52E2">
        <w:rPr>
          <w:rFonts w:cs="Arial"/>
          <w:b/>
        </w:rPr>
        <w:t xml:space="preserve"> overwhelmed to respond</w:t>
      </w:r>
      <w:r w:rsidR="0048673B">
        <w:rPr>
          <w:rFonts w:cs="Arial"/>
          <w:bCs/>
        </w:rPr>
        <w:t xml:space="preserve"> to calls (7, 8, 10). The Society for Acute Medicine has raised concerns about the lack of </w:t>
      </w:r>
      <w:r w:rsidR="00BE52E2">
        <w:rPr>
          <w:rFonts w:cs="Arial"/>
          <w:bCs/>
        </w:rPr>
        <w:t xml:space="preserve">government </w:t>
      </w:r>
      <w:r w:rsidR="0048673B">
        <w:rPr>
          <w:rFonts w:cs="Arial"/>
          <w:bCs/>
        </w:rPr>
        <w:t xml:space="preserve">action (9) and likely future demand caused by </w:t>
      </w:r>
      <w:r w:rsidR="00BE52E2">
        <w:rPr>
          <w:rFonts w:cs="Arial"/>
          <w:bCs/>
        </w:rPr>
        <w:t xml:space="preserve">delays in </w:t>
      </w:r>
      <w:r w:rsidR="00D622C4">
        <w:rPr>
          <w:rFonts w:cs="Arial"/>
          <w:bCs/>
        </w:rPr>
        <w:t>EDA</w:t>
      </w:r>
      <w:r w:rsidR="0048673B">
        <w:rPr>
          <w:rFonts w:cs="Arial"/>
          <w:bCs/>
        </w:rPr>
        <w:t xml:space="preserve"> (6). A brief</w:t>
      </w:r>
      <w:r w:rsidR="00AF3DD7">
        <w:rPr>
          <w:rFonts w:cs="Arial"/>
          <w:bCs/>
        </w:rPr>
        <w:t xml:space="preserve"> </w:t>
      </w:r>
      <w:r w:rsidR="0048673B">
        <w:rPr>
          <w:rFonts w:cs="Arial"/>
          <w:bCs/>
        </w:rPr>
        <w:t xml:space="preserve">video </w:t>
      </w:r>
      <w:r w:rsidR="00AF3DD7">
        <w:rPr>
          <w:rFonts w:cs="Arial"/>
          <w:bCs/>
        </w:rPr>
        <w:t xml:space="preserve">at </w:t>
      </w:r>
      <w:hyperlink r:id="rId9" w:history="1">
        <w:r w:rsidR="00AF3DD7">
          <w:rPr>
            <w:rStyle w:val="Hyperlink"/>
          </w:rPr>
          <w:t>https://www.youtube.com/watch?v=9_rkjbStRck</w:t>
        </w:r>
      </w:hyperlink>
      <w:r w:rsidR="00AF3DD7">
        <w:rPr>
          <w:rStyle w:val="Hyperlink"/>
        </w:rPr>
        <w:t xml:space="preserve"> </w:t>
      </w:r>
      <w:r w:rsidR="0048673B">
        <w:rPr>
          <w:rFonts w:cs="Arial"/>
          <w:bCs/>
        </w:rPr>
        <w:t xml:space="preserve">encouraging </w:t>
      </w:r>
      <w:r w:rsidR="00FC160A">
        <w:rPr>
          <w:rFonts w:cs="Arial"/>
          <w:bCs/>
        </w:rPr>
        <w:t>E</w:t>
      </w:r>
      <w:r w:rsidR="0048673B">
        <w:rPr>
          <w:rFonts w:cs="Arial"/>
          <w:bCs/>
        </w:rPr>
        <w:t>D</w:t>
      </w:r>
      <w:r w:rsidR="00FC160A">
        <w:rPr>
          <w:rFonts w:cs="Arial"/>
          <w:bCs/>
        </w:rPr>
        <w:t>A</w:t>
      </w:r>
      <w:r w:rsidR="00BE52E2">
        <w:rPr>
          <w:rFonts w:cs="Arial"/>
          <w:bCs/>
        </w:rPr>
        <w:t xml:space="preserve"> for</w:t>
      </w:r>
      <w:r w:rsidR="0048673B">
        <w:rPr>
          <w:rFonts w:cs="Arial"/>
          <w:bCs/>
        </w:rPr>
        <w:t xml:space="preserve"> </w:t>
      </w:r>
      <w:r w:rsidR="00AF3DD7">
        <w:rPr>
          <w:rFonts w:cs="Arial"/>
          <w:bCs/>
        </w:rPr>
        <w:t xml:space="preserve">serious </w:t>
      </w:r>
      <w:r w:rsidR="0048673B">
        <w:rPr>
          <w:rFonts w:cs="Arial"/>
          <w:bCs/>
        </w:rPr>
        <w:t>non-covid-19 symptoms</w:t>
      </w:r>
      <w:r w:rsidR="000F6AFA">
        <w:rPr>
          <w:rFonts w:cs="Arial"/>
          <w:bCs/>
        </w:rPr>
        <w:t xml:space="preserve"> </w:t>
      </w:r>
      <w:r w:rsidR="00FC160A">
        <w:rPr>
          <w:rFonts w:cs="Arial"/>
          <w:bCs/>
        </w:rPr>
        <w:t xml:space="preserve">shows </w:t>
      </w:r>
      <w:r w:rsidR="0048673B" w:rsidRPr="00FC160A">
        <w:rPr>
          <w:rFonts w:cs="Arial"/>
          <w:bCs/>
        </w:rPr>
        <w:t xml:space="preserve">how </w:t>
      </w:r>
      <w:r w:rsidR="00FC160A" w:rsidRPr="00FC160A">
        <w:rPr>
          <w:rFonts w:cs="Arial"/>
          <w:bCs/>
        </w:rPr>
        <w:t>one USA</w:t>
      </w:r>
      <w:r w:rsidR="0048673B" w:rsidRPr="00FC160A">
        <w:rPr>
          <w:rFonts w:cs="Arial"/>
          <w:bCs/>
        </w:rPr>
        <w:t xml:space="preserve"> hospital </w:t>
      </w:r>
      <w:r w:rsidR="00FC160A" w:rsidRPr="00FC160A">
        <w:rPr>
          <w:rFonts w:cs="Arial"/>
          <w:bCs/>
        </w:rPr>
        <w:t>is</w:t>
      </w:r>
      <w:r w:rsidR="0048673B" w:rsidRPr="00FC160A">
        <w:rPr>
          <w:rFonts w:cs="Arial"/>
          <w:bCs/>
        </w:rPr>
        <w:t xml:space="preserve"> addressing this (5). </w:t>
      </w:r>
    </w:p>
    <w:p w14:paraId="0F42D992" w14:textId="12A16519" w:rsidR="00054FA1" w:rsidRDefault="00054FA1" w:rsidP="00EB3C21">
      <w:pPr>
        <w:rPr>
          <w:rFonts w:cs="Arial"/>
          <w:bCs/>
        </w:rPr>
      </w:pPr>
    </w:p>
    <w:p w14:paraId="28BF86E1" w14:textId="2483737A" w:rsidR="000F6AFA" w:rsidRDefault="00A01730" w:rsidP="00EB3C21">
      <w:pPr>
        <w:rPr>
          <w:rFonts w:cs="Arial"/>
          <w:bCs/>
        </w:rPr>
      </w:pPr>
      <w:hyperlink w:anchor="_Research" w:history="1">
        <w:r w:rsidR="000F6AFA" w:rsidRPr="000F6AFA">
          <w:rPr>
            <w:rStyle w:val="Hyperlink"/>
            <w:rFonts w:cs="Arial"/>
            <w:bCs/>
          </w:rPr>
          <w:t>Researc</w:t>
        </w:r>
        <w:r w:rsidR="000F6AFA">
          <w:rPr>
            <w:rStyle w:val="Hyperlink"/>
            <w:rFonts w:cs="Arial"/>
            <w:bCs/>
          </w:rPr>
          <w:t>h from previous epidemics</w:t>
        </w:r>
      </w:hyperlink>
      <w:r w:rsidR="000F6AFA">
        <w:rPr>
          <w:rFonts w:cs="Arial"/>
          <w:bCs/>
        </w:rPr>
        <w:t xml:space="preserve">: Only </w:t>
      </w:r>
      <w:r w:rsidR="00113435">
        <w:rPr>
          <w:rFonts w:cs="Arial"/>
          <w:bCs/>
        </w:rPr>
        <w:t>a few</w:t>
      </w:r>
      <w:r w:rsidR="000F6AFA">
        <w:rPr>
          <w:rFonts w:cs="Arial"/>
          <w:bCs/>
        </w:rPr>
        <w:t xml:space="preserve"> articles address the change in ED</w:t>
      </w:r>
      <w:r w:rsidR="00D622C4">
        <w:rPr>
          <w:rFonts w:cs="Arial"/>
          <w:bCs/>
        </w:rPr>
        <w:t>A</w:t>
      </w:r>
      <w:r w:rsidR="000F6AFA">
        <w:rPr>
          <w:rFonts w:cs="Arial"/>
          <w:bCs/>
        </w:rPr>
        <w:t xml:space="preserve"> as hospitals return to normal. </w:t>
      </w:r>
      <w:r w:rsidR="00113435">
        <w:rPr>
          <w:rFonts w:cs="Arial"/>
          <w:bCs/>
        </w:rPr>
        <w:t>A Canadian study found a</w:t>
      </w:r>
      <w:r w:rsidR="00AF3DD7">
        <w:rPr>
          <w:rFonts w:cs="Arial"/>
          <w:bCs/>
        </w:rPr>
        <w:t>ctivity</w:t>
      </w:r>
      <w:r w:rsidR="00113435">
        <w:rPr>
          <w:rFonts w:cs="Arial"/>
          <w:bCs/>
        </w:rPr>
        <w:t xml:space="preserve"> across the hospital returned to normal </w:t>
      </w:r>
      <w:r w:rsidR="00113435" w:rsidRPr="00632A42">
        <w:rPr>
          <w:rFonts w:cs="Arial"/>
          <w:b/>
        </w:rPr>
        <w:t xml:space="preserve">between 3 and 6 months </w:t>
      </w:r>
      <w:r w:rsidR="00113435" w:rsidRPr="00E004E5">
        <w:rPr>
          <w:rFonts w:cs="Arial"/>
          <w:bCs/>
        </w:rPr>
        <w:t xml:space="preserve">after </w:t>
      </w:r>
      <w:r w:rsidR="00E004E5" w:rsidRPr="00E004E5">
        <w:rPr>
          <w:rFonts w:cs="Arial"/>
          <w:bCs/>
        </w:rPr>
        <w:t>an</w:t>
      </w:r>
      <w:r w:rsidR="00113435" w:rsidRPr="00E004E5">
        <w:rPr>
          <w:rFonts w:cs="Arial"/>
          <w:bCs/>
        </w:rPr>
        <w:t xml:space="preserve"> epidemic</w:t>
      </w:r>
      <w:r w:rsidR="00113435">
        <w:rPr>
          <w:rFonts w:cs="Arial"/>
          <w:bCs/>
        </w:rPr>
        <w:t xml:space="preserve"> (22). </w:t>
      </w:r>
      <w:r w:rsidR="00D622C4">
        <w:rPr>
          <w:rFonts w:cs="Arial"/>
          <w:bCs/>
        </w:rPr>
        <w:t xml:space="preserve">A Taiwanese hospital found it took </w:t>
      </w:r>
      <w:r w:rsidR="00C4243C">
        <w:rPr>
          <w:rFonts w:cs="Arial"/>
          <w:b/>
        </w:rPr>
        <w:t>3</w:t>
      </w:r>
      <w:r w:rsidR="00D622C4" w:rsidRPr="00D622C4">
        <w:rPr>
          <w:rFonts w:cs="Arial"/>
          <w:b/>
        </w:rPr>
        <w:t xml:space="preserve"> months</w:t>
      </w:r>
      <w:r w:rsidR="00D622C4">
        <w:rPr>
          <w:rFonts w:cs="Arial"/>
          <w:bCs/>
        </w:rPr>
        <w:t xml:space="preserve"> for EDA to return to normal (23). </w:t>
      </w:r>
      <w:r w:rsidR="00113435">
        <w:rPr>
          <w:rFonts w:cs="Arial"/>
          <w:bCs/>
        </w:rPr>
        <w:t>A Chines</w:t>
      </w:r>
      <w:r w:rsidR="00632A42">
        <w:rPr>
          <w:rFonts w:cs="Arial"/>
          <w:bCs/>
        </w:rPr>
        <w:t>e</w:t>
      </w:r>
      <w:r w:rsidR="00113435">
        <w:rPr>
          <w:rFonts w:cs="Arial"/>
          <w:bCs/>
        </w:rPr>
        <w:t xml:space="preserve"> </w:t>
      </w:r>
      <w:r w:rsidR="0072147E">
        <w:rPr>
          <w:rFonts w:cs="Arial"/>
          <w:bCs/>
        </w:rPr>
        <w:t>hospital which closed to non-</w:t>
      </w:r>
      <w:r w:rsidR="00E004E5">
        <w:rPr>
          <w:rFonts w:cs="Arial"/>
          <w:bCs/>
        </w:rPr>
        <w:t>epidemic</w:t>
      </w:r>
      <w:r w:rsidR="0072147E">
        <w:rPr>
          <w:rFonts w:cs="Arial"/>
          <w:bCs/>
        </w:rPr>
        <w:t xml:space="preserve"> patients during the </w:t>
      </w:r>
      <w:r w:rsidR="00E004E5">
        <w:rPr>
          <w:rFonts w:cs="Arial"/>
          <w:bCs/>
        </w:rPr>
        <w:t>crisis</w:t>
      </w:r>
      <w:r w:rsidR="0072147E">
        <w:rPr>
          <w:rFonts w:cs="Arial"/>
          <w:bCs/>
        </w:rPr>
        <w:t xml:space="preserve"> had not returned to normal </w:t>
      </w:r>
      <w:r w:rsidR="003C1B3B">
        <w:rPr>
          <w:rFonts w:cs="Arial"/>
          <w:bCs/>
        </w:rPr>
        <w:t xml:space="preserve">activity </w:t>
      </w:r>
      <w:r w:rsidR="0072147E">
        <w:rPr>
          <w:rFonts w:cs="Arial"/>
          <w:bCs/>
        </w:rPr>
        <w:t>levels</w:t>
      </w:r>
      <w:r w:rsidR="00113435">
        <w:rPr>
          <w:rFonts w:cs="Arial"/>
          <w:bCs/>
        </w:rPr>
        <w:t xml:space="preserve"> </w:t>
      </w:r>
      <w:r w:rsidR="00113435" w:rsidRPr="00AF3DD7">
        <w:rPr>
          <w:rFonts w:cs="Arial"/>
          <w:b/>
        </w:rPr>
        <w:t xml:space="preserve">3 years </w:t>
      </w:r>
      <w:r w:rsidR="00113435">
        <w:rPr>
          <w:rFonts w:cs="Arial"/>
          <w:bCs/>
        </w:rPr>
        <w:t>after the event. R</w:t>
      </w:r>
      <w:r w:rsidR="0072147E">
        <w:rPr>
          <w:rFonts w:cs="Arial"/>
          <w:bCs/>
        </w:rPr>
        <w:t xml:space="preserve">ecovery varied between specialties (21). </w:t>
      </w:r>
    </w:p>
    <w:p w14:paraId="40721E80" w14:textId="50D329A1" w:rsidR="000F6AFA" w:rsidRDefault="000F6AFA" w:rsidP="00EB3C21">
      <w:pPr>
        <w:rPr>
          <w:rFonts w:cs="Arial"/>
          <w:bCs/>
        </w:rPr>
      </w:pPr>
    </w:p>
    <w:p w14:paraId="18496909" w14:textId="2D971E8E" w:rsidR="00F656BD" w:rsidRPr="00F656BD" w:rsidRDefault="00C4243C" w:rsidP="00F656BD">
      <w:pPr>
        <w:rPr>
          <w:rFonts w:cs="Arial"/>
          <w:bCs/>
        </w:rPr>
      </w:pPr>
      <w:r w:rsidRPr="00F656BD">
        <w:rPr>
          <w:rFonts w:cs="Arial"/>
          <w:bCs/>
        </w:rPr>
        <w:t xml:space="preserve">Suggested causes for </w:t>
      </w:r>
      <w:r w:rsidR="00FC160A">
        <w:rPr>
          <w:rFonts w:cs="Arial"/>
          <w:bCs/>
        </w:rPr>
        <w:t>fewer</w:t>
      </w:r>
      <w:r w:rsidRPr="00F656BD">
        <w:rPr>
          <w:rFonts w:cs="Arial"/>
          <w:bCs/>
        </w:rPr>
        <w:t xml:space="preserve"> EDA </w:t>
      </w:r>
      <w:r w:rsidR="00AF3DD7">
        <w:rPr>
          <w:rFonts w:cs="Arial"/>
          <w:bCs/>
        </w:rPr>
        <w:t xml:space="preserve">in pandemics </w:t>
      </w:r>
      <w:r w:rsidRPr="00F656BD">
        <w:rPr>
          <w:rFonts w:cs="Arial"/>
          <w:bCs/>
        </w:rPr>
        <w:t>include</w:t>
      </w:r>
      <w:r w:rsidR="00F656BD" w:rsidRPr="00F656BD">
        <w:rPr>
          <w:rFonts w:cs="Arial"/>
          <w:bCs/>
        </w:rPr>
        <w:t xml:space="preserve"> </w:t>
      </w:r>
      <w:r w:rsidR="00AF3DD7">
        <w:rPr>
          <w:rFonts w:cs="Arial"/>
          <w:bCs/>
        </w:rPr>
        <w:t xml:space="preserve">the public not engaging in usual activity, </w:t>
      </w:r>
      <w:r w:rsidR="00AF3DD7" w:rsidRPr="00335273">
        <w:rPr>
          <w:rFonts w:cs="Arial"/>
          <w:b/>
        </w:rPr>
        <w:t>reduc</w:t>
      </w:r>
      <w:r w:rsidR="00FC160A" w:rsidRPr="00335273">
        <w:rPr>
          <w:rFonts w:cs="Arial"/>
          <w:b/>
        </w:rPr>
        <w:t>ing</w:t>
      </w:r>
      <w:r w:rsidR="00AF3DD7" w:rsidRPr="00335273">
        <w:rPr>
          <w:rFonts w:cs="Arial"/>
          <w:b/>
        </w:rPr>
        <w:t xml:space="preserve"> traumat</w:t>
      </w:r>
      <w:r w:rsidRPr="00335273">
        <w:rPr>
          <w:rFonts w:cs="Arial"/>
          <w:b/>
        </w:rPr>
        <w:t>ic injury</w:t>
      </w:r>
      <w:r w:rsidRPr="00F656BD">
        <w:rPr>
          <w:rFonts w:cs="Arial"/>
          <w:bCs/>
        </w:rPr>
        <w:t xml:space="preserve"> (23</w:t>
      </w:r>
      <w:r w:rsidR="00DA65BD">
        <w:rPr>
          <w:rFonts w:cs="Arial"/>
          <w:bCs/>
        </w:rPr>
        <w:t>, 28</w:t>
      </w:r>
      <w:r w:rsidRPr="00F656BD">
        <w:rPr>
          <w:rFonts w:cs="Arial"/>
          <w:bCs/>
        </w:rPr>
        <w:t>)</w:t>
      </w:r>
      <w:r w:rsidR="00AF3DD7">
        <w:rPr>
          <w:rFonts w:cs="Arial"/>
          <w:bCs/>
        </w:rPr>
        <w:t>;</w:t>
      </w:r>
      <w:r w:rsidRPr="00F656BD">
        <w:rPr>
          <w:rFonts w:cs="Arial"/>
          <w:bCs/>
        </w:rPr>
        <w:t xml:space="preserve"> </w:t>
      </w:r>
      <w:r w:rsidR="00E004E5" w:rsidRPr="003C1B3B">
        <w:rPr>
          <w:rFonts w:cs="Arial"/>
          <w:b/>
        </w:rPr>
        <w:t>fewer</w:t>
      </w:r>
      <w:r w:rsidRPr="003C1B3B">
        <w:rPr>
          <w:rFonts w:cs="Arial"/>
          <w:b/>
        </w:rPr>
        <w:t xml:space="preserve"> inappropriate</w:t>
      </w:r>
      <w:r w:rsidRPr="00F656BD">
        <w:rPr>
          <w:rFonts w:cs="Arial"/>
          <w:bCs/>
        </w:rPr>
        <w:t xml:space="preserve"> </w:t>
      </w:r>
      <w:r w:rsidR="003A59F4" w:rsidRPr="00F656BD">
        <w:rPr>
          <w:rFonts w:cs="Arial"/>
          <w:bCs/>
        </w:rPr>
        <w:t>p</w:t>
      </w:r>
      <w:r w:rsidRPr="00F656BD">
        <w:rPr>
          <w:rFonts w:cs="Arial"/>
          <w:bCs/>
        </w:rPr>
        <w:t>aediatric ED</w:t>
      </w:r>
      <w:r w:rsidR="00FC160A">
        <w:rPr>
          <w:rFonts w:cs="Arial"/>
          <w:bCs/>
        </w:rPr>
        <w:t>A</w:t>
      </w:r>
      <w:r w:rsidRPr="00F656BD">
        <w:rPr>
          <w:rFonts w:cs="Arial"/>
          <w:bCs/>
        </w:rPr>
        <w:t xml:space="preserve"> (15)</w:t>
      </w:r>
      <w:r w:rsidR="00E004E5">
        <w:rPr>
          <w:rFonts w:cs="Arial"/>
          <w:bCs/>
        </w:rPr>
        <w:t xml:space="preserve">; and </w:t>
      </w:r>
      <w:r w:rsidR="00E004E5" w:rsidRPr="00335273">
        <w:rPr>
          <w:rFonts w:cs="Arial"/>
          <w:b/>
        </w:rPr>
        <w:t>fear of infection</w:t>
      </w:r>
      <w:r w:rsidR="00E004E5">
        <w:rPr>
          <w:rFonts w:cs="Arial"/>
          <w:bCs/>
        </w:rPr>
        <w:t xml:space="preserve"> transmission at EDA</w:t>
      </w:r>
      <w:r w:rsidR="00DA65BD">
        <w:rPr>
          <w:rFonts w:cs="Arial"/>
          <w:bCs/>
        </w:rPr>
        <w:t>, possibly with increased use of health phonelines</w:t>
      </w:r>
      <w:r w:rsidR="00E004E5">
        <w:rPr>
          <w:rFonts w:cs="Arial"/>
          <w:bCs/>
        </w:rPr>
        <w:t xml:space="preserve"> (26</w:t>
      </w:r>
      <w:r w:rsidR="00DA65BD">
        <w:rPr>
          <w:rFonts w:cs="Arial"/>
          <w:bCs/>
        </w:rPr>
        <w:t>, 27, 28</w:t>
      </w:r>
      <w:r w:rsidR="00E004E5">
        <w:rPr>
          <w:rFonts w:cs="Arial"/>
          <w:bCs/>
        </w:rPr>
        <w:t>)</w:t>
      </w:r>
      <w:r w:rsidRPr="00F656BD">
        <w:rPr>
          <w:rFonts w:cs="Arial"/>
          <w:bCs/>
        </w:rPr>
        <w:t>.</w:t>
      </w:r>
      <w:r w:rsidR="003A59F4" w:rsidRPr="00F656BD">
        <w:rPr>
          <w:rFonts w:cs="Arial"/>
          <w:bCs/>
        </w:rPr>
        <w:t xml:space="preserve"> </w:t>
      </w:r>
      <w:r w:rsidR="00F656BD" w:rsidRPr="00F656BD">
        <w:rPr>
          <w:rFonts w:cs="Arial"/>
          <w:bCs/>
        </w:rPr>
        <w:t>Conversely an increase in inappropriate ED</w:t>
      </w:r>
      <w:r w:rsidR="00AF3DD7">
        <w:rPr>
          <w:rFonts w:cs="Arial"/>
          <w:bCs/>
        </w:rPr>
        <w:t>A</w:t>
      </w:r>
      <w:r w:rsidR="00F656BD" w:rsidRPr="00F656BD">
        <w:rPr>
          <w:rFonts w:cs="Arial"/>
          <w:bCs/>
        </w:rPr>
        <w:t xml:space="preserve"> in</w:t>
      </w:r>
      <w:r w:rsidR="00E004E5">
        <w:rPr>
          <w:rFonts w:cs="Arial"/>
          <w:bCs/>
        </w:rPr>
        <w:t xml:space="preserve"> one</w:t>
      </w:r>
      <w:r w:rsidR="00F656BD" w:rsidRPr="00F656BD">
        <w:rPr>
          <w:rFonts w:cs="Arial"/>
          <w:bCs/>
        </w:rPr>
        <w:t xml:space="preserve"> outbreak </w:t>
      </w:r>
      <w:r w:rsidR="00AF3DD7">
        <w:rPr>
          <w:rFonts w:cs="Arial"/>
          <w:bCs/>
        </w:rPr>
        <w:t>w</w:t>
      </w:r>
      <w:r w:rsidR="00F656BD" w:rsidRPr="00F656BD">
        <w:rPr>
          <w:rFonts w:cs="Arial"/>
          <w:bCs/>
        </w:rPr>
        <w:t xml:space="preserve">as </w:t>
      </w:r>
      <w:r w:rsidR="00AF3DD7">
        <w:rPr>
          <w:rFonts w:cs="Arial"/>
          <w:bCs/>
        </w:rPr>
        <w:t xml:space="preserve">caused by </w:t>
      </w:r>
      <w:r w:rsidR="00F656BD" w:rsidRPr="00F656BD">
        <w:rPr>
          <w:rFonts w:cs="Arial"/>
          <w:bCs/>
        </w:rPr>
        <w:t xml:space="preserve">parents </w:t>
      </w:r>
      <w:r w:rsidR="00AF3DD7">
        <w:rPr>
          <w:rFonts w:cs="Arial"/>
          <w:bCs/>
        </w:rPr>
        <w:t>not knowing where to</w:t>
      </w:r>
      <w:r w:rsidR="00F656BD" w:rsidRPr="00F656BD">
        <w:rPr>
          <w:rFonts w:cs="Arial"/>
          <w:bCs/>
        </w:rPr>
        <w:t xml:space="preserve"> access care for children (20). </w:t>
      </w:r>
      <w:r w:rsidR="00AF3DD7">
        <w:rPr>
          <w:rFonts w:cs="Arial"/>
          <w:bCs/>
        </w:rPr>
        <w:t xml:space="preserve">The media may have a role - two papers found EDA peaks among patients who had relevant symptoms but not the epidemic condition shortly </w:t>
      </w:r>
      <w:r w:rsidR="00AF3DD7" w:rsidRPr="00335273">
        <w:rPr>
          <w:rFonts w:cs="Arial"/>
          <w:b/>
        </w:rPr>
        <w:t>after</w:t>
      </w:r>
      <w:r w:rsidR="00FC160A" w:rsidRPr="00335273">
        <w:rPr>
          <w:rFonts w:cs="Arial"/>
          <w:b/>
        </w:rPr>
        <w:t xml:space="preserve"> related </w:t>
      </w:r>
      <w:r w:rsidR="00AF3DD7" w:rsidRPr="00335273">
        <w:rPr>
          <w:rFonts w:cs="Arial"/>
          <w:b/>
        </w:rPr>
        <w:t xml:space="preserve">media reports </w:t>
      </w:r>
      <w:r w:rsidR="00AF3DD7">
        <w:rPr>
          <w:rFonts w:cs="Arial"/>
          <w:bCs/>
        </w:rPr>
        <w:t xml:space="preserve">(16, 17). </w:t>
      </w:r>
      <w:r w:rsidR="003A59F4" w:rsidRPr="00F656BD">
        <w:rPr>
          <w:rFonts w:cs="Arial"/>
          <w:bCs/>
        </w:rPr>
        <w:t xml:space="preserve">An article which found loneliness increased EDA in COPD patients, independent of health status, </w:t>
      </w:r>
      <w:r w:rsidR="00F656BD" w:rsidRPr="00F656BD">
        <w:rPr>
          <w:rFonts w:cs="Arial"/>
          <w:bCs/>
        </w:rPr>
        <w:t>m</w:t>
      </w:r>
      <w:r w:rsidR="003A59F4" w:rsidRPr="00F656BD">
        <w:rPr>
          <w:rFonts w:cs="Arial"/>
          <w:bCs/>
        </w:rPr>
        <w:t xml:space="preserve">ay </w:t>
      </w:r>
      <w:r w:rsidR="00F656BD" w:rsidRPr="00F656BD">
        <w:rPr>
          <w:rFonts w:cs="Arial"/>
          <w:bCs/>
        </w:rPr>
        <w:t xml:space="preserve">possibly </w:t>
      </w:r>
      <w:r w:rsidR="00AF3DD7">
        <w:rPr>
          <w:rFonts w:cs="Arial"/>
          <w:bCs/>
        </w:rPr>
        <w:t>be</w:t>
      </w:r>
      <w:r w:rsidR="003A59F4" w:rsidRPr="00F656BD">
        <w:rPr>
          <w:rFonts w:cs="Arial"/>
          <w:bCs/>
        </w:rPr>
        <w:t xml:space="preserve"> relevan</w:t>
      </w:r>
      <w:r w:rsidR="00F656BD" w:rsidRPr="00F656BD">
        <w:rPr>
          <w:rFonts w:cs="Arial"/>
          <w:bCs/>
        </w:rPr>
        <w:t>t</w:t>
      </w:r>
      <w:r w:rsidR="003A59F4" w:rsidRPr="00F656BD">
        <w:rPr>
          <w:rFonts w:cs="Arial"/>
          <w:bCs/>
        </w:rPr>
        <w:t xml:space="preserve"> </w:t>
      </w:r>
      <w:r w:rsidR="003C1B3B">
        <w:rPr>
          <w:rFonts w:cs="Arial"/>
          <w:bCs/>
        </w:rPr>
        <w:t xml:space="preserve">to the current lockdown </w:t>
      </w:r>
      <w:r w:rsidR="003A59F4" w:rsidRPr="00F656BD">
        <w:rPr>
          <w:rFonts w:cs="Arial"/>
          <w:bCs/>
        </w:rPr>
        <w:t xml:space="preserve">(13). </w:t>
      </w:r>
    </w:p>
    <w:p w14:paraId="716E5AAF" w14:textId="77777777" w:rsidR="00C4243C" w:rsidRDefault="00C4243C" w:rsidP="00EB3C21">
      <w:pPr>
        <w:rPr>
          <w:rFonts w:cs="Arial"/>
          <w:bCs/>
        </w:rPr>
      </w:pPr>
    </w:p>
    <w:p w14:paraId="1AA8907C" w14:textId="3E0E30EC" w:rsidR="00F656BD" w:rsidRPr="00F656BD" w:rsidRDefault="004845EB" w:rsidP="00F656BD">
      <w:pPr>
        <w:rPr>
          <w:rFonts w:cs="Arial"/>
          <w:bCs/>
        </w:rPr>
      </w:pPr>
      <w:r>
        <w:rPr>
          <w:rFonts w:cs="Arial"/>
          <w:bCs/>
        </w:rPr>
        <w:t>Very d</w:t>
      </w:r>
      <w:r w:rsidR="008C2F0D">
        <w:rPr>
          <w:rFonts w:cs="Arial"/>
          <w:bCs/>
        </w:rPr>
        <w:t xml:space="preserve">ifferent patterns </w:t>
      </w:r>
      <w:r>
        <w:rPr>
          <w:rFonts w:cs="Arial"/>
          <w:bCs/>
        </w:rPr>
        <w:t>of ED</w:t>
      </w:r>
      <w:r w:rsidR="00D622C4">
        <w:rPr>
          <w:rFonts w:cs="Arial"/>
          <w:bCs/>
        </w:rPr>
        <w:t>A</w:t>
      </w:r>
      <w:r>
        <w:rPr>
          <w:rFonts w:cs="Arial"/>
          <w:bCs/>
        </w:rPr>
        <w:t xml:space="preserve"> for non-epidemic conditions </w:t>
      </w:r>
      <w:r w:rsidR="008C2F0D">
        <w:rPr>
          <w:rFonts w:cs="Arial"/>
          <w:bCs/>
        </w:rPr>
        <w:t xml:space="preserve">have been </w:t>
      </w:r>
      <w:r w:rsidR="00D622C4">
        <w:rPr>
          <w:rFonts w:cs="Arial"/>
          <w:bCs/>
        </w:rPr>
        <w:t>repor</w:t>
      </w:r>
      <w:r w:rsidR="008C2F0D">
        <w:rPr>
          <w:rFonts w:cs="Arial"/>
          <w:bCs/>
        </w:rPr>
        <w:t>ted</w:t>
      </w:r>
      <w:r>
        <w:rPr>
          <w:rFonts w:cs="Arial"/>
          <w:bCs/>
        </w:rPr>
        <w:t xml:space="preserve">, </w:t>
      </w:r>
      <w:r w:rsidRPr="00AF3DD7">
        <w:rPr>
          <w:rFonts w:cs="Arial"/>
          <w:bCs/>
        </w:rPr>
        <w:t xml:space="preserve">from </w:t>
      </w:r>
      <w:r w:rsidRPr="00F656BD">
        <w:rPr>
          <w:rFonts w:cs="Arial"/>
          <w:bCs/>
        </w:rPr>
        <w:t xml:space="preserve">a </w:t>
      </w:r>
      <w:r w:rsidRPr="00BE52E2">
        <w:rPr>
          <w:rFonts w:cs="Arial"/>
          <w:b/>
        </w:rPr>
        <w:t>30% increase</w:t>
      </w:r>
      <w:r w:rsidR="00F656BD">
        <w:rPr>
          <w:rFonts w:cs="Arial"/>
          <w:b/>
        </w:rPr>
        <w:t xml:space="preserve"> </w:t>
      </w:r>
      <w:r w:rsidR="00F656BD">
        <w:rPr>
          <w:rFonts w:cs="Arial"/>
          <w:bCs/>
        </w:rPr>
        <w:t xml:space="preserve">(19) to </w:t>
      </w:r>
      <w:r w:rsidR="00F656BD" w:rsidRPr="00F656BD">
        <w:rPr>
          <w:rFonts w:cs="Arial"/>
          <w:b/>
        </w:rPr>
        <w:t xml:space="preserve">no </w:t>
      </w:r>
      <w:r w:rsidR="00AF3DD7">
        <w:rPr>
          <w:rFonts w:cs="Arial"/>
          <w:b/>
        </w:rPr>
        <w:t xml:space="preserve">significant </w:t>
      </w:r>
      <w:r w:rsidR="00F656BD" w:rsidRPr="00F656BD">
        <w:rPr>
          <w:rFonts w:cs="Arial"/>
          <w:b/>
        </w:rPr>
        <w:t>change</w:t>
      </w:r>
      <w:r w:rsidR="00F656BD">
        <w:rPr>
          <w:rFonts w:cs="Arial"/>
          <w:bCs/>
        </w:rPr>
        <w:t xml:space="preserve"> (18)</w:t>
      </w:r>
      <w:r w:rsidRPr="00BE52E2">
        <w:rPr>
          <w:rFonts w:cs="Arial"/>
          <w:b/>
        </w:rPr>
        <w:t xml:space="preserve"> </w:t>
      </w:r>
      <w:r w:rsidRPr="00F656BD">
        <w:rPr>
          <w:rFonts w:cs="Arial"/>
          <w:bCs/>
        </w:rPr>
        <w:t xml:space="preserve">to a </w:t>
      </w:r>
      <w:r w:rsidR="00113435">
        <w:rPr>
          <w:rFonts w:cs="Arial"/>
          <w:b/>
        </w:rPr>
        <w:t>51</w:t>
      </w:r>
      <w:r w:rsidRPr="00BE52E2">
        <w:rPr>
          <w:rFonts w:cs="Arial"/>
          <w:b/>
        </w:rPr>
        <w:t>% decrease</w:t>
      </w:r>
      <w:r w:rsidR="00F656BD">
        <w:rPr>
          <w:rFonts w:cs="Arial"/>
          <w:b/>
        </w:rPr>
        <w:t xml:space="preserve"> </w:t>
      </w:r>
      <w:r w:rsidR="00F656BD">
        <w:rPr>
          <w:rFonts w:cs="Arial"/>
          <w:bCs/>
        </w:rPr>
        <w:t>(22, 23)</w:t>
      </w:r>
      <w:r w:rsidR="00FC160A">
        <w:rPr>
          <w:rFonts w:cs="Arial"/>
          <w:bCs/>
        </w:rPr>
        <w:t xml:space="preserve"> during epidemics</w:t>
      </w:r>
      <w:r w:rsidR="00F656BD">
        <w:rPr>
          <w:rFonts w:cs="Arial"/>
          <w:bCs/>
        </w:rPr>
        <w:t xml:space="preserve">. </w:t>
      </w:r>
      <w:r w:rsidR="00FC160A">
        <w:rPr>
          <w:rFonts w:cs="Arial"/>
          <w:bCs/>
        </w:rPr>
        <w:t>Changes in the proportion of patients with different levels of acuity also vary (14, 23</w:t>
      </w:r>
      <w:r w:rsidR="003C1B3B">
        <w:rPr>
          <w:rFonts w:cs="Arial"/>
          <w:bCs/>
        </w:rPr>
        <w:t>, 27</w:t>
      </w:r>
      <w:r w:rsidR="00FC160A">
        <w:rPr>
          <w:rFonts w:cs="Arial"/>
          <w:bCs/>
        </w:rPr>
        <w:t xml:space="preserve">). </w:t>
      </w:r>
      <w:r w:rsidR="00AF3DD7">
        <w:rPr>
          <w:rFonts w:cs="Arial"/>
          <w:bCs/>
        </w:rPr>
        <w:t>Several papers</w:t>
      </w:r>
      <w:r w:rsidR="00F656BD">
        <w:rPr>
          <w:rFonts w:cs="Arial"/>
          <w:bCs/>
        </w:rPr>
        <w:t xml:space="preserve"> give substantial detail on proportions of different conditions (14, 15, </w:t>
      </w:r>
      <w:r w:rsidR="00AF3DD7">
        <w:rPr>
          <w:rFonts w:cs="Arial"/>
          <w:bCs/>
        </w:rPr>
        <w:t xml:space="preserve">24). </w:t>
      </w:r>
      <w:r w:rsidR="00F656BD" w:rsidRPr="00F656BD">
        <w:rPr>
          <w:rFonts w:cs="Arial"/>
          <w:bCs/>
        </w:rPr>
        <w:t xml:space="preserve">A Canadian study concludes </w:t>
      </w:r>
      <w:r w:rsidR="00F656BD" w:rsidRPr="00F656BD">
        <w:rPr>
          <w:rFonts w:cs="Arial"/>
          <w:bCs/>
          <w:i/>
          <w:iCs/>
        </w:rPr>
        <w:t>“</w:t>
      </w:r>
      <w:r w:rsidR="00F656BD" w:rsidRPr="00F656BD">
        <w:rPr>
          <w:i/>
          <w:iCs/>
        </w:rPr>
        <w:t xml:space="preserve">Brief reductions occurred in admissions for some acute serious conditions, high-acuity visits to emergency departments and inter-hospital patient transfers suggesting that access to care for some potentially seriously ill patients was affected.” </w:t>
      </w:r>
      <w:r w:rsidR="00F656BD">
        <w:t>(22).</w:t>
      </w:r>
    </w:p>
    <w:p w14:paraId="4FBB9E37" w14:textId="77777777" w:rsidR="00F656BD" w:rsidRDefault="00F656BD" w:rsidP="00F656BD">
      <w:pPr>
        <w:rPr>
          <w:rFonts w:cs="Arial"/>
          <w:bCs/>
        </w:rPr>
      </w:pPr>
    </w:p>
    <w:p w14:paraId="07506A4A" w14:textId="08AD1668" w:rsidR="00054FA1" w:rsidRDefault="00FC160A" w:rsidP="00EB3C21">
      <w:pPr>
        <w:rPr>
          <w:rFonts w:cs="Arial"/>
          <w:bCs/>
        </w:rPr>
      </w:pPr>
      <w:r>
        <w:rPr>
          <w:rFonts w:cs="Arial"/>
          <w:bCs/>
        </w:rPr>
        <w:t>Epidemic</w:t>
      </w:r>
      <w:r w:rsidR="000F6AFA">
        <w:rPr>
          <w:rFonts w:cs="Arial"/>
          <w:bCs/>
        </w:rPr>
        <w:t>s</w:t>
      </w:r>
      <w:r w:rsidR="00AF3DD7">
        <w:rPr>
          <w:rFonts w:cs="Arial"/>
          <w:bCs/>
        </w:rPr>
        <w:t xml:space="preserve"> </w:t>
      </w:r>
      <w:r w:rsidR="000F6AFA">
        <w:rPr>
          <w:rFonts w:cs="Arial"/>
          <w:bCs/>
        </w:rPr>
        <w:t>have been associated with</w:t>
      </w:r>
      <w:r w:rsidR="00AF3DD7">
        <w:rPr>
          <w:rFonts w:cs="Arial"/>
          <w:bCs/>
        </w:rPr>
        <w:t xml:space="preserve"> i</w:t>
      </w:r>
      <w:r w:rsidR="000F6AFA">
        <w:rPr>
          <w:rFonts w:cs="Arial"/>
          <w:bCs/>
        </w:rPr>
        <w:t xml:space="preserve">ncreases in </w:t>
      </w:r>
      <w:r>
        <w:rPr>
          <w:rFonts w:cs="Arial"/>
          <w:bCs/>
        </w:rPr>
        <w:t>pati</w:t>
      </w:r>
      <w:r w:rsidR="000F6AFA">
        <w:rPr>
          <w:rFonts w:cs="Arial"/>
          <w:bCs/>
        </w:rPr>
        <w:t xml:space="preserve">ents leaving </w:t>
      </w:r>
      <w:r>
        <w:rPr>
          <w:rFonts w:cs="Arial"/>
          <w:bCs/>
        </w:rPr>
        <w:t xml:space="preserve">ED </w:t>
      </w:r>
      <w:r w:rsidR="000F6AFA">
        <w:rPr>
          <w:rFonts w:cs="Arial"/>
          <w:bCs/>
        </w:rPr>
        <w:t>without being seen (11, 12</w:t>
      </w:r>
      <w:r w:rsidR="00EC1F54">
        <w:rPr>
          <w:rFonts w:cs="Arial"/>
          <w:bCs/>
        </w:rPr>
        <w:t>, 18</w:t>
      </w:r>
      <w:r w:rsidR="000F6AFA">
        <w:rPr>
          <w:rFonts w:cs="Arial"/>
          <w:bCs/>
        </w:rPr>
        <w:t>)</w:t>
      </w:r>
      <w:r w:rsidR="00AF3DD7">
        <w:rPr>
          <w:rFonts w:cs="Arial"/>
          <w:bCs/>
        </w:rPr>
        <w:t>; i</w:t>
      </w:r>
      <w:r w:rsidR="000F6AFA">
        <w:rPr>
          <w:rFonts w:cs="Arial"/>
          <w:bCs/>
        </w:rPr>
        <w:t>ncrease</w:t>
      </w:r>
      <w:r>
        <w:rPr>
          <w:rFonts w:cs="Arial"/>
          <w:bCs/>
        </w:rPr>
        <w:t>d</w:t>
      </w:r>
      <w:r w:rsidR="000F6AFA">
        <w:rPr>
          <w:rFonts w:cs="Arial"/>
          <w:bCs/>
        </w:rPr>
        <w:t xml:space="preserve"> </w:t>
      </w:r>
      <w:r w:rsidR="00D622C4">
        <w:rPr>
          <w:rFonts w:cs="Arial"/>
          <w:bCs/>
        </w:rPr>
        <w:t xml:space="preserve">ED </w:t>
      </w:r>
      <w:r w:rsidR="000F6AFA">
        <w:rPr>
          <w:rFonts w:cs="Arial"/>
          <w:bCs/>
        </w:rPr>
        <w:t>waits (12)</w:t>
      </w:r>
      <w:r w:rsidR="00AF3DD7">
        <w:rPr>
          <w:rFonts w:cs="Arial"/>
          <w:bCs/>
        </w:rPr>
        <w:t>; and de</w:t>
      </w:r>
      <w:r w:rsidR="000F6AFA">
        <w:rPr>
          <w:rFonts w:cs="Arial"/>
          <w:bCs/>
        </w:rPr>
        <w:t>lays in admissions from ED (12)</w:t>
      </w:r>
      <w:r w:rsidR="00AF3DD7">
        <w:rPr>
          <w:rFonts w:cs="Arial"/>
          <w:bCs/>
        </w:rPr>
        <w:t>.</w:t>
      </w:r>
    </w:p>
    <w:p w14:paraId="3DFD39E6" w14:textId="21238656" w:rsidR="003B1D2B" w:rsidRDefault="003B1D2B" w:rsidP="006421B7">
      <w:pPr>
        <w:pBdr>
          <w:top w:val="single" w:sz="24" w:space="1" w:color="808080"/>
          <w:left w:val="single" w:sz="24" w:space="4" w:color="808080"/>
          <w:bottom w:val="single" w:sz="24" w:space="1" w:color="808080"/>
          <w:right w:val="single" w:sz="24" w:space="4" w:color="808080"/>
        </w:pBdr>
        <w:jc w:val="center"/>
        <w:rPr>
          <w:rFonts w:cs="Arial"/>
        </w:rPr>
      </w:pPr>
    </w:p>
    <w:p w14:paraId="46EAF814" w14:textId="140977FB" w:rsidR="006421B7" w:rsidRDefault="006421B7" w:rsidP="006421B7">
      <w:pPr>
        <w:pBdr>
          <w:top w:val="single" w:sz="24" w:space="1" w:color="808080"/>
          <w:left w:val="single" w:sz="24" w:space="4" w:color="808080"/>
          <w:bottom w:val="single" w:sz="24" w:space="1" w:color="808080"/>
          <w:right w:val="single" w:sz="24" w:space="4" w:color="808080"/>
        </w:pBdr>
        <w:jc w:val="center"/>
        <w:rPr>
          <w:rFonts w:cs="Arial"/>
          <w:color w:val="000000" w:themeColor="text1"/>
        </w:rPr>
      </w:pPr>
      <w:r w:rsidRPr="00CD4B4F">
        <w:rPr>
          <w:rFonts w:cs="Arial"/>
          <w:b/>
          <w:color w:val="000000" w:themeColor="text1"/>
        </w:rPr>
        <w:t>Disclaimer:</w:t>
      </w:r>
      <w:r w:rsidRPr="00CD4B4F">
        <w:rPr>
          <w:rFonts w:cs="Arial"/>
          <w:color w:val="000000" w:themeColor="text1"/>
        </w:rPr>
        <w:t xml:space="preserve"> Please note that the information supplied by the Library </w:t>
      </w:r>
      <w:r>
        <w:rPr>
          <w:rFonts w:cs="Arial"/>
          <w:color w:val="000000" w:themeColor="text1"/>
        </w:rPr>
        <w:t xml:space="preserve">and Knowledge Service </w:t>
      </w:r>
      <w:r w:rsidRPr="00CD4B4F">
        <w:rPr>
          <w:rFonts w:cs="Arial"/>
          <w:color w:val="000000" w:themeColor="text1"/>
        </w:rPr>
        <w:t>in response to a literature search is for information purposes only.</w:t>
      </w:r>
      <w:r w:rsidR="00FF7374" w:rsidRPr="00CD4B4F">
        <w:rPr>
          <w:rFonts w:cs="Arial"/>
          <w:color w:val="000000" w:themeColor="text1"/>
        </w:rPr>
        <w:t xml:space="preserve"> Every </w:t>
      </w:r>
      <w:r w:rsidR="00FF7374">
        <w:rPr>
          <w:rFonts w:cs="Arial"/>
          <w:color w:val="000000" w:themeColor="text1"/>
        </w:rPr>
        <w:t xml:space="preserve">reasonable </w:t>
      </w:r>
      <w:r w:rsidR="00FF7374" w:rsidRPr="00CD4B4F">
        <w:rPr>
          <w:rFonts w:cs="Arial"/>
          <w:color w:val="000000" w:themeColor="text1"/>
        </w:rPr>
        <w:t xml:space="preserve">effort will be made to ensure that this information is accurate, up-to-date and complete. However, it is possible that it may not be representative of the whole body of evidence. </w:t>
      </w:r>
      <w:r w:rsidRPr="00CD4B4F">
        <w:rPr>
          <w:rFonts w:cs="Arial"/>
          <w:color w:val="000000" w:themeColor="text1"/>
        </w:rPr>
        <w:t>No responsibility can be accepted by the Library for any action taken on the basis of this information.</w:t>
      </w:r>
    </w:p>
    <w:p w14:paraId="1FF0E374" w14:textId="77777777" w:rsidR="003D7677" w:rsidRDefault="003D7677" w:rsidP="006421B7">
      <w:pPr>
        <w:pBdr>
          <w:top w:val="single" w:sz="24" w:space="1" w:color="808080"/>
          <w:left w:val="single" w:sz="24" w:space="4" w:color="808080"/>
          <w:bottom w:val="single" w:sz="24" w:space="1" w:color="808080"/>
          <w:right w:val="single" w:sz="24" w:space="4" w:color="808080"/>
        </w:pBdr>
        <w:jc w:val="center"/>
        <w:rPr>
          <w:rFonts w:cs="Arial"/>
          <w:color w:val="000000" w:themeColor="text1"/>
        </w:rPr>
      </w:pPr>
    </w:p>
    <w:p w14:paraId="1E68636D" w14:textId="1BAC54AB" w:rsidR="00A120EF" w:rsidRDefault="006421B7" w:rsidP="006421B7">
      <w:pPr>
        <w:pBdr>
          <w:top w:val="single" w:sz="24" w:space="1" w:color="808080"/>
          <w:left w:val="single" w:sz="24" w:space="4" w:color="808080"/>
          <w:bottom w:val="single" w:sz="24" w:space="1" w:color="808080"/>
          <w:right w:val="single" w:sz="24" w:space="4" w:color="808080"/>
        </w:pBdr>
        <w:jc w:val="center"/>
        <w:rPr>
          <w:rStyle w:val="Hyperlink"/>
          <w:rFonts w:cs="Arial"/>
          <w:shd w:val="clear" w:color="auto" w:fill="FFFFFF"/>
        </w:rPr>
      </w:pPr>
      <w:r w:rsidRPr="005C329E">
        <w:rPr>
          <w:iCs/>
        </w:rPr>
        <w:t>Guidance or information relating to specific drug queries or procedures should be referr</w:t>
      </w:r>
      <w:r>
        <w:rPr>
          <w:iCs/>
        </w:rPr>
        <w:t>ed to Medicines Information on</w:t>
      </w:r>
      <w:r w:rsidR="00ED155C">
        <w:rPr>
          <w:iCs/>
        </w:rPr>
        <w:t xml:space="preserve"> </w:t>
      </w:r>
      <w:hyperlink r:id="rId10" w:history="1">
        <w:r w:rsidR="009C5036" w:rsidRPr="005A536C">
          <w:rPr>
            <w:rStyle w:val="Hyperlink"/>
            <w:rFonts w:cs="Arial"/>
            <w:shd w:val="clear" w:color="auto" w:fill="FFFFFF"/>
          </w:rPr>
          <w:t>UHDB.MedicinesInformation@nhs.net</w:t>
        </w:r>
      </w:hyperlink>
      <w:r w:rsidR="00ED155C">
        <w:rPr>
          <w:rFonts w:ascii="Calibri" w:hAnsi="Calibri"/>
          <w:color w:val="000000"/>
          <w:shd w:val="clear" w:color="auto" w:fill="FFFFFF"/>
        </w:rPr>
        <w:t xml:space="preserve">​ </w:t>
      </w:r>
      <w:r w:rsidR="00ED155C">
        <w:rPr>
          <w:iCs/>
        </w:rPr>
        <w:t xml:space="preserve">or </w:t>
      </w:r>
      <w:r>
        <w:rPr>
          <w:iCs/>
        </w:rPr>
        <w:t xml:space="preserve">RDH ext. 85379 </w:t>
      </w:r>
      <w:r>
        <w:rPr>
          <w:rFonts w:cs="Arial"/>
        </w:rPr>
        <w:t>or Burton ext.</w:t>
      </w:r>
      <w:r w:rsidRPr="00CD4B4F">
        <w:rPr>
          <w:rFonts w:cs="Arial"/>
        </w:rPr>
        <w:t xml:space="preserve"> </w:t>
      </w:r>
      <w:r>
        <w:rPr>
          <w:rFonts w:cs="Arial"/>
        </w:rPr>
        <w:t xml:space="preserve">5168 or </w:t>
      </w:r>
      <w:r w:rsidRPr="00CD4B4F">
        <w:rPr>
          <w:rFonts w:cs="Arial"/>
        </w:rPr>
        <w:t>5101.</w:t>
      </w:r>
      <w:r>
        <w:rPr>
          <w:iCs/>
        </w:rPr>
        <w:t xml:space="preserve"> For local UHDB</w:t>
      </w:r>
      <w:r w:rsidRPr="005C329E">
        <w:rPr>
          <w:iCs/>
        </w:rPr>
        <w:t xml:space="preserve"> guidelines and policies please refer to </w:t>
      </w:r>
      <w:r>
        <w:rPr>
          <w:iCs/>
        </w:rPr>
        <w:t>the red</w:t>
      </w:r>
      <w:r w:rsidR="00ED155C">
        <w:rPr>
          <w:iCs/>
        </w:rPr>
        <w:t xml:space="preserve"> / pink Policies</w:t>
      </w:r>
      <w:r>
        <w:rPr>
          <w:iCs/>
        </w:rPr>
        <w:t xml:space="preserve"> button on the Trust intranet, or </w:t>
      </w:r>
      <w:hyperlink r:id="rId11" w:history="1">
        <w:r w:rsidR="004C7448" w:rsidRPr="00D22454">
          <w:rPr>
            <w:rStyle w:val="Hyperlink"/>
            <w:rFonts w:cs="Arial"/>
            <w:shd w:val="clear" w:color="auto" w:fill="FFFFFF"/>
          </w:rPr>
          <w:t>https://derby.koha-ptfs.co.uk/cgi-bin/koha/opac-main.pl</w:t>
        </w:r>
      </w:hyperlink>
    </w:p>
    <w:p w14:paraId="102386F6" w14:textId="77777777" w:rsidR="003B1D2B" w:rsidRDefault="003B1D2B" w:rsidP="006421B7">
      <w:pPr>
        <w:pBdr>
          <w:top w:val="single" w:sz="24" w:space="1" w:color="808080"/>
          <w:left w:val="single" w:sz="24" w:space="4" w:color="808080"/>
          <w:bottom w:val="single" w:sz="24" w:space="1" w:color="808080"/>
          <w:right w:val="single" w:sz="24" w:space="4" w:color="808080"/>
        </w:pBdr>
        <w:jc w:val="center"/>
        <w:rPr>
          <w:rStyle w:val="Strong"/>
          <w:rFonts w:cs="Arial"/>
          <w:b w:val="0"/>
          <w:color w:val="0000FF"/>
          <w:u w:val="single"/>
          <w:shd w:val="clear" w:color="auto" w:fill="FFFFFF"/>
        </w:rPr>
      </w:pPr>
    </w:p>
    <w:p w14:paraId="6A9A1688" w14:textId="77777777" w:rsidR="000828CE" w:rsidRDefault="000828CE" w:rsidP="006421B7">
      <w:pPr>
        <w:rPr>
          <w:rFonts w:cs="Arial"/>
          <w:b/>
          <w:bCs/>
          <w:szCs w:val="20"/>
        </w:rPr>
      </w:pPr>
    </w:p>
    <w:p w14:paraId="770F04DA" w14:textId="31DC0D20" w:rsidR="006421B7" w:rsidRPr="00FF7374" w:rsidRDefault="006421B7" w:rsidP="006421B7">
      <w:pPr>
        <w:rPr>
          <w:rFonts w:cs="Arial"/>
          <w:bCs/>
          <w:szCs w:val="20"/>
        </w:rPr>
      </w:pPr>
      <w:r>
        <w:rPr>
          <w:rFonts w:cs="Arial"/>
          <w:b/>
          <w:bCs/>
          <w:szCs w:val="20"/>
        </w:rPr>
        <w:t>Current at</w:t>
      </w:r>
      <w:r w:rsidRPr="00ED170E">
        <w:rPr>
          <w:rFonts w:cs="Arial"/>
          <w:b/>
          <w:bCs/>
          <w:szCs w:val="20"/>
        </w:rPr>
        <w:t xml:space="preserve">: </w:t>
      </w:r>
      <w:r w:rsidR="00097D13">
        <w:rPr>
          <w:rFonts w:cs="Arial"/>
          <w:bCs/>
          <w:szCs w:val="20"/>
        </w:rPr>
        <w:t>2</w:t>
      </w:r>
      <w:r w:rsidR="00FC160A">
        <w:rPr>
          <w:rFonts w:cs="Arial"/>
          <w:bCs/>
          <w:szCs w:val="20"/>
        </w:rPr>
        <w:t>9</w:t>
      </w:r>
      <w:r w:rsidR="00614B21" w:rsidRPr="00614B21">
        <w:rPr>
          <w:rFonts w:cs="Arial"/>
          <w:bCs/>
          <w:szCs w:val="20"/>
          <w:vertAlign w:val="superscript"/>
        </w:rPr>
        <w:t>th</w:t>
      </w:r>
      <w:r w:rsidR="00614B21">
        <w:rPr>
          <w:rFonts w:cs="Arial"/>
          <w:bCs/>
          <w:szCs w:val="20"/>
        </w:rPr>
        <w:t xml:space="preserve"> </w:t>
      </w:r>
      <w:r w:rsidR="00EB3C21">
        <w:rPr>
          <w:rFonts w:cs="Arial"/>
          <w:bCs/>
          <w:szCs w:val="20"/>
        </w:rPr>
        <w:t>April</w:t>
      </w:r>
      <w:r w:rsidR="00214947">
        <w:rPr>
          <w:rFonts w:cs="Arial"/>
          <w:bCs/>
          <w:szCs w:val="20"/>
        </w:rPr>
        <w:t xml:space="preserve"> 2020</w:t>
      </w:r>
    </w:p>
    <w:p w14:paraId="163A1B81" w14:textId="77777777" w:rsidR="006421B7" w:rsidRDefault="006421B7" w:rsidP="006421B7">
      <w:pPr>
        <w:rPr>
          <w:rFonts w:cs="Arial"/>
          <w:b/>
          <w:bCs/>
          <w:szCs w:val="20"/>
        </w:rPr>
      </w:pPr>
    </w:p>
    <w:p w14:paraId="4E3DE487" w14:textId="30F1090C" w:rsidR="006421B7" w:rsidRDefault="006421B7" w:rsidP="006421B7">
      <w:pPr>
        <w:rPr>
          <w:bCs/>
        </w:rPr>
      </w:pPr>
      <w:r w:rsidRPr="00ED170E">
        <w:rPr>
          <w:b/>
          <w:bCs/>
        </w:rPr>
        <w:t>Time taken</w:t>
      </w:r>
      <w:r>
        <w:rPr>
          <w:b/>
          <w:bCs/>
        </w:rPr>
        <w:t xml:space="preserve"> for search</w:t>
      </w:r>
      <w:r w:rsidRPr="00ED170E">
        <w:rPr>
          <w:b/>
          <w:bCs/>
        </w:rPr>
        <w:t>:</w:t>
      </w:r>
      <w:r w:rsidR="008B521C">
        <w:rPr>
          <w:bCs/>
        </w:rPr>
        <w:t xml:space="preserve"> </w:t>
      </w:r>
      <w:r w:rsidR="00FC160A">
        <w:rPr>
          <w:bCs/>
        </w:rPr>
        <w:t>8</w:t>
      </w:r>
      <w:r w:rsidR="004E55D8">
        <w:rPr>
          <w:bCs/>
        </w:rPr>
        <w:t xml:space="preserve"> </w:t>
      </w:r>
      <w:r w:rsidR="000365CA">
        <w:rPr>
          <w:bCs/>
        </w:rPr>
        <w:t>hour</w:t>
      </w:r>
      <w:r w:rsidR="00FF7374">
        <w:rPr>
          <w:bCs/>
        </w:rPr>
        <w:t>s</w:t>
      </w:r>
      <w:r w:rsidRPr="005E5663">
        <w:rPr>
          <w:bCs/>
        </w:rPr>
        <w:t>.</w:t>
      </w:r>
    </w:p>
    <w:p w14:paraId="1DC996C4" w14:textId="4D9B2550" w:rsidR="00F57B03" w:rsidRPr="00F57B03" w:rsidRDefault="00F57B03" w:rsidP="006421B7">
      <w:pPr>
        <w:rPr>
          <w:rFonts w:cs="Arial"/>
          <w:b/>
          <w:bCs/>
          <w:color w:val="808080"/>
          <w:szCs w:val="20"/>
        </w:rPr>
      </w:pPr>
      <w:r w:rsidRPr="004F2947">
        <w:rPr>
          <w:rFonts w:cs="Arial"/>
          <w:b/>
          <w:bCs/>
          <w:color w:val="808080"/>
          <w:szCs w:val="20"/>
        </w:rPr>
        <w:t>___________________________________________________________________</w:t>
      </w:r>
    </w:p>
    <w:p w14:paraId="2DE78CDD" w14:textId="77777777" w:rsidR="00054FA1" w:rsidRDefault="00054FA1" w:rsidP="006421B7"/>
    <w:p w14:paraId="19AFA7F1" w14:textId="05E88193" w:rsidR="006421B7" w:rsidRDefault="006421B7" w:rsidP="006421B7">
      <w:r w:rsidRPr="004F2947">
        <w:t>Please let me know if you w</w:t>
      </w:r>
      <w:r>
        <w:t>ould like me to search further.</w:t>
      </w:r>
    </w:p>
    <w:p w14:paraId="29FE4FB8" w14:textId="77777777" w:rsidR="00335273" w:rsidRDefault="00335273" w:rsidP="006421B7">
      <w:pPr>
        <w:rPr>
          <w:b/>
        </w:rPr>
      </w:pPr>
    </w:p>
    <w:p w14:paraId="0BCB4676" w14:textId="2F016F6E" w:rsidR="00F57B03" w:rsidRPr="00C40EE7" w:rsidRDefault="00F57B03" w:rsidP="006421B7">
      <w:r w:rsidRPr="004F2947">
        <w:rPr>
          <w:b/>
        </w:rPr>
        <w:t>Accessing Articles</w:t>
      </w:r>
      <w:r w:rsidR="00335273">
        <w:rPr>
          <w:b/>
        </w:rPr>
        <w:t xml:space="preserve">: </w:t>
      </w:r>
      <w:r w:rsidR="005E5663">
        <w:t xml:space="preserve">Links are provided where online access to the full-text is available. </w:t>
      </w:r>
      <w:r>
        <w:t xml:space="preserve">An </w:t>
      </w:r>
      <w:r w:rsidR="005E5663">
        <w:t>Open</w:t>
      </w:r>
      <w:r w:rsidRPr="004F2947">
        <w:t>Athens username and password may be required for online access to articles.</w:t>
      </w:r>
      <w:r>
        <w:t xml:space="preserve"> </w:t>
      </w:r>
      <w:r>
        <w:rPr>
          <w:rFonts w:cs="Arial"/>
        </w:rPr>
        <w:t xml:space="preserve">You can register for one here: </w:t>
      </w:r>
      <w:hyperlink r:id="rId12" w:history="1">
        <w:r w:rsidRPr="00A42D7A">
          <w:rPr>
            <w:rStyle w:val="Hyperlink"/>
            <w:rFonts w:cs="Arial"/>
          </w:rPr>
          <w:t>https://openathens.nice.org.uk/</w:t>
        </w:r>
      </w:hyperlink>
    </w:p>
    <w:p w14:paraId="105AD764" w14:textId="77777777" w:rsidR="00F57B03" w:rsidRDefault="00F57B03" w:rsidP="006421B7">
      <w:pPr>
        <w:rPr>
          <w:rFonts w:cs="Arial"/>
        </w:rPr>
      </w:pPr>
    </w:p>
    <w:p w14:paraId="0805C57D" w14:textId="77777777" w:rsidR="005E5663" w:rsidRDefault="005E5663" w:rsidP="006421B7">
      <w:pPr>
        <w:rPr>
          <w:rFonts w:cs="Arial"/>
        </w:rPr>
      </w:pPr>
      <w:r>
        <w:rPr>
          <w:rFonts w:cs="Arial"/>
        </w:rPr>
        <w:t xml:space="preserve">Unfortunately there may occasionally be some problems accessing the links provided. In this case the items can be accessed </w:t>
      </w:r>
      <w:r w:rsidR="001D7F09">
        <w:rPr>
          <w:rFonts w:cs="Arial"/>
        </w:rPr>
        <w:t>via the Library Journals link</w:t>
      </w:r>
      <w:r>
        <w:rPr>
          <w:rFonts w:cs="Arial"/>
        </w:rPr>
        <w:t xml:space="preserve">: </w:t>
      </w:r>
      <w:hyperlink r:id="rId13" w:history="1">
        <w:r w:rsidRPr="00E5353A">
          <w:rPr>
            <w:rStyle w:val="Hyperlink"/>
            <w:rFonts w:cs="Arial"/>
          </w:rPr>
          <w:t>http://journals.nice.org.uk/</w:t>
        </w:r>
      </w:hyperlink>
      <w:r>
        <w:rPr>
          <w:rFonts w:cs="Arial"/>
        </w:rPr>
        <w:t>. [Log in to OpenAthens via the link in the top tight-hand corner]</w:t>
      </w:r>
      <w:r w:rsidR="001D7F09">
        <w:rPr>
          <w:rFonts w:cs="Arial"/>
        </w:rPr>
        <w:t>.</w:t>
      </w:r>
    </w:p>
    <w:p w14:paraId="6075FBB0" w14:textId="77777777" w:rsidR="005E5663" w:rsidRPr="00ED59DF" w:rsidRDefault="005E5663" w:rsidP="006421B7">
      <w:pPr>
        <w:rPr>
          <w:rFonts w:cs="Arial"/>
        </w:rPr>
      </w:pPr>
    </w:p>
    <w:p w14:paraId="29458061" w14:textId="77777777" w:rsidR="00F57B03" w:rsidRPr="005E5663" w:rsidRDefault="00F57B03" w:rsidP="006421B7">
      <w:pPr>
        <w:rPr>
          <w:rFonts w:cs="Arial"/>
        </w:rPr>
      </w:pPr>
      <w:r w:rsidRPr="00C40EE7">
        <w:rPr>
          <w:rStyle w:val="Emphasis"/>
          <w:rFonts w:cs="Arial"/>
          <w:i w:val="0"/>
          <w:color w:val="000000"/>
          <w:shd w:val="clear" w:color="auto" w:fill="FFFFFF"/>
        </w:rPr>
        <w:t>If the full-text is not available, you can request an Inter-Library Loan freely and directly via our Inter-Library Loans system: CLIO. Register for CLIO (using your library membership number) at:</w:t>
      </w:r>
      <w:r>
        <w:rPr>
          <w:rStyle w:val="Emphasis"/>
          <w:rFonts w:cs="Arial"/>
          <w:i w:val="0"/>
          <w:color w:val="000000"/>
          <w:shd w:val="clear" w:color="auto" w:fill="FFFFFF"/>
        </w:rPr>
        <w:t xml:space="preserve"> </w:t>
      </w:r>
      <w:hyperlink r:id="rId14" w:tgtFrame="_blank" w:history="1">
        <w:r w:rsidRPr="00C40EE7">
          <w:rPr>
            <w:rStyle w:val="Hyperlink"/>
            <w:iCs/>
          </w:rPr>
          <w:t>https://derbyill.cliohosting.co.uk</w:t>
        </w:r>
      </w:hyperlink>
      <w:r w:rsidR="005E5663">
        <w:rPr>
          <w:rFonts w:cs="Arial"/>
        </w:rPr>
        <w:t xml:space="preserve">. </w:t>
      </w:r>
      <w:r w:rsidRPr="00C40EE7">
        <w:rPr>
          <w:rStyle w:val="Emphasis"/>
          <w:rFonts w:cs="Arial"/>
          <w:i w:val="0"/>
          <w:color w:val="000000"/>
          <w:shd w:val="clear" w:color="auto" w:fill="FFFFFF"/>
        </w:rPr>
        <w:t>Further information can be found at: </w:t>
      </w:r>
      <w:hyperlink r:id="rId15" w:history="1">
        <w:r w:rsidRPr="00D8721E">
          <w:rPr>
            <w:rStyle w:val="Hyperlink"/>
          </w:rPr>
          <w:t>http://www.uhdblibrary.co.uk/ills</w:t>
        </w:r>
      </w:hyperlink>
      <w:r w:rsidR="001D7F09">
        <w:rPr>
          <w:rStyle w:val="Hyperlink"/>
        </w:rPr>
        <w:t>.</w:t>
      </w:r>
    </w:p>
    <w:p w14:paraId="5E91011C" w14:textId="77777777" w:rsidR="007F687F" w:rsidRDefault="007F687F" w:rsidP="006421B7"/>
    <w:p w14:paraId="3910C8F7" w14:textId="77777777" w:rsidR="006421B7" w:rsidRDefault="006421B7" w:rsidP="006421B7">
      <w:pPr>
        <w:rPr>
          <w:rFonts w:cs="Arial"/>
          <w:color w:val="000000" w:themeColor="text1"/>
          <w:shd w:val="clear" w:color="auto" w:fill="FFFFFF"/>
        </w:rPr>
      </w:pPr>
      <w:r w:rsidRPr="00ED170E">
        <w:rPr>
          <w:rFonts w:cs="Arial"/>
          <w:b/>
          <w:color w:val="000000" w:themeColor="text1"/>
          <w:shd w:val="clear" w:color="auto" w:fill="FFFFFF"/>
        </w:rPr>
        <w:t>Please acknowledge this work in any resulting paper or presentation as:</w:t>
      </w:r>
      <w:r w:rsidRPr="00ED170E">
        <w:rPr>
          <w:rFonts w:cs="Arial"/>
          <w:color w:val="000000" w:themeColor="text1"/>
          <w:shd w:val="clear" w:color="auto" w:fill="FFFFFF"/>
        </w:rPr>
        <w:t> </w:t>
      </w:r>
    </w:p>
    <w:p w14:paraId="53FA7E86" w14:textId="30855429" w:rsidR="006421B7" w:rsidRDefault="006421B7" w:rsidP="001C6F00">
      <w:pPr>
        <w:rPr>
          <w:rFonts w:cs="Arial"/>
          <w:color w:val="000000" w:themeColor="text1"/>
          <w:shd w:val="clear" w:color="auto" w:fill="FFFFFF"/>
        </w:rPr>
      </w:pPr>
      <w:r w:rsidRPr="00ED170E">
        <w:rPr>
          <w:rFonts w:cs="Arial"/>
          <w:color w:val="000000" w:themeColor="text1"/>
          <w:shd w:val="clear" w:color="auto" w:fill="FFFFFF"/>
        </w:rPr>
        <w:t>Evidence Search:</w:t>
      </w:r>
      <w:r w:rsidR="0057067C">
        <w:rPr>
          <w:rFonts w:cs="Arial"/>
          <w:color w:val="000000" w:themeColor="text1"/>
          <w:shd w:val="clear" w:color="auto" w:fill="FFFFFF"/>
        </w:rPr>
        <w:t xml:space="preserve"> </w:t>
      </w:r>
      <w:r w:rsidR="007F3FDC">
        <w:rPr>
          <w:rFonts w:cs="Arial"/>
          <w:color w:val="000000" w:themeColor="text1"/>
          <w:shd w:val="clear" w:color="auto" w:fill="FFFFFF"/>
        </w:rPr>
        <w:t xml:space="preserve">Non-covid-19 </w:t>
      </w:r>
      <w:r w:rsidR="00497DC8">
        <w:rPr>
          <w:rFonts w:cs="Arial"/>
          <w:color w:val="000000" w:themeColor="text1"/>
          <w:shd w:val="clear" w:color="auto" w:fill="FFFFFF"/>
        </w:rPr>
        <w:t>ED attendance</w:t>
      </w:r>
      <w:r w:rsidR="00A66B39">
        <w:rPr>
          <w:rFonts w:cs="Arial"/>
          <w:color w:val="000000" w:themeColor="text1"/>
          <w:shd w:val="clear" w:color="auto" w:fill="FFFFFF"/>
        </w:rPr>
        <w:t xml:space="preserve"> </w:t>
      </w:r>
      <w:r w:rsidR="005F64A7">
        <w:rPr>
          <w:rFonts w:cs="Arial"/>
          <w:color w:val="000000" w:themeColor="text1"/>
          <w:shd w:val="clear" w:color="auto" w:fill="FFFFFF"/>
        </w:rPr>
        <w:t>(LS</w:t>
      </w:r>
      <w:r w:rsidR="00497DC8">
        <w:rPr>
          <w:rFonts w:cs="Arial"/>
          <w:color w:val="000000" w:themeColor="text1"/>
          <w:shd w:val="clear" w:color="auto" w:fill="FFFFFF"/>
        </w:rPr>
        <w:t>24</w:t>
      </w:r>
      <w:r w:rsidR="005F64A7">
        <w:rPr>
          <w:rFonts w:cs="Arial"/>
          <w:color w:val="000000" w:themeColor="text1"/>
          <w:shd w:val="clear" w:color="auto" w:fill="FFFFFF"/>
        </w:rPr>
        <w:t>)</w:t>
      </w:r>
      <w:r>
        <w:rPr>
          <w:rFonts w:cs="Arial"/>
          <w:color w:val="000000" w:themeColor="text1"/>
          <w:shd w:val="clear" w:color="auto" w:fill="FFFFFF"/>
        </w:rPr>
        <w:t>. Lindsay Snell (20</w:t>
      </w:r>
      <w:r w:rsidR="007F3FDC">
        <w:rPr>
          <w:rFonts w:cs="Arial"/>
          <w:color w:val="000000" w:themeColor="text1"/>
          <w:shd w:val="clear" w:color="auto" w:fill="FFFFFF"/>
        </w:rPr>
        <w:t>20</w:t>
      </w:r>
      <w:r>
        <w:rPr>
          <w:rFonts w:cs="Arial"/>
          <w:color w:val="000000" w:themeColor="text1"/>
          <w:shd w:val="clear" w:color="auto" w:fill="FFFFFF"/>
        </w:rPr>
        <w:t xml:space="preserve">). </w:t>
      </w:r>
      <w:r w:rsidRPr="006421B7">
        <w:rPr>
          <w:rFonts w:cs="Arial"/>
          <w:shd w:val="clear" w:color="auto" w:fill="FFFFFF"/>
        </w:rPr>
        <w:t xml:space="preserve">Derby, </w:t>
      </w:r>
      <w:r w:rsidRPr="00ED170E">
        <w:rPr>
          <w:rFonts w:cs="Arial"/>
          <w:color w:val="000000" w:themeColor="text1"/>
          <w:shd w:val="clear" w:color="auto" w:fill="FFFFFF"/>
        </w:rPr>
        <w:t>UK: University Hospitals of Derby &amp; Burton NHS Foundation Trust</w:t>
      </w:r>
      <w:r>
        <w:rPr>
          <w:rFonts w:cs="Arial"/>
          <w:color w:val="000000" w:themeColor="text1"/>
          <w:shd w:val="clear" w:color="auto" w:fill="FFFFFF"/>
        </w:rPr>
        <w:t xml:space="preserve"> Library and Knowledge Service</w:t>
      </w:r>
      <w:r w:rsidRPr="00ED170E">
        <w:rPr>
          <w:rFonts w:cs="Arial"/>
          <w:color w:val="000000" w:themeColor="text1"/>
          <w:shd w:val="clear" w:color="auto" w:fill="FFFFFF"/>
        </w:rPr>
        <w:t>.</w:t>
      </w:r>
    </w:p>
    <w:p w14:paraId="70C9533D" w14:textId="77777777" w:rsidR="000E39D5" w:rsidRDefault="000E39D5" w:rsidP="006421B7">
      <w:pPr>
        <w:rPr>
          <w:rFonts w:cs="Arial"/>
          <w:color w:val="000000" w:themeColor="text1"/>
          <w:shd w:val="clear" w:color="auto" w:fill="FFFFFF"/>
        </w:rPr>
      </w:pPr>
    </w:p>
    <w:p w14:paraId="0B60502C" w14:textId="6BD2258F" w:rsidR="00054FA1" w:rsidRDefault="00F57B03" w:rsidP="006421B7">
      <w:r w:rsidRPr="004F2947">
        <w:rPr>
          <w:b/>
        </w:rPr>
        <w:t>Feedback</w:t>
      </w:r>
      <w:r w:rsidR="00335273">
        <w:rPr>
          <w:b/>
        </w:rPr>
        <w:t xml:space="preserve">: </w:t>
      </w:r>
      <w:r w:rsidR="000E1CDC">
        <w:t xml:space="preserve">Once you have read this report, I would appreciate it if you would complete our online literature search feedback form </w:t>
      </w:r>
      <w:r w:rsidRPr="004F2947">
        <w:t>at:</w:t>
      </w:r>
      <w:r w:rsidR="00054FA1">
        <w:t xml:space="preserve"> </w:t>
      </w:r>
    </w:p>
    <w:p w14:paraId="47273811" w14:textId="0920513E" w:rsidR="001E288E" w:rsidRDefault="00A01730" w:rsidP="006421B7">
      <w:hyperlink r:id="rId16" w:history="1">
        <w:r w:rsidR="00054FA1" w:rsidRPr="0003202D">
          <w:rPr>
            <w:rStyle w:val="Hyperlink"/>
          </w:rPr>
          <w:t>https://www.smartsurvey.co.uk/s/LiteratureSearchFeedback20202021/</w:t>
        </w:r>
      </w:hyperlink>
      <w:r w:rsidR="00EB6BB1">
        <w:t xml:space="preserve"> </w:t>
      </w:r>
    </w:p>
    <w:p w14:paraId="46C0F582" w14:textId="77777777" w:rsidR="000E1CDC" w:rsidRDefault="005E5663" w:rsidP="006421B7">
      <w:r>
        <w:t>This relates to this specific search and will help us to monitor and improve our service. Many Thanks.</w:t>
      </w:r>
    </w:p>
    <w:p w14:paraId="739753E4" w14:textId="77777777" w:rsidR="00C65DA2" w:rsidRDefault="00C65DA2" w:rsidP="006421B7"/>
    <w:p w14:paraId="0F7A3F9A" w14:textId="46A66BA3" w:rsidR="00E40D96" w:rsidRDefault="006421B7" w:rsidP="006421B7">
      <w:r>
        <w:t>Kind regards,</w:t>
      </w:r>
    </w:p>
    <w:p w14:paraId="5FE6AE77" w14:textId="3EEA0D45" w:rsidR="001E182B" w:rsidRDefault="006421B7" w:rsidP="006421B7">
      <w:pPr>
        <w:pStyle w:val="NormalWeb"/>
        <w:spacing w:before="0" w:beforeAutospacing="0" w:after="0" w:afterAutospacing="0"/>
        <w:rPr>
          <w:rFonts w:ascii="Arial" w:eastAsia="Times New Roman" w:hAnsi="Arial" w:cs="Times New Roman"/>
        </w:rPr>
      </w:pPr>
      <w:r>
        <w:rPr>
          <w:rFonts w:ascii="Arial" w:eastAsia="Times New Roman" w:hAnsi="Arial" w:cs="Times New Roman"/>
        </w:rPr>
        <w:t>Lindsay Snell</w:t>
      </w:r>
    </w:p>
    <w:p w14:paraId="1E4ADA49" w14:textId="77777777" w:rsidR="00927080" w:rsidRPr="00F57B03" w:rsidRDefault="00927080" w:rsidP="006421B7">
      <w:pPr>
        <w:pStyle w:val="NormalWeb"/>
        <w:spacing w:before="0" w:beforeAutospacing="0" w:after="0" w:afterAutospacing="0"/>
        <w:rPr>
          <w:rFonts w:ascii="Arial" w:eastAsia="Times New Roman" w:hAnsi="Arial" w:cs="Times New Roman"/>
        </w:rPr>
      </w:pPr>
    </w:p>
    <w:p w14:paraId="2FBFFBED" w14:textId="345509BA" w:rsidR="00B55914" w:rsidRDefault="006421B7" w:rsidP="006421B7">
      <w:pPr>
        <w:pStyle w:val="NormalWeb"/>
        <w:spacing w:before="0" w:beforeAutospacing="0" w:after="0" w:afterAutospacing="0"/>
        <w:rPr>
          <w:rFonts w:ascii="Arial" w:eastAsia="Times New Roman" w:hAnsi="Arial" w:cs="Times New Roman"/>
        </w:rPr>
      </w:pPr>
      <w:r>
        <w:rPr>
          <w:rFonts w:ascii="Arial" w:eastAsia="Times New Roman" w:hAnsi="Arial" w:cs="Times New Roman"/>
        </w:rPr>
        <w:t>Clinical Librarian</w:t>
      </w:r>
    </w:p>
    <w:p w14:paraId="73306DC4" w14:textId="233D01F3" w:rsidR="000E1CDC" w:rsidRPr="00F57B03" w:rsidRDefault="006421B7" w:rsidP="006421B7">
      <w:pPr>
        <w:pStyle w:val="NormalWeb"/>
        <w:spacing w:before="0" w:beforeAutospacing="0" w:after="0" w:afterAutospacing="0"/>
        <w:rPr>
          <w:rFonts w:ascii="Arial" w:eastAsia="Times New Roman" w:hAnsi="Arial" w:cs="Times New Roman"/>
        </w:rPr>
      </w:pPr>
      <w:r>
        <w:rPr>
          <w:rFonts w:ascii="Arial" w:eastAsia="Times New Roman" w:hAnsi="Arial" w:cs="Times New Roman"/>
        </w:rPr>
        <w:t xml:space="preserve">Email: </w:t>
      </w:r>
      <w:hyperlink r:id="rId17" w:history="1">
        <w:r w:rsidRPr="002321FB">
          <w:rPr>
            <w:rStyle w:val="Hyperlink"/>
            <w:rFonts w:ascii="Arial" w:eastAsia="Times New Roman" w:hAnsi="Arial" w:cs="Times New Roman"/>
          </w:rPr>
          <w:t>Lindsay.snell@nhs.net</w:t>
        </w:r>
      </w:hyperlink>
      <w:r>
        <w:rPr>
          <w:rFonts w:ascii="Arial" w:eastAsia="Times New Roman" w:hAnsi="Arial" w:cs="Times New Roman"/>
        </w:rPr>
        <w:t xml:space="preserve"> </w:t>
      </w:r>
    </w:p>
    <w:p w14:paraId="555BB5EA" w14:textId="5C2C9670" w:rsidR="006421B7" w:rsidRPr="006421B7" w:rsidRDefault="006421B7" w:rsidP="006421B7">
      <w:pPr>
        <w:rPr>
          <w:b/>
          <w:bCs/>
          <w:sz w:val="32"/>
          <w:szCs w:val="32"/>
        </w:rPr>
      </w:pPr>
      <w:r w:rsidRPr="006421B7">
        <w:rPr>
          <w:b/>
          <w:bCs/>
          <w:sz w:val="32"/>
          <w:szCs w:val="32"/>
        </w:rPr>
        <w:lastRenderedPageBreak/>
        <w:t>Results</w:t>
      </w:r>
    </w:p>
    <w:p w14:paraId="22DA5E02" w14:textId="77777777" w:rsidR="00F61999" w:rsidRDefault="007F3FDC" w:rsidP="00F61999">
      <w:pPr>
        <w:pStyle w:val="Heading1"/>
      </w:pPr>
      <w:bookmarkStart w:id="1" w:name="_Guidelines"/>
      <w:bookmarkStart w:id="2" w:name="_Neurological_conditions"/>
      <w:bookmarkStart w:id="3" w:name="_Quantitative_studies"/>
      <w:bookmarkStart w:id="4" w:name="_Guidelines_and_policy"/>
      <w:bookmarkStart w:id="5" w:name="_Guideline"/>
      <w:bookmarkStart w:id="6" w:name="_General_articles"/>
      <w:bookmarkStart w:id="7" w:name="_Selective_eating_and"/>
      <w:bookmarkStart w:id="8" w:name="_Rehabilitation"/>
      <w:bookmarkStart w:id="9" w:name="_Exacerbation_phenotypes"/>
      <w:bookmarkStart w:id="10" w:name="_Comparisons_of_slippers"/>
      <w:bookmarkStart w:id="11" w:name="_Slippers"/>
      <w:bookmarkStart w:id="12" w:name="_Hospital_policies"/>
      <w:bookmarkStart w:id="13" w:name="_Obesity,_osteoporosis,_and"/>
      <w:bookmarkStart w:id="14" w:name="_Systematic_reviews"/>
      <w:bookmarkStart w:id="15" w:name="_Atypical_Parkinsons:_management"/>
      <w:bookmarkStart w:id="16" w:name="_Interventions"/>
      <w:bookmarkStart w:id="17" w:name="_1._Epilepsies:_diagnosis"/>
      <w:bookmarkStart w:id="18" w:name="_Deprivation_and_bone"/>
      <w:bookmarkStart w:id="19" w:name="_Services_and_service"/>
      <w:bookmarkStart w:id="20" w:name="_Guidance"/>
      <w:bookmarkStart w:id="21" w:name="_Comparisons_of_discharge"/>
      <w:bookmarkStart w:id="22" w:name="_Overviews"/>
      <w:bookmarkStart w:id="23" w:name="_Long_term_impact"/>
      <w:bookmarkStart w:id="24" w:name="_General_articles_on"/>
      <w:bookmarkStart w:id="25" w:name="_Schizophrenia"/>
      <w:bookmarkStart w:id="26" w:name="_Literature_reviews"/>
      <w:bookmarkStart w:id="27" w:name="_Statistics"/>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t>Statistics</w:t>
      </w:r>
    </w:p>
    <w:p w14:paraId="46D6DBBC" w14:textId="49852742" w:rsidR="00F61999" w:rsidRDefault="00F61999" w:rsidP="00F61999">
      <w:pPr>
        <w:pStyle w:val="Heading2"/>
      </w:pPr>
      <w:r w:rsidRPr="00F61999">
        <w:t>1.</w:t>
      </w:r>
      <w:r>
        <w:t xml:space="preserve"> </w:t>
      </w:r>
      <w:r w:rsidRPr="00F61999">
        <w:t>Emergency department: weekly bulletins for 2020</w:t>
      </w:r>
    </w:p>
    <w:p w14:paraId="1572A485" w14:textId="3D037F26" w:rsidR="00F61999" w:rsidRDefault="00F61999" w:rsidP="00F61999">
      <w:pPr>
        <w:rPr>
          <w:lang w:val="de-DE"/>
        </w:rPr>
      </w:pPr>
      <w:r>
        <w:rPr>
          <w:lang w:val="de-DE"/>
        </w:rPr>
        <w:t>Public Health England (2020)</w:t>
      </w:r>
    </w:p>
    <w:p w14:paraId="4A31BA08" w14:textId="2A38E346" w:rsidR="00F61999" w:rsidRDefault="00A01730" w:rsidP="00F61999">
      <w:pPr>
        <w:rPr>
          <w:lang w:val="de-DE"/>
        </w:rPr>
      </w:pPr>
      <w:hyperlink r:id="rId18" w:history="1">
        <w:r w:rsidR="00F61999">
          <w:rPr>
            <w:rStyle w:val="Hyperlink"/>
          </w:rPr>
          <w:t>https://www.gov.uk/government/publications/emergency-department-weekly-bulletins-for-2020</w:t>
        </w:r>
      </w:hyperlink>
    </w:p>
    <w:p w14:paraId="7BFB723B" w14:textId="77777777" w:rsidR="00F61999" w:rsidRPr="00F61999" w:rsidRDefault="00F61999" w:rsidP="00F61999">
      <w:pPr>
        <w:rPr>
          <w:lang w:val="de-DE"/>
        </w:rPr>
      </w:pPr>
    </w:p>
    <w:p w14:paraId="159AA848" w14:textId="6DE262C7" w:rsidR="00921236" w:rsidRDefault="00F61999" w:rsidP="00921236">
      <w:pPr>
        <w:pStyle w:val="Heading2"/>
      </w:pPr>
      <w:r>
        <w:t>2</w:t>
      </w:r>
      <w:r w:rsidR="00921236">
        <w:t xml:space="preserve">. </w:t>
      </w:r>
      <w:r w:rsidR="00921236" w:rsidRPr="00921236">
        <w:t>Hospital Outpatient Activity</w:t>
      </w:r>
    </w:p>
    <w:p w14:paraId="250A9CBF" w14:textId="7B18CACF" w:rsidR="00921236" w:rsidRDefault="00921236" w:rsidP="007F3FDC">
      <w:r>
        <w:t>NHS Digital (2020)</w:t>
      </w:r>
    </w:p>
    <w:p w14:paraId="0DFD0781" w14:textId="7A94FA11" w:rsidR="00921236" w:rsidRDefault="00A01730" w:rsidP="007F3FDC">
      <w:hyperlink r:id="rId19" w:history="1">
        <w:r w:rsidR="00921236" w:rsidRPr="005C4BB3">
          <w:rPr>
            <w:rStyle w:val="Hyperlink"/>
          </w:rPr>
          <w:t>https://digital.nhs.uk/data-and-information/publications/statistical/hospital-outpatient-activity</w:t>
        </w:r>
      </w:hyperlink>
    </w:p>
    <w:p w14:paraId="75AB4E3E" w14:textId="2AA204BD" w:rsidR="00921236" w:rsidRDefault="00921236" w:rsidP="007F3FDC">
      <w:r>
        <w:t xml:space="preserve">This data set gives details of outpatient activity in each English Trust (with 3 and 4 digit diagnosis codes). </w:t>
      </w:r>
    </w:p>
    <w:p w14:paraId="63B5F35A" w14:textId="56459CA2" w:rsidR="00921236" w:rsidRDefault="00921236" w:rsidP="007F3FDC"/>
    <w:p w14:paraId="4796E3FE" w14:textId="5C4C31F3" w:rsidR="00921236" w:rsidRDefault="00F61999" w:rsidP="00921236">
      <w:pPr>
        <w:pStyle w:val="Heading2"/>
      </w:pPr>
      <w:r>
        <w:t>3</w:t>
      </w:r>
      <w:r w:rsidR="00921236">
        <w:t>. Hospital Accident &amp; Emergency Activity</w:t>
      </w:r>
    </w:p>
    <w:p w14:paraId="61DC5D8D" w14:textId="249C8561" w:rsidR="00921236" w:rsidRDefault="00A01730" w:rsidP="00921236">
      <w:pPr>
        <w:rPr>
          <w:rStyle w:val="Hyperlink"/>
        </w:rPr>
      </w:pPr>
      <w:hyperlink r:id="rId20" w:history="1">
        <w:r w:rsidR="00921236">
          <w:rPr>
            <w:rStyle w:val="Hyperlink"/>
          </w:rPr>
          <w:t>https://digital.nhs.uk/data-and-information/publications/statistical/hospital-accident--emergency-activity</w:t>
        </w:r>
      </w:hyperlink>
    </w:p>
    <w:p w14:paraId="6EB9161F" w14:textId="21DB909A" w:rsidR="007F3FDC" w:rsidRDefault="00921236" w:rsidP="007F3FDC">
      <w:r>
        <w:t xml:space="preserve">This data set gives details of attendances in Accident &amp; Emergency, including how long people stayed, how they arrived, and information about whether they were admitted or discharged. </w:t>
      </w:r>
    </w:p>
    <w:p w14:paraId="7F473B4F" w14:textId="6ABB3DF5" w:rsidR="00921236" w:rsidRDefault="00921236" w:rsidP="007F3FDC"/>
    <w:p w14:paraId="0C77763E" w14:textId="132E1C27" w:rsidR="00054FA1" w:rsidRDefault="00F61999" w:rsidP="00497DC8">
      <w:pPr>
        <w:pStyle w:val="Heading2"/>
      </w:pPr>
      <w:bookmarkStart w:id="28" w:name="_Guidance_on_referrals"/>
      <w:bookmarkEnd w:id="28"/>
      <w:r>
        <w:t>4</w:t>
      </w:r>
      <w:r w:rsidR="00497DC8">
        <w:t xml:space="preserve">. </w:t>
      </w:r>
      <w:r w:rsidR="00497DC8" w:rsidRPr="00497DC8">
        <w:t>Hospital Admitted Patient Care Activity</w:t>
      </w:r>
    </w:p>
    <w:p w14:paraId="37862663" w14:textId="5E43CF53" w:rsidR="00497DC8" w:rsidRPr="00497DC8" w:rsidRDefault="00497DC8" w:rsidP="00497DC8">
      <w:pPr>
        <w:rPr>
          <w:lang w:val="de-DE"/>
        </w:rPr>
      </w:pPr>
      <w:r>
        <w:rPr>
          <w:lang w:val="de-DE"/>
        </w:rPr>
        <w:t xml:space="preserve">This data set gives details of admitted patient care, broken down by organisation and 3 and 4 digit diagnosis codes. </w:t>
      </w:r>
    </w:p>
    <w:p w14:paraId="3A9B3DCC" w14:textId="54B34F89" w:rsidR="00497DC8" w:rsidRDefault="00A01730" w:rsidP="00D51F96">
      <w:hyperlink r:id="rId21" w:history="1">
        <w:r w:rsidR="00497DC8">
          <w:rPr>
            <w:rStyle w:val="Hyperlink"/>
          </w:rPr>
          <w:t>https://digital.nhs.uk/data-and-information/publications/statistical/hospital-admitted-patient-care-activity/2018-19</w:t>
        </w:r>
      </w:hyperlink>
    </w:p>
    <w:p w14:paraId="34AAB58E" w14:textId="34B2A1A4" w:rsidR="00497DC8" w:rsidRDefault="00497DC8" w:rsidP="00D51F96"/>
    <w:p w14:paraId="43EFDF2E" w14:textId="64C0BEBA" w:rsidR="00F61999" w:rsidRDefault="00F61999" w:rsidP="00F61999">
      <w:pPr>
        <w:pStyle w:val="Heading1"/>
      </w:pPr>
      <w:bookmarkStart w:id="29" w:name="_News_articles_and"/>
      <w:bookmarkEnd w:id="29"/>
      <w:r>
        <w:t>News articles and press releases</w:t>
      </w:r>
    </w:p>
    <w:p w14:paraId="1496DFE8" w14:textId="403E3A41" w:rsidR="0048673B" w:rsidRDefault="0048673B" w:rsidP="0048673B">
      <w:pPr>
        <w:pStyle w:val="Heading2"/>
        <w:rPr>
          <w:sz w:val="48"/>
          <w:szCs w:val="48"/>
        </w:rPr>
      </w:pPr>
      <w:r>
        <w:t>5. Going to the Emergency Department for Non-COVID-19 Emergencies</w:t>
      </w:r>
    </w:p>
    <w:p w14:paraId="7B187B5A" w14:textId="77777777" w:rsidR="0048673B" w:rsidRDefault="0048673B" w:rsidP="0048673B">
      <w:r>
        <w:t>Mount Sinai Health System (28/4/20)</w:t>
      </w:r>
    </w:p>
    <w:p w14:paraId="7541351C" w14:textId="77777777" w:rsidR="0048673B" w:rsidRDefault="00A01730" w:rsidP="0048673B">
      <w:hyperlink r:id="rId22" w:history="1">
        <w:r w:rsidR="0048673B">
          <w:rPr>
            <w:rStyle w:val="Hyperlink"/>
          </w:rPr>
          <w:t>https://www.youtube.com/watch?v=9_rkjbStRck</w:t>
        </w:r>
      </w:hyperlink>
    </w:p>
    <w:p w14:paraId="619F7878" w14:textId="2B8EF738" w:rsidR="0048673B" w:rsidRDefault="0048673B" w:rsidP="0048673B"/>
    <w:p w14:paraId="26AEF836" w14:textId="09FCBCFC" w:rsidR="0048673B" w:rsidRDefault="0048673B" w:rsidP="0048673B">
      <w:pPr>
        <w:pStyle w:val="Heading2"/>
      </w:pPr>
      <w:r>
        <w:t xml:space="preserve">6. </w:t>
      </w:r>
      <w:r w:rsidRPr="0048673B">
        <w:t>Senior medic calls for “substance before soundbite” from the government</w:t>
      </w:r>
    </w:p>
    <w:p w14:paraId="36F3435A" w14:textId="16A33290" w:rsidR="0048673B" w:rsidRDefault="0048673B" w:rsidP="0048673B">
      <w:r>
        <w:t>Society for Acute Medicine (27/4/2020)</w:t>
      </w:r>
    </w:p>
    <w:p w14:paraId="1EAB8533" w14:textId="1F7C6B39" w:rsidR="0048673B" w:rsidRDefault="00A01730" w:rsidP="0048673B">
      <w:hyperlink r:id="rId23" w:history="1">
        <w:r w:rsidR="0048673B" w:rsidRPr="00327F08">
          <w:rPr>
            <w:rStyle w:val="Hyperlink"/>
          </w:rPr>
          <w:t>https://www.acutemedicine.org.uk/news/senior-medic-calls-for-substance-before-soundbite-from-the-government/</w:t>
        </w:r>
      </w:hyperlink>
      <w:r w:rsidR="0048673B">
        <w:t xml:space="preserve"> </w:t>
      </w:r>
    </w:p>
    <w:p w14:paraId="1F9F3399" w14:textId="77777777" w:rsidR="0048673B" w:rsidRDefault="0048673B" w:rsidP="0048673B"/>
    <w:p w14:paraId="0095E0D7" w14:textId="79F4779C" w:rsidR="0048673B" w:rsidRDefault="0048673B" w:rsidP="0048673B">
      <w:pPr>
        <w:pStyle w:val="Heading2"/>
        <w:rPr>
          <w:sz w:val="48"/>
          <w:szCs w:val="48"/>
        </w:rPr>
      </w:pPr>
      <w:r>
        <w:t>7. Coronavirus: Sick children hospital treatment 'hit' during pandemic - leaked email</w:t>
      </w:r>
    </w:p>
    <w:p w14:paraId="0816CB8A" w14:textId="77777777" w:rsidR="0048673B" w:rsidRDefault="0048673B" w:rsidP="00D51F96">
      <w:r>
        <w:t xml:space="preserve">Cohen, D </w:t>
      </w:r>
    </w:p>
    <w:p w14:paraId="30938055" w14:textId="5A34671A" w:rsidR="00F61999" w:rsidRDefault="0048673B" w:rsidP="00D51F96">
      <w:r>
        <w:t>BBC Newsnight (10/4/2020)</w:t>
      </w:r>
    </w:p>
    <w:p w14:paraId="27643BE5" w14:textId="753647B6" w:rsidR="0048673B" w:rsidRDefault="00A01730" w:rsidP="00D51F96">
      <w:hyperlink r:id="rId24" w:history="1">
        <w:r w:rsidR="0048673B">
          <w:rPr>
            <w:rStyle w:val="Hyperlink"/>
          </w:rPr>
          <w:t>https://www.bbc.co.uk/news/uk-52239183</w:t>
        </w:r>
      </w:hyperlink>
    </w:p>
    <w:p w14:paraId="34874A72" w14:textId="6DD5F417" w:rsidR="0048673B" w:rsidRDefault="0048673B" w:rsidP="00D51F96"/>
    <w:p w14:paraId="4401FDFB" w14:textId="46BCCBD4" w:rsidR="0048673B" w:rsidRDefault="0048673B" w:rsidP="0048673B">
      <w:pPr>
        <w:pStyle w:val="Heading2"/>
      </w:pPr>
      <w:r>
        <w:t>8. Empty non-coronavirus beds raise fears that sickest are avoiding NHS: Hospitals report steep drop in attendances for life-threatening conditions such as heart attacks</w:t>
      </w:r>
    </w:p>
    <w:p w14:paraId="425FC143" w14:textId="2F738E1A" w:rsidR="0048673B" w:rsidRDefault="0048673B" w:rsidP="00D51F96">
      <w:r>
        <w:t>Neville, S et al.</w:t>
      </w:r>
    </w:p>
    <w:p w14:paraId="7F1F4CBD" w14:textId="5B31DA4E" w:rsidR="0048673B" w:rsidRDefault="0048673B" w:rsidP="00D51F96">
      <w:r>
        <w:t>Financial Times (10/4/2020)</w:t>
      </w:r>
    </w:p>
    <w:p w14:paraId="22E5B60B" w14:textId="2DCF91F2" w:rsidR="0048673B" w:rsidRDefault="00A01730" w:rsidP="00D51F96">
      <w:hyperlink r:id="rId25" w:history="1">
        <w:r w:rsidR="0048673B">
          <w:rPr>
            <w:rStyle w:val="Hyperlink"/>
          </w:rPr>
          <w:t>https://www.ft.com/content/d5ac0a79-6647-4f49-bb64-d1cc66362043</w:t>
        </w:r>
      </w:hyperlink>
    </w:p>
    <w:p w14:paraId="2A312B41" w14:textId="2290BE93" w:rsidR="0048673B" w:rsidRDefault="0048673B" w:rsidP="00D51F96"/>
    <w:p w14:paraId="25EBD7E2" w14:textId="6AA4B745" w:rsidR="0048673B" w:rsidRDefault="0048673B" w:rsidP="0048673B">
      <w:pPr>
        <w:pStyle w:val="Heading2"/>
      </w:pPr>
      <w:r>
        <w:t xml:space="preserve">9. </w:t>
      </w:r>
      <w:r w:rsidRPr="0048673B">
        <w:t>Medic says lack of action to address drop in non-COVID emergency attendances “deeply concerning”</w:t>
      </w:r>
    </w:p>
    <w:p w14:paraId="2668068D" w14:textId="1A7273BC" w:rsidR="0048673B" w:rsidRDefault="0048673B" w:rsidP="00D51F96">
      <w:pPr>
        <w:rPr>
          <w:lang w:val="de-DE"/>
        </w:rPr>
      </w:pPr>
      <w:r>
        <w:rPr>
          <w:lang w:val="de-DE"/>
        </w:rPr>
        <w:t>Society for Acute Medicine (8/10/2020)</w:t>
      </w:r>
    </w:p>
    <w:p w14:paraId="49D1F0E6" w14:textId="7E4B361E" w:rsidR="0048673B" w:rsidRDefault="00A01730" w:rsidP="00D51F96">
      <w:hyperlink r:id="rId26" w:history="1">
        <w:r w:rsidR="0048673B">
          <w:rPr>
            <w:rStyle w:val="Hyperlink"/>
          </w:rPr>
          <w:t>https://www.acutemedicine.org.uk/news/medic-says-lack-of-action-to-address-drop-in-non-covid-emergency-attendances-deeply-concerning/</w:t>
        </w:r>
      </w:hyperlink>
    </w:p>
    <w:p w14:paraId="0377C6F7" w14:textId="77777777" w:rsidR="0048673B" w:rsidRDefault="0048673B" w:rsidP="00D51F96"/>
    <w:p w14:paraId="34A516F8" w14:textId="77777777" w:rsidR="0048673B" w:rsidRDefault="0048673B" w:rsidP="00D51F96"/>
    <w:p w14:paraId="5B8D6CDF" w14:textId="3718B8FF" w:rsidR="0048673B" w:rsidRDefault="0048673B" w:rsidP="0048673B">
      <w:pPr>
        <w:pStyle w:val="Heading2"/>
      </w:pPr>
      <w:r>
        <w:t xml:space="preserve">10. </w:t>
      </w:r>
      <w:r w:rsidRPr="0048673B">
        <w:t>Some hospitals left 'quiet' as covid-19 sparks huge fall in attendances</w:t>
      </w:r>
    </w:p>
    <w:p w14:paraId="7A3BFEBF" w14:textId="47A18459" w:rsidR="0048673B" w:rsidRDefault="0048673B" w:rsidP="00D51F96">
      <w:r>
        <w:t>West, D</w:t>
      </w:r>
    </w:p>
    <w:p w14:paraId="37220525" w14:textId="47F0C17F" w:rsidR="0048673B" w:rsidRDefault="0048673B" w:rsidP="00D51F96">
      <w:r>
        <w:t>Health Service Journal (26/3/2020)</w:t>
      </w:r>
    </w:p>
    <w:p w14:paraId="28CD983C" w14:textId="18504FFE" w:rsidR="0048673B" w:rsidRDefault="00A01730" w:rsidP="00D51F96">
      <w:hyperlink r:id="rId27" w:history="1">
        <w:r w:rsidR="0048673B">
          <w:rPr>
            <w:rStyle w:val="Hyperlink"/>
          </w:rPr>
          <w:t>https://www.hsj.co.uk/acute-care/some-hospitals-left-quiet-as-covid-19-sparks-huge-fall-in-attendances/7027244.article</w:t>
        </w:r>
      </w:hyperlink>
    </w:p>
    <w:p w14:paraId="2CD78E4A" w14:textId="77777777" w:rsidR="00F61999" w:rsidRDefault="00F61999" w:rsidP="00D51F96"/>
    <w:p w14:paraId="004CD2B5" w14:textId="4CD10D80" w:rsidR="00497DC8" w:rsidRPr="007F3FDC" w:rsidRDefault="00497DC8" w:rsidP="00497DC8">
      <w:pPr>
        <w:pStyle w:val="Heading1"/>
      </w:pPr>
      <w:bookmarkStart w:id="30" w:name="_Research"/>
      <w:bookmarkEnd w:id="30"/>
      <w:r w:rsidRPr="00497DC8">
        <w:t>Research</w:t>
      </w:r>
      <w:r w:rsidR="000F6AFA">
        <w:t xml:space="preserve"> from previous epidemics</w:t>
      </w:r>
    </w:p>
    <w:p w14:paraId="776E1116" w14:textId="333553FD" w:rsidR="0048673B" w:rsidRDefault="000F6AFA" w:rsidP="000F6AFA">
      <w:pPr>
        <w:pStyle w:val="Heading2"/>
      </w:pPr>
      <w:bookmarkStart w:id="31" w:name="aa1b5c5e-a6eb-a34d-2c62-28663ee17df4-1"/>
      <w:r>
        <w:t>1</w:t>
      </w:r>
      <w:r w:rsidR="0048673B">
        <w:t>1. Impact of Viral Seasonal Outbreaks on Crowding and Health Care Quality in Pediatric Emergency Departments</w:t>
      </w:r>
      <w:bookmarkEnd w:id="31"/>
    </w:p>
    <w:p w14:paraId="5492834F" w14:textId="77777777" w:rsidR="0048673B" w:rsidRDefault="0048673B" w:rsidP="0048673B">
      <w:r>
        <w:rPr>
          <w:b/>
        </w:rPr>
        <w:t xml:space="preserve">Author(s): </w:t>
      </w:r>
      <w:r>
        <w:t>Noel G.; Viudes G.; Maghoo A.; Piarroux J.; Minodier P.; Gentile S.</w:t>
      </w:r>
    </w:p>
    <w:p w14:paraId="13C45388" w14:textId="77777777" w:rsidR="0048673B" w:rsidRDefault="0048673B" w:rsidP="0048673B">
      <w:r>
        <w:rPr>
          <w:b/>
        </w:rPr>
        <w:t xml:space="preserve">Source: </w:t>
      </w:r>
      <w:r>
        <w:t>Pediatric emergency care; Feb 2020</w:t>
      </w:r>
    </w:p>
    <w:p w14:paraId="0724B747" w14:textId="74F7D594" w:rsidR="0048673B" w:rsidRDefault="0048673B" w:rsidP="0048673B">
      <w:r>
        <w:t>In pediatric emergency departments (PEDs), seasonal viral outbreaks are believed to be associated with an increase of workload, but no quantification of this impact has been published. A retrospective cross-sectional study aimed to measure this impact on crowding and health care quality in PED. The study was performed in 1 PED for 3 years. Visits related to bronchiolitis, influenza, and gastroenteritis were defined using discharge diagnoses. The daily epidemic load (DEL) was the proportion of visits related to one of these diagnoses. The daily mean of 8 crowding indicators (selected in a published Delphi study) was used. A total of 93,976 children were admitted (bronchiolitis, 2253; influenza, 1277; gastroenteritis, 7678). The mean DEL was 10.4% (maximum, 33.6%). The correlation between the DEL and each indicator was significant. The correlation was stronger for bronchiolitis (Pearson R from 0.171 for number of hospitalization to 0.358 for length of stay). Between the first and fourth quartiles of the DEL, a significant increase, between 50% (patients left without being seen) and 8% (patient physician ratio), of all the indicators was observed. In conclusion, seasonal viral outbreaks have a strong impact on crowding and quality of care. The evolution of "patients left without being seen" between the first and fourth quartiles of DEL could be used as an indicator reflecting the capacity of adaptation of an emergency department to outbreaks.</w:t>
      </w:r>
    </w:p>
    <w:p w14:paraId="2697C2AF" w14:textId="77777777" w:rsidR="0048673B" w:rsidRDefault="0048673B" w:rsidP="0048673B">
      <w:r>
        <w:rPr>
          <w:b/>
        </w:rPr>
        <w:t xml:space="preserve">Database: </w:t>
      </w:r>
      <w:r>
        <w:t>EMBASE</w:t>
      </w:r>
    </w:p>
    <w:p w14:paraId="27148DA4" w14:textId="77777777" w:rsidR="0048673B" w:rsidRDefault="0048673B" w:rsidP="0048673B"/>
    <w:p w14:paraId="5A8A8CCA" w14:textId="17BE8832" w:rsidR="0048673B" w:rsidRDefault="000F6AFA" w:rsidP="000F6AFA">
      <w:pPr>
        <w:pStyle w:val="Heading2"/>
      </w:pPr>
      <w:bookmarkStart w:id="32" w:name="414c97d6-920a-90f5-d334-c58e854cb482-2"/>
      <w:r>
        <w:t>1</w:t>
      </w:r>
      <w:r w:rsidR="0048673B">
        <w:t>2. Anatomy of a demand shock: Quantitative analysis of crowding in hospital emergency departments in Victoria, Australia during the 2009 influenza pandemic.</w:t>
      </w:r>
      <w:bookmarkEnd w:id="32"/>
    </w:p>
    <w:p w14:paraId="104814C7" w14:textId="77777777" w:rsidR="0048673B" w:rsidRDefault="0048673B" w:rsidP="0048673B">
      <w:r>
        <w:rPr>
          <w:b/>
        </w:rPr>
        <w:t xml:space="preserve">Author(s): </w:t>
      </w:r>
      <w:r>
        <w:t>Sivey, Peter; McAllister, Richard; Vally, Hassan; Burgess, Anna; Kelly, Anne-Maree</w:t>
      </w:r>
    </w:p>
    <w:p w14:paraId="3851BF48" w14:textId="77777777" w:rsidR="0048673B" w:rsidRDefault="0048673B" w:rsidP="0048673B">
      <w:r>
        <w:rPr>
          <w:b/>
        </w:rPr>
        <w:t xml:space="preserve">Source: </w:t>
      </w:r>
      <w:r>
        <w:t>PloS one; 2019; vol. 14 (no. 9); p. e0222851</w:t>
      </w:r>
    </w:p>
    <w:p w14:paraId="767283DE" w14:textId="77777777" w:rsidR="0048673B" w:rsidRDefault="0048673B" w:rsidP="0048673B">
      <w:r>
        <w:t xml:space="preserve">Available  at </w:t>
      </w:r>
      <w:hyperlink r:id="rId28" w:history="1">
        <w:r>
          <w:rPr>
            <w:color w:val="0000EE"/>
          </w:rPr>
          <w:t>PLOS ONE</w:t>
        </w:r>
      </w:hyperlink>
      <w:r>
        <w:t xml:space="preserve"> -  from Europe PubMed Central - Open Access </w:t>
      </w:r>
    </w:p>
    <w:p w14:paraId="2239D57C" w14:textId="77777777" w:rsidR="0048673B" w:rsidRDefault="0048673B" w:rsidP="0048673B">
      <w:r>
        <w:t xml:space="preserve">Available  at </w:t>
      </w:r>
      <w:hyperlink r:id="rId29" w:history="1">
        <w:r>
          <w:rPr>
            <w:color w:val="0000EE"/>
          </w:rPr>
          <w:t>PLOS ONE</w:t>
        </w:r>
      </w:hyperlink>
      <w:r>
        <w:t xml:space="preserve"> -  from Public Library of Science (PLoS) </w:t>
      </w:r>
    </w:p>
    <w:p w14:paraId="1FBFB703" w14:textId="77777777" w:rsidR="0048673B" w:rsidRDefault="0048673B" w:rsidP="0048673B">
      <w:r>
        <w:t xml:space="preserve">Available  at </w:t>
      </w:r>
      <w:hyperlink r:id="rId30" w:history="1">
        <w:r>
          <w:rPr>
            <w:color w:val="0000EE"/>
          </w:rPr>
          <w:t>PLOS ONE</w:t>
        </w:r>
      </w:hyperlink>
      <w:r>
        <w:t xml:space="preserve"> -  from EBSCO (MEDLINE Complete) </w:t>
      </w:r>
    </w:p>
    <w:p w14:paraId="18DCB413" w14:textId="77777777" w:rsidR="0048673B" w:rsidRDefault="0048673B" w:rsidP="0048673B">
      <w:r>
        <w:t xml:space="preserve">Available  at </w:t>
      </w:r>
      <w:hyperlink r:id="rId31" w:history="1">
        <w:r>
          <w:rPr>
            <w:color w:val="0000EE"/>
          </w:rPr>
          <w:t>PLOS ONE</w:t>
        </w:r>
      </w:hyperlink>
      <w:r>
        <w:t xml:space="preserve"> -  from ProQuest (Health Research Premium) - NHS Version </w:t>
      </w:r>
    </w:p>
    <w:p w14:paraId="65F50967" w14:textId="77777777" w:rsidR="0048673B" w:rsidRDefault="0048673B" w:rsidP="0048673B">
      <w:r>
        <w:t xml:space="preserve">Available  at </w:t>
      </w:r>
      <w:hyperlink r:id="rId32" w:history="1">
        <w:r>
          <w:rPr>
            <w:color w:val="0000EE"/>
          </w:rPr>
          <w:t>PLOS ONE</w:t>
        </w:r>
      </w:hyperlink>
      <w:r>
        <w:t xml:space="preserve"> -  from Unpaywall </w:t>
      </w:r>
    </w:p>
    <w:p w14:paraId="04769FB8" w14:textId="5B74295B" w:rsidR="0048673B" w:rsidRDefault="0048673B" w:rsidP="0048673B">
      <w:r>
        <w:t>OBJECTIVE</w:t>
      </w:r>
      <w:r w:rsidR="000F6AFA">
        <w:t xml:space="preserve"> </w:t>
      </w:r>
      <w:r>
        <w:t>An infectious disease outbreak such as the 2009 influenza pandemic is an unexpected demand shock to hospital emergency departments (EDs). We analysed changes in key performance metrics in (EDs) in Victoria during this pandemic to assess the impact of this demand shock.</w:t>
      </w:r>
      <w:r w:rsidR="000F6AFA">
        <w:t xml:space="preserve"> </w:t>
      </w:r>
      <w:r>
        <w:t>DESIGN AND SETTING</w:t>
      </w:r>
      <w:r w:rsidR="000F6AFA">
        <w:t xml:space="preserve"> </w:t>
      </w:r>
      <w:r>
        <w:t>Descriptive time-series analysis and longitudinal regression analysis of data from the Victorian Emergency Minimum Dataset (VEMD) using data from the 38 EDs that submit data to the state's Department of Health and Human Services.</w:t>
      </w:r>
      <w:r w:rsidR="000F6AFA">
        <w:t xml:space="preserve"> </w:t>
      </w:r>
      <w:r>
        <w:t>MAIN OUTCOME MEASURES</w:t>
      </w:r>
      <w:r w:rsidR="000F6AFA">
        <w:t xml:space="preserve"> </w:t>
      </w:r>
      <w:r>
        <w:t>Daily number of presentations, influenza-like-illness (ILI) presentations, daily mean waiting time (time to first being seen by a doctor), daily number of patients who did-not-wait and daily number of access-blocked patients (admitted patients with length of stay &gt;8 hours) at a system and hospital-level.</w:t>
      </w:r>
      <w:r w:rsidR="000F6AFA">
        <w:t xml:space="preserve"> </w:t>
      </w:r>
      <w:r>
        <w:t>RESULTS</w:t>
      </w:r>
      <w:r w:rsidR="000F6AFA">
        <w:t xml:space="preserve"> </w:t>
      </w:r>
      <w:r>
        <w:t>During the influenza pandemic, mean waiting time increased by up to 25%, access block increased by 32% and did not wait presentations increased by 69% above pre-pandemic levels. The peaks of all three crowding variables corresponded approximately to the peak in admitted ILI presentations. Longitudinal fixed-effects regression analysis estimated positive and statistically significant associations between mean waiting times, did not wait presentations and access block and ILI presentations.</w:t>
      </w:r>
      <w:r w:rsidR="000F6AFA">
        <w:t xml:space="preserve"> </w:t>
      </w:r>
      <w:r>
        <w:t>CONCLUSIONS</w:t>
      </w:r>
      <w:r w:rsidR="000F6AFA">
        <w:t xml:space="preserve"> </w:t>
      </w:r>
      <w:r>
        <w:t>This pandemic event caused excess demand leading to increased waiting times, did-not-wait patients and access block. Increases in admitted patients were more strongly associated with crowding than non-admitted patients during the pandemic period, so policies to divert or mitigate low-complexity non-admitted patients are unlikely to be effective in reducing ED crowding.</w:t>
      </w:r>
    </w:p>
    <w:p w14:paraId="55DA0D84" w14:textId="77777777" w:rsidR="0048673B" w:rsidRDefault="0048673B" w:rsidP="0048673B">
      <w:r>
        <w:rPr>
          <w:b/>
        </w:rPr>
        <w:t xml:space="preserve">Database: </w:t>
      </w:r>
      <w:r>
        <w:t>Medline</w:t>
      </w:r>
    </w:p>
    <w:p w14:paraId="29455938" w14:textId="77777777" w:rsidR="0048673B" w:rsidRDefault="0048673B" w:rsidP="0048673B"/>
    <w:p w14:paraId="647C9222" w14:textId="18A09CB6" w:rsidR="0048673B" w:rsidRDefault="000F6AFA" w:rsidP="000F6AFA">
      <w:pPr>
        <w:pStyle w:val="Heading2"/>
      </w:pPr>
      <w:bookmarkStart w:id="33" w:name="9d0ee64e-1883-dce9-b44e-2fa8727ecd1d-3"/>
      <w:r>
        <w:t>1</w:t>
      </w:r>
      <w:r w:rsidR="0048673B">
        <w:t>3. Loneliness and ED Visits in Chronic Obstructive Pulmonary Disease</w:t>
      </w:r>
      <w:bookmarkEnd w:id="33"/>
    </w:p>
    <w:p w14:paraId="19FF058F" w14:textId="77777777" w:rsidR="0048673B" w:rsidRDefault="0048673B" w:rsidP="0048673B">
      <w:r>
        <w:rPr>
          <w:b/>
        </w:rPr>
        <w:t xml:space="preserve">Author(s): </w:t>
      </w:r>
      <w:r>
        <w:t>Marty P.K.; Novotny P.; Benzo R.P.</w:t>
      </w:r>
    </w:p>
    <w:p w14:paraId="6785054E" w14:textId="77777777" w:rsidR="0048673B" w:rsidRDefault="0048673B" w:rsidP="0048673B">
      <w:r>
        <w:rPr>
          <w:b/>
        </w:rPr>
        <w:t xml:space="preserve">Source: </w:t>
      </w:r>
      <w:r>
        <w:t>Mayo Clinic Proceedings: Innovations, Quality and Outcomes; Sep 2019; vol. 3 (no. 3); p. 350-357</w:t>
      </w:r>
    </w:p>
    <w:p w14:paraId="642112E6" w14:textId="77777777" w:rsidR="0048673B" w:rsidRDefault="0048673B" w:rsidP="0048673B">
      <w:r>
        <w:t xml:space="preserve">Available  at </w:t>
      </w:r>
      <w:hyperlink r:id="rId33" w:history="1">
        <w:r>
          <w:rPr>
            <w:color w:val="0000EE"/>
          </w:rPr>
          <w:t>Mayo Clinic Proceedings: Innovations, Quality &amp; Outcomes</w:t>
        </w:r>
      </w:hyperlink>
      <w:r>
        <w:t xml:space="preserve"> -  from Unpaywall </w:t>
      </w:r>
    </w:p>
    <w:p w14:paraId="63DEF58B" w14:textId="1AE5D50D" w:rsidR="0048673B" w:rsidRDefault="0048673B" w:rsidP="0048673B">
      <w:r>
        <w:t>The primary objective of this study was to investigate the association of loneliness and the incidence of ED visits in a large and well-characterized cohort of patients with severe chronic obstructive pulmonary disease (COPD); the association of loneliness with performance measures and health perception was the secondary objective. Baseline data were used from the National Emphysema Treatment Trial (NETT), which investigated the effectiveness of lung volume reduction surgery in patients with moderate-to-severe COPD. Patients received Quality of Wellbeing questionnaires, which asked about loneliness and social isolation. For comparing baseline variables between lonely and non-lonely subjects, we used chi2 tests for categorical variables and Wilcoxon tests for continuous variables. The association of loneliness with ED visits and health perception was assessed with a logistic model that adjusted for multiple critical confounders. The study took place from December 2002, to December 2004, with a follow-up period of 5 years to assess loneliness and 24 months to assess use of the emergency department. There were 1218 patients analyzed, mean age 65 (standard deviation [SD] 12), 47% were women, FEV 1% 41 (SD 12); 7.9% of participants reported feeling lonely. These individuals had worse health ratings, 6-minute walk tests (6MWTs), and breathlessness. Loneliness was independently associated with ED visits after adjusting for age, lung function, dyspnea, 6MWT, treatment, and gender, odds ratio (OR) 1.57 (95% confidence interval [CI], 1.005-2.466), P=.04. This study suggests that loneliness in patients with COPD is significantly and independently associated to ED visits and reduced health perception. Addressing loneliness of patients with COPD in the outpatient setting may contribute to improved health perception and less health care utilization.</w:t>
      </w:r>
      <w:r w:rsidR="000F6AFA">
        <w:t xml:space="preserve"> </w:t>
      </w:r>
      <w:r>
        <w:t>Copyright © 2019</w:t>
      </w:r>
    </w:p>
    <w:p w14:paraId="7B7EB63A" w14:textId="77777777" w:rsidR="0048673B" w:rsidRDefault="0048673B" w:rsidP="0048673B">
      <w:r>
        <w:rPr>
          <w:b/>
        </w:rPr>
        <w:t xml:space="preserve">Database: </w:t>
      </w:r>
      <w:r>
        <w:t>EMCARE</w:t>
      </w:r>
    </w:p>
    <w:p w14:paraId="4721BC04" w14:textId="77777777" w:rsidR="0048673B" w:rsidRDefault="0048673B" w:rsidP="0048673B"/>
    <w:p w14:paraId="7436C37C" w14:textId="5BBF0A00" w:rsidR="0048673B" w:rsidRDefault="008C2F0D" w:rsidP="000F6AFA">
      <w:pPr>
        <w:pStyle w:val="Heading2"/>
      </w:pPr>
      <w:bookmarkStart w:id="34" w:name="62da9726-4583-34ea-24c1-4c3217454e90-4"/>
      <w:r>
        <w:t>1</w:t>
      </w:r>
      <w:r w:rsidR="0048673B">
        <w:t>4. Impact of the 2015 Middle East Respiratory Syndrome Outbreak on Emergency Care Utilization and Mortality in South Korea.</w:t>
      </w:r>
      <w:bookmarkEnd w:id="34"/>
    </w:p>
    <w:p w14:paraId="73F66AAC" w14:textId="77777777" w:rsidR="0048673B" w:rsidRDefault="0048673B" w:rsidP="0048673B">
      <w:r>
        <w:rPr>
          <w:b/>
        </w:rPr>
        <w:t xml:space="preserve">Author(s): </w:t>
      </w:r>
      <w:r>
        <w:t>Lee, Sun Young; Khang, Young Ho; Lim, Hwa Kyung</w:t>
      </w:r>
    </w:p>
    <w:p w14:paraId="4F6747C9" w14:textId="77777777" w:rsidR="0048673B" w:rsidRDefault="0048673B" w:rsidP="0048673B">
      <w:r>
        <w:rPr>
          <w:b/>
        </w:rPr>
        <w:t xml:space="preserve">Source: </w:t>
      </w:r>
      <w:r>
        <w:t>Yonsei medical journal; Aug 2019; vol. 60 (no. 8); p. 796-803</w:t>
      </w:r>
    </w:p>
    <w:p w14:paraId="23A7AE3D" w14:textId="77777777" w:rsidR="0048673B" w:rsidRDefault="0048673B" w:rsidP="0048673B">
      <w:r>
        <w:t xml:space="preserve">Available  at </w:t>
      </w:r>
      <w:hyperlink r:id="rId34" w:history="1">
        <w:r>
          <w:rPr>
            <w:color w:val="0000EE"/>
          </w:rPr>
          <w:t>Yonsei medical journal</w:t>
        </w:r>
      </w:hyperlink>
      <w:r>
        <w:t xml:space="preserve"> -  from Europe PubMed Central - Open Access </w:t>
      </w:r>
    </w:p>
    <w:p w14:paraId="72D4144D" w14:textId="77777777" w:rsidR="0048673B" w:rsidRDefault="0048673B" w:rsidP="0048673B">
      <w:r>
        <w:t xml:space="preserve">Available  at </w:t>
      </w:r>
      <w:hyperlink r:id="rId35" w:history="1">
        <w:r>
          <w:rPr>
            <w:color w:val="0000EE"/>
          </w:rPr>
          <w:t>Yonsei medical journal</w:t>
        </w:r>
      </w:hyperlink>
      <w:r>
        <w:t xml:space="preserve"> -  from EBSCO (MEDLINE Complete) </w:t>
      </w:r>
    </w:p>
    <w:p w14:paraId="4D1BCC60" w14:textId="77777777" w:rsidR="0048673B" w:rsidRDefault="0048673B" w:rsidP="0048673B">
      <w:r>
        <w:t xml:space="preserve">Available  at </w:t>
      </w:r>
      <w:hyperlink r:id="rId36" w:history="1">
        <w:r>
          <w:rPr>
            <w:color w:val="0000EE"/>
          </w:rPr>
          <w:t>Yonsei medical journal</w:t>
        </w:r>
      </w:hyperlink>
      <w:r>
        <w:t xml:space="preserve"> -  from Unpaywall </w:t>
      </w:r>
    </w:p>
    <w:p w14:paraId="3E7C6933" w14:textId="62D76948" w:rsidR="0048673B" w:rsidRDefault="0048673B" w:rsidP="0048673B">
      <w:r>
        <w:t>PURPOSE</w:t>
      </w:r>
      <w:r w:rsidR="000F6AFA">
        <w:t xml:space="preserve"> </w:t>
      </w:r>
      <w:r>
        <w:t>In May 2015, South Korea experienced an epidemic of Middle East respiratory syndrome (MERS). This study investigated the impacts of MERS epidemic on emergency care utilization and mortality in South Korea.</w:t>
      </w:r>
      <w:r w:rsidR="000F6AFA">
        <w:t xml:space="preserve"> </w:t>
      </w:r>
      <w:r>
        <w:t>MATERIALS AND METHODS</w:t>
      </w:r>
      <w:r w:rsidR="000F6AFA">
        <w:t xml:space="preserve"> </w:t>
      </w:r>
      <w:r>
        <w:t>A natural experimental study was conducted using healthcare utilization and mortality data of the entire Korean population. The number of monthly emergency room (ER) visits was investigated to identify changes in emergency care utilization during the MERS epidemic; these trends were also examined according to patients' demographic factors, disease severity, and region. Deaths within 7 days after visiting an ER were analyzed to evaluate the impact of the reduction in ER visits on mortality.</w:t>
      </w:r>
      <w:r w:rsidR="008C2F0D">
        <w:t xml:space="preserve"> </w:t>
      </w:r>
      <w:r>
        <w:t>RESULTS</w:t>
      </w:r>
      <w:r w:rsidR="008C2F0D">
        <w:t xml:space="preserve"> </w:t>
      </w:r>
      <w:r>
        <w:t>The number of ER visits during the peak of the MERS epidemic (June 2015) decreased by 33.1% compared to the average figures from June 2014 and June 2016. The decrease was observed in all age, sex, and income groups, and was more pronounced for low-acuity diseases (acute otitis media: 53.0%; upper respiratory infections: 45.2%) than for high-acuity diseases (myocardial infarctions: 14.0%; ischemic stroke: 16.6%). No substantial changes were detected for the highest-acuity diseases, with increases of 3.5% for cardiac arrest and 2.4% for hemorrhagic stroke. The number of deaths within 7 days of an ER visit did not change significantly.</w:t>
      </w:r>
      <w:r w:rsidR="008C2F0D">
        <w:t xml:space="preserve"> </w:t>
      </w:r>
      <w:r>
        <w:t>CONCLUSION</w:t>
      </w:r>
      <w:r w:rsidR="008C2F0D">
        <w:t xml:space="preserve"> </w:t>
      </w:r>
      <w:r>
        <w:t>During the MERS epidemic, the number of ER visits decreased in all age, sex, and socioeconomic groups, and decreased most sharply for low-acuity diseases. Nonetheless, there was no significant change in deaths after emergency care.</w:t>
      </w:r>
    </w:p>
    <w:p w14:paraId="45DC99B3" w14:textId="77777777" w:rsidR="0048673B" w:rsidRDefault="0048673B" w:rsidP="0048673B">
      <w:r>
        <w:rPr>
          <w:b/>
        </w:rPr>
        <w:t xml:space="preserve">Database: </w:t>
      </w:r>
      <w:r>
        <w:t>Medline</w:t>
      </w:r>
    </w:p>
    <w:p w14:paraId="3B014F81" w14:textId="77777777" w:rsidR="0048673B" w:rsidRDefault="0048673B" w:rsidP="0048673B"/>
    <w:p w14:paraId="792BD4A9" w14:textId="2A795278" w:rsidR="0048673B" w:rsidRDefault="00A206F1" w:rsidP="00A206F1">
      <w:pPr>
        <w:pStyle w:val="Heading2"/>
      </w:pPr>
      <w:bookmarkStart w:id="35" w:name="f4a3205b-83cd-e42a-f6b6-9130feda4519-7"/>
      <w:r>
        <w:t>15</w:t>
      </w:r>
      <w:r w:rsidR="0048673B">
        <w:t>. The Impact of Middle East Respiratory Syndrome Outbreak on Trends in Emergency Department Utilization Patterns.</w:t>
      </w:r>
      <w:bookmarkEnd w:id="35"/>
    </w:p>
    <w:p w14:paraId="218A4564" w14:textId="77777777" w:rsidR="0048673B" w:rsidRDefault="0048673B" w:rsidP="0048673B">
      <w:r>
        <w:rPr>
          <w:b/>
        </w:rPr>
        <w:t xml:space="preserve">Author(s): </w:t>
      </w:r>
      <w:r>
        <w:t>Paek, So Hyun; Kim, Do Kyun; Lee, Jin Hee; Kwak, Young Ho</w:t>
      </w:r>
    </w:p>
    <w:p w14:paraId="5094D9AE" w14:textId="77777777" w:rsidR="0048673B" w:rsidRDefault="0048673B" w:rsidP="0048673B">
      <w:r>
        <w:rPr>
          <w:b/>
        </w:rPr>
        <w:t xml:space="preserve">Source: </w:t>
      </w:r>
      <w:r>
        <w:t>Journal of Korean medical science; Oct 2017; vol. 32 (no. 10); p. 1576-1580</w:t>
      </w:r>
    </w:p>
    <w:p w14:paraId="2CB2C742" w14:textId="77777777" w:rsidR="0048673B" w:rsidRDefault="0048673B" w:rsidP="0048673B">
      <w:r>
        <w:t xml:space="preserve">Available  at </w:t>
      </w:r>
      <w:hyperlink r:id="rId37" w:history="1">
        <w:r>
          <w:rPr>
            <w:color w:val="0000EE"/>
          </w:rPr>
          <w:t>Journal of Korean medical science</w:t>
        </w:r>
      </w:hyperlink>
      <w:r>
        <w:t xml:space="preserve"> -  from Europe PubMed Central - Open Access </w:t>
      </w:r>
    </w:p>
    <w:p w14:paraId="6192EA8B" w14:textId="77777777" w:rsidR="0048673B" w:rsidRDefault="0048673B" w:rsidP="0048673B">
      <w:r>
        <w:t xml:space="preserve">Available  at </w:t>
      </w:r>
      <w:hyperlink r:id="rId38" w:history="1">
        <w:r>
          <w:rPr>
            <w:color w:val="0000EE"/>
          </w:rPr>
          <w:t>Journal of Korean medical science</w:t>
        </w:r>
      </w:hyperlink>
      <w:r>
        <w:t xml:space="preserve"> -  from Unpaywall </w:t>
      </w:r>
    </w:p>
    <w:p w14:paraId="5C3CBFD8" w14:textId="65FBAA8D" w:rsidR="0048673B" w:rsidRDefault="0048673B" w:rsidP="0048673B">
      <w:r>
        <w:t>Changes occurred in the patterns of utilization of emergency medical services during the Middle East respiratory syndrome (MERS) outbreak. The purpose of this study was to analyze the patterns of adult and pediatric patients who visited the emergency department (ED) during the outbreak. This retrospective study was conducted by analyzing changes in the patterns of visits among adult and pediatric patients in the ED at one tertiary teaching hospital in Korea. The study was performed from June 1, 2013 to July 31, 2015. The MERS outbreak period was from June 1 to July 31, 2015, and we compared that period to the same periods in 2013 and 2014. We compared and analyzed the patients' characteristics, emergency severity index (ESI) level at the visit, cause of visit, diagnosis, final dispositions, injury/non-injury, length of stay at the ED (EDLOS), and hospitalization rate. A total of 9,107 patients visited the ED during this period. Of these patients, 2,572 (28.2%) were pediatric patients and 6,535 (71.8%) were adult patients. The most common cause of an ED visit was fever (adult patients: 21.6%, pediatric patients: 56.2%). The proportion of non-urgent visits involving an ESI level of 4 or 5 and the EDLOS decreased significantly in pediatric and adult patients in comparison to that during the past two years. This change was significant in pediatric patients. Among adult patients, the rate of injury decreased, whereas it increased among pediatric patients. During the MERS outbreak period, pediatric ED visits due to non-urgent cases decreased significantly and there were more pronounced differences in ED utilization patterns in pediatric patients than in adult patients.</w:t>
      </w:r>
    </w:p>
    <w:p w14:paraId="2198AA25" w14:textId="77777777" w:rsidR="0048673B" w:rsidRDefault="0048673B" w:rsidP="0048673B">
      <w:r>
        <w:rPr>
          <w:b/>
        </w:rPr>
        <w:t xml:space="preserve">Database: </w:t>
      </w:r>
      <w:r>
        <w:t>Medline</w:t>
      </w:r>
    </w:p>
    <w:p w14:paraId="78C41DC3" w14:textId="77777777" w:rsidR="0048673B" w:rsidRDefault="0048673B" w:rsidP="0048673B"/>
    <w:p w14:paraId="7D2DFDB1" w14:textId="255983F8" w:rsidR="0048673B" w:rsidRDefault="00EE3A0A" w:rsidP="00EE3A0A">
      <w:pPr>
        <w:pStyle w:val="Heading2"/>
      </w:pPr>
      <w:bookmarkStart w:id="36" w:name="251d0ee0-9e31-cfa8-60ae-8c34069ef7e5-9"/>
      <w:r>
        <w:t>16</w:t>
      </w:r>
      <w:r w:rsidR="0048673B">
        <w:t>. Impact of mass media on public behavior and physicians: an ecological study of the H1N1 influenza pandemic.</w:t>
      </w:r>
      <w:bookmarkEnd w:id="36"/>
    </w:p>
    <w:p w14:paraId="686A67C9" w14:textId="77777777" w:rsidR="0048673B" w:rsidRDefault="0048673B" w:rsidP="0048673B">
      <w:r>
        <w:rPr>
          <w:b/>
        </w:rPr>
        <w:t xml:space="preserve">Author(s): </w:t>
      </w:r>
      <w:r>
        <w:t>Codish, Shlomi; Novack, Lena; Dreiher, Jacob; Barski, Leonid; Jotkowitz, Alan; Zeller, Lior; Novack, Victor</w:t>
      </w:r>
    </w:p>
    <w:p w14:paraId="551C66DB" w14:textId="77777777" w:rsidR="0048673B" w:rsidRDefault="0048673B" w:rsidP="0048673B">
      <w:r>
        <w:rPr>
          <w:b/>
        </w:rPr>
        <w:t xml:space="preserve">Source: </w:t>
      </w:r>
      <w:r>
        <w:t>Infection control and hospital epidemiology; Jun 2014; vol. 35 (no. 6); p. 709-716</w:t>
      </w:r>
    </w:p>
    <w:p w14:paraId="1B510012" w14:textId="42A533B8" w:rsidR="0048673B" w:rsidRDefault="0048673B" w:rsidP="0048673B">
      <w:r>
        <w:t>BACKGROUND</w:t>
      </w:r>
      <w:r w:rsidR="00EE3A0A">
        <w:t xml:space="preserve"> </w:t>
      </w:r>
      <w:r>
        <w:t>The mass media plays an important role in public health behavior.</w:t>
      </w:r>
      <w:r w:rsidR="00EE3A0A">
        <w:t xml:space="preserve"> </w:t>
      </w:r>
      <w:r>
        <w:t>PURPOSE</w:t>
      </w:r>
      <w:r w:rsidR="00EE3A0A">
        <w:t xml:space="preserve"> </w:t>
      </w:r>
      <w:r>
        <w:t>The objective of the present study was to investigate the effect of mass media coverage of the H1N1 pandemic on the number of emergency department (ED) visits and hospital admission rates.</w:t>
      </w:r>
      <w:r w:rsidR="00EE3A0A">
        <w:t xml:space="preserve"> </w:t>
      </w:r>
      <w:r>
        <w:t>METHODS</w:t>
      </w:r>
      <w:r w:rsidR="00EE3A0A">
        <w:t xml:space="preserve"> </w:t>
      </w:r>
      <w:r>
        <w:t>An ecological study of ED visits to 8 general Israeli hospitals due to influenza-like illness during the period June-October 2009 was performed. Data on the number of visits per day for children and adults and daily hospitalization rates were analyzed. Associations with the estimated value of H1N1-related publications and weekly reports from nationwide sentinel clinics were assessed. The analysis was performed in 2012-2013.</w:t>
      </w:r>
      <w:r w:rsidR="00EE3A0A">
        <w:t xml:space="preserve"> </w:t>
      </w:r>
      <w:r>
        <w:t>RESULTS</w:t>
      </w:r>
      <w:r w:rsidR="00EE3A0A">
        <w:t xml:space="preserve"> </w:t>
      </w:r>
      <w:r>
        <w:t>There were 55,070 ED visits due to influenza-like illness during the study period. The overall number of media reports was 1,812 (14.3% radio broadcasts, 9.8% television broadcasts, 27.5% newspaper articles, and 48.5% major website reports). The overall estimated value of advertising of publications was $16,399,000, excluding the Internet. While H1N1 incidence recorded by Israeli sentinel clinics showed no association with mass media publications, peaks of media reports were followed by an increase in the number of ED visits, usually with a delay of 3 days (P = .005). This association was noted in children (P  .1), with a corresponding decrease in hospital admission rates. Publications' framing had no association with ED visits.</w:t>
      </w:r>
      <w:r w:rsidR="00EE3A0A">
        <w:t xml:space="preserve"> </w:t>
      </w:r>
      <w:r>
        <w:t>CONCLUSIONS</w:t>
      </w:r>
      <w:r w:rsidR="00EE3A0A">
        <w:t xml:space="preserve"> </w:t>
      </w:r>
      <w:r>
        <w:t>During the 2009 H1N1 influenza outbreak in Israel, an increase in mass media coverage was associated with an increase in pediatric ED visits.</w:t>
      </w:r>
    </w:p>
    <w:p w14:paraId="0D7C6BF0" w14:textId="77777777" w:rsidR="0048673B" w:rsidRDefault="0048673B" w:rsidP="0048673B">
      <w:r>
        <w:rPr>
          <w:b/>
        </w:rPr>
        <w:t xml:space="preserve">Database: </w:t>
      </w:r>
      <w:r>
        <w:t>Medline</w:t>
      </w:r>
    </w:p>
    <w:p w14:paraId="79458EE8" w14:textId="77777777" w:rsidR="0048673B" w:rsidRDefault="0048673B" w:rsidP="0048673B"/>
    <w:p w14:paraId="7C884760" w14:textId="76F72DD3" w:rsidR="0048673B" w:rsidRDefault="0048673B" w:rsidP="00EE3A0A">
      <w:pPr>
        <w:pStyle w:val="Heading2"/>
      </w:pPr>
      <w:bookmarkStart w:id="37" w:name="88c218b5-2b8f-c821-301a-5c941a7f5a9c-10"/>
      <w:r>
        <w:t>1</w:t>
      </w:r>
      <w:r w:rsidR="00EE3A0A">
        <w:t>7</w:t>
      </w:r>
      <w:r>
        <w:t>. TV news and concerns about - the EHEC-outbreak 2011 in Germany.</w:t>
      </w:r>
      <w:bookmarkEnd w:id="37"/>
    </w:p>
    <w:p w14:paraId="132719B3" w14:textId="77777777" w:rsidR="0048673B" w:rsidRDefault="0048673B" w:rsidP="0048673B">
      <w:r>
        <w:rPr>
          <w:b/>
        </w:rPr>
        <w:t xml:space="preserve">Author(s): </w:t>
      </w:r>
      <w:r>
        <w:t>Schulz, C; Schütte, K; Jacobi, C A; Hülsemann, J L; Malfertheiner, P</w:t>
      </w:r>
    </w:p>
    <w:p w14:paraId="5E11AA30" w14:textId="77777777" w:rsidR="0048673B" w:rsidRDefault="0048673B" w:rsidP="0048673B">
      <w:r>
        <w:rPr>
          <w:b/>
        </w:rPr>
        <w:t xml:space="preserve">Source: </w:t>
      </w:r>
      <w:r>
        <w:t>Zeitschrift fur Gastroenterologie; Mar 2014; vol. 52 (no. 3); p. 277-280</w:t>
      </w:r>
    </w:p>
    <w:p w14:paraId="5E0A0E56" w14:textId="10DD2C19" w:rsidR="0048673B" w:rsidRDefault="00EE3A0A" w:rsidP="0048673B">
      <w:r>
        <w:t>B</w:t>
      </w:r>
      <w:r w:rsidR="0048673B">
        <w:t>ACKGROUND AND AIM</w:t>
      </w:r>
      <w:r>
        <w:t xml:space="preserve"> </w:t>
      </w:r>
      <w:r w:rsidR="0048673B">
        <w:t>In the beginning of May 2011 and finally terminated on July 26th 2011 an outbreak of infections with enterohaemorrhagic Escherichia (E.) coli (EHEC) strain O104:H4 occurred in Germany. The aim of this study is to analyse whether media coverage of the outbreak influenced the number of patients presenting with diarrhoea to the emergency room of a tertiary centre and to evaluate the influence of information on perception and rating of symptoms.</w:t>
      </w:r>
      <w:r>
        <w:t xml:space="preserve"> </w:t>
      </w:r>
      <w:r w:rsidR="0048673B">
        <w:t>METHODS</w:t>
      </w:r>
      <w:r>
        <w:t xml:space="preserve"> </w:t>
      </w:r>
      <w:r w:rsidR="0048673B">
        <w:t>Prospectively collected data in a tertiary centre on the number of patients presenting to the emergency room with diarrhea during the EHEC outbreak was correlated with retrospectively collected data about the media coverage of the outbreak on TV and compared to the number of patients that had presented with diarrhea during a comparative period in 2010.</w:t>
      </w:r>
      <w:r>
        <w:t xml:space="preserve"> </w:t>
      </w:r>
      <w:r w:rsidR="0048673B">
        <w:t>RESULTS</w:t>
      </w:r>
      <w:r>
        <w:t xml:space="preserve"> </w:t>
      </w:r>
      <w:r w:rsidR="0048673B">
        <w:t>A total of 1,625 patients presented to our emergency room during the observation period in 2011 between May 31st and June 13th, including 72 patients (4.4%) presenting with the predominant symptom of diarrhoea, of whom six patients (0.4%) reported haemorrhagic diarrhoea. In the comparative period in 2010, between May 31st and June 13th, twelve patients (1.6%) presenting the symptom of diarrhea were treated in our emergency room. The analysis of the news reports in 2011 revealed a total of 1,150 reports broadcast in the ARD and a total of 173 reports broadcast in the regional news channel MDR between May 29th and June 11th. In 2010 not a single report regarding our search terms was broadcast in the corresponding time period.</w:t>
      </w:r>
      <w:r>
        <w:t xml:space="preserve"> </w:t>
      </w:r>
      <w:r w:rsidR="0048673B">
        <w:t>CONCLUSION</w:t>
      </w:r>
      <w:r>
        <w:t xml:space="preserve"> </w:t>
      </w:r>
      <w:r w:rsidR="0048673B">
        <w:t>Our data suggest a clear positive correlation of the frequency of TV reports dealing with the epidemic disease outbreak and the rate of outpatient consultations in emergency rooms because of diarrhoea and could make an important contribution for future discussions.</w:t>
      </w:r>
    </w:p>
    <w:p w14:paraId="42D4E118" w14:textId="77777777" w:rsidR="0048673B" w:rsidRDefault="0048673B" w:rsidP="0048673B">
      <w:r>
        <w:rPr>
          <w:b/>
        </w:rPr>
        <w:t xml:space="preserve">Database: </w:t>
      </w:r>
      <w:r>
        <w:t>Medline</w:t>
      </w:r>
    </w:p>
    <w:p w14:paraId="7BCC261D" w14:textId="77777777" w:rsidR="0048673B" w:rsidRDefault="0048673B" w:rsidP="0048673B"/>
    <w:p w14:paraId="61DF22EA" w14:textId="1D648F9F" w:rsidR="0048673B" w:rsidRDefault="0048673B" w:rsidP="00EC1F54">
      <w:pPr>
        <w:pStyle w:val="Heading2"/>
      </w:pPr>
      <w:bookmarkStart w:id="38" w:name="6aa316a2-efa4-18e3-51a3-8657bdad468e-11"/>
      <w:r>
        <w:t>1</w:t>
      </w:r>
      <w:r w:rsidR="00EC1F54">
        <w:t>8</w:t>
      </w:r>
      <w:r>
        <w:t>. Impact of seasonal and pandemic influenza on emergency department visits, 2003-2010, Ontario, Canada.</w:t>
      </w:r>
      <w:bookmarkEnd w:id="38"/>
    </w:p>
    <w:p w14:paraId="484B58ED" w14:textId="77777777" w:rsidR="0048673B" w:rsidRDefault="0048673B" w:rsidP="0048673B">
      <w:r>
        <w:rPr>
          <w:b/>
        </w:rPr>
        <w:t xml:space="preserve">Author(s): </w:t>
      </w:r>
      <w:r>
        <w:t>Schanzer, Dena L; Schwartz, Brian</w:t>
      </w:r>
    </w:p>
    <w:p w14:paraId="0D9F67D9" w14:textId="77777777" w:rsidR="0048673B" w:rsidRDefault="0048673B" w:rsidP="0048673B">
      <w:r>
        <w:rPr>
          <w:b/>
        </w:rPr>
        <w:t xml:space="preserve">Source: </w:t>
      </w:r>
      <w:r>
        <w:t>Academic emergency medicine : official journal of the Society for Academic Emergency Medicine; Apr 2013; vol. 20 (no. 4); p. 388-397</w:t>
      </w:r>
    </w:p>
    <w:p w14:paraId="412618E7" w14:textId="77777777" w:rsidR="0048673B" w:rsidRDefault="0048673B" w:rsidP="0048673B">
      <w:r>
        <w:t xml:space="preserve">Available  at </w:t>
      </w:r>
      <w:hyperlink r:id="rId39" w:history="1">
        <w:r>
          <w:rPr>
            <w:color w:val="0000EE"/>
          </w:rPr>
          <w:t>Academic emergency medicine : official journal of the Society for Academic Emergency Medicine</w:t>
        </w:r>
      </w:hyperlink>
      <w:r>
        <w:t xml:space="preserve"> -  from Wiley Online Library </w:t>
      </w:r>
    </w:p>
    <w:p w14:paraId="6D961AB3" w14:textId="77777777" w:rsidR="0048673B" w:rsidRDefault="0048673B" w:rsidP="0048673B">
      <w:r>
        <w:t xml:space="preserve">Available  at </w:t>
      </w:r>
      <w:hyperlink r:id="rId40" w:history="1">
        <w:r>
          <w:rPr>
            <w:color w:val="0000EE"/>
          </w:rPr>
          <w:t>Academic emergency medicine : official journal of the Society for Academic Emergency Medicine</w:t>
        </w:r>
      </w:hyperlink>
      <w:r>
        <w:t xml:space="preserve"> -  from Unpaywall </w:t>
      </w:r>
    </w:p>
    <w:p w14:paraId="328B3B7D" w14:textId="07660325" w:rsidR="0048673B" w:rsidRDefault="0048673B" w:rsidP="0048673B">
      <w:r>
        <w:t>OBJECTIVES</w:t>
      </w:r>
      <w:r w:rsidR="00EE3A0A">
        <w:t xml:space="preserve"> </w:t>
      </w:r>
      <w:r>
        <w:t>Weekly influenza-like illness (ILI) consultation rates are an integral part of influenza surveillance. However, in most health care settings, only a small proportion of true influenza cases are clinically diagnosed as influenza or ILI. The primary objective of this study was to estimate the number and rate of visits to the emergency department (ED) that are attributable to seasonal and pandemic influenza and to describe the effect of influenza on the ED by age, diagnostic categories, and visit disposition. A secondary objective was to assess the weekly "real-time" time series of ILI ED visits as an indicator of the full burden due to influenza.</w:t>
      </w:r>
      <w:r w:rsidR="00EE3A0A">
        <w:t xml:space="preserve"> </w:t>
      </w:r>
      <w:r>
        <w:t>METHODS</w:t>
      </w:r>
      <w:r w:rsidR="00EE3A0A">
        <w:t xml:space="preserve"> </w:t>
      </w:r>
      <w:r>
        <w:t>The authors performed an ecologic analysis of ED records extracted from the National Ambulatory Care Reporting System (NARCS) database for the province of Ontario, Canada, from September 2003 to March 2010 and stratified by diagnostic characteristics (International Classification of Diseases, 10th Revision [ICD-10]), age, and visit disposition. A regression model was used to estimate the seasonal baseline. The weekly number of influenza-attributable ED visits was calculated as the difference between the weekly number of visits predicted by the statistical model and the estimated baseline.</w:t>
      </w:r>
      <w:r w:rsidR="00EE3A0A">
        <w:t xml:space="preserve"> </w:t>
      </w:r>
      <w:r>
        <w:t>RESULTS</w:t>
      </w:r>
      <w:r w:rsidR="00EE3A0A">
        <w:t xml:space="preserve"> </w:t>
      </w:r>
      <w:r>
        <w:t>The estimated rate of ED visits attributable to influenza was elevated during the H1N1/2009 pandemic period at 1,000 per 100,000 (95% confidence interval [CI] = 920 to 1,100) population compared to an average annual rate of 500 per 100,000 (95% CI = 450 to 550) for seasonal influenza. ILI or influenza was clinically diagnosed in one of 2.6 (38%) and one of 14 (7%) of these visits, respectively. While the ILI or clinical influenza diagnosis was the diagnosis most specific to influenza, only 87% and 58% of the clinically diagnosed ILI or influenza visits for pandemic and seasonal influenza, respectively, were likely directly due to an influenza infection. Rates for ILI ED visits were highest for younger age groups, while the likelihood of admission to hospital was highest in older persons. During periods of seasonal influenza activity, there was a significant increase in the number of persons who registered with nonrespiratory complaints, but left without being seen. This effect was more pronounced during the 2009 pandemic. The ratio of influenza-attributed respiratory visits to influenza-attributed ILI visits varied from 2.4:1 for the fall H1N1/2009 wave to 9:1 for the 2003/04 influenza A(H3N2) season and 28:1 for the 2007/08 H1N1 season.</w:t>
      </w:r>
      <w:r w:rsidR="00EE3A0A">
        <w:t xml:space="preserve"> </w:t>
      </w:r>
      <w:r>
        <w:t>CONCLUSIONS</w:t>
      </w:r>
      <w:r w:rsidR="00EE3A0A">
        <w:t xml:space="preserve"> </w:t>
      </w:r>
      <w:r>
        <w:t>Influenza appears to have had a much larger effect on ED visits than was captured by clinical diagnoses of influenza or ILI. Throughout the study period, ILI ED visits were strongly associated with excess respiratory complaints. However, the relationship between ILI ED visits and the estimated effect of influenza on ED visits was not consistent enough from year to year to predict the effect of influenza on the ED or downstream in-hospital resource requirements.</w:t>
      </w:r>
    </w:p>
    <w:p w14:paraId="22760AFF" w14:textId="77777777" w:rsidR="0048673B" w:rsidRDefault="0048673B" w:rsidP="0048673B">
      <w:r>
        <w:rPr>
          <w:b/>
        </w:rPr>
        <w:t xml:space="preserve">Database: </w:t>
      </w:r>
      <w:r>
        <w:t>Medline</w:t>
      </w:r>
    </w:p>
    <w:p w14:paraId="25909149" w14:textId="77777777" w:rsidR="0048673B" w:rsidRDefault="0048673B" w:rsidP="0048673B"/>
    <w:p w14:paraId="36225D49" w14:textId="4B060C0A" w:rsidR="0048673B" w:rsidRDefault="0048673B" w:rsidP="00EC1F54">
      <w:pPr>
        <w:pStyle w:val="Heading2"/>
      </w:pPr>
      <w:bookmarkStart w:id="39" w:name="149b34b1-13f9-168a-c334-927e3c88e0f8-12"/>
      <w:r>
        <w:t>1</w:t>
      </w:r>
      <w:r w:rsidR="00EC1F54">
        <w:t>9</w:t>
      </w:r>
      <w:r>
        <w:t>. Impact of the fall 2009 influenza A(H1N1)pdm09 pandemic on US hospitals.</w:t>
      </w:r>
      <w:bookmarkEnd w:id="39"/>
    </w:p>
    <w:p w14:paraId="5F618319" w14:textId="77777777" w:rsidR="0048673B" w:rsidRDefault="0048673B" w:rsidP="0048673B">
      <w:r>
        <w:rPr>
          <w:b/>
        </w:rPr>
        <w:t xml:space="preserve">Author(s): </w:t>
      </w:r>
      <w:r>
        <w:t>Rubinson, Lewis; Mutter, Ryan; Viboud, Cecile; Hupert, Nathaniel; Uyeki, Timothy; Creanga, Andreea; Finelli, Lyn; Iwashyna, Theodore J; Carr, Brendan; Merchant, Raina; Katikineni, Devi; Vaughn, Frances; Clancy, Carolyn; Lurie, Nicole</w:t>
      </w:r>
    </w:p>
    <w:p w14:paraId="3AEF3E28" w14:textId="77777777" w:rsidR="0048673B" w:rsidRDefault="0048673B" w:rsidP="0048673B">
      <w:r>
        <w:rPr>
          <w:b/>
        </w:rPr>
        <w:t xml:space="preserve">Source: </w:t>
      </w:r>
      <w:r>
        <w:t>Medical care; Mar 2013; vol. 51 (no. 3); p. 259-265</w:t>
      </w:r>
    </w:p>
    <w:p w14:paraId="78C23A7A" w14:textId="77777777" w:rsidR="0048673B" w:rsidRDefault="0048673B" w:rsidP="0048673B">
      <w:r>
        <w:t xml:space="preserve">Available  at </w:t>
      </w:r>
      <w:hyperlink r:id="rId41" w:history="1">
        <w:r>
          <w:rPr>
            <w:color w:val="0000EE"/>
          </w:rPr>
          <w:t>Medical care</w:t>
        </w:r>
      </w:hyperlink>
      <w:r>
        <w:t xml:space="preserve"> -  from Unpaywall </w:t>
      </w:r>
    </w:p>
    <w:p w14:paraId="4E4A4AB6" w14:textId="1CCECB90" w:rsidR="0048673B" w:rsidRDefault="0048673B" w:rsidP="0048673B">
      <w:r>
        <w:t>BACKGROUND</w:t>
      </w:r>
      <w:r w:rsidR="00EC1F54">
        <w:t xml:space="preserve"> </w:t>
      </w:r>
      <w:r>
        <w:t>Understanding how hospitals functioned during the 2009 influenza A(H1N1)pdm09 pandemic may improve future public health emergency response, but information about its impact on US hospitals remains largely unknown.</w:t>
      </w:r>
      <w:r w:rsidR="00EC1F54">
        <w:t xml:space="preserve"> </w:t>
      </w:r>
      <w:r>
        <w:t>RESEARCH DESIGN</w:t>
      </w:r>
      <w:r w:rsidR="00EC1F54">
        <w:t xml:space="preserve"> </w:t>
      </w:r>
      <w:r>
        <w:t>We matched hospital and emergency department (ED) discharge data from the Agency for Healthcare Research and Quality (AHRQ) Healthcare Cost and Utilization Project with community-level influenza-like illness activity during each hospital's pandemic period in fall 2009 compared with a corresponding calendar baseline period. We compared inpatient mortality for sentinel conditions at high-surge versus nonsurge hospitals.</w:t>
      </w:r>
      <w:r w:rsidR="00EC1F54">
        <w:t xml:space="preserve"> </w:t>
      </w:r>
      <w:r>
        <w:t>RESULTS</w:t>
      </w:r>
      <w:r w:rsidR="00EC1F54">
        <w:t xml:space="preserve"> </w:t>
      </w:r>
      <w:r>
        <w:t>US hospitals experienced a doubling of pneumonia and influenza ED visits during fall 2009 compared with prior years, along with an 18% increase in overall ED visits. Although no significant increase in total inpatient admissions occurred overall, approximately 10% of all study hospitals experienced high surge, associated with higher acute myocardial infarction and stroke case fatality rates. These hospitals had similar characteristics to other US hospitals except that they had higher mortality for acute cardiac illnesses before the pandemic. After adjusting for 2008 case fatality rates, the association between high-surge hospitals and increased mortality for acute myocardial infarction and stroke patients persisted.</w:t>
      </w:r>
      <w:r w:rsidR="00EC1F54">
        <w:t xml:space="preserve"> </w:t>
      </w:r>
      <w:r>
        <w:t>CONCLUSIONS</w:t>
      </w:r>
      <w:r w:rsidR="00EC1F54">
        <w:t xml:space="preserve"> </w:t>
      </w:r>
      <w:r>
        <w:t>The fall 2009 pandemic period substantially impacted US hospitals, mostly through increased ED visits. For a small proportion of hospitals that experienced a high surge in inpatient admissions, increased mortality from selected clinical conditions was associated with both prepandemic outcomes and surge, highlighting the linkage between daily hospital operations and disaster preparedness.</w:t>
      </w:r>
    </w:p>
    <w:p w14:paraId="132113A4" w14:textId="77777777" w:rsidR="0048673B" w:rsidRDefault="0048673B" w:rsidP="0048673B">
      <w:r>
        <w:rPr>
          <w:b/>
        </w:rPr>
        <w:t xml:space="preserve">Database: </w:t>
      </w:r>
      <w:r>
        <w:t>Medline</w:t>
      </w:r>
    </w:p>
    <w:p w14:paraId="76FB4727" w14:textId="77777777" w:rsidR="0048673B" w:rsidRDefault="0048673B" w:rsidP="0048673B"/>
    <w:p w14:paraId="426201A8" w14:textId="0FB47E5B" w:rsidR="0048673B" w:rsidRDefault="004845EB" w:rsidP="004845EB">
      <w:pPr>
        <w:pStyle w:val="Heading2"/>
      </w:pPr>
      <w:bookmarkStart w:id="40" w:name="c797be20-5d62-c545-eb31-b3e8eea91123-14"/>
      <w:r>
        <w:t>20</w:t>
      </w:r>
      <w:r w:rsidR="0048673B">
        <w:t>. Parental reasons for utilization of an urban pediatric emergency department during the 2009 H1N1 influenza epidemic.</w:t>
      </w:r>
      <w:bookmarkEnd w:id="40"/>
    </w:p>
    <w:p w14:paraId="44E661B3" w14:textId="77777777" w:rsidR="0048673B" w:rsidRDefault="0048673B" w:rsidP="0048673B">
      <w:r>
        <w:rPr>
          <w:b/>
        </w:rPr>
        <w:t xml:space="preserve">Author(s): </w:t>
      </w:r>
      <w:r>
        <w:t>Stockwell, Melissa S; Rausch, John; Sonnett, Meridith; Stanberry, Lawrence R; Rosenthal, Susan L</w:t>
      </w:r>
    </w:p>
    <w:p w14:paraId="553ED76F" w14:textId="77777777" w:rsidR="0048673B" w:rsidRDefault="0048673B" w:rsidP="0048673B">
      <w:r>
        <w:rPr>
          <w:b/>
        </w:rPr>
        <w:t xml:space="preserve">Source: </w:t>
      </w:r>
      <w:r>
        <w:t>Pediatric emergency care; Apr 2011; vol. 27 (no. 4); p. 261-265</w:t>
      </w:r>
    </w:p>
    <w:p w14:paraId="24FA9A2B" w14:textId="62B4F197" w:rsidR="0048673B" w:rsidRDefault="0048673B" w:rsidP="0048673B">
      <w:r>
        <w:t>OBJECTIVE</w:t>
      </w:r>
      <w:r w:rsidR="004845EB">
        <w:t xml:space="preserve"> </w:t>
      </w:r>
      <w:r>
        <w:t>The objective of the study was to understand the utilization of the pediatric emergency department (PED) of an academic hospital during regular primary care office hours during the 2009 H1N1 epidemic. Children with a usual source of care presenting for influenza-like illness (ILI) symptoms were compared with those presenting with other symptoms.</w:t>
      </w:r>
      <w:r w:rsidR="004845EB">
        <w:t xml:space="preserve"> </w:t>
      </w:r>
      <w:r>
        <w:t>METHODS</w:t>
      </w:r>
      <w:r w:rsidR="004845EB">
        <w:t xml:space="preserve"> </w:t>
      </w:r>
      <w:r>
        <w:t>During the 2009 H1N1 outbreak, parents visiting a PED in a low-income area in New York City in June 2009 were surveyed using open- and close-ended questions. Sociodemographic factors and reasons for seeking care in the PED rather than their usual source of care were compared between groups.</w:t>
      </w:r>
      <w:r w:rsidR="004845EB">
        <w:t xml:space="preserve"> </w:t>
      </w:r>
      <w:r>
        <w:t>RESULTS</w:t>
      </w:r>
      <w:r w:rsidR="004845EB">
        <w:t xml:space="preserve"> </w:t>
      </w:r>
      <w:r>
        <w:t>There were no sociodemographic differences among children brought to the PED for ILI and those brought for other presenting symptoms. Those families with a child with ILI symptoms were less likely to report urgency as the primary reason they brought their child to the PED. A common reason reported for coming to the PED was limited access to care. In further exploration of limited access, parents with a child with ILI symptoms were more likely to report that their usual source of care did not have any evening and/or weekend hours, and they did not know how to reach their provider after hours.</w:t>
      </w:r>
      <w:r w:rsidR="004845EB">
        <w:t xml:space="preserve"> </w:t>
      </w:r>
      <w:r>
        <w:t>CONCLUSIONS</w:t>
      </w:r>
      <w:r w:rsidR="004845EB">
        <w:t xml:space="preserve"> </w:t>
      </w:r>
      <w:r>
        <w:t>Enhancing access to primary care settings and encouraging parents to use their primary care providers might reduce the utilization of the PED for nonurgent problems during epidemics.</w:t>
      </w:r>
    </w:p>
    <w:p w14:paraId="3CF9348B" w14:textId="77777777" w:rsidR="0048673B" w:rsidRDefault="0048673B" w:rsidP="0048673B">
      <w:r>
        <w:rPr>
          <w:b/>
        </w:rPr>
        <w:t xml:space="preserve">Database: </w:t>
      </w:r>
      <w:r>
        <w:t>Medline</w:t>
      </w:r>
    </w:p>
    <w:p w14:paraId="3F6198EE" w14:textId="77777777" w:rsidR="0048673B" w:rsidRDefault="0048673B" w:rsidP="0048673B"/>
    <w:p w14:paraId="1AE5B0B6" w14:textId="278EDE14" w:rsidR="0048673B" w:rsidRDefault="0072147E" w:rsidP="0072147E">
      <w:pPr>
        <w:pStyle w:val="Heading2"/>
      </w:pPr>
      <w:bookmarkStart w:id="41" w:name="851c61e3-3bed-0a16-deb7-54b232b89372-19"/>
      <w:r>
        <w:t>2</w:t>
      </w:r>
      <w:r w:rsidR="0048673B">
        <w:t>1. The impact of SARS on hospital performance.</w:t>
      </w:r>
      <w:bookmarkEnd w:id="41"/>
    </w:p>
    <w:p w14:paraId="78B8F32E" w14:textId="77777777" w:rsidR="0048673B" w:rsidRDefault="0048673B" w:rsidP="0048673B">
      <w:r>
        <w:rPr>
          <w:b/>
        </w:rPr>
        <w:t xml:space="preserve">Author(s): </w:t>
      </w:r>
      <w:r>
        <w:t>Chu, Dachen; Chen, Ran-Chou; Ku, Chia-Yu; Chou, Pesus</w:t>
      </w:r>
    </w:p>
    <w:p w14:paraId="6A562D56" w14:textId="77777777" w:rsidR="0048673B" w:rsidRDefault="0048673B" w:rsidP="0048673B">
      <w:r>
        <w:rPr>
          <w:b/>
        </w:rPr>
        <w:t xml:space="preserve">Source: </w:t>
      </w:r>
      <w:r>
        <w:t>BMC health services research; Nov 2008; vol. 8 ; p. 228</w:t>
      </w:r>
    </w:p>
    <w:p w14:paraId="0321EB3B" w14:textId="77777777" w:rsidR="0048673B" w:rsidRDefault="0048673B" w:rsidP="0048673B">
      <w:r>
        <w:t xml:space="preserve">Available  at </w:t>
      </w:r>
      <w:hyperlink r:id="rId42" w:history="1">
        <w:r>
          <w:rPr>
            <w:color w:val="0000EE"/>
          </w:rPr>
          <w:t>BMC health services research</w:t>
        </w:r>
      </w:hyperlink>
      <w:r>
        <w:t xml:space="preserve"> -  from BioMed Central </w:t>
      </w:r>
    </w:p>
    <w:p w14:paraId="4749FA78" w14:textId="77777777" w:rsidR="0048673B" w:rsidRDefault="0048673B" w:rsidP="0048673B">
      <w:r>
        <w:t xml:space="preserve">Available  at </w:t>
      </w:r>
      <w:hyperlink r:id="rId43" w:history="1">
        <w:r>
          <w:rPr>
            <w:color w:val="0000EE"/>
          </w:rPr>
          <w:t>BMC health services research</w:t>
        </w:r>
      </w:hyperlink>
      <w:r>
        <w:t xml:space="preserve"> -  from Europe PubMed Central - Open Access </w:t>
      </w:r>
    </w:p>
    <w:p w14:paraId="7C1AB03B" w14:textId="77777777" w:rsidR="0048673B" w:rsidRDefault="0048673B" w:rsidP="0048673B">
      <w:r>
        <w:t xml:space="preserve">Available  at </w:t>
      </w:r>
      <w:hyperlink r:id="rId44" w:history="1">
        <w:r>
          <w:rPr>
            <w:color w:val="0000EE"/>
          </w:rPr>
          <w:t>BMC health services research</w:t>
        </w:r>
      </w:hyperlink>
      <w:r>
        <w:t xml:space="preserve"> -  from EBSCO (MEDLINE Complete) </w:t>
      </w:r>
    </w:p>
    <w:p w14:paraId="26E7C8D6" w14:textId="77777777" w:rsidR="0048673B" w:rsidRDefault="0048673B" w:rsidP="0048673B">
      <w:r>
        <w:t xml:space="preserve">Available  at </w:t>
      </w:r>
      <w:hyperlink r:id="rId45" w:history="1">
        <w:r>
          <w:rPr>
            <w:color w:val="0000EE"/>
          </w:rPr>
          <w:t>BMC health services research</w:t>
        </w:r>
      </w:hyperlink>
      <w:r>
        <w:t xml:space="preserve"> -  from Unpaywall </w:t>
      </w:r>
    </w:p>
    <w:p w14:paraId="251087E5" w14:textId="702A8A7A" w:rsidR="0048673B" w:rsidRDefault="0048673B" w:rsidP="0048673B">
      <w:r>
        <w:t>BACKGROUND</w:t>
      </w:r>
      <w:r w:rsidR="00E06710">
        <w:t xml:space="preserve"> </w:t>
      </w:r>
      <w:r>
        <w:t>During the SARS epidemic, healthcare utilization and medical services decreased significantly. However, the long-term impact of SARS on hospital performance needs to be further discussed.</w:t>
      </w:r>
      <w:r w:rsidR="00E06710">
        <w:t xml:space="preserve"> </w:t>
      </w:r>
      <w:r>
        <w:t>METHODS</w:t>
      </w:r>
      <w:r w:rsidR="00E06710">
        <w:t xml:space="preserve"> </w:t>
      </w:r>
      <w:r>
        <w:t>A municipal hospital in Taipei City was shut down for a month due to SARS and then became the designated SARS and infectious disease hospital for the city. This study collected the outpatient, inpatient and emergency service volumes for every year from April to March over four years. Average monthly service amount +/- standard deviation were used to compare patient volume for the whole hospital, as well as the outpatient numbers accessing different departments. The ARIMA model of outpatient volume in the pre-SARS year was developed.</w:t>
      </w:r>
      <w:r w:rsidR="00E06710">
        <w:t xml:space="preserve"> </w:t>
      </w:r>
      <w:r>
        <w:t>RESULTS</w:t>
      </w:r>
      <w:r w:rsidR="00E06710">
        <w:t xml:space="preserve"> </w:t>
      </w:r>
      <w:r>
        <w:t>The average monthly service volume of outpatient visits for the base year 2002 was 52317 +/- 4204 visits per month, and number for 2003 and the following two years were 55%, 82% and 84% of the base year respectively. The average emergency service volume was 4382 +/- 356 visits per month at the base year and this became 45%, 77% and 87% of the base year for the following three years respectively. Average inpatient service volume was 8520 +/- 909 inpatient days per month at the base year becoming 43%, 81% and 87% of the base year for the following three years respectively. Only the emergency service volume had recovered to the level of a non-significant difference at the second year after SARS. In addition, the departments of family medicine, metabolism and nephrology reached the 2002 patient number in 2003. The ARIMA (2,1,0) model was the most suitable for outpatient volume in pre-SARS year. The MAPE of the ARIMA (2,1,0) model for the pre-SARS year was 6.9%, and 43.2%, 10.6%, 6.2% for following 3 years.</w:t>
      </w:r>
      <w:r w:rsidR="00E06710">
        <w:t xml:space="preserve"> </w:t>
      </w:r>
      <w:r>
        <w:t>CONCLUSION</w:t>
      </w:r>
      <w:r w:rsidR="00E06710">
        <w:t xml:space="preserve"> </w:t>
      </w:r>
      <w:r>
        <w:t>This study demonstrates that if a hospital is completely shut down due to SARS or a similar disease, the impact is longer than previous reported and different departments may experience different recover periods. The findings of this study identify subspecialties that are particularly vulnerable in an infectious disease designated hospital and such hospitals need to consider which subspecialties should be included in their medical structure.</w:t>
      </w:r>
    </w:p>
    <w:p w14:paraId="063A20FB" w14:textId="77777777" w:rsidR="0048673B" w:rsidRDefault="0048673B" w:rsidP="0048673B">
      <w:r>
        <w:rPr>
          <w:b/>
        </w:rPr>
        <w:t xml:space="preserve">Database: </w:t>
      </w:r>
      <w:r>
        <w:t>Medline</w:t>
      </w:r>
    </w:p>
    <w:p w14:paraId="7F0FE6EA" w14:textId="77777777" w:rsidR="0048673B" w:rsidRDefault="0048673B" w:rsidP="0048673B"/>
    <w:p w14:paraId="201AA5E2" w14:textId="30484197" w:rsidR="0048673B" w:rsidRDefault="0048673B" w:rsidP="0072147E">
      <w:pPr>
        <w:pStyle w:val="Heading2"/>
      </w:pPr>
      <w:bookmarkStart w:id="42" w:name="6ef20ff6-7ca1-1cd0-3bb4-a9b340a64c8b-20"/>
      <w:r>
        <w:t>2</w:t>
      </w:r>
      <w:r w:rsidR="0072147E">
        <w:t>2</w:t>
      </w:r>
      <w:r>
        <w:t>. Effect of widespread restrictions on the use of hospital services during an outbreak of severe acute respiratory syndrome.</w:t>
      </w:r>
      <w:bookmarkEnd w:id="42"/>
    </w:p>
    <w:p w14:paraId="395A80C8" w14:textId="77777777" w:rsidR="0048673B" w:rsidRDefault="0048673B" w:rsidP="0048673B">
      <w:r>
        <w:rPr>
          <w:b/>
        </w:rPr>
        <w:t xml:space="preserve">Author(s): </w:t>
      </w:r>
      <w:r>
        <w:t>Schull, Michael J; Stukel, Thérèse A; Vermeulen, Marian J; Zwarenstein, Merrick; Alter, David A; Manuel, Douglas G; Guttmann, Astrid; Laupacis, Andreas; Schwartz, Brian</w:t>
      </w:r>
    </w:p>
    <w:p w14:paraId="600B3C8A" w14:textId="77777777" w:rsidR="0048673B" w:rsidRDefault="0048673B" w:rsidP="0048673B">
      <w:r>
        <w:rPr>
          <w:b/>
        </w:rPr>
        <w:t xml:space="preserve">Source: </w:t>
      </w:r>
      <w:r>
        <w:t>CMAJ : Canadian Medical Association journal = journal de l'Association medicale canadienne; Jun 2007; vol. 176 (no. 13); p. 1827-1832</w:t>
      </w:r>
    </w:p>
    <w:p w14:paraId="0CB6E4DE" w14:textId="77777777" w:rsidR="0048673B" w:rsidRDefault="0048673B" w:rsidP="0048673B">
      <w:r>
        <w:t xml:space="preserve">Available  at </w:t>
      </w:r>
      <w:hyperlink r:id="rId46" w:history="1">
        <w:r>
          <w:rPr>
            <w:color w:val="0000EE"/>
          </w:rPr>
          <w:t>CMAJ : Canadian Medical Association journal = journal de l'Association medicale canadienne</w:t>
        </w:r>
      </w:hyperlink>
      <w:r>
        <w:t xml:space="preserve"> -  from Europe PubMed Central - Open Access </w:t>
      </w:r>
    </w:p>
    <w:p w14:paraId="5F76C36E" w14:textId="77777777" w:rsidR="0048673B" w:rsidRDefault="0048673B" w:rsidP="0048673B">
      <w:r>
        <w:t xml:space="preserve">Available  at </w:t>
      </w:r>
      <w:hyperlink r:id="rId47" w:history="1">
        <w:r>
          <w:rPr>
            <w:color w:val="0000EE"/>
          </w:rPr>
          <w:t>CMAJ : Canadian Medical Association journal = journal de l'Association medicale canadienne</w:t>
        </w:r>
      </w:hyperlink>
      <w:r>
        <w:t xml:space="preserve"> -  from EBSCO (MEDLINE Complete) </w:t>
      </w:r>
    </w:p>
    <w:p w14:paraId="6A34484C" w14:textId="77777777" w:rsidR="0048673B" w:rsidRDefault="0048673B" w:rsidP="0048673B">
      <w:r>
        <w:t xml:space="preserve">Available  at </w:t>
      </w:r>
      <w:hyperlink r:id="rId48" w:history="1">
        <w:r>
          <w:rPr>
            <w:color w:val="0000EE"/>
          </w:rPr>
          <w:t>CMAJ : Canadian Medical Association journal = journal de l'Association medicale canadienne</w:t>
        </w:r>
      </w:hyperlink>
      <w:r>
        <w:t xml:space="preserve"> -  from ProQuest (Health Research Premium) - NHS Version </w:t>
      </w:r>
    </w:p>
    <w:p w14:paraId="72C676AE" w14:textId="77777777" w:rsidR="0048673B" w:rsidRDefault="0048673B" w:rsidP="0048673B">
      <w:r>
        <w:t xml:space="preserve">Available  at </w:t>
      </w:r>
      <w:hyperlink r:id="rId49" w:history="1">
        <w:r>
          <w:rPr>
            <w:color w:val="0000EE"/>
          </w:rPr>
          <w:t>CMAJ : Canadian Medical Association journal = journal de l'Association medicale canadienne</w:t>
        </w:r>
      </w:hyperlink>
      <w:r>
        <w:t xml:space="preserve"> -  from PubMed </w:t>
      </w:r>
    </w:p>
    <w:p w14:paraId="42C3E0B4" w14:textId="77777777" w:rsidR="0048673B" w:rsidRDefault="0048673B" w:rsidP="0048673B">
      <w:r>
        <w:t xml:space="preserve">Available  at </w:t>
      </w:r>
      <w:hyperlink r:id="rId50" w:history="1">
        <w:r>
          <w:rPr>
            <w:color w:val="0000EE"/>
          </w:rPr>
          <w:t>CMAJ : Canadian Medical Association journal = journal de l'Association medicale canadienne</w:t>
        </w:r>
      </w:hyperlink>
      <w:r>
        <w:t xml:space="preserve"> -  from PubMed Central </w:t>
      </w:r>
    </w:p>
    <w:p w14:paraId="6F903E04" w14:textId="77777777" w:rsidR="0048673B" w:rsidRDefault="0048673B" w:rsidP="0048673B">
      <w:r>
        <w:t xml:space="preserve">Available  at </w:t>
      </w:r>
      <w:hyperlink r:id="rId51" w:history="1">
        <w:r>
          <w:rPr>
            <w:color w:val="0000EE"/>
          </w:rPr>
          <w:t>CMAJ : Canadian Medical Association journal = journal de l'Association medicale canadienne</w:t>
        </w:r>
      </w:hyperlink>
      <w:r>
        <w:t xml:space="preserve"> -  from doi.org </w:t>
      </w:r>
    </w:p>
    <w:p w14:paraId="0BA81D7C" w14:textId="77777777" w:rsidR="0048673B" w:rsidRDefault="0048673B" w:rsidP="0048673B">
      <w:r>
        <w:t xml:space="preserve">Available  at </w:t>
      </w:r>
      <w:hyperlink r:id="rId52" w:history="1">
        <w:r>
          <w:rPr>
            <w:color w:val="0000EE"/>
          </w:rPr>
          <w:t>CMAJ : Canadian Medical Association journal = journal de l'Association medicale canadienne</w:t>
        </w:r>
      </w:hyperlink>
      <w:r>
        <w:t xml:space="preserve"> -  from Unpaywall </w:t>
      </w:r>
    </w:p>
    <w:p w14:paraId="4B7FE59A" w14:textId="580FC83C" w:rsidR="0048673B" w:rsidRDefault="0048673B" w:rsidP="0048673B">
      <w:r>
        <w:t>BACKGROUND</w:t>
      </w:r>
      <w:r w:rsidR="00BE52E2">
        <w:t xml:space="preserve"> </w:t>
      </w:r>
      <w:r>
        <w:t>Restrictions on the nonurgent use of hospital services were imposed in March 2003 to control an outbreak of severe acute respiratory syndrome (SARS) in Toronto, Ont. We describe the impact of these restrictions on health care utilization and suggest lessons for future epidemics.</w:t>
      </w:r>
      <w:r w:rsidR="00BE52E2">
        <w:t xml:space="preserve"> </w:t>
      </w:r>
      <w:r>
        <w:t>METHODS</w:t>
      </w:r>
      <w:r w:rsidR="00BE52E2">
        <w:t xml:space="preserve"> </w:t>
      </w:r>
      <w:r>
        <w:t>We performed a retrospective population-based study of the Greater Toronto Area (hereafter referred to as Toronto) and unaffected comparison regions (Ottawa and London, Ont.) before, during and after the SARS outbreak (April 2001-March 2004). We determined the adjusted rates of hospital admissions, emergency department and outpatient visits, diagnostic testing and drug prescribing.</w:t>
      </w:r>
      <w:r w:rsidR="00BE52E2">
        <w:t xml:space="preserve"> </w:t>
      </w:r>
      <w:r>
        <w:t>RESULTS</w:t>
      </w:r>
      <w:r w:rsidR="00BE52E2">
        <w:t xml:space="preserve"> </w:t>
      </w:r>
      <w:r>
        <w:t>During the early and late SARS restriction periods, the rate of overall and medical admissions decreased by 10%-12% in Toronto; there was no change in the comparison regions. The rate of elective surgery in Toronto fell by 22% and 15% during the early and late restriction periods respectively and by 8% in the comparison regions. The admission rates for urgent surgery remained unchanged in all regions; those for some acute serious medical conditions decreased by 15%-21%. The rates of elective cardiac procedures declined by up to 66% in Toronto and by 71% in the comparison regions; the rates of urgent and semi-urgent procedures declined little or increased. High-acuity visits to emergency departments fell by 37% in Toronto, and inter-hospital patient transfers fell by 44% in the circum-Toronto area. Drug prescribing and primary care visits were unchanged in all regions.</w:t>
      </w:r>
      <w:r w:rsidR="00BE52E2">
        <w:t xml:space="preserve"> </w:t>
      </w:r>
      <w:r>
        <w:t>INTERPRETATION</w:t>
      </w:r>
      <w:r w:rsidR="00BE52E2">
        <w:t xml:space="preserve"> </w:t>
      </w:r>
      <w:r>
        <w:t>The restrictions achieved modest reductions in overall hospital admissions and substantial reductions in the use of elective services. Brief reductions occurred in admissions for some acute serious conditions, high-acuity visits to emergency departments and inter-hospital patient transfers suggesting that access to care for some potentially seriously ill patients was affected.</w:t>
      </w:r>
    </w:p>
    <w:p w14:paraId="049830B2" w14:textId="77777777" w:rsidR="0048673B" w:rsidRDefault="0048673B" w:rsidP="0048673B">
      <w:r>
        <w:rPr>
          <w:b/>
        </w:rPr>
        <w:t xml:space="preserve">Database: </w:t>
      </w:r>
      <w:r>
        <w:t>Medline</w:t>
      </w:r>
    </w:p>
    <w:p w14:paraId="5D90D7C8" w14:textId="77777777" w:rsidR="0048673B" w:rsidRDefault="0048673B" w:rsidP="0048673B"/>
    <w:p w14:paraId="18B2F990" w14:textId="7027BD73" w:rsidR="0048673B" w:rsidRDefault="0048673B" w:rsidP="0072147E">
      <w:pPr>
        <w:pStyle w:val="Heading2"/>
      </w:pPr>
      <w:bookmarkStart w:id="43" w:name="f7c7ddca-67aa-83d0-3eed-408a023f1194-21"/>
      <w:r>
        <w:t>2</w:t>
      </w:r>
      <w:r w:rsidR="00632A42">
        <w:t>3</w:t>
      </w:r>
      <w:r>
        <w:t>. Declining emergency department visits and costs during the severe acute respiratory syndrome (SARS) outbreak</w:t>
      </w:r>
      <w:bookmarkEnd w:id="43"/>
    </w:p>
    <w:p w14:paraId="251CBDFD" w14:textId="77777777" w:rsidR="0048673B" w:rsidRDefault="0048673B" w:rsidP="0048673B">
      <w:r>
        <w:rPr>
          <w:b/>
        </w:rPr>
        <w:t xml:space="preserve">Author(s): </w:t>
      </w:r>
      <w:r>
        <w:t>Huang H.-H.; Yen D.H.-T.; Kao W.-F.; Wang L.-M.; Huang C.-I.; Lee C.-H.</w:t>
      </w:r>
    </w:p>
    <w:p w14:paraId="5AB160FC" w14:textId="77777777" w:rsidR="0048673B" w:rsidRDefault="0048673B" w:rsidP="0048673B">
      <w:r>
        <w:rPr>
          <w:b/>
        </w:rPr>
        <w:t xml:space="preserve">Source: </w:t>
      </w:r>
      <w:r>
        <w:t>Journal of the Formosan Medical Association; Jan 2006; vol. 105 (no. 1); p. 31-37</w:t>
      </w:r>
    </w:p>
    <w:p w14:paraId="754B4283" w14:textId="77777777" w:rsidR="0048673B" w:rsidRDefault="0048673B" w:rsidP="0048673B">
      <w:r>
        <w:t xml:space="preserve">Available  at </w:t>
      </w:r>
      <w:hyperlink r:id="rId53" w:history="1">
        <w:r>
          <w:rPr>
            <w:color w:val="0000EE"/>
          </w:rPr>
          <w:t>Journal of the Formosan Medical Association = Taiwan yi zhi</w:t>
        </w:r>
      </w:hyperlink>
      <w:r>
        <w:t xml:space="preserve"> -  from PubMed </w:t>
      </w:r>
    </w:p>
    <w:p w14:paraId="63439A71" w14:textId="77777777" w:rsidR="0048673B" w:rsidRDefault="0048673B" w:rsidP="0048673B">
      <w:r>
        <w:t xml:space="preserve">Available  at </w:t>
      </w:r>
      <w:hyperlink r:id="rId54" w:history="1">
        <w:r>
          <w:rPr>
            <w:color w:val="0000EE"/>
          </w:rPr>
          <w:t>Journal of the Formosan Medical Association = Taiwan yi zhi</w:t>
        </w:r>
      </w:hyperlink>
      <w:r>
        <w:t xml:space="preserve"> -  from PubMed Central </w:t>
      </w:r>
    </w:p>
    <w:p w14:paraId="3388CED2" w14:textId="77777777" w:rsidR="0048673B" w:rsidRDefault="0048673B" w:rsidP="0048673B">
      <w:r>
        <w:t xml:space="preserve">Available  at </w:t>
      </w:r>
      <w:hyperlink r:id="rId55" w:history="1">
        <w:r>
          <w:rPr>
            <w:color w:val="0000EE"/>
          </w:rPr>
          <w:t>Journal of the Formosan Medical Association = Taiwan yi zhi</w:t>
        </w:r>
      </w:hyperlink>
      <w:r>
        <w:t xml:space="preserve"> -  from doi.org </w:t>
      </w:r>
    </w:p>
    <w:p w14:paraId="22732C1A" w14:textId="77777777" w:rsidR="0048673B" w:rsidRDefault="0048673B" w:rsidP="0048673B">
      <w:r>
        <w:t xml:space="preserve">Available  at </w:t>
      </w:r>
      <w:hyperlink r:id="rId56" w:history="1">
        <w:r>
          <w:rPr>
            <w:color w:val="0000EE"/>
          </w:rPr>
          <w:t>Journal of the Formosan Medical Association = Taiwan yi zhi</w:t>
        </w:r>
      </w:hyperlink>
      <w:r>
        <w:t xml:space="preserve"> -  from ScienceDirect </w:t>
      </w:r>
    </w:p>
    <w:p w14:paraId="376FA4CF" w14:textId="77777777" w:rsidR="0048673B" w:rsidRDefault="0048673B" w:rsidP="0048673B">
      <w:r>
        <w:t xml:space="preserve">Available  at </w:t>
      </w:r>
      <w:hyperlink r:id="rId57" w:history="1">
        <w:r>
          <w:rPr>
            <w:color w:val="0000EE"/>
          </w:rPr>
          <w:t>Journal of the Formosan Medical Association = Taiwan yi zhi</w:t>
        </w:r>
      </w:hyperlink>
      <w:r>
        <w:t xml:space="preserve"> -  from Unpaywall </w:t>
      </w:r>
    </w:p>
    <w:p w14:paraId="511257FD" w14:textId="6D46E612" w:rsidR="0048673B" w:rsidRDefault="0048673B" w:rsidP="0048673B">
      <w:r>
        <w:t>Background: The immediate and long-term impact of severe acute respiratory syndrome (SARS) outbreak on emergency department (ED) visits and hospital expenditures for these visits has not been thoroughly investigated. The objectives of this retrospective observational study investigated the impact of SARS outbreak on ED visits and the cost of these visits in a designated SARS medical center. Method(s): Data related to the total number of ED visits and their costs were collected for the SARS epidemic period in 2003 and the same period in the preceding year in 2002. Data collected included total number of ED visits, services provided, triage categories, and total expenditures for all patients. Data for before and during the outbreak were retrieved and compared. Result(s): At the peak of the SARS epidemic, the reduction in daily ED visits reached 51.6% of pre-epidemic numbers (p &lt; 0.01). In pediatric, trauma and non-trauma patients, the maximum mean decreases in number of visits were 80.0% (p &lt; 0.01), 57.6% (p &lt; 0.01) and 40.8% (p &lt; 0.01), respectively. In triage 1, 2 and 3 patients, the maximum mean decreases were 18.1% (p &lt; 0.01), 55.9% (p &lt; 0.01) and 53.7% (p &lt; 0.01), respectively. The maximum decrease in total costs was 37.7% (p &lt; 0.01). The maximum mean costs per patient increased 35.9% (p &lt; 0.01). The proportions of increases in mean costs for each patient were attributed to laboratory investigations (31.4%), radiography (21.9%) and medications (29.5%). Conclusion(s): The SARS outbreak resulted in a marked reduction in the number of ED visits which persisted for 3 months after the end of the epidemic. Total cost of treating individual patients showed a simultaneous marked increase, while overall operational costs in the ED showed a marked decrease. The increased total cost for each patient was attributed to the increased number of diagnostic procedures to screen for possible SARS in the ED. ©2006 Elsevier &amp; Formosan Medical Association.</w:t>
      </w:r>
    </w:p>
    <w:p w14:paraId="47C666FE" w14:textId="77777777" w:rsidR="0048673B" w:rsidRDefault="0048673B" w:rsidP="0048673B">
      <w:r>
        <w:rPr>
          <w:b/>
        </w:rPr>
        <w:t xml:space="preserve">Database: </w:t>
      </w:r>
      <w:r>
        <w:t>EMBASE</w:t>
      </w:r>
    </w:p>
    <w:p w14:paraId="2169EF33" w14:textId="77777777" w:rsidR="0048673B" w:rsidRDefault="0048673B" w:rsidP="0048673B"/>
    <w:p w14:paraId="780A3198" w14:textId="582E1FA4" w:rsidR="0048673B" w:rsidRDefault="0048673B" w:rsidP="00113435">
      <w:pPr>
        <w:pStyle w:val="Heading2"/>
      </w:pPr>
      <w:bookmarkStart w:id="44" w:name="f852dee6-9d1e-ef5d-8910-d9644bed08d6-22"/>
      <w:r>
        <w:t>2</w:t>
      </w:r>
      <w:r w:rsidR="00632A42">
        <w:t>4</w:t>
      </w:r>
      <w:r>
        <w:t>. Impact of severe acute respiratory syndrome (SARS) outbreaks on the use of emergency department medical resources.</w:t>
      </w:r>
      <w:bookmarkEnd w:id="44"/>
    </w:p>
    <w:p w14:paraId="3A1D8BA8" w14:textId="77777777" w:rsidR="0048673B" w:rsidRDefault="0048673B" w:rsidP="0048673B">
      <w:r>
        <w:rPr>
          <w:b/>
        </w:rPr>
        <w:t xml:space="preserve">Author(s): </w:t>
      </w:r>
      <w:r>
        <w:t>Huang, Chien-Cheng; Yen, David Hung-Tsang; Huang, Hsien-Hao; Kao, Wei-Fong; Wang, Lee-Min; Huang, Chun-I; Lee, Chen-Hsen</w:t>
      </w:r>
    </w:p>
    <w:p w14:paraId="1A837431" w14:textId="77777777" w:rsidR="0048673B" w:rsidRDefault="0048673B" w:rsidP="0048673B">
      <w:r>
        <w:rPr>
          <w:b/>
        </w:rPr>
        <w:t xml:space="preserve">Source: </w:t>
      </w:r>
      <w:r>
        <w:t>Journal of the Chinese Medical Association : JCMA; Jun 2005; vol. 68 (no. 6); p. 254-259</w:t>
      </w:r>
    </w:p>
    <w:p w14:paraId="27AAC7AD" w14:textId="77777777" w:rsidR="0048673B" w:rsidRDefault="0048673B" w:rsidP="0048673B">
      <w:r>
        <w:t xml:space="preserve">Available  at </w:t>
      </w:r>
      <w:hyperlink r:id="rId58" w:history="1">
        <w:r>
          <w:rPr>
            <w:color w:val="0000EE"/>
          </w:rPr>
          <w:t>Journal of the Chinese Medical Association : JCMA</w:t>
        </w:r>
      </w:hyperlink>
      <w:r>
        <w:t xml:space="preserve"> -  from PubMed </w:t>
      </w:r>
    </w:p>
    <w:p w14:paraId="5DBAFA88" w14:textId="77777777" w:rsidR="0048673B" w:rsidRDefault="0048673B" w:rsidP="0048673B">
      <w:r>
        <w:t xml:space="preserve">Available  at </w:t>
      </w:r>
      <w:hyperlink r:id="rId59" w:history="1">
        <w:r>
          <w:rPr>
            <w:color w:val="0000EE"/>
          </w:rPr>
          <w:t>Journal of the Chinese Medical Association : JCMA</w:t>
        </w:r>
      </w:hyperlink>
      <w:r>
        <w:t xml:space="preserve"> -  from PubMed Central </w:t>
      </w:r>
    </w:p>
    <w:p w14:paraId="692A2692" w14:textId="77777777" w:rsidR="0048673B" w:rsidRDefault="0048673B" w:rsidP="0048673B">
      <w:r>
        <w:t xml:space="preserve">Available  at </w:t>
      </w:r>
      <w:hyperlink r:id="rId60" w:history="1">
        <w:r>
          <w:rPr>
            <w:color w:val="0000EE"/>
          </w:rPr>
          <w:t>Journal of the Chinese Medical Association : JCMA</w:t>
        </w:r>
      </w:hyperlink>
      <w:r>
        <w:t xml:space="preserve"> -  from ScienceDirect </w:t>
      </w:r>
    </w:p>
    <w:p w14:paraId="11168FD9" w14:textId="77777777" w:rsidR="0048673B" w:rsidRDefault="0048673B" w:rsidP="0048673B">
      <w:r>
        <w:t xml:space="preserve">Available  at </w:t>
      </w:r>
      <w:hyperlink r:id="rId61" w:history="1">
        <w:r>
          <w:rPr>
            <w:color w:val="0000EE"/>
          </w:rPr>
          <w:t>Journal of the Chinese Medical Association : JCMA</w:t>
        </w:r>
      </w:hyperlink>
      <w:r>
        <w:t xml:space="preserve"> -  from doi.org </w:t>
      </w:r>
    </w:p>
    <w:p w14:paraId="29994562" w14:textId="77777777" w:rsidR="0048673B" w:rsidRDefault="0048673B" w:rsidP="0048673B">
      <w:r>
        <w:t xml:space="preserve">Available  at </w:t>
      </w:r>
      <w:hyperlink r:id="rId62" w:history="1">
        <w:r>
          <w:rPr>
            <w:color w:val="0000EE"/>
          </w:rPr>
          <w:t>Journal of the Chinese Medical Association : JCMA</w:t>
        </w:r>
      </w:hyperlink>
      <w:r>
        <w:t xml:space="preserve"> -  from Unpaywall </w:t>
      </w:r>
    </w:p>
    <w:p w14:paraId="78079A5D" w14:textId="30153FEF" w:rsidR="0048673B" w:rsidRDefault="0048673B" w:rsidP="0048673B">
      <w:r>
        <w:t>BACKGROUND</w:t>
      </w:r>
      <w:r w:rsidR="00113435">
        <w:t xml:space="preserve"> </w:t>
      </w:r>
      <w:r>
        <w:t>The impact of the severe acute respiratory syndrome (SARS) outbreak in 2003 on the emergency department (ED) medical needs of adult patients has not been elucidated. The purpose of this study was to investigate the demographic and clinical characteristics of ED adult patients before, during and after the SARS epidemic in a SARS-dedicated hospital.</w:t>
      </w:r>
      <w:r w:rsidR="00113435">
        <w:t xml:space="preserve"> </w:t>
      </w:r>
      <w:r>
        <w:t>METHODS</w:t>
      </w:r>
      <w:r w:rsidR="00113435">
        <w:t xml:space="preserve"> </w:t>
      </w:r>
      <w:r>
        <w:t>A retrospective, ED chart review was conducted, and demographic data were obtained from a computer database, for a total of 17,586 patients. Patient information, including age, gender, mode of arrival, triage category, time of visit, main diagnosis, use of ED services, and status after the ED visit, were collected and compared for pre-, early-, peak-, late-, and post-SARS epidemic stages.</w:t>
      </w:r>
      <w:r w:rsidR="00113435">
        <w:t xml:space="preserve"> </w:t>
      </w:r>
      <w:r>
        <w:t>RESULTS</w:t>
      </w:r>
      <w:r w:rsidR="00113435">
        <w:t xml:space="preserve"> </w:t>
      </w:r>
      <w:r>
        <w:t>Demographic data demonstrated a significant decrease in patient attendances per day, with a mean reduction of 92.5 +/- 8.3 patients (43.7 +/- 3.9% reduction in rate; p &lt; 0.01) during peak- versus pre-epidemic stages, but revealed no differences in patient age and gender. The numbers of patients with ambulance transport, inter-hospital referral, and critical illnesses, including DOA, categorized as triage 1, or admitted to a ward or intensive care unit after the ED visit, were not influenced by the SARS epidemic. The number of patients with upper airway infections and suicide attempts from drug overdoses increased, but not statistically significantly. The number of patients with other diagnoses decreased progressively from early- to peak-epidemic stages, but returned to their earlier levels at the post-epidemic stage. Statistically significant decreases (p &lt; 0.05) were noted in mean attendance at peak-versus pre- and early-epidemic stages for patients with cardiovascular disease, inflammatory or functional bowel disease, endocrine disease, dizziness or vertigo, or trauma.</w:t>
      </w:r>
      <w:r w:rsidR="00113435">
        <w:t xml:space="preserve"> </w:t>
      </w:r>
      <w:r>
        <w:t>CONCLUSION</w:t>
      </w:r>
      <w:r w:rsidR="00113435">
        <w:t xml:space="preserve"> </w:t>
      </w:r>
      <w:r>
        <w:t>The SARS outbreak did not eliminate the need of critically ill patients for advanced medical support. However, besides an overall decrease in patient numbers, the SARS epidemic markedly altered demographic information, clinical characteristics, and the use of medical services by adult patients in the ED of a SARS-dedicated hospital.</w:t>
      </w:r>
    </w:p>
    <w:p w14:paraId="56B9D2DA" w14:textId="77777777" w:rsidR="0048673B" w:rsidRDefault="0048673B" w:rsidP="0048673B">
      <w:r>
        <w:rPr>
          <w:b/>
        </w:rPr>
        <w:t xml:space="preserve">Database: </w:t>
      </w:r>
      <w:r>
        <w:t>Medline</w:t>
      </w:r>
    </w:p>
    <w:p w14:paraId="31DAD2C8" w14:textId="77777777" w:rsidR="0048673B" w:rsidRDefault="0048673B" w:rsidP="0048673B"/>
    <w:p w14:paraId="32D5177A" w14:textId="70E9135E" w:rsidR="0048673B" w:rsidRDefault="0048673B" w:rsidP="003A59F4">
      <w:pPr>
        <w:pStyle w:val="Heading2"/>
      </w:pPr>
      <w:bookmarkStart w:id="45" w:name="5ec86736-e592-5161-2f4d-0f3a6d20eaae-23"/>
      <w:r>
        <w:t>2</w:t>
      </w:r>
      <w:r w:rsidR="003A59F4">
        <w:t>5</w:t>
      </w:r>
      <w:r>
        <w:t>. The impact of the SARS outbreak on an urban emergency department in Taiwan.</w:t>
      </w:r>
      <w:bookmarkEnd w:id="45"/>
    </w:p>
    <w:p w14:paraId="33F26E79" w14:textId="77777777" w:rsidR="0048673B" w:rsidRDefault="0048673B" w:rsidP="0048673B">
      <w:r>
        <w:rPr>
          <w:b/>
        </w:rPr>
        <w:t xml:space="preserve">Author(s): </w:t>
      </w:r>
      <w:r>
        <w:t>Chen, Wei-Kung; Cheng, Yi-Chang; Chung, Yu-Ting; Lin, Cheng-Chieh</w:t>
      </w:r>
    </w:p>
    <w:p w14:paraId="7684F8E9" w14:textId="77777777" w:rsidR="0048673B" w:rsidRDefault="0048673B" w:rsidP="0048673B">
      <w:r>
        <w:rPr>
          <w:b/>
        </w:rPr>
        <w:t xml:space="preserve">Source: </w:t>
      </w:r>
      <w:r>
        <w:t>Medical care; Feb 2005; vol. 43 (no. 2); p. 168-172</w:t>
      </w:r>
    </w:p>
    <w:p w14:paraId="039D2032" w14:textId="4BDF4CF8" w:rsidR="0048673B" w:rsidRDefault="0048673B" w:rsidP="0048673B">
      <w:r>
        <w:t>OBJECTIVE</w:t>
      </w:r>
      <w:r w:rsidR="00113435">
        <w:t xml:space="preserve"> </w:t>
      </w:r>
      <w:r>
        <w:t>Emergency departments (ED) were on the front lines for possible cases of transmission during the severe acute respiratory syndrome (SARS) epidemic. The purpose of this study was to investigate the impact of the SARS catastrophe on an urban ED.</w:t>
      </w:r>
      <w:r w:rsidR="00113435">
        <w:t xml:space="preserve"> </w:t>
      </w:r>
      <w:r>
        <w:t>METHODS</w:t>
      </w:r>
      <w:r w:rsidR="00113435">
        <w:t xml:space="preserve"> </w:t>
      </w:r>
      <w:r>
        <w:t>The patients' characteristics in an urban ED were collected from March to May 2003 during the SARS outbreak in Taiwan. The crisis period was divided into 2 periods: 30 days before (period 1) and after (period 2) April 21, the date of the first hospital-associated transmission. Problem severity in the ED and stress levels of ED staff during the SARS catastrophe were rated from mild (1 point) to severe (5 points).</w:t>
      </w:r>
      <w:r w:rsidR="00113435">
        <w:t xml:space="preserve"> </w:t>
      </w:r>
      <w:r>
        <w:t>RESULTS</w:t>
      </w:r>
      <w:r w:rsidR="00113435">
        <w:t xml:space="preserve"> </w:t>
      </w:r>
      <w:r>
        <w:t>The number of ED patients declined 33.4% in period 2. There was a 2.1% (95%CI, 0.4-3.8) increase in the percentage of male patients, a 2.5% (95% CI, 1.5-3.7) increase in percentage of fever (&gt;38 degrees C), and a 4.0% (95% CI, 2.6-5.4%) increase in chief complaint of fever in period 2. The number of nontrauma patients younger than 18 years had declined by 44.5% in period 2. The total charge for reimbursement from an insurance institution declined 21.7%. During the SARS outbreak, the most severe stress experienced by either physicians or nurses occurred during emergency resuscitation (median stress rating point, 4; interquartile range, 1).</w:t>
      </w:r>
      <w:r w:rsidR="00113435">
        <w:t xml:space="preserve"> </w:t>
      </w:r>
      <w:r>
        <w:t>CONCLUSION</w:t>
      </w:r>
      <w:r w:rsidR="00113435">
        <w:t xml:space="preserve"> </w:t>
      </w:r>
      <w:r>
        <w:t>The SARS catastrophe affected the ED visit volume, finances, various patient characteristics, and stress levels in the ED physicians and nurses. EDs must be fully prepared to face the challenges of the next outbreak of SARS or other infectious disease.</w:t>
      </w:r>
    </w:p>
    <w:p w14:paraId="3DE8C32E" w14:textId="77777777" w:rsidR="0048673B" w:rsidRDefault="0048673B" w:rsidP="0048673B">
      <w:r>
        <w:rPr>
          <w:b/>
        </w:rPr>
        <w:t xml:space="preserve">Database: </w:t>
      </w:r>
      <w:r>
        <w:t>Medline</w:t>
      </w:r>
    </w:p>
    <w:p w14:paraId="25948B36" w14:textId="77777777" w:rsidR="0048673B" w:rsidRDefault="0048673B" w:rsidP="0048673B"/>
    <w:p w14:paraId="4EAD65BE" w14:textId="646B7EFE" w:rsidR="0048673B" w:rsidRDefault="003A59F4" w:rsidP="003A59F4">
      <w:pPr>
        <w:pStyle w:val="Heading2"/>
      </w:pPr>
      <w:bookmarkStart w:id="46" w:name="672b76ed-8151-593e-7c4b-1d20cdae24e0-24"/>
      <w:r>
        <w:t>26</w:t>
      </w:r>
      <w:r w:rsidR="0048673B">
        <w:t>. The impact of SARS on a tertiary care pediatric emergency department.</w:t>
      </w:r>
      <w:bookmarkEnd w:id="46"/>
    </w:p>
    <w:p w14:paraId="6D24FCAB" w14:textId="77777777" w:rsidR="0048673B" w:rsidRDefault="0048673B" w:rsidP="0048673B">
      <w:r>
        <w:rPr>
          <w:b/>
        </w:rPr>
        <w:t xml:space="preserve">Author(s): </w:t>
      </w:r>
      <w:r>
        <w:t>Boutis, Kathy; Stephens, Derek; Lam, Kelvin; Ungar, Wendy J; Schuh, Suzanne</w:t>
      </w:r>
    </w:p>
    <w:p w14:paraId="3EFE135F" w14:textId="77777777" w:rsidR="0048673B" w:rsidRDefault="0048673B" w:rsidP="0048673B">
      <w:r>
        <w:rPr>
          <w:b/>
        </w:rPr>
        <w:t xml:space="preserve">Source: </w:t>
      </w:r>
      <w:r>
        <w:t>CMAJ : Canadian Medical Association journal = journal de l'Association medicale canadienne; Nov 2004; vol. 171 (no. 11); p. 1353-1358</w:t>
      </w:r>
    </w:p>
    <w:p w14:paraId="34EC5DFE" w14:textId="77777777" w:rsidR="0048673B" w:rsidRDefault="0048673B" w:rsidP="0048673B">
      <w:r>
        <w:t xml:space="preserve">Available  at </w:t>
      </w:r>
      <w:hyperlink r:id="rId63" w:history="1">
        <w:r>
          <w:rPr>
            <w:color w:val="0000EE"/>
          </w:rPr>
          <w:t>Canadian Medical Association Journal</w:t>
        </w:r>
      </w:hyperlink>
      <w:r>
        <w:t xml:space="preserve"> -  from Europe PubMed Central - Open Access </w:t>
      </w:r>
    </w:p>
    <w:p w14:paraId="6ADE98BC" w14:textId="77777777" w:rsidR="0048673B" w:rsidRDefault="0048673B" w:rsidP="0048673B">
      <w:r>
        <w:t xml:space="preserve">Available  at </w:t>
      </w:r>
      <w:hyperlink r:id="rId64" w:history="1">
        <w:r>
          <w:rPr>
            <w:color w:val="0000EE"/>
          </w:rPr>
          <w:t>Canadian Medical Association Journal</w:t>
        </w:r>
      </w:hyperlink>
      <w:r>
        <w:t xml:space="preserve"> -  from EBSCO (MEDLINE Complete) </w:t>
      </w:r>
    </w:p>
    <w:p w14:paraId="78965EBA" w14:textId="77777777" w:rsidR="0048673B" w:rsidRDefault="0048673B" w:rsidP="0048673B">
      <w:r>
        <w:t xml:space="preserve">Available  at </w:t>
      </w:r>
      <w:hyperlink r:id="rId65" w:history="1">
        <w:r>
          <w:rPr>
            <w:color w:val="0000EE"/>
          </w:rPr>
          <w:t>Canadian Medical Association Journal</w:t>
        </w:r>
      </w:hyperlink>
      <w:r>
        <w:t xml:space="preserve"> -  from ProQuest (Health Research Premium) - NHS Version </w:t>
      </w:r>
    </w:p>
    <w:p w14:paraId="3BBCFE48" w14:textId="77777777" w:rsidR="0048673B" w:rsidRDefault="0048673B" w:rsidP="0048673B">
      <w:r>
        <w:t xml:space="preserve">Available  at </w:t>
      </w:r>
      <w:hyperlink r:id="rId66" w:history="1">
        <w:r>
          <w:rPr>
            <w:color w:val="0000EE"/>
          </w:rPr>
          <w:t>Canadian Medical Association Journal</w:t>
        </w:r>
      </w:hyperlink>
      <w:r>
        <w:t xml:space="preserve"> -  from PubMed </w:t>
      </w:r>
    </w:p>
    <w:p w14:paraId="5C73DB9C" w14:textId="77777777" w:rsidR="0048673B" w:rsidRDefault="0048673B" w:rsidP="0048673B">
      <w:r>
        <w:t xml:space="preserve">Available  at </w:t>
      </w:r>
      <w:hyperlink r:id="rId67" w:history="1">
        <w:r>
          <w:rPr>
            <w:color w:val="0000EE"/>
          </w:rPr>
          <w:t>Canadian Medical Association Journal</w:t>
        </w:r>
      </w:hyperlink>
      <w:r>
        <w:t xml:space="preserve"> -  from PubMed Central </w:t>
      </w:r>
    </w:p>
    <w:p w14:paraId="63BCC623" w14:textId="77777777" w:rsidR="0048673B" w:rsidRDefault="0048673B" w:rsidP="0048673B">
      <w:r>
        <w:t xml:space="preserve">Available  at </w:t>
      </w:r>
      <w:hyperlink r:id="rId68" w:history="1">
        <w:r>
          <w:rPr>
            <w:color w:val="0000EE"/>
          </w:rPr>
          <w:t>Canadian Medical Association Journal</w:t>
        </w:r>
      </w:hyperlink>
      <w:r>
        <w:t xml:space="preserve"> -  from doi.org </w:t>
      </w:r>
    </w:p>
    <w:p w14:paraId="5C0A1E14" w14:textId="77777777" w:rsidR="0048673B" w:rsidRDefault="0048673B" w:rsidP="0048673B">
      <w:r>
        <w:t xml:space="preserve">Available  at </w:t>
      </w:r>
      <w:hyperlink r:id="rId69" w:history="1">
        <w:r>
          <w:rPr>
            <w:color w:val="0000EE"/>
          </w:rPr>
          <w:t>Canadian Medical Association Journal</w:t>
        </w:r>
      </w:hyperlink>
      <w:r>
        <w:t xml:space="preserve"> -  from Unpaywall </w:t>
      </w:r>
    </w:p>
    <w:p w14:paraId="0B30DEA7" w14:textId="4976651B" w:rsidR="0048673B" w:rsidRDefault="0048673B" w:rsidP="0048673B">
      <w:r>
        <w:t>BACKGROUND</w:t>
      </w:r>
      <w:r w:rsidR="00113435">
        <w:t xml:space="preserve"> </w:t>
      </w:r>
      <w:r>
        <w:t>The Greater Toronto Area (GTA) was considered a "hot zone" for severe acute respiratory syndrome (SARS) in 2003. In accordance with mandated city-wide infection control measures, the Hospital for Sick Children (HSC) drastically reduced all services while maintaining a fully operational emergency department. Because of the GTA health service suspensions and the overlap of SARS-like symptoms with many common childhood illnesses, this introduced the potential for a change in the volumes of patients visiting the emergency department of the only regional tertiary care children's hospital.</w:t>
      </w:r>
      <w:r w:rsidR="00113435">
        <w:t xml:space="preserve"> </w:t>
      </w:r>
      <w:r>
        <w:t>METHODS</w:t>
      </w:r>
      <w:r w:rsidR="00113435">
        <w:t xml:space="preserve"> </w:t>
      </w:r>
      <w:r>
        <w:t>We compared HSC emergency department patient volumes, admission rates and length of stay in the emergency department in the baseline years of 2000-2002 (non-SARS years) with those in 2003 (SARS year). The data from the prior years were modeled as a time series. Using an interrupted time series analysis, we compared the 2003 data for the periods before, during and after the SARS periods with the modeled data for significant differences in the 3 aforementioned outcomes of interest.</w:t>
      </w:r>
      <w:r w:rsidR="00113435">
        <w:t xml:space="preserve"> </w:t>
      </w:r>
      <w:r>
        <w:t>RESULTS</w:t>
      </w:r>
      <w:r w:rsidR="00113435">
        <w:t xml:space="preserve"> </w:t>
      </w:r>
      <w:r>
        <w:t>Compared with the 2000-2002 data, we found no differences in visits, admission rates or length of stay in the pre-SARS period in 2003. There were significant decreases in visits and length of stay (p &lt; 0.001) and increases in admission rates (p &lt; 0.001) during the periods in 2003 when there were new and active cases of SARS in the GTA. All 3 outcomes returned to expected estimates coincident with the absence of SARS cases from September to December 2003.</w:t>
      </w:r>
      <w:r w:rsidR="00113435">
        <w:t xml:space="preserve"> </w:t>
      </w:r>
      <w:r>
        <w:t>INTERPRETATION</w:t>
      </w:r>
      <w:r w:rsidR="00113435">
        <w:t xml:space="preserve"> </w:t>
      </w:r>
      <w:r>
        <w:t>During the SARS outbreak in the GTA, the HSC emergency department experienced significantly reduced volumes of patients with low-acuity complaints. This gives insight into utilization rates of a pediatric emergency department during a time when there was additional perceived risk in using emergency department services and provides a foundation for emergency department preparedness policies for SARS-like public health emergencies.</w:t>
      </w:r>
    </w:p>
    <w:p w14:paraId="6CDA6A08" w14:textId="77777777" w:rsidR="0048673B" w:rsidRDefault="0048673B" w:rsidP="0048673B">
      <w:r>
        <w:rPr>
          <w:b/>
        </w:rPr>
        <w:t xml:space="preserve">Database: </w:t>
      </w:r>
      <w:r>
        <w:t>Medline</w:t>
      </w:r>
    </w:p>
    <w:p w14:paraId="1222AC0C" w14:textId="77777777" w:rsidR="0048673B" w:rsidRDefault="0048673B" w:rsidP="0048673B"/>
    <w:p w14:paraId="572EF4A4" w14:textId="4156B4EC" w:rsidR="0048673B" w:rsidRDefault="0048673B" w:rsidP="00E004E5">
      <w:pPr>
        <w:pStyle w:val="Heading2"/>
      </w:pPr>
      <w:bookmarkStart w:id="47" w:name="00c7a256-bab0-9bb7-7e29-8cdff9bfda4f-25"/>
      <w:r>
        <w:t>2</w:t>
      </w:r>
      <w:r w:rsidR="00E004E5">
        <w:t>7</w:t>
      </w:r>
      <w:r>
        <w:t>. Impact of a severe acute respiratory syndrome outbreak in the emergency department: An experience in Taiwan</w:t>
      </w:r>
      <w:bookmarkEnd w:id="47"/>
    </w:p>
    <w:p w14:paraId="3F6C1ED4" w14:textId="77777777" w:rsidR="0048673B" w:rsidRDefault="0048673B" w:rsidP="0048673B">
      <w:r>
        <w:rPr>
          <w:b/>
        </w:rPr>
        <w:t xml:space="preserve">Author(s): </w:t>
      </w:r>
      <w:r>
        <w:t>Chen T.-A.; Lai K.-H.; Chang H.-T.</w:t>
      </w:r>
    </w:p>
    <w:p w14:paraId="31E79065" w14:textId="77777777" w:rsidR="0048673B" w:rsidRDefault="0048673B" w:rsidP="0048673B">
      <w:r>
        <w:rPr>
          <w:b/>
        </w:rPr>
        <w:t xml:space="preserve">Source: </w:t>
      </w:r>
      <w:r>
        <w:t>Emergency Medicine Journal; Nov 2004; vol. 21 (no. 6); p. 660-662</w:t>
      </w:r>
    </w:p>
    <w:p w14:paraId="6FE72B1A" w14:textId="77777777" w:rsidR="0048673B" w:rsidRDefault="0048673B" w:rsidP="0048673B">
      <w:r>
        <w:t xml:space="preserve">Available  at </w:t>
      </w:r>
      <w:hyperlink r:id="rId70" w:history="1">
        <w:r>
          <w:rPr>
            <w:color w:val="0000EE"/>
          </w:rPr>
          <w:t>Emergency medicine journal : EMJ</w:t>
        </w:r>
      </w:hyperlink>
      <w:r>
        <w:t xml:space="preserve"> -  from BMJ Journals - NHS </w:t>
      </w:r>
    </w:p>
    <w:p w14:paraId="126D7152" w14:textId="77777777" w:rsidR="0048673B" w:rsidRDefault="0048673B" w:rsidP="0048673B">
      <w:r>
        <w:t xml:space="preserve">Available  at </w:t>
      </w:r>
      <w:hyperlink r:id="rId71" w:history="1">
        <w:r>
          <w:rPr>
            <w:color w:val="0000EE"/>
          </w:rPr>
          <w:t>Emergency medicine journal : EMJ</w:t>
        </w:r>
      </w:hyperlink>
      <w:r>
        <w:t xml:space="preserve"> -  from Europe PubMed Central - Open Access </w:t>
      </w:r>
    </w:p>
    <w:p w14:paraId="0BA1076C" w14:textId="77777777" w:rsidR="0048673B" w:rsidRDefault="0048673B" w:rsidP="0048673B">
      <w:r>
        <w:t xml:space="preserve">Available  at </w:t>
      </w:r>
      <w:hyperlink r:id="rId72" w:history="1">
        <w:r>
          <w:rPr>
            <w:color w:val="0000EE"/>
          </w:rPr>
          <w:t>Emergency medicine journal : EMJ</w:t>
        </w:r>
      </w:hyperlink>
      <w:r>
        <w:t xml:space="preserve"> -  from HighWire - Free Full Text </w:t>
      </w:r>
    </w:p>
    <w:p w14:paraId="3BA6694A" w14:textId="77777777" w:rsidR="0048673B" w:rsidRDefault="0048673B" w:rsidP="0048673B">
      <w:r>
        <w:t xml:space="preserve">Available  at </w:t>
      </w:r>
      <w:hyperlink r:id="rId73" w:history="1">
        <w:r>
          <w:rPr>
            <w:color w:val="0000EE"/>
          </w:rPr>
          <w:t>Emergency medicine journal : EMJ</w:t>
        </w:r>
      </w:hyperlink>
      <w:r>
        <w:t xml:space="preserve"> -  from ProQuest (Health Research Premium) - NHS Version </w:t>
      </w:r>
    </w:p>
    <w:p w14:paraId="7A22186B" w14:textId="77777777" w:rsidR="0048673B" w:rsidRDefault="0048673B" w:rsidP="0048673B">
      <w:r>
        <w:t xml:space="preserve">Available  at </w:t>
      </w:r>
      <w:hyperlink r:id="rId74" w:history="1">
        <w:r>
          <w:rPr>
            <w:color w:val="0000EE"/>
          </w:rPr>
          <w:t>Emergency medicine journal : EMJ</w:t>
        </w:r>
      </w:hyperlink>
      <w:r>
        <w:t xml:space="preserve"> -  from Unpaywall </w:t>
      </w:r>
    </w:p>
    <w:p w14:paraId="090FA73A" w14:textId="142CE58A" w:rsidR="0048673B" w:rsidRDefault="0048673B" w:rsidP="0048673B">
      <w:r>
        <w:t>Objectives: To evaluate the impact of a severe acute respiratory syndrome (SARS) outbreak in the emergency department (ED). Method(s): Computerised records of all ED visits in January and May 2003 were analysed and compared, representing before and during the SARS epidemic respectively. Data were grouped into two categories. Group 1 was the indicators of impact on patients, including visitor's condition classification, number of patients that died on arrival (DOA), received cardiopulmonary resuscitation, underwent endotracheal intubation, needed mechanical ventilation, discharged against medical advice (AAD), died in the ED, and the admission rate to wards. Group 2 was the indicators of impact on the quality of medical care, including number of visits that returned within 72 hours (early returns), underwent chest radiography, upper abdomen sonography or computed tomography, and the length of stay. Result(s): There were 6650 and 3901 consecutive encounters in January and May 2003 respectively. There were significant differences on condition classifications (p=0.000), increased rate of patients that underwent endotracheal intubation (p=0.003), needed mechanical ventilation (p=0.020), and admission (p=0.000). The rate of AAD decreased significantly (p=0.024). There was no significant difference on early returns, although the length of stay in the ED increased (p=0.043). The number of visits that underwent chest radiological examination increased (p=0.000) and upper abdomen sonography (p=0.007) decreased significantly in May. Conclusion(s): SARS had an impact on the medical service system and decreased visits by 40% in the ED. Patients visiting the ED had more severe conditions than before. The impact of SARS on quality of medical care can be minimised when adequate infection control measures are applied.</w:t>
      </w:r>
    </w:p>
    <w:p w14:paraId="388F1458" w14:textId="77777777" w:rsidR="0048673B" w:rsidRDefault="0048673B" w:rsidP="0048673B">
      <w:r>
        <w:rPr>
          <w:b/>
        </w:rPr>
        <w:t xml:space="preserve">Database: </w:t>
      </w:r>
      <w:r>
        <w:t>EMCARE</w:t>
      </w:r>
    </w:p>
    <w:p w14:paraId="640C3741" w14:textId="77777777" w:rsidR="0048673B" w:rsidRDefault="0048673B" w:rsidP="0048673B"/>
    <w:p w14:paraId="16C5A2D6" w14:textId="77777777" w:rsidR="0048673B" w:rsidRDefault="0048673B" w:rsidP="00DA65BD">
      <w:pPr>
        <w:pStyle w:val="Heading2"/>
      </w:pPr>
      <w:bookmarkStart w:id="48" w:name="b408de28-1914-f65f-334b-7ed7d0afc5b6-28"/>
      <w:r>
        <w:t>28. Impact of SARS on an emergency department in Hong Kong.</w:t>
      </w:r>
      <w:bookmarkEnd w:id="48"/>
    </w:p>
    <w:p w14:paraId="3704BC11" w14:textId="77777777" w:rsidR="0048673B" w:rsidRDefault="0048673B" w:rsidP="0048673B">
      <w:r>
        <w:rPr>
          <w:b/>
        </w:rPr>
        <w:t xml:space="preserve">Author(s): </w:t>
      </w:r>
      <w:r>
        <w:t>Man, Chi Yin; Yeung, Richard S; Chung, Josephine Y; Cameron, Peter A</w:t>
      </w:r>
    </w:p>
    <w:p w14:paraId="4BAFA73A" w14:textId="77777777" w:rsidR="0048673B" w:rsidRDefault="0048673B" w:rsidP="0048673B">
      <w:r>
        <w:rPr>
          <w:b/>
        </w:rPr>
        <w:t xml:space="preserve">Source: </w:t>
      </w:r>
      <w:r>
        <w:t>Emergency medicine (Fremantle, W.A.); 2003; vol. 15 (no. 5-6); p. 418-422</w:t>
      </w:r>
    </w:p>
    <w:p w14:paraId="036B1AD5" w14:textId="7F86E19C" w:rsidR="0048673B" w:rsidRDefault="0048673B" w:rsidP="0048673B">
      <w:r>
        <w:t>OBJECTIVE</w:t>
      </w:r>
      <w:r w:rsidR="00632A42">
        <w:t xml:space="preserve"> </w:t>
      </w:r>
      <w:r>
        <w:t>To report on the impact of a Severe Acute Respiratory Syndrome (SARS) outbreak on the attendances of a major teaching hospital ED.</w:t>
      </w:r>
      <w:r w:rsidR="00632A42">
        <w:t xml:space="preserve"> </w:t>
      </w:r>
      <w:r>
        <w:t>METHODS</w:t>
      </w:r>
      <w:r w:rsidR="00632A42">
        <w:t xml:space="preserve"> </w:t>
      </w:r>
      <w:r>
        <w:t>Two periods were studied. The first was prior to the closure of the ED due to SARS and the second was after re-opening of the ED. Data on attendances, discharge against medical advice, triage categories, trauma and ambulance cases were retrieved from the computer and compared with the data in the same periods in 2002.</w:t>
      </w:r>
      <w:r w:rsidR="00632A42">
        <w:t xml:space="preserve"> </w:t>
      </w:r>
      <w:r>
        <w:t>RESULTS</w:t>
      </w:r>
      <w:r w:rsidR="00632A42">
        <w:t xml:space="preserve"> </w:t>
      </w:r>
      <w:r>
        <w:t>In the first period, when compared with 2002 there was a significant decrease in the mean daily attendance (397 vs 524), trauma cases (68 vs 111), minor cases (category 4: 283 vs 361, and category 5: 20 vs 43). In the second period, there was a significant decrease in the mean daily attendance (265 vs 545), trauma cases (40 vs 111), minor cases (category 4:181 vs 376, and category 5: 12 vs 45), discharge against medical advice (4 vs 6 daily) and ambulance cases (70 vs 86 daily). Patients requiring immediate care however, remained similar.</w:t>
      </w:r>
      <w:r w:rsidR="00632A42">
        <w:t xml:space="preserve"> </w:t>
      </w:r>
      <w:r>
        <w:t>CONCLUSION</w:t>
      </w:r>
      <w:r w:rsidR="00632A42">
        <w:t xml:space="preserve"> </w:t>
      </w:r>
      <w:r>
        <w:t>There was a significant drop in the overall ED attendance, trauma cases and minor cases after the outbreak of SARS. Possible causes include changes in community behaviour, resulting in a lower incidence of trauma and disease and fear of presenting to hospital and contracting SARS.</w:t>
      </w:r>
    </w:p>
    <w:p w14:paraId="3EF1102E" w14:textId="77777777" w:rsidR="0048673B" w:rsidRDefault="0048673B" w:rsidP="0048673B">
      <w:r>
        <w:rPr>
          <w:b/>
        </w:rPr>
        <w:t xml:space="preserve">Database: </w:t>
      </w:r>
      <w:r>
        <w:t>Medline</w:t>
      </w:r>
    </w:p>
    <w:p w14:paraId="4C2B4CEA" w14:textId="0560D6C8" w:rsidR="00DB4768" w:rsidRPr="004F2947" w:rsidRDefault="00DB4768" w:rsidP="00DB4768">
      <w:pPr>
        <w:rPr>
          <w:rFonts w:cs="Arial"/>
          <w:b/>
          <w:bCs/>
          <w:color w:val="808080"/>
          <w:szCs w:val="20"/>
        </w:rPr>
      </w:pPr>
      <w:r w:rsidRPr="004F2947">
        <w:rPr>
          <w:rFonts w:cs="Arial"/>
          <w:b/>
          <w:bCs/>
          <w:color w:val="808080"/>
          <w:szCs w:val="20"/>
        </w:rPr>
        <w:t>_</w:t>
      </w:r>
      <w:r w:rsidR="00194B21">
        <w:rPr>
          <w:rFonts w:cs="Arial"/>
          <w:b/>
          <w:bCs/>
          <w:color w:val="808080"/>
          <w:szCs w:val="20"/>
        </w:rPr>
        <w:t>_</w:t>
      </w:r>
      <w:r w:rsidR="00F17E91">
        <w:rPr>
          <w:rFonts w:cs="Arial"/>
          <w:b/>
          <w:bCs/>
          <w:color w:val="808080"/>
          <w:szCs w:val="20"/>
        </w:rPr>
        <w:t>_</w:t>
      </w:r>
      <w:r w:rsidRPr="004F2947">
        <w:rPr>
          <w:rFonts w:cs="Arial"/>
          <w:b/>
          <w:bCs/>
          <w:color w:val="808080"/>
          <w:szCs w:val="20"/>
        </w:rPr>
        <w:t>________________________________________________________________</w:t>
      </w:r>
    </w:p>
    <w:p w14:paraId="4878C1B7" w14:textId="77777777" w:rsidR="005D0DB2" w:rsidRDefault="005D0DB2" w:rsidP="005D0DB2"/>
    <w:p w14:paraId="156EA5EC" w14:textId="77777777" w:rsidR="00DB4768" w:rsidRPr="004F2947" w:rsidRDefault="00A01730" w:rsidP="00DB4768">
      <w:pPr>
        <w:jc w:val="right"/>
      </w:pPr>
      <w:hyperlink w:anchor="_Summary" w:history="1">
        <w:r w:rsidR="00DB4768" w:rsidRPr="004F2947">
          <w:rPr>
            <w:rStyle w:val="Hyperlink"/>
          </w:rPr>
          <w:t>Back to top</w:t>
        </w:r>
      </w:hyperlink>
    </w:p>
    <w:p w14:paraId="27410AE3" w14:textId="77777777" w:rsidR="00445B7D" w:rsidRDefault="00445B7D" w:rsidP="00DB4768">
      <w:pPr>
        <w:rPr>
          <w:b/>
          <w:bCs/>
        </w:rPr>
      </w:pPr>
    </w:p>
    <w:p w14:paraId="6B531A09" w14:textId="5740BDFB" w:rsidR="00120B8B" w:rsidRDefault="00DB4768" w:rsidP="007C2E9C">
      <w:r>
        <w:rPr>
          <w:b/>
          <w:bCs/>
        </w:rPr>
        <w:t xml:space="preserve">Databases searched: </w:t>
      </w:r>
      <w:r w:rsidR="00120B8B" w:rsidRPr="007A4D78">
        <w:t>MEDLINE, EMBASE</w:t>
      </w:r>
      <w:r w:rsidR="00651F50">
        <w:t>,</w:t>
      </w:r>
      <w:r w:rsidR="00CD1DD8">
        <w:t xml:space="preserve"> </w:t>
      </w:r>
      <w:r w:rsidR="007F3FDC">
        <w:t>Emcare, Cinahl</w:t>
      </w:r>
      <w:r w:rsidR="00614B21">
        <w:t>,</w:t>
      </w:r>
      <w:r w:rsidR="00460709">
        <w:t xml:space="preserve"> PubMed</w:t>
      </w:r>
      <w:r w:rsidR="007F3FDC">
        <w:t>, NHS Digital, Google</w:t>
      </w:r>
      <w:r w:rsidR="00120B8B">
        <w:t>.</w:t>
      </w:r>
    </w:p>
    <w:p w14:paraId="728FCE4F" w14:textId="77777777" w:rsidR="00DB4768" w:rsidRDefault="00DB4768" w:rsidP="00120B8B">
      <w:pPr>
        <w:rPr>
          <w:b/>
          <w:bCs/>
        </w:rPr>
      </w:pPr>
    </w:p>
    <w:p w14:paraId="11EAA93C" w14:textId="5D6849EC" w:rsidR="00DB4768" w:rsidRDefault="00DB4768" w:rsidP="00DB4768">
      <w:pPr>
        <w:rPr>
          <w:b/>
          <w:bCs/>
        </w:rPr>
      </w:pPr>
      <w:r>
        <w:rPr>
          <w:b/>
          <w:bCs/>
        </w:rPr>
        <w:t xml:space="preserve">Search History: </w:t>
      </w:r>
    </w:p>
    <w:p w14:paraId="04E8D980" w14:textId="77777777" w:rsidR="00EB3C21" w:rsidRDefault="00EB3C21" w:rsidP="00DB4768">
      <w:pPr>
        <w:rPr>
          <w:b/>
          <w:bCs/>
        </w:rPr>
      </w:pPr>
    </w:p>
    <w:tbl>
      <w:tblPr>
        <w:tblW w:w="9315" w:type="dxa"/>
        <w:tblInd w:w="10" w:type="dxa"/>
        <w:tblCellMar>
          <w:left w:w="10" w:type="dxa"/>
          <w:right w:w="10" w:type="dxa"/>
        </w:tblCellMar>
        <w:tblLook w:val="04A0" w:firstRow="1" w:lastRow="0" w:firstColumn="1" w:lastColumn="0" w:noHBand="0" w:noVBand="1"/>
      </w:tblPr>
      <w:tblGrid>
        <w:gridCol w:w="538"/>
        <w:gridCol w:w="1437"/>
        <w:gridCol w:w="5812"/>
        <w:gridCol w:w="1528"/>
      </w:tblGrid>
      <w:tr w:rsidR="00F5539E" w14:paraId="4CC3C5B3" w14:textId="77777777" w:rsidTr="00F5539E">
        <w:trPr>
          <w:trHeight w:val="591"/>
        </w:trPr>
        <w:tc>
          <w:tcPr>
            <w:tcW w:w="538" w:type="dxa"/>
          </w:tcPr>
          <w:p w14:paraId="3AD97685" w14:textId="77777777" w:rsidR="00F5539E" w:rsidRPr="00442478" w:rsidRDefault="00F5539E" w:rsidP="00667F41">
            <w:pPr>
              <w:rPr>
                <w:rFonts w:cs="Arial"/>
                <w:b/>
              </w:rPr>
            </w:pPr>
            <w:r w:rsidRPr="00442478">
              <w:rPr>
                <w:rFonts w:cs="Arial"/>
                <w:b/>
              </w:rPr>
              <w:t>#</w:t>
            </w:r>
          </w:p>
        </w:tc>
        <w:tc>
          <w:tcPr>
            <w:tcW w:w="1437" w:type="dxa"/>
          </w:tcPr>
          <w:p w14:paraId="43A49E83" w14:textId="77777777" w:rsidR="00F5539E" w:rsidRPr="00442478" w:rsidRDefault="00F5539E" w:rsidP="00667F41">
            <w:pPr>
              <w:rPr>
                <w:rFonts w:cs="Arial"/>
                <w:b/>
              </w:rPr>
            </w:pPr>
            <w:r w:rsidRPr="00442478">
              <w:rPr>
                <w:rFonts w:cs="Arial"/>
                <w:b/>
              </w:rPr>
              <w:t>Database</w:t>
            </w:r>
          </w:p>
        </w:tc>
        <w:tc>
          <w:tcPr>
            <w:tcW w:w="5812" w:type="dxa"/>
          </w:tcPr>
          <w:p w14:paraId="1D61EB66" w14:textId="77777777" w:rsidR="00F5539E" w:rsidRPr="00442478" w:rsidRDefault="00F5539E" w:rsidP="00667F41">
            <w:pPr>
              <w:rPr>
                <w:rFonts w:cs="Arial"/>
                <w:b/>
              </w:rPr>
            </w:pPr>
            <w:r w:rsidRPr="00442478">
              <w:rPr>
                <w:rFonts w:cs="Arial"/>
                <w:b/>
              </w:rPr>
              <w:t>Search term</w:t>
            </w:r>
          </w:p>
        </w:tc>
        <w:tc>
          <w:tcPr>
            <w:tcW w:w="1528" w:type="dxa"/>
          </w:tcPr>
          <w:p w14:paraId="5090596F" w14:textId="77777777" w:rsidR="00F5539E" w:rsidRPr="00442478" w:rsidRDefault="00F5539E" w:rsidP="00667F41">
            <w:pPr>
              <w:rPr>
                <w:rFonts w:cs="Arial"/>
                <w:b/>
              </w:rPr>
            </w:pPr>
            <w:r w:rsidRPr="00442478">
              <w:rPr>
                <w:rFonts w:cs="Arial"/>
                <w:b/>
              </w:rPr>
              <w:t>Results</w:t>
            </w:r>
          </w:p>
        </w:tc>
      </w:tr>
      <w:tr w:rsidR="00F5539E" w14:paraId="4BAD7434" w14:textId="77777777" w:rsidTr="00F5539E">
        <w:trPr>
          <w:trHeight w:val="624"/>
        </w:trPr>
        <w:tc>
          <w:tcPr>
            <w:tcW w:w="538" w:type="dxa"/>
          </w:tcPr>
          <w:p w14:paraId="0D843DB8" w14:textId="77777777" w:rsidR="00F5539E" w:rsidRPr="00442478" w:rsidRDefault="00F5539E" w:rsidP="00667F41">
            <w:pPr>
              <w:rPr>
                <w:rFonts w:cs="Arial"/>
              </w:rPr>
            </w:pPr>
            <w:r w:rsidRPr="00442478">
              <w:rPr>
                <w:rFonts w:cs="Arial"/>
              </w:rPr>
              <w:t>1</w:t>
            </w:r>
          </w:p>
        </w:tc>
        <w:tc>
          <w:tcPr>
            <w:tcW w:w="1437" w:type="dxa"/>
          </w:tcPr>
          <w:p w14:paraId="25407F95" w14:textId="77777777" w:rsidR="00F5539E" w:rsidRPr="00442478" w:rsidRDefault="00F5539E" w:rsidP="00667F41">
            <w:pPr>
              <w:rPr>
                <w:rFonts w:cs="Arial"/>
              </w:rPr>
            </w:pPr>
            <w:r w:rsidRPr="00442478">
              <w:rPr>
                <w:rFonts w:cs="Arial"/>
              </w:rPr>
              <w:t>Medline</w:t>
            </w:r>
          </w:p>
        </w:tc>
        <w:tc>
          <w:tcPr>
            <w:tcW w:w="5812" w:type="dxa"/>
          </w:tcPr>
          <w:p w14:paraId="366B3266" w14:textId="77777777" w:rsidR="00F5539E" w:rsidRPr="00442478" w:rsidRDefault="00F5539E" w:rsidP="00667F41">
            <w:pPr>
              <w:rPr>
                <w:rFonts w:cs="Arial"/>
              </w:rPr>
            </w:pPr>
            <w:r w:rsidRPr="00442478">
              <w:rPr>
                <w:rFonts w:cs="Arial"/>
              </w:rPr>
              <w:t>(covid-19).ti,ab</w:t>
            </w:r>
          </w:p>
        </w:tc>
        <w:tc>
          <w:tcPr>
            <w:tcW w:w="1528" w:type="dxa"/>
          </w:tcPr>
          <w:p w14:paraId="49794088" w14:textId="77777777" w:rsidR="00F5539E" w:rsidRPr="00442478" w:rsidRDefault="00F5539E" w:rsidP="00667F41">
            <w:pPr>
              <w:rPr>
                <w:rFonts w:cs="Arial"/>
              </w:rPr>
            </w:pPr>
            <w:r w:rsidRPr="00442478">
              <w:rPr>
                <w:rFonts w:cs="Arial"/>
              </w:rPr>
              <w:t>1551</w:t>
            </w:r>
          </w:p>
        </w:tc>
      </w:tr>
      <w:tr w:rsidR="00F5539E" w14:paraId="01BEC121" w14:textId="77777777" w:rsidTr="00F5539E">
        <w:trPr>
          <w:trHeight w:val="624"/>
        </w:trPr>
        <w:tc>
          <w:tcPr>
            <w:tcW w:w="538" w:type="dxa"/>
          </w:tcPr>
          <w:p w14:paraId="584FBDB7" w14:textId="77777777" w:rsidR="00F5539E" w:rsidRPr="00442478" w:rsidRDefault="00F5539E" w:rsidP="00667F41">
            <w:pPr>
              <w:rPr>
                <w:rFonts w:cs="Arial"/>
              </w:rPr>
            </w:pPr>
            <w:r w:rsidRPr="00442478">
              <w:rPr>
                <w:rFonts w:cs="Arial"/>
              </w:rPr>
              <w:t>2</w:t>
            </w:r>
          </w:p>
        </w:tc>
        <w:tc>
          <w:tcPr>
            <w:tcW w:w="1437" w:type="dxa"/>
          </w:tcPr>
          <w:p w14:paraId="062DF29F" w14:textId="77777777" w:rsidR="00F5539E" w:rsidRPr="00442478" w:rsidRDefault="00F5539E" w:rsidP="00667F41">
            <w:pPr>
              <w:rPr>
                <w:rFonts w:cs="Arial"/>
              </w:rPr>
            </w:pPr>
            <w:r w:rsidRPr="00442478">
              <w:rPr>
                <w:rFonts w:cs="Arial"/>
              </w:rPr>
              <w:t>Medline</w:t>
            </w:r>
          </w:p>
        </w:tc>
        <w:tc>
          <w:tcPr>
            <w:tcW w:w="5812" w:type="dxa"/>
          </w:tcPr>
          <w:p w14:paraId="2BC168C6" w14:textId="77777777" w:rsidR="00F5539E" w:rsidRPr="00442478" w:rsidRDefault="00F5539E" w:rsidP="00667F41">
            <w:pPr>
              <w:rPr>
                <w:rFonts w:cs="Arial"/>
              </w:rPr>
            </w:pPr>
            <w:r w:rsidRPr="00442478">
              <w:rPr>
                <w:rFonts w:cs="Arial"/>
              </w:rPr>
              <w:t>(wuhan ADJ2 coronavir*).ti,ab</w:t>
            </w:r>
          </w:p>
        </w:tc>
        <w:tc>
          <w:tcPr>
            <w:tcW w:w="1528" w:type="dxa"/>
          </w:tcPr>
          <w:p w14:paraId="35DD3172" w14:textId="77777777" w:rsidR="00F5539E" w:rsidRPr="00442478" w:rsidRDefault="00F5539E" w:rsidP="00667F41">
            <w:pPr>
              <w:rPr>
                <w:rFonts w:cs="Arial"/>
              </w:rPr>
            </w:pPr>
            <w:r w:rsidRPr="00442478">
              <w:rPr>
                <w:rFonts w:cs="Arial"/>
              </w:rPr>
              <w:t>40</w:t>
            </w:r>
          </w:p>
        </w:tc>
      </w:tr>
      <w:tr w:rsidR="00F5539E" w14:paraId="22C5F29C" w14:textId="77777777" w:rsidTr="00F5539E">
        <w:trPr>
          <w:trHeight w:val="624"/>
        </w:trPr>
        <w:tc>
          <w:tcPr>
            <w:tcW w:w="538" w:type="dxa"/>
          </w:tcPr>
          <w:p w14:paraId="0E03B2E2" w14:textId="77777777" w:rsidR="00F5539E" w:rsidRPr="00442478" w:rsidRDefault="00F5539E" w:rsidP="00667F41">
            <w:pPr>
              <w:rPr>
                <w:rFonts w:cs="Arial"/>
              </w:rPr>
            </w:pPr>
            <w:r w:rsidRPr="00442478">
              <w:rPr>
                <w:rFonts w:cs="Arial"/>
              </w:rPr>
              <w:t>3</w:t>
            </w:r>
          </w:p>
        </w:tc>
        <w:tc>
          <w:tcPr>
            <w:tcW w:w="1437" w:type="dxa"/>
          </w:tcPr>
          <w:p w14:paraId="3EF23BCE" w14:textId="77777777" w:rsidR="00F5539E" w:rsidRPr="00442478" w:rsidRDefault="00F5539E" w:rsidP="00667F41">
            <w:pPr>
              <w:rPr>
                <w:rFonts w:cs="Arial"/>
              </w:rPr>
            </w:pPr>
            <w:r w:rsidRPr="00442478">
              <w:rPr>
                <w:rFonts w:cs="Arial"/>
              </w:rPr>
              <w:t>Medline</w:t>
            </w:r>
          </w:p>
        </w:tc>
        <w:tc>
          <w:tcPr>
            <w:tcW w:w="5812" w:type="dxa"/>
          </w:tcPr>
          <w:p w14:paraId="6DED250D" w14:textId="77777777" w:rsidR="00F5539E" w:rsidRPr="00442478" w:rsidRDefault="00F5539E" w:rsidP="00667F41">
            <w:pPr>
              <w:rPr>
                <w:rFonts w:cs="Arial"/>
              </w:rPr>
            </w:pPr>
            <w:r w:rsidRPr="00442478">
              <w:rPr>
                <w:rFonts w:cs="Arial"/>
              </w:rPr>
              <w:t>(ncov).ti,ab</w:t>
            </w:r>
          </w:p>
        </w:tc>
        <w:tc>
          <w:tcPr>
            <w:tcW w:w="1528" w:type="dxa"/>
          </w:tcPr>
          <w:p w14:paraId="3DB34E0C" w14:textId="77777777" w:rsidR="00F5539E" w:rsidRPr="00442478" w:rsidRDefault="00F5539E" w:rsidP="00667F41">
            <w:pPr>
              <w:rPr>
                <w:rFonts w:cs="Arial"/>
              </w:rPr>
            </w:pPr>
            <w:r w:rsidRPr="00442478">
              <w:rPr>
                <w:rFonts w:cs="Arial"/>
              </w:rPr>
              <w:t>340</w:t>
            </w:r>
          </w:p>
        </w:tc>
      </w:tr>
      <w:tr w:rsidR="00F5539E" w14:paraId="1E647033" w14:textId="77777777" w:rsidTr="00F5539E">
        <w:trPr>
          <w:trHeight w:val="624"/>
        </w:trPr>
        <w:tc>
          <w:tcPr>
            <w:tcW w:w="538" w:type="dxa"/>
          </w:tcPr>
          <w:p w14:paraId="1EF912C1" w14:textId="77777777" w:rsidR="00F5539E" w:rsidRPr="00442478" w:rsidRDefault="00F5539E" w:rsidP="00667F41">
            <w:pPr>
              <w:rPr>
                <w:rFonts w:cs="Arial"/>
              </w:rPr>
            </w:pPr>
            <w:r w:rsidRPr="00442478">
              <w:rPr>
                <w:rFonts w:cs="Arial"/>
              </w:rPr>
              <w:t>4</w:t>
            </w:r>
          </w:p>
        </w:tc>
        <w:tc>
          <w:tcPr>
            <w:tcW w:w="1437" w:type="dxa"/>
          </w:tcPr>
          <w:p w14:paraId="545145E9" w14:textId="77777777" w:rsidR="00F5539E" w:rsidRPr="00442478" w:rsidRDefault="00F5539E" w:rsidP="00667F41">
            <w:pPr>
              <w:rPr>
                <w:rFonts w:cs="Arial"/>
              </w:rPr>
            </w:pPr>
            <w:r w:rsidRPr="00442478">
              <w:rPr>
                <w:rFonts w:cs="Arial"/>
              </w:rPr>
              <w:t>Medline</w:t>
            </w:r>
          </w:p>
        </w:tc>
        <w:tc>
          <w:tcPr>
            <w:tcW w:w="5812" w:type="dxa"/>
          </w:tcPr>
          <w:p w14:paraId="4CF3E6A4" w14:textId="77777777" w:rsidR="00F5539E" w:rsidRPr="00442478" w:rsidRDefault="00F5539E" w:rsidP="00667F41">
            <w:pPr>
              <w:rPr>
                <w:rFonts w:cs="Arial"/>
              </w:rPr>
            </w:pPr>
            <w:r w:rsidRPr="00442478">
              <w:rPr>
                <w:rFonts w:cs="Arial"/>
              </w:rPr>
              <w:t>(sars-cov*).ti,ab</w:t>
            </w:r>
          </w:p>
        </w:tc>
        <w:tc>
          <w:tcPr>
            <w:tcW w:w="1528" w:type="dxa"/>
          </w:tcPr>
          <w:p w14:paraId="43E40A1A" w14:textId="77777777" w:rsidR="00F5539E" w:rsidRPr="00442478" w:rsidRDefault="00F5539E" w:rsidP="00667F41">
            <w:pPr>
              <w:rPr>
                <w:rFonts w:cs="Arial"/>
              </w:rPr>
            </w:pPr>
            <w:r w:rsidRPr="00442478">
              <w:rPr>
                <w:rFonts w:cs="Arial"/>
              </w:rPr>
              <w:t>2777</w:t>
            </w:r>
          </w:p>
        </w:tc>
      </w:tr>
      <w:tr w:rsidR="00F5539E" w14:paraId="27D7A3F8" w14:textId="77777777" w:rsidTr="00F5539E">
        <w:trPr>
          <w:trHeight w:val="624"/>
        </w:trPr>
        <w:tc>
          <w:tcPr>
            <w:tcW w:w="538" w:type="dxa"/>
          </w:tcPr>
          <w:p w14:paraId="0E310575" w14:textId="77777777" w:rsidR="00F5539E" w:rsidRPr="00442478" w:rsidRDefault="00F5539E" w:rsidP="00667F41">
            <w:pPr>
              <w:rPr>
                <w:rFonts w:cs="Arial"/>
              </w:rPr>
            </w:pPr>
            <w:r w:rsidRPr="00442478">
              <w:rPr>
                <w:rFonts w:cs="Arial"/>
              </w:rPr>
              <w:t>5</w:t>
            </w:r>
          </w:p>
        </w:tc>
        <w:tc>
          <w:tcPr>
            <w:tcW w:w="1437" w:type="dxa"/>
          </w:tcPr>
          <w:p w14:paraId="09AB2470" w14:textId="77777777" w:rsidR="00F5539E" w:rsidRPr="00442478" w:rsidRDefault="00F5539E" w:rsidP="00667F41">
            <w:pPr>
              <w:rPr>
                <w:rFonts w:cs="Arial"/>
              </w:rPr>
            </w:pPr>
            <w:r w:rsidRPr="00442478">
              <w:rPr>
                <w:rFonts w:cs="Arial"/>
              </w:rPr>
              <w:t>Medline</w:t>
            </w:r>
          </w:p>
        </w:tc>
        <w:tc>
          <w:tcPr>
            <w:tcW w:w="5812" w:type="dxa"/>
          </w:tcPr>
          <w:p w14:paraId="05A18261" w14:textId="77777777" w:rsidR="00F5539E" w:rsidRPr="00442478" w:rsidRDefault="00F5539E" w:rsidP="00667F41">
            <w:pPr>
              <w:rPr>
                <w:rFonts w:cs="Arial"/>
              </w:rPr>
            </w:pPr>
            <w:r w:rsidRPr="00442478">
              <w:rPr>
                <w:rFonts w:cs="Arial"/>
              </w:rPr>
              <w:t>exp CORONAVIRIDAE/</w:t>
            </w:r>
          </w:p>
        </w:tc>
        <w:tc>
          <w:tcPr>
            <w:tcW w:w="1528" w:type="dxa"/>
          </w:tcPr>
          <w:p w14:paraId="201384BA" w14:textId="77777777" w:rsidR="00F5539E" w:rsidRPr="00442478" w:rsidRDefault="00F5539E" w:rsidP="00667F41">
            <w:pPr>
              <w:rPr>
                <w:rFonts w:cs="Arial"/>
              </w:rPr>
            </w:pPr>
            <w:r w:rsidRPr="00442478">
              <w:rPr>
                <w:rFonts w:cs="Arial"/>
              </w:rPr>
              <w:t>12696</w:t>
            </w:r>
          </w:p>
        </w:tc>
      </w:tr>
      <w:tr w:rsidR="00F5539E" w14:paraId="0769B878" w14:textId="77777777" w:rsidTr="00F5539E">
        <w:trPr>
          <w:trHeight w:val="624"/>
        </w:trPr>
        <w:tc>
          <w:tcPr>
            <w:tcW w:w="538" w:type="dxa"/>
          </w:tcPr>
          <w:p w14:paraId="16BA371D" w14:textId="77777777" w:rsidR="00F5539E" w:rsidRPr="00442478" w:rsidRDefault="00F5539E" w:rsidP="00667F41">
            <w:pPr>
              <w:rPr>
                <w:rFonts w:cs="Arial"/>
              </w:rPr>
            </w:pPr>
            <w:r w:rsidRPr="00442478">
              <w:rPr>
                <w:rFonts w:cs="Arial"/>
              </w:rPr>
              <w:t>6</w:t>
            </w:r>
          </w:p>
        </w:tc>
        <w:tc>
          <w:tcPr>
            <w:tcW w:w="1437" w:type="dxa"/>
          </w:tcPr>
          <w:p w14:paraId="00E11B19" w14:textId="77777777" w:rsidR="00F5539E" w:rsidRPr="00442478" w:rsidRDefault="00F5539E" w:rsidP="00667F41">
            <w:pPr>
              <w:rPr>
                <w:rFonts w:cs="Arial"/>
              </w:rPr>
            </w:pPr>
            <w:r w:rsidRPr="00442478">
              <w:rPr>
                <w:rFonts w:cs="Arial"/>
              </w:rPr>
              <w:t>Medline</w:t>
            </w:r>
          </w:p>
        </w:tc>
        <w:tc>
          <w:tcPr>
            <w:tcW w:w="5812" w:type="dxa"/>
          </w:tcPr>
          <w:p w14:paraId="56D92D1A" w14:textId="77777777" w:rsidR="00F5539E" w:rsidRPr="00442478" w:rsidRDefault="00F5539E" w:rsidP="00667F41">
            <w:pPr>
              <w:rPr>
                <w:rFonts w:cs="Arial"/>
              </w:rPr>
            </w:pPr>
            <w:r w:rsidRPr="00442478">
              <w:rPr>
                <w:rFonts w:cs="Arial"/>
              </w:rPr>
              <w:t>exp "CORONAVIRIDAE INFECTIONS"/</w:t>
            </w:r>
          </w:p>
        </w:tc>
        <w:tc>
          <w:tcPr>
            <w:tcW w:w="1528" w:type="dxa"/>
          </w:tcPr>
          <w:p w14:paraId="64A41FED" w14:textId="77777777" w:rsidR="00F5539E" w:rsidRPr="00442478" w:rsidRDefault="00F5539E" w:rsidP="00667F41">
            <w:pPr>
              <w:rPr>
                <w:rFonts w:cs="Arial"/>
              </w:rPr>
            </w:pPr>
            <w:r w:rsidRPr="00442478">
              <w:rPr>
                <w:rFonts w:cs="Arial"/>
              </w:rPr>
              <w:t>10756</w:t>
            </w:r>
          </w:p>
        </w:tc>
      </w:tr>
      <w:tr w:rsidR="00F5539E" w14:paraId="5B2AADDB" w14:textId="77777777" w:rsidTr="00F5539E">
        <w:trPr>
          <w:trHeight w:val="624"/>
        </w:trPr>
        <w:tc>
          <w:tcPr>
            <w:tcW w:w="538" w:type="dxa"/>
          </w:tcPr>
          <w:p w14:paraId="7DD6803F" w14:textId="77777777" w:rsidR="00F5539E" w:rsidRPr="00442478" w:rsidRDefault="00F5539E" w:rsidP="00667F41">
            <w:pPr>
              <w:rPr>
                <w:rFonts w:cs="Arial"/>
              </w:rPr>
            </w:pPr>
            <w:r w:rsidRPr="00442478">
              <w:rPr>
                <w:rFonts w:cs="Arial"/>
              </w:rPr>
              <w:t>7</w:t>
            </w:r>
          </w:p>
        </w:tc>
        <w:tc>
          <w:tcPr>
            <w:tcW w:w="1437" w:type="dxa"/>
          </w:tcPr>
          <w:p w14:paraId="2902FAFB" w14:textId="77777777" w:rsidR="00F5539E" w:rsidRPr="00442478" w:rsidRDefault="00F5539E" w:rsidP="00667F41">
            <w:pPr>
              <w:rPr>
                <w:rFonts w:cs="Arial"/>
              </w:rPr>
            </w:pPr>
            <w:r w:rsidRPr="00442478">
              <w:rPr>
                <w:rFonts w:cs="Arial"/>
              </w:rPr>
              <w:t>Medline</w:t>
            </w:r>
          </w:p>
        </w:tc>
        <w:tc>
          <w:tcPr>
            <w:tcW w:w="5812" w:type="dxa"/>
          </w:tcPr>
          <w:p w14:paraId="72634007" w14:textId="77777777" w:rsidR="00F5539E" w:rsidRPr="00442478" w:rsidRDefault="00F5539E" w:rsidP="00667F41">
            <w:pPr>
              <w:rPr>
                <w:rFonts w:cs="Arial"/>
              </w:rPr>
            </w:pPr>
            <w:r w:rsidRPr="00442478">
              <w:rPr>
                <w:rFonts w:cs="Arial"/>
              </w:rPr>
              <w:t>(sars OR "severe acute respiratory").ti,ab</w:t>
            </w:r>
          </w:p>
        </w:tc>
        <w:tc>
          <w:tcPr>
            <w:tcW w:w="1528" w:type="dxa"/>
          </w:tcPr>
          <w:p w14:paraId="649C4C5E" w14:textId="77777777" w:rsidR="00F5539E" w:rsidRPr="00442478" w:rsidRDefault="00F5539E" w:rsidP="00667F41">
            <w:pPr>
              <w:rPr>
                <w:rFonts w:cs="Arial"/>
              </w:rPr>
            </w:pPr>
            <w:r w:rsidRPr="00442478">
              <w:rPr>
                <w:rFonts w:cs="Arial"/>
              </w:rPr>
              <w:t>10989</w:t>
            </w:r>
          </w:p>
        </w:tc>
      </w:tr>
      <w:tr w:rsidR="00F5539E" w14:paraId="3A117C04" w14:textId="77777777" w:rsidTr="00F5539E">
        <w:trPr>
          <w:trHeight w:val="624"/>
        </w:trPr>
        <w:tc>
          <w:tcPr>
            <w:tcW w:w="538" w:type="dxa"/>
          </w:tcPr>
          <w:p w14:paraId="0F5C8021" w14:textId="77777777" w:rsidR="00F5539E" w:rsidRPr="00442478" w:rsidRDefault="00F5539E" w:rsidP="00667F41">
            <w:pPr>
              <w:rPr>
                <w:rFonts w:cs="Arial"/>
              </w:rPr>
            </w:pPr>
            <w:r w:rsidRPr="00442478">
              <w:rPr>
                <w:rFonts w:cs="Arial"/>
              </w:rPr>
              <w:t>8</w:t>
            </w:r>
          </w:p>
        </w:tc>
        <w:tc>
          <w:tcPr>
            <w:tcW w:w="1437" w:type="dxa"/>
          </w:tcPr>
          <w:p w14:paraId="6AAC3619" w14:textId="77777777" w:rsidR="00F5539E" w:rsidRPr="00442478" w:rsidRDefault="00F5539E" w:rsidP="00667F41">
            <w:pPr>
              <w:rPr>
                <w:rFonts w:cs="Arial"/>
              </w:rPr>
            </w:pPr>
            <w:r w:rsidRPr="00442478">
              <w:rPr>
                <w:rFonts w:cs="Arial"/>
              </w:rPr>
              <w:t>Medline</w:t>
            </w:r>
          </w:p>
        </w:tc>
        <w:tc>
          <w:tcPr>
            <w:tcW w:w="5812" w:type="dxa"/>
          </w:tcPr>
          <w:p w14:paraId="6BA43B31" w14:textId="77777777" w:rsidR="00F5539E" w:rsidRPr="00442478" w:rsidRDefault="00F5539E" w:rsidP="00667F41">
            <w:pPr>
              <w:rPr>
                <w:rFonts w:cs="Arial"/>
              </w:rPr>
            </w:pPr>
            <w:r w:rsidRPr="00442478">
              <w:rPr>
                <w:rFonts w:cs="Arial"/>
              </w:rPr>
              <w:t>(mers OR "middle east respiratory" OR "middle eastern respiratory").ti,ab</w:t>
            </w:r>
          </w:p>
        </w:tc>
        <w:tc>
          <w:tcPr>
            <w:tcW w:w="1528" w:type="dxa"/>
          </w:tcPr>
          <w:p w14:paraId="167FA60A" w14:textId="77777777" w:rsidR="00F5539E" w:rsidRPr="00442478" w:rsidRDefault="00F5539E" w:rsidP="00667F41">
            <w:pPr>
              <w:rPr>
                <w:rFonts w:cs="Arial"/>
              </w:rPr>
            </w:pPr>
            <w:r w:rsidRPr="00442478">
              <w:rPr>
                <w:rFonts w:cs="Arial"/>
              </w:rPr>
              <w:t>4369</w:t>
            </w:r>
          </w:p>
        </w:tc>
      </w:tr>
      <w:tr w:rsidR="00F5539E" w14:paraId="1C3F465E" w14:textId="77777777" w:rsidTr="00F5539E">
        <w:trPr>
          <w:trHeight w:val="624"/>
        </w:trPr>
        <w:tc>
          <w:tcPr>
            <w:tcW w:w="538" w:type="dxa"/>
          </w:tcPr>
          <w:p w14:paraId="4BCF69A3" w14:textId="77777777" w:rsidR="00F5539E" w:rsidRPr="00442478" w:rsidRDefault="00F5539E" w:rsidP="00667F41">
            <w:pPr>
              <w:rPr>
                <w:rFonts w:cs="Arial"/>
              </w:rPr>
            </w:pPr>
            <w:r w:rsidRPr="00442478">
              <w:rPr>
                <w:rFonts w:cs="Arial"/>
              </w:rPr>
              <w:t>9</w:t>
            </w:r>
          </w:p>
        </w:tc>
        <w:tc>
          <w:tcPr>
            <w:tcW w:w="1437" w:type="dxa"/>
          </w:tcPr>
          <w:p w14:paraId="6F14774A" w14:textId="77777777" w:rsidR="00F5539E" w:rsidRPr="00442478" w:rsidRDefault="00F5539E" w:rsidP="00667F41">
            <w:pPr>
              <w:rPr>
                <w:rFonts w:cs="Arial"/>
              </w:rPr>
            </w:pPr>
            <w:r w:rsidRPr="00442478">
              <w:rPr>
                <w:rFonts w:cs="Arial"/>
              </w:rPr>
              <w:t>Medline</w:t>
            </w:r>
          </w:p>
        </w:tc>
        <w:tc>
          <w:tcPr>
            <w:tcW w:w="5812" w:type="dxa"/>
          </w:tcPr>
          <w:p w14:paraId="7F31535B" w14:textId="77777777" w:rsidR="00F5539E" w:rsidRPr="00442478" w:rsidRDefault="00F5539E" w:rsidP="00667F41">
            <w:pPr>
              <w:rPr>
                <w:rFonts w:cs="Arial"/>
              </w:rPr>
            </w:pPr>
            <w:r w:rsidRPr="00442478">
              <w:rPr>
                <w:rFonts w:cs="Arial"/>
              </w:rPr>
              <w:t>PANDEMICS/</w:t>
            </w:r>
          </w:p>
        </w:tc>
        <w:tc>
          <w:tcPr>
            <w:tcW w:w="1528" w:type="dxa"/>
          </w:tcPr>
          <w:p w14:paraId="2257C578" w14:textId="77777777" w:rsidR="00F5539E" w:rsidRPr="00442478" w:rsidRDefault="00F5539E" w:rsidP="00667F41">
            <w:pPr>
              <w:rPr>
                <w:rFonts w:cs="Arial"/>
              </w:rPr>
            </w:pPr>
            <w:r w:rsidRPr="00442478">
              <w:rPr>
                <w:rFonts w:cs="Arial"/>
              </w:rPr>
              <w:t>4923</w:t>
            </w:r>
          </w:p>
        </w:tc>
      </w:tr>
      <w:tr w:rsidR="00F5539E" w14:paraId="56C171CF" w14:textId="77777777" w:rsidTr="00F5539E">
        <w:trPr>
          <w:trHeight w:val="624"/>
        </w:trPr>
        <w:tc>
          <w:tcPr>
            <w:tcW w:w="538" w:type="dxa"/>
          </w:tcPr>
          <w:p w14:paraId="427B3959" w14:textId="77777777" w:rsidR="00F5539E" w:rsidRPr="00442478" w:rsidRDefault="00F5539E" w:rsidP="00667F41">
            <w:pPr>
              <w:rPr>
                <w:rFonts w:cs="Arial"/>
              </w:rPr>
            </w:pPr>
            <w:r w:rsidRPr="00442478">
              <w:rPr>
                <w:rFonts w:cs="Arial"/>
              </w:rPr>
              <w:t>10</w:t>
            </w:r>
          </w:p>
        </w:tc>
        <w:tc>
          <w:tcPr>
            <w:tcW w:w="1437" w:type="dxa"/>
          </w:tcPr>
          <w:p w14:paraId="0C53E3D3" w14:textId="77777777" w:rsidR="00F5539E" w:rsidRPr="00442478" w:rsidRDefault="00F5539E" w:rsidP="00667F41">
            <w:pPr>
              <w:rPr>
                <w:rFonts w:cs="Arial"/>
              </w:rPr>
            </w:pPr>
            <w:r w:rsidRPr="00442478">
              <w:rPr>
                <w:rFonts w:cs="Arial"/>
              </w:rPr>
              <w:t>Medline</w:t>
            </w:r>
          </w:p>
        </w:tc>
        <w:tc>
          <w:tcPr>
            <w:tcW w:w="5812" w:type="dxa"/>
          </w:tcPr>
          <w:p w14:paraId="0957DCFD" w14:textId="77777777" w:rsidR="00F5539E" w:rsidRPr="00442478" w:rsidRDefault="00F5539E" w:rsidP="00667F41">
            <w:pPr>
              <w:rPr>
                <w:rFonts w:cs="Arial"/>
              </w:rPr>
            </w:pPr>
            <w:r w:rsidRPr="00442478">
              <w:rPr>
                <w:rFonts w:cs="Arial"/>
              </w:rPr>
              <w:t>EPIDEMICS/</w:t>
            </w:r>
          </w:p>
        </w:tc>
        <w:tc>
          <w:tcPr>
            <w:tcW w:w="1528" w:type="dxa"/>
          </w:tcPr>
          <w:p w14:paraId="0AC58664" w14:textId="77777777" w:rsidR="00F5539E" w:rsidRPr="00442478" w:rsidRDefault="00F5539E" w:rsidP="00667F41">
            <w:pPr>
              <w:rPr>
                <w:rFonts w:cs="Arial"/>
              </w:rPr>
            </w:pPr>
            <w:r w:rsidRPr="00442478">
              <w:rPr>
                <w:rFonts w:cs="Arial"/>
              </w:rPr>
              <w:t>9918</w:t>
            </w:r>
          </w:p>
        </w:tc>
      </w:tr>
      <w:tr w:rsidR="00F5539E" w14:paraId="41EEDCBD" w14:textId="77777777" w:rsidTr="00F5539E">
        <w:trPr>
          <w:trHeight w:val="624"/>
        </w:trPr>
        <w:tc>
          <w:tcPr>
            <w:tcW w:w="538" w:type="dxa"/>
          </w:tcPr>
          <w:p w14:paraId="5637F6FA" w14:textId="77777777" w:rsidR="00F5539E" w:rsidRPr="00442478" w:rsidRDefault="00F5539E" w:rsidP="00667F41">
            <w:pPr>
              <w:rPr>
                <w:rFonts w:cs="Arial"/>
              </w:rPr>
            </w:pPr>
            <w:r w:rsidRPr="00442478">
              <w:rPr>
                <w:rFonts w:cs="Arial"/>
              </w:rPr>
              <w:t>11</w:t>
            </w:r>
          </w:p>
        </w:tc>
        <w:tc>
          <w:tcPr>
            <w:tcW w:w="1437" w:type="dxa"/>
          </w:tcPr>
          <w:p w14:paraId="3C0ABA6C" w14:textId="77777777" w:rsidR="00F5539E" w:rsidRPr="00442478" w:rsidRDefault="00F5539E" w:rsidP="00667F41">
            <w:pPr>
              <w:rPr>
                <w:rFonts w:cs="Arial"/>
              </w:rPr>
            </w:pPr>
            <w:r w:rsidRPr="00442478">
              <w:rPr>
                <w:rFonts w:cs="Arial"/>
              </w:rPr>
              <w:t>Medline</w:t>
            </w:r>
          </w:p>
        </w:tc>
        <w:tc>
          <w:tcPr>
            <w:tcW w:w="5812" w:type="dxa"/>
          </w:tcPr>
          <w:p w14:paraId="029EA6C4" w14:textId="77777777" w:rsidR="00F5539E" w:rsidRPr="00442478" w:rsidRDefault="00F5539E" w:rsidP="00667F41">
            <w:pPr>
              <w:rPr>
                <w:rFonts w:cs="Arial"/>
              </w:rPr>
            </w:pPr>
            <w:r w:rsidRPr="00442478">
              <w:rPr>
                <w:rFonts w:cs="Arial"/>
              </w:rPr>
              <w:t>(pandemic* OR epidemic* OR outbreak*).ti</w:t>
            </w:r>
          </w:p>
        </w:tc>
        <w:tc>
          <w:tcPr>
            <w:tcW w:w="1528" w:type="dxa"/>
          </w:tcPr>
          <w:p w14:paraId="1B706567" w14:textId="77777777" w:rsidR="00F5539E" w:rsidRPr="00442478" w:rsidRDefault="00F5539E" w:rsidP="00667F41">
            <w:pPr>
              <w:rPr>
                <w:rFonts w:cs="Arial"/>
              </w:rPr>
            </w:pPr>
            <w:r w:rsidRPr="00442478">
              <w:rPr>
                <w:rFonts w:cs="Arial"/>
              </w:rPr>
              <w:t>73274</w:t>
            </w:r>
          </w:p>
        </w:tc>
      </w:tr>
      <w:tr w:rsidR="00F5539E" w14:paraId="47BD6940" w14:textId="77777777" w:rsidTr="00F5539E">
        <w:trPr>
          <w:trHeight w:val="624"/>
        </w:trPr>
        <w:tc>
          <w:tcPr>
            <w:tcW w:w="538" w:type="dxa"/>
          </w:tcPr>
          <w:p w14:paraId="0397119C" w14:textId="77777777" w:rsidR="00F5539E" w:rsidRPr="00442478" w:rsidRDefault="00F5539E" w:rsidP="00667F41">
            <w:pPr>
              <w:rPr>
                <w:rFonts w:cs="Arial"/>
              </w:rPr>
            </w:pPr>
            <w:r w:rsidRPr="00442478">
              <w:rPr>
                <w:rFonts w:cs="Arial"/>
              </w:rPr>
              <w:t>12</w:t>
            </w:r>
          </w:p>
        </w:tc>
        <w:tc>
          <w:tcPr>
            <w:tcW w:w="1437" w:type="dxa"/>
          </w:tcPr>
          <w:p w14:paraId="558B4412" w14:textId="77777777" w:rsidR="00F5539E" w:rsidRPr="00442478" w:rsidRDefault="00F5539E" w:rsidP="00667F41">
            <w:pPr>
              <w:rPr>
                <w:rFonts w:cs="Arial"/>
              </w:rPr>
            </w:pPr>
            <w:r w:rsidRPr="00442478">
              <w:rPr>
                <w:rFonts w:cs="Arial"/>
              </w:rPr>
              <w:t>Medline</w:t>
            </w:r>
          </w:p>
        </w:tc>
        <w:tc>
          <w:tcPr>
            <w:tcW w:w="5812" w:type="dxa"/>
          </w:tcPr>
          <w:p w14:paraId="5ABF3B6E" w14:textId="77777777" w:rsidR="00F5539E" w:rsidRPr="00442478" w:rsidRDefault="00F5539E" w:rsidP="00667F41">
            <w:pPr>
              <w:rPr>
                <w:rFonts w:cs="Arial"/>
              </w:rPr>
            </w:pPr>
            <w:r w:rsidRPr="00442478">
              <w:rPr>
                <w:rFonts w:cs="Arial"/>
              </w:rPr>
              <w:t>(lockdown).ti,ab</w:t>
            </w:r>
          </w:p>
        </w:tc>
        <w:tc>
          <w:tcPr>
            <w:tcW w:w="1528" w:type="dxa"/>
          </w:tcPr>
          <w:p w14:paraId="7557E371" w14:textId="77777777" w:rsidR="00F5539E" w:rsidRPr="00442478" w:rsidRDefault="00F5539E" w:rsidP="00667F41">
            <w:pPr>
              <w:rPr>
                <w:rFonts w:cs="Arial"/>
              </w:rPr>
            </w:pPr>
            <w:r w:rsidRPr="00442478">
              <w:rPr>
                <w:rFonts w:cs="Arial"/>
              </w:rPr>
              <w:t>113</w:t>
            </w:r>
          </w:p>
        </w:tc>
      </w:tr>
      <w:tr w:rsidR="00F5539E" w14:paraId="3694A6CF" w14:textId="77777777" w:rsidTr="00F5539E">
        <w:trPr>
          <w:trHeight w:val="624"/>
        </w:trPr>
        <w:tc>
          <w:tcPr>
            <w:tcW w:w="538" w:type="dxa"/>
          </w:tcPr>
          <w:p w14:paraId="487B9830" w14:textId="77777777" w:rsidR="00F5539E" w:rsidRPr="00442478" w:rsidRDefault="00F5539E" w:rsidP="00667F41">
            <w:pPr>
              <w:rPr>
                <w:rFonts w:cs="Arial"/>
              </w:rPr>
            </w:pPr>
            <w:r w:rsidRPr="00442478">
              <w:rPr>
                <w:rFonts w:cs="Arial"/>
              </w:rPr>
              <w:t>13</w:t>
            </w:r>
          </w:p>
        </w:tc>
        <w:tc>
          <w:tcPr>
            <w:tcW w:w="1437" w:type="dxa"/>
          </w:tcPr>
          <w:p w14:paraId="488A3E68" w14:textId="77777777" w:rsidR="00F5539E" w:rsidRPr="00442478" w:rsidRDefault="00F5539E" w:rsidP="00667F41">
            <w:pPr>
              <w:rPr>
                <w:rFonts w:cs="Arial"/>
              </w:rPr>
            </w:pPr>
            <w:r w:rsidRPr="00442478">
              <w:rPr>
                <w:rFonts w:cs="Arial"/>
              </w:rPr>
              <w:t>Medline</w:t>
            </w:r>
          </w:p>
        </w:tc>
        <w:tc>
          <w:tcPr>
            <w:tcW w:w="5812" w:type="dxa"/>
          </w:tcPr>
          <w:p w14:paraId="7A88F4DE" w14:textId="77777777" w:rsidR="00F5539E" w:rsidRPr="00442478" w:rsidRDefault="00F5539E" w:rsidP="00667F41">
            <w:pPr>
              <w:rPr>
                <w:rFonts w:cs="Arial"/>
              </w:rPr>
            </w:pPr>
            <w:r w:rsidRPr="00442478">
              <w:rPr>
                <w:rFonts w:cs="Arial"/>
              </w:rPr>
              <w:t>(lock-down).ti,ab</w:t>
            </w:r>
          </w:p>
        </w:tc>
        <w:tc>
          <w:tcPr>
            <w:tcW w:w="1528" w:type="dxa"/>
          </w:tcPr>
          <w:p w14:paraId="7326E7B9" w14:textId="77777777" w:rsidR="00F5539E" w:rsidRPr="00442478" w:rsidRDefault="00F5539E" w:rsidP="00667F41">
            <w:pPr>
              <w:rPr>
                <w:rFonts w:cs="Arial"/>
              </w:rPr>
            </w:pPr>
            <w:r w:rsidRPr="00442478">
              <w:rPr>
                <w:rFonts w:cs="Arial"/>
              </w:rPr>
              <w:t>25</w:t>
            </w:r>
          </w:p>
        </w:tc>
      </w:tr>
      <w:tr w:rsidR="00F5539E" w14:paraId="660C2E3D" w14:textId="77777777" w:rsidTr="00F5539E">
        <w:trPr>
          <w:trHeight w:val="624"/>
        </w:trPr>
        <w:tc>
          <w:tcPr>
            <w:tcW w:w="538" w:type="dxa"/>
          </w:tcPr>
          <w:p w14:paraId="7FD01DC0" w14:textId="77777777" w:rsidR="00F5539E" w:rsidRPr="00442478" w:rsidRDefault="00F5539E" w:rsidP="00667F41">
            <w:pPr>
              <w:rPr>
                <w:rFonts w:cs="Arial"/>
              </w:rPr>
            </w:pPr>
            <w:r w:rsidRPr="00442478">
              <w:rPr>
                <w:rFonts w:cs="Arial"/>
              </w:rPr>
              <w:t>14</w:t>
            </w:r>
          </w:p>
        </w:tc>
        <w:tc>
          <w:tcPr>
            <w:tcW w:w="1437" w:type="dxa"/>
          </w:tcPr>
          <w:p w14:paraId="6E1244AF" w14:textId="77777777" w:rsidR="00F5539E" w:rsidRPr="00442478" w:rsidRDefault="00F5539E" w:rsidP="00667F41">
            <w:pPr>
              <w:rPr>
                <w:rFonts w:cs="Arial"/>
              </w:rPr>
            </w:pPr>
            <w:r w:rsidRPr="00442478">
              <w:rPr>
                <w:rFonts w:cs="Arial"/>
              </w:rPr>
              <w:t>Medline</w:t>
            </w:r>
          </w:p>
        </w:tc>
        <w:tc>
          <w:tcPr>
            <w:tcW w:w="5812" w:type="dxa"/>
          </w:tcPr>
          <w:p w14:paraId="4DE1EA2E" w14:textId="77777777" w:rsidR="00F5539E" w:rsidRPr="00442478" w:rsidRDefault="00F5539E" w:rsidP="00667F41">
            <w:pPr>
              <w:rPr>
                <w:rFonts w:cs="Arial"/>
              </w:rPr>
            </w:pPr>
            <w:r w:rsidRPr="00442478">
              <w:rPr>
                <w:rFonts w:cs="Arial"/>
              </w:rPr>
              <w:t>(quarantin*).ti,ab</w:t>
            </w:r>
          </w:p>
        </w:tc>
        <w:tc>
          <w:tcPr>
            <w:tcW w:w="1528" w:type="dxa"/>
          </w:tcPr>
          <w:p w14:paraId="6EE1C33F" w14:textId="77777777" w:rsidR="00F5539E" w:rsidRPr="00442478" w:rsidRDefault="00F5539E" w:rsidP="00667F41">
            <w:pPr>
              <w:rPr>
                <w:rFonts w:cs="Arial"/>
              </w:rPr>
            </w:pPr>
            <w:r w:rsidRPr="00442478">
              <w:rPr>
                <w:rFonts w:cs="Arial"/>
              </w:rPr>
              <w:t>4550</w:t>
            </w:r>
          </w:p>
        </w:tc>
      </w:tr>
      <w:tr w:rsidR="00F5539E" w14:paraId="0A4BEE19" w14:textId="77777777" w:rsidTr="00F5539E">
        <w:trPr>
          <w:trHeight w:val="624"/>
        </w:trPr>
        <w:tc>
          <w:tcPr>
            <w:tcW w:w="538" w:type="dxa"/>
          </w:tcPr>
          <w:p w14:paraId="7C56B8CB" w14:textId="77777777" w:rsidR="00F5539E" w:rsidRPr="00442478" w:rsidRDefault="00F5539E" w:rsidP="00667F41">
            <w:pPr>
              <w:rPr>
                <w:rFonts w:cs="Arial"/>
              </w:rPr>
            </w:pPr>
            <w:r w:rsidRPr="00442478">
              <w:rPr>
                <w:rFonts w:cs="Arial"/>
              </w:rPr>
              <w:t>15</w:t>
            </w:r>
          </w:p>
        </w:tc>
        <w:tc>
          <w:tcPr>
            <w:tcW w:w="1437" w:type="dxa"/>
          </w:tcPr>
          <w:p w14:paraId="25FC2D66" w14:textId="77777777" w:rsidR="00F5539E" w:rsidRPr="00442478" w:rsidRDefault="00F5539E" w:rsidP="00667F41">
            <w:pPr>
              <w:rPr>
                <w:rFonts w:cs="Arial"/>
              </w:rPr>
            </w:pPr>
            <w:r w:rsidRPr="00442478">
              <w:rPr>
                <w:rFonts w:cs="Arial"/>
              </w:rPr>
              <w:t>Medline</w:t>
            </w:r>
          </w:p>
        </w:tc>
        <w:tc>
          <w:tcPr>
            <w:tcW w:w="5812" w:type="dxa"/>
          </w:tcPr>
          <w:p w14:paraId="56665A06" w14:textId="77777777" w:rsidR="00F5539E" w:rsidRPr="00442478" w:rsidRDefault="00F5539E" w:rsidP="00667F41">
            <w:pPr>
              <w:rPr>
                <w:rFonts w:cs="Arial"/>
              </w:rPr>
            </w:pPr>
            <w:r w:rsidRPr="00442478">
              <w:rPr>
                <w:rFonts w:cs="Arial"/>
              </w:rPr>
              <w:t>(curfew).ti,ab</w:t>
            </w:r>
          </w:p>
        </w:tc>
        <w:tc>
          <w:tcPr>
            <w:tcW w:w="1528" w:type="dxa"/>
          </w:tcPr>
          <w:p w14:paraId="2F988C52" w14:textId="77777777" w:rsidR="00F5539E" w:rsidRPr="00442478" w:rsidRDefault="00F5539E" w:rsidP="00667F41">
            <w:pPr>
              <w:rPr>
                <w:rFonts w:cs="Arial"/>
              </w:rPr>
            </w:pPr>
            <w:r w:rsidRPr="00442478">
              <w:rPr>
                <w:rFonts w:cs="Arial"/>
              </w:rPr>
              <w:t>65</w:t>
            </w:r>
          </w:p>
        </w:tc>
      </w:tr>
      <w:tr w:rsidR="00F5539E" w14:paraId="2866B0F3" w14:textId="77777777" w:rsidTr="00F5539E">
        <w:trPr>
          <w:trHeight w:val="624"/>
        </w:trPr>
        <w:tc>
          <w:tcPr>
            <w:tcW w:w="538" w:type="dxa"/>
          </w:tcPr>
          <w:p w14:paraId="1DF9F36D" w14:textId="77777777" w:rsidR="00F5539E" w:rsidRPr="00442478" w:rsidRDefault="00F5539E" w:rsidP="00667F41">
            <w:pPr>
              <w:rPr>
                <w:rFonts w:cs="Arial"/>
              </w:rPr>
            </w:pPr>
            <w:r w:rsidRPr="00442478">
              <w:rPr>
                <w:rFonts w:cs="Arial"/>
              </w:rPr>
              <w:t>16</w:t>
            </w:r>
          </w:p>
        </w:tc>
        <w:tc>
          <w:tcPr>
            <w:tcW w:w="1437" w:type="dxa"/>
          </w:tcPr>
          <w:p w14:paraId="18FC54DF" w14:textId="77777777" w:rsidR="00F5539E" w:rsidRPr="00442478" w:rsidRDefault="00F5539E" w:rsidP="00667F41">
            <w:pPr>
              <w:rPr>
                <w:rFonts w:cs="Arial"/>
              </w:rPr>
            </w:pPr>
            <w:r w:rsidRPr="00442478">
              <w:rPr>
                <w:rFonts w:cs="Arial"/>
              </w:rPr>
              <w:t>Medline</w:t>
            </w:r>
          </w:p>
        </w:tc>
        <w:tc>
          <w:tcPr>
            <w:tcW w:w="5812" w:type="dxa"/>
          </w:tcPr>
          <w:p w14:paraId="2350B24D" w14:textId="77777777" w:rsidR="00F5539E" w:rsidRPr="00442478" w:rsidRDefault="00F5539E" w:rsidP="00667F41">
            <w:pPr>
              <w:rPr>
                <w:rFonts w:cs="Arial"/>
              </w:rPr>
            </w:pPr>
            <w:r w:rsidRPr="00442478">
              <w:rPr>
                <w:rFonts w:cs="Arial"/>
              </w:rPr>
              <w:t>(confine*).ti,ab</w:t>
            </w:r>
          </w:p>
        </w:tc>
        <w:tc>
          <w:tcPr>
            <w:tcW w:w="1528" w:type="dxa"/>
          </w:tcPr>
          <w:p w14:paraId="69D4EBCB" w14:textId="77777777" w:rsidR="00F5539E" w:rsidRPr="00442478" w:rsidRDefault="00F5539E" w:rsidP="00667F41">
            <w:pPr>
              <w:rPr>
                <w:rFonts w:cs="Arial"/>
              </w:rPr>
            </w:pPr>
            <w:r w:rsidRPr="00442478">
              <w:rPr>
                <w:rFonts w:cs="Arial"/>
              </w:rPr>
              <w:t>95471</w:t>
            </w:r>
          </w:p>
        </w:tc>
      </w:tr>
      <w:tr w:rsidR="00F5539E" w14:paraId="431D9B6F" w14:textId="77777777" w:rsidTr="00F5539E">
        <w:trPr>
          <w:trHeight w:val="624"/>
        </w:trPr>
        <w:tc>
          <w:tcPr>
            <w:tcW w:w="538" w:type="dxa"/>
          </w:tcPr>
          <w:p w14:paraId="069F2AD4" w14:textId="77777777" w:rsidR="00F5539E" w:rsidRPr="00442478" w:rsidRDefault="00F5539E" w:rsidP="00667F41">
            <w:pPr>
              <w:rPr>
                <w:rFonts w:cs="Arial"/>
              </w:rPr>
            </w:pPr>
            <w:r w:rsidRPr="00442478">
              <w:rPr>
                <w:rFonts w:cs="Arial"/>
              </w:rPr>
              <w:t>17</w:t>
            </w:r>
          </w:p>
        </w:tc>
        <w:tc>
          <w:tcPr>
            <w:tcW w:w="1437" w:type="dxa"/>
          </w:tcPr>
          <w:p w14:paraId="233AC49C" w14:textId="77777777" w:rsidR="00F5539E" w:rsidRPr="00442478" w:rsidRDefault="00F5539E" w:rsidP="00667F41">
            <w:pPr>
              <w:rPr>
                <w:rFonts w:cs="Arial"/>
              </w:rPr>
            </w:pPr>
            <w:r w:rsidRPr="00442478">
              <w:rPr>
                <w:rFonts w:cs="Arial"/>
              </w:rPr>
              <w:t>Medline</w:t>
            </w:r>
          </w:p>
        </w:tc>
        <w:tc>
          <w:tcPr>
            <w:tcW w:w="5812" w:type="dxa"/>
          </w:tcPr>
          <w:p w14:paraId="209553FD" w14:textId="77777777" w:rsidR="00F5539E" w:rsidRPr="00442478" w:rsidRDefault="00F5539E" w:rsidP="00667F41">
            <w:pPr>
              <w:rPr>
                <w:rFonts w:cs="Arial"/>
              </w:rPr>
            </w:pPr>
            <w:r w:rsidRPr="00442478">
              <w:rPr>
                <w:rFonts w:cs="Arial"/>
              </w:rPr>
              <w:t>(self-isolat*).ti,ab</w:t>
            </w:r>
          </w:p>
        </w:tc>
        <w:tc>
          <w:tcPr>
            <w:tcW w:w="1528" w:type="dxa"/>
          </w:tcPr>
          <w:p w14:paraId="1BC3D70C" w14:textId="77777777" w:rsidR="00F5539E" w:rsidRPr="00442478" w:rsidRDefault="00F5539E" w:rsidP="00667F41">
            <w:pPr>
              <w:rPr>
                <w:rFonts w:cs="Arial"/>
              </w:rPr>
            </w:pPr>
            <w:r w:rsidRPr="00442478">
              <w:rPr>
                <w:rFonts w:cs="Arial"/>
              </w:rPr>
              <w:t>126</w:t>
            </w:r>
          </w:p>
        </w:tc>
      </w:tr>
      <w:tr w:rsidR="00F5539E" w14:paraId="141F8C60" w14:textId="77777777" w:rsidTr="00F5539E">
        <w:trPr>
          <w:trHeight w:val="624"/>
        </w:trPr>
        <w:tc>
          <w:tcPr>
            <w:tcW w:w="538" w:type="dxa"/>
          </w:tcPr>
          <w:p w14:paraId="61E0D461" w14:textId="77777777" w:rsidR="00F5539E" w:rsidRPr="00442478" w:rsidRDefault="00F5539E" w:rsidP="00667F41">
            <w:pPr>
              <w:rPr>
                <w:rFonts w:cs="Arial"/>
              </w:rPr>
            </w:pPr>
            <w:r w:rsidRPr="00442478">
              <w:rPr>
                <w:rFonts w:cs="Arial"/>
              </w:rPr>
              <w:t>18</w:t>
            </w:r>
          </w:p>
        </w:tc>
        <w:tc>
          <w:tcPr>
            <w:tcW w:w="1437" w:type="dxa"/>
          </w:tcPr>
          <w:p w14:paraId="09406C07" w14:textId="77777777" w:rsidR="00F5539E" w:rsidRPr="00442478" w:rsidRDefault="00F5539E" w:rsidP="00667F41">
            <w:pPr>
              <w:rPr>
                <w:rFonts w:cs="Arial"/>
              </w:rPr>
            </w:pPr>
            <w:r w:rsidRPr="00442478">
              <w:rPr>
                <w:rFonts w:cs="Arial"/>
              </w:rPr>
              <w:t>Medline</w:t>
            </w:r>
          </w:p>
        </w:tc>
        <w:tc>
          <w:tcPr>
            <w:tcW w:w="5812" w:type="dxa"/>
          </w:tcPr>
          <w:p w14:paraId="077CF368" w14:textId="77777777" w:rsidR="00F5539E" w:rsidRPr="00442478" w:rsidRDefault="00F5539E" w:rsidP="00667F41">
            <w:pPr>
              <w:rPr>
                <w:rFonts w:cs="Arial"/>
              </w:rPr>
            </w:pPr>
            <w:r w:rsidRPr="00442478">
              <w:rPr>
                <w:rFonts w:cs="Arial"/>
              </w:rPr>
              <w:t>QUARANTINE/</w:t>
            </w:r>
          </w:p>
        </w:tc>
        <w:tc>
          <w:tcPr>
            <w:tcW w:w="1528" w:type="dxa"/>
          </w:tcPr>
          <w:p w14:paraId="5F928C5C" w14:textId="77777777" w:rsidR="00F5539E" w:rsidRPr="00442478" w:rsidRDefault="00F5539E" w:rsidP="00667F41">
            <w:pPr>
              <w:rPr>
                <w:rFonts w:cs="Arial"/>
              </w:rPr>
            </w:pPr>
            <w:r w:rsidRPr="00442478">
              <w:rPr>
                <w:rFonts w:cs="Arial"/>
              </w:rPr>
              <w:t>2136</w:t>
            </w:r>
          </w:p>
        </w:tc>
      </w:tr>
      <w:tr w:rsidR="00F5539E" w14:paraId="206BB6A9" w14:textId="77777777" w:rsidTr="00F5539E">
        <w:trPr>
          <w:trHeight w:val="624"/>
        </w:trPr>
        <w:tc>
          <w:tcPr>
            <w:tcW w:w="538" w:type="dxa"/>
          </w:tcPr>
          <w:p w14:paraId="19590862" w14:textId="77777777" w:rsidR="00F5539E" w:rsidRPr="00442478" w:rsidRDefault="00F5539E" w:rsidP="00667F41">
            <w:pPr>
              <w:rPr>
                <w:rFonts w:cs="Arial"/>
              </w:rPr>
            </w:pPr>
            <w:r w:rsidRPr="00442478">
              <w:rPr>
                <w:rFonts w:cs="Arial"/>
              </w:rPr>
              <w:t>19</w:t>
            </w:r>
          </w:p>
        </w:tc>
        <w:tc>
          <w:tcPr>
            <w:tcW w:w="1437" w:type="dxa"/>
          </w:tcPr>
          <w:p w14:paraId="07A35259" w14:textId="77777777" w:rsidR="00F5539E" w:rsidRPr="00442478" w:rsidRDefault="00F5539E" w:rsidP="00667F41">
            <w:pPr>
              <w:rPr>
                <w:rFonts w:cs="Arial"/>
              </w:rPr>
            </w:pPr>
            <w:r w:rsidRPr="00442478">
              <w:rPr>
                <w:rFonts w:cs="Arial"/>
              </w:rPr>
              <w:t>Medline</w:t>
            </w:r>
          </w:p>
        </w:tc>
        <w:tc>
          <w:tcPr>
            <w:tcW w:w="5812" w:type="dxa"/>
          </w:tcPr>
          <w:p w14:paraId="1F9AE365" w14:textId="77777777" w:rsidR="00F5539E" w:rsidRPr="00442478" w:rsidRDefault="00F5539E" w:rsidP="00667F41">
            <w:pPr>
              <w:rPr>
                <w:rFonts w:cs="Arial"/>
              </w:rPr>
            </w:pPr>
            <w:r w:rsidRPr="00442478">
              <w:rPr>
                <w:rFonts w:cs="Arial"/>
              </w:rPr>
              <w:t>"PATIENT ISOLATION"/ OR "SOCIAL ISOLATION"/</w:t>
            </w:r>
          </w:p>
        </w:tc>
        <w:tc>
          <w:tcPr>
            <w:tcW w:w="1528" w:type="dxa"/>
          </w:tcPr>
          <w:p w14:paraId="141262F9" w14:textId="77777777" w:rsidR="00F5539E" w:rsidRPr="00442478" w:rsidRDefault="00F5539E" w:rsidP="00667F41">
            <w:pPr>
              <w:rPr>
                <w:rFonts w:cs="Arial"/>
              </w:rPr>
            </w:pPr>
            <w:r w:rsidRPr="00442478">
              <w:rPr>
                <w:rFonts w:cs="Arial"/>
              </w:rPr>
              <w:t>16841</w:t>
            </w:r>
          </w:p>
        </w:tc>
      </w:tr>
      <w:tr w:rsidR="00F5539E" w14:paraId="443CEE64" w14:textId="77777777" w:rsidTr="00F5539E">
        <w:trPr>
          <w:trHeight w:val="624"/>
        </w:trPr>
        <w:tc>
          <w:tcPr>
            <w:tcW w:w="538" w:type="dxa"/>
          </w:tcPr>
          <w:p w14:paraId="5F4B40D1" w14:textId="77777777" w:rsidR="00F5539E" w:rsidRPr="00442478" w:rsidRDefault="00F5539E" w:rsidP="00667F41">
            <w:pPr>
              <w:rPr>
                <w:rFonts w:cs="Arial"/>
              </w:rPr>
            </w:pPr>
            <w:r w:rsidRPr="00442478">
              <w:rPr>
                <w:rFonts w:cs="Arial"/>
              </w:rPr>
              <w:t>20</w:t>
            </w:r>
          </w:p>
        </w:tc>
        <w:tc>
          <w:tcPr>
            <w:tcW w:w="1437" w:type="dxa"/>
          </w:tcPr>
          <w:p w14:paraId="65028071" w14:textId="77777777" w:rsidR="00F5539E" w:rsidRPr="00442478" w:rsidRDefault="00F5539E" w:rsidP="00667F41">
            <w:pPr>
              <w:rPr>
                <w:rFonts w:cs="Arial"/>
              </w:rPr>
            </w:pPr>
            <w:r w:rsidRPr="00442478">
              <w:rPr>
                <w:rFonts w:cs="Arial"/>
              </w:rPr>
              <w:t>Medline</w:t>
            </w:r>
          </w:p>
        </w:tc>
        <w:tc>
          <w:tcPr>
            <w:tcW w:w="5812" w:type="dxa"/>
          </w:tcPr>
          <w:p w14:paraId="2C066C2F" w14:textId="77777777" w:rsidR="00F5539E" w:rsidRPr="00442478" w:rsidRDefault="00F5539E" w:rsidP="00667F41">
            <w:pPr>
              <w:rPr>
                <w:rFonts w:cs="Arial"/>
              </w:rPr>
            </w:pPr>
            <w:r w:rsidRPr="00442478">
              <w:rPr>
                <w:rFonts w:cs="Arial"/>
              </w:rPr>
              <w:t>(1 OR 2 OR 3 OR 4 OR 5 OR 6 OR 7 OR 8 OR 9 OR 10 OR 11 OR 12 OR 13 OR 14 OR 15 OR 16 OR 17 OR 18 OR 19)</w:t>
            </w:r>
          </w:p>
        </w:tc>
        <w:tc>
          <w:tcPr>
            <w:tcW w:w="1528" w:type="dxa"/>
          </w:tcPr>
          <w:p w14:paraId="0D710797" w14:textId="77777777" w:rsidR="00F5539E" w:rsidRPr="00442478" w:rsidRDefault="00F5539E" w:rsidP="00667F41">
            <w:pPr>
              <w:rPr>
                <w:rFonts w:cs="Arial"/>
              </w:rPr>
            </w:pPr>
            <w:r w:rsidRPr="00442478">
              <w:rPr>
                <w:rFonts w:cs="Arial"/>
              </w:rPr>
              <w:t>220030</w:t>
            </w:r>
          </w:p>
        </w:tc>
      </w:tr>
      <w:tr w:rsidR="00F5539E" w14:paraId="53567EAC" w14:textId="77777777" w:rsidTr="00F5539E">
        <w:trPr>
          <w:trHeight w:val="624"/>
        </w:trPr>
        <w:tc>
          <w:tcPr>
            <w:tcW w:w="538" w:type="dxa"/>
          </w:tcPr>
          <w:p w14:paraId="7092578E" w14:textId="77777777" w:rsidR="00F5539E" w:rsidRPr="00442478" w:rsidRDefault="00F5539E" w:rsidP="00667F41">
            <w:pPr>
              <w:rPr>
                <w:rFonts w:cs="Arial"/>
              </w:rPr>
            </w:pPr>
            <w:r w:rsidRPr="00442478">
              <w:rPr>
                <w:rFonts w:cs="Arial"/>
              </w:rPr>
              <w:t>21</w:t>
            </w:r>
          </w:p>
        </w:tc>
        <w:tc>
          <w:tcPr>
            <w:tcW w:w="1437" w:type="dxa"/>
          </w:tcPr>
          <w:p w14:paraId="3935CBA3" w14:textId="77777777" w:rsidR="00F5539E" w:rsidRPr="00442478" w:rsidRDefault="00F5539E" w:rsidP="00667F41">
            <w:pPr>
              <w:rPr>
                <w:rFonts w:cs="Arial"/>
              </w:rPr>
            </w:pPr>
            <w:r w:rsidRPr="00442478">
              <w:rPr>
                <w:rFonts w:cs="Arial"/>
              </w:rPr>
              <w:t>Medline</w:t>
            </w:r>
          </w:p>
        </w:tc>
        <w:tc>
          <w:tcPr>
            <w:tcW w:w="5812" w:type="dxa"/>
          </w:tcPr>
          <w:p w14:paraId="5FD1F92A" w14:textId="77777777" w:rsidR="00F5539E" w:rsidRPr="00442478" w:rsidRDefault="00F5539E" w:rsidP="00667F41">
            <w:pPr>
              <w:rPr>
                <w:rFonts w:cs="Arial"/>
              </w:rPr>
            </w:pPr>
            <w:r w:rsidRPr="00442478">
              <w:rPr>
                <w:rFonts w:cs="Arial"/>
              </w:rPr>
              <w:t>(refer OR referred OR referral OR refers OR referring).ti</w:t>
            </w:r>
          </w:p>
        </w:tc>
        <w:tc>
          <w:tcPr>
            <w:tcW w:w="1528" w:type="dxa"/>
          </w:tcPr>
          <w:p w14:paraId="1550AF01" w14:textId="77777777" w:rsidR="00F5539E" w:rsidRPr="00442478" w:rsidRDefault="00F5539E" w:rsidP="00667F41">
            <w:pPr>
              <w:rPr>
                <w:rFonts w:cs="Arial"/>
              </w:rPr>
            </w:pPr>
            <w:r w:rsidRPr="00442478">
              <w:rPr>
                <w:rFonts w:cs="Arial"/>
              </w:rPr>
              <w:t>19614</w:t>
            </w:r>
          </w:p>
        </w:tc>
      </w:tr>
      <w:tr w:rsidR="00F5539E" w14:paraId="5C868F85" w14:textId="77777777" w:rsidTr="00F5539E">
        <w:trPr>
          <w:trHeight w:val="624"/>
        </w:trPr>
        <w:tc>
          <w:tcPr>
            <w:tcW w:w="538" w:type="dxa"/>
          </w:tcPr>
          <w:p w14:paraId="38466700" w14:textId="77777777" w:rsidR="00F5539E" w:rsidRPr="00442478" w:rsidRDefault="00F5539E" w:rsidP="00667F41">
            <w:pPr>
              <w:rPr>
                <w:rFonts w:cs="Arial"/>
              </w:rPr>
            </w:pPr>
            <w:r w:rsidRPr="00442478">
              <w:rPr>
                <w:rFonts w:cs="Arial"/>
              </w:rPr>
              <w:t>22</w:t>
            </w:r>
          </w:p>
        </w:tc>
        <w:tc>
          <w:tcPr>
            <w:tcW w:w="1437" w:type="dxa"/>
          </w:tcPr>
          <w:p w14:paraId="7FEA2EA8" w14:textId="77777777" w:rsidR="00F5539E" w:rsidRPr="00442478" w:rsidRDefault="00F5539E" w:rsidP="00667F41">
            <w:pPr>
              <w:rPr>
                <w:rFonts w:cs="Arial"/>
              </w:rPr>
            </w:pPr>
            <w:r w:rsidRPr="00442478">
              <w:rPr>
                <w:rFonts w:cs="Arial"/>
              </w:rPr>
              <w:t>Medline</w:t>
            </w:r>
          </w:p>
        </w:tc>
        <w:tc>
          <w:tcPr>
            <w:tcW w:w="5812" w:type="dxa"/>
          </w:tcPr>
          <w:p w14:paraId="560CE40F" w14:textId="77777777" w:rsidR="00F5539E" w:rsidRPr="00442478" w:rsidRDefault="00F5539E" w:rsidP="00667F41">
            <w:pPr>
              <w:rPr>
                <w:rFonts w:cs="Arial"/>
              </w:rPr>
            </w:pPr>
            <w:r w:rsidRPr="00442478">
              <w:rPr>
                <w:rFonts w:cs="Arial"/>
              </w:rPr>
              <w:t>*"REFERRAL AND CONSULTATION"/</w:t>
            </w:r>
          </w:p>
        </w:tc>
        <w:tc>
          <w:tcPr>
            <w:tcW w:w="1528" w:type="dxa"/>
          </w:tcPr>
          <w:p w14:paraId="4795E532" w14:textId="77777777" w:rsidR="00F5539E" w:rsidRPr="00442478" w:rsidRDefault="00F5539E" w:rsidP="00667F41">
            <w:pPr>
              <w:rPr>
                <w:rFonts w:cs="Arial"/>
              </w:rPr>
            </w:pPr>
            <w:r w:rsidRPr="00442478">
              <w:rPr>
                <w:rFonts w:cs="Arial"/>
              </w:rPr>
              <w:t>25622</w:t>
            </w:r>
          </w:p>
        </w:tc>
      </w:tr>
      <w:tr w:rsidR="00F5539E" w14:paraId="4CF443CA" w14:textId="77777777" w:rsidTr="00F5539E">
        <w:trPr>
          <w:trHeight w:val="624"/>
        </w:trPr>
        <w:tc>
          <w:tcPr>
            <w:tcW w:w="538" w:type="dxa"/>
          </w:tcPr>
          <w:p w14:paraId="313CD1C9" w14:textId="77777777" w:rsidR="00F5539E" w:rsidRPr="00442478" w:rsidRDefault="00F5539E" w:rsidP="00667F41">
            <w:pPr>
              <w:rPr>
                <w:rFonts w:cs="Arial"/>
              </w:rPr>
            </w:pPr>
            <w:r w:rsidRPr="00442478">
              <w:rPr>
                <w:rFonts w:cs="Arial"/>
              </w:rPr>
              <w:t>23</w:t>
            </w:r>
          </w:p>
        </w:tc>
        <w:tc>
          <w:tcPr>
            <w:tcW w:w="1437" w:type="dxa"/>
          </w:tcPr>
          <w:p w14:paraId="0548D827" w14:textId="77777777" w:rsidR="00F5539E" w:rsidRPr="00442478" w:rsidRDefault="00F5539E" w:rsidP="00667F41">
            <w:pPr>
              <w:rPr>
                <w:rFonts w:cs="Arial"/>
              </w:rPr>
            </w:pPr>
            <w:r w:rsidRPr="00442478">
              <w:rPr>
                <w:rFonts w:cs="Arial"/>
              </w:rPr>
              <w:t>Medline</w:t>
            </w:r>
          </w:p>
        </w:tc>
        <w:tc>
          <w:tcPr>
            <w:tcW w:w="5812" w:type="dxa"/>
          </w:tcPr>
          <w:p w14:paraId="5698F242" w14:textId="77777777" w:rsidR="00F5539E" w:rsidRPr="00442478" w:rsidRDefault="00F5539E" w:rsidP="00667F41">
            <w:pPr>
              <w:rPr>
                <w:rFonts w:cs="Arial"/>
              </w:rPr>
            </w:pPr>
            <w:r w:rsidRPr="00442478">
              <w:rPr>
                <w:rFonts w:cs="Arial"/>
              </w:rPr>
              <w:t>(21 OR 22)</w:t>
            </w:r>
          </w:p>
        </w:tc>
        <w:tc>
          <w:tcPr>
            <w:tcW w:w="1528" w:type="dxa"/>
          </w:tcPr>
          <w:p w14:paraId="4492C09E" w14:textId="77777777" w:rsidR="00F5539E" w:rsidRPr="00442478" w:rsidRDefault="00F5539E" w:rsidP="00667F41">
            <w:pPr>
              <w:rPr>
                <w:rFonts w:cs="Arial"/>
              </w:rPr>
            </w:pPr>
            <w:r w:rsidRPr="00442478">
              <w:rPr>
                <w:rFonts w:cs="Arial"/>
              </w:rPr>
              <w:t>38127</w:t>
            </w:r>
          </w:p>
        </w:tc>
      </w:tr>
      <w:tr w:rsidR="00F5539E" w14:paraId="65E8AEC7" w14:textId="77777777" w:rsidTr="00F5539E">
        <w:trPr>
          <w:trHeight w:val="624"/>
        </w:trPr>
        <w:tc>
          <w:tcPr>
            <w:tcW w:w="538" w:type="dxa"/>
          </w:tcPr>
          <w:p w14:paraId="51D986C8" w14:textId="77777777" w:rsidR="00F5539E" w:rsidRPr="00442478" w:rsidRDefault="00F5539E" w:rsidP="00667F41">
            <w:pPr>
              <w:rPr>
                <w:rFonts w:cs="Arial"/>
              </w:rPr>
            </w:pPr>
            <w:r w:rsidRPr="00442478">
              <w:rPr>
                <w:rFonts w:cs="Arial"/>
              </w:rPr>
              <w:t>24</w:t>
            </w:r>
          </w:p>
        </w:tc>
        <w:tc>
          <w:tcPr>
            <w:tcW w:w="1437" w:type="dxa"/>
          </w:tcPr>
          <w:p w14:paraId="21147DCD" w14:textId="77777777" w:rsidR="00F5539E" w:rsidRPr="00442478" w:rsidRDefault="00F5539E" w:rsidP="00667F41">
            <w:pPr>
              <w:rPr>
                <w:rFonts w:cs="Arial"/>
              </w:rPr>
            </w:pPr>
            <w:r w:rsidRPr="00442478">
              <w:rPr>
                <w:rFonts w:cs="Arial"/>
              </w:rPr>
              <w:t>Medline</w:t>
            </w:r>
          </w:p>
        </w:tc>
        <w:tc>
          <w:tcPr>
            <w:tcW w:w="5812" w:type="dxa"/>
          </w:tcPr>
          <w:p w14:paraId="2A2ADE77" w14:textId="77777777" w:rsidR="00F5539E" w:rsidRPr="00442478" w:rsidRDefault="00F5539E" w:rsidP="00667F41">
            <w:pPr>
              <w:rPr>
                <w:rFonts w:cs="Arial"/>
              </w:rPr>
            </w:pPr>
            <w:r w:rsidRPr="00442478">
              <w:rPr>
                <w:rFonts w:cs="Arial"/>
              </w:rPr>
              <w:t>(20 AND 23)</w:t>
            </w:r>
          </w:p>
        </w:tc>
        <w:tc>
          <w:tcPr>
            <w:tcW w:w="1528" w:type="dxa"/>
          </w:tcPr>
          <w:p w14:paraId="49A54F86" w14:textId="77777777" w:rsidR="00F5539E" w:rsidRPr="00442478" w:rsidRDefault="00F5539E" w:rsidP="00667F41">
            <w:pPr>
              <w:rPr>
                <w:rFonts w:cs="Arial"/>
              </w:rPr>
            </w:pPr>
            <w:r w:rsidRPr="00442478">
              <w:rPr>
                <w:rFonts w:cs="Arial"/>
              </w:rPr>
              <w:t>171</w:t>
            </w:r>
          </w:p>
        </w:tc>
      </w:tr>
      <w:tr w:rsidR="00F5539E" w14:paraId="28744B72" w14:textId="77777777" w:rsidTr="00F5539E">
        <w:trPr>
          <w:trHeight w:val="624"/>
        </w:trPr>
        <w:tc>
          <w:tcPr>
            <w:tcW w:w="538" w:type="dxa"/>
          </w:tcPr>
          <w:p w14:paraId="2A860619" w14:textId="77777777" w:rsidR="00F5539E" w:rsidRPr="00442478" w:rsidRDefault="00F5539E" w:rsidP="00667F41">
            <w:pPr>
              <w:rPr>
                <w:rFonts w:cs="Arial"/>
              </w:rPr>
            </w:pPr>
            <w:r w:rsidRPr="00442478">
              <w:rPr>
                <w:rFonts w:cs="Arial"/>
              </w:rPr>
              <w:t>25</w:t>
            </w:r>
          </w:p>
        </w:tc>
        <w:tc>
          <w:tcPr>
            <w:tcW w:w="1437" w:type="dxa"/>
          </w:tcPr>
          <w:p w14:paraId="72A4C5F2" w14:textId="77777777" w:rsidR="00F5539E" w:rsidRPr="00442478" w:rsidRDefault="00F5539E" w:rsidP="00667F41">
            <w:pPr>
              <w:rPr>
                <w:rFonts w:cs="Arial"/>
              </w:rPr>
            </w:pPr>
            <w:r w:rsidRPr="00442478">
              <w:rPr>
                <w:rFonts w:cs="Arial"/>
              </w:rPr>
              <w:t>EMBASE</w:t>
            </w:r>
          </w:p>
        </w:tc>
        <w:tc>
          <w:tcPr>
            <w:tcW w:w="5812" w:type="dxa"/>
          </w:tcPr>
          <w:p w14:paraId="364ABF17" w14:textId="77777777" w:rsidR="00F5539E" w:rsidRPr="00442478" w:rsidRDefault="00F5539E" w:rsidP="00667F41">
            <w:pPr>
              <w:rPr>
                <w:rFonts w:cs="Arial"/>
              </w:rPr>
            </w:pPr>
            <w:r w:rsidRPr="00442478">
              <w:rPr>
                <w:rFonts w:cs="Arial"/>
              </w:rPr>
              <w:t>(covid-19).ti,ab</w:t>
            </w:r>
          </w:p>
        </w:tc>
        <w:tc>
          <w:tcPr>
            <w:tcW w:w="1528" w:type="dxa"/>
          </w:tcPr>
          <w:p w14:paraId="6C9197AA" w14:textId="77777777" w:rsidR="00F5539E" w:rsidRPr="00442478" w:rsidRDefault="00F5539E" w:rsidP="00667F41">
            <w:pPr>
              <w:rPr>
                <w:rFonts w:cs="Arial"/>
              </w:rPr>
            </w:pPr>
            <w:r w:rsidRPr="00442478">
              <w:rPr>
                <w:rFonts w:cs="Arial"/>
              </w:rPr>
              <w:t>1452</w:t>
            </w:r>
          </w:p>
        </w:tc>
      </w:tr>
      <w:tr w:rsidR="00F5539E" w14:paraId="09EEF394" w14:textId="77777777" w:rsidTr="00F5539E">
        <w:trPr>
          <w:trHeight w:val="624"/>
        </w:trPr>
        <w:tc>
          <w:tcPr>
            <w:tcW w:w="538" w:type="dxa"/>
          </w:tcPr>
          <w:p w14:paraId="107F2377" w14:textId="77777777" w:rsidR="00F5539E" w:rsidRPr="00442478" w:rsidRDefault="00F5539E" w:rsidP="00667F41">
            <w:pPr>
              <w:rPr>
                <w:rFonts w:cs="Arial"/>
              </w:rPr>
            </w:pPr>
            <w:r w:rsidRPr="00442478">
              <w:rPr>
                <w:rFonts w:cs="Arial"/>
              </w:rPr>
              <w:t>26</w:t>
            </w:r>
          </w:p>
        </w:tc>
        <w:tc>
          <w:tcPr>
            <w:tcW w:w="1437" w:type="dxa"/>
          </w:tcPr>
          <w:p w14:paraId="788057E8" w14:textId="77777777" w:rsidR="00F5539E" w:rsidRPr="00442478" w:rsidRDefault="00F5539E" w:rsidP="00667F41">
            <w:pPr>
              <w:rPr>
                <w:rFonts w:cs="Arial"/>
              </w:rPr>
            </w:pPr>
            <w:r w:rsidRPr="00442478">
              <w:rPr>
                <w:rFonts w:cs="Arial"/>
              </w:rPr>
              <w:t>EMBASE</w:t>
            </w:r>
          </w:p>
        </w:tc>
        <w:tc>
          <w:tcPr>
            <w:tcW w:w="5812" w:type="dxa"/>
          </w:tcPr>
          <w:p w14:paraId="6EB94AA7" w14:textId="77777777" w:rsidR="00F5539E" w:rsidRPr="00442478" w:rsidRDefault="00F5539E" w:rsidP="00667F41">
            <w:pPr>
              <w:rPr>
                <w:rFonts w:cs="Arial"/>
              </w:rPr>
            </w:pPr>
            <w:r w:rsidRPr="00442478">
              <w:rPr>
                <w:rFonts w:cs="Arial"/>
              </w:rPr>
              <w:t>(wuhan ADJ2 coronavir*).ti,ab</w:t>
            </w:r>
          </w:p>
        </w:tc>
        <w:tc>
          <w:tcPr>
            <w:tcW w:w="1528" w:type="dxa"/>
          </w:tcPr>
          <w:p w14:paraId="5571CDBF" w14:textId="77777777" w:rsidR="00F5539E" w:rsidRPr="00442478" w:rsidRDefault="00F5539E" w:rsidP="00667F41">
            <w:pPr>
              <w:rPr>
                <w:rFonts w:cs="Arial"/>
              </w:rPr>
            </w:pPr>
            <w:r w:rsidRPr="00442478">
              <w:rPr>
                <w:rFonts w:cs="Arial"/>
              </w:rPr>
              <w:t>21</w:t>
            </w:r>
          </w:p>
        </w:tc>
      </w:tr>
      <w:tr w:rsidR="00F5539E" w14:paraId="7E118103" w14:textId="77777777" w:rsidTr="00F5539E">
        <w:trPr>
          <w:trHeight w:val="624"/>
        </w:trPr>
        <w:tc>
          <w:tcPr>
            <w:tcW w:w="538" w:type="dxa"/>
          </w:tcPr>
          <w:p w14:paraId="2F032A6A" w14:textId="77777777" w:rsidR="00F5539E" w:rsidRPr="00442478" w:rsidRDefault="00F5539E" w:rsidP="00667F41">
            <w:pPr>
              <w:rPr>
                <w:rFonts w:cs="Arial"/>
              </w:rPr>
            </w:pPr>
            <w:r w:rsidRPr="00442478">
              <w:rPr>
                <w:rFonts w:cs="Arial"/>
              </w:rPr>
              <w:t>27</w:t>
            </w:r>
          </w:p>
        </w:tc>
        <w:tc>
          <w:tcPr>
            <w:tcW w:w="1437" w:type="dxa"/>
          </w:tcPr>
          <w:p w14:paraId="277F0072" w14:textId="77777777" w:rsidR="00F5539E" w:rsidRPr="00442478" w:rsidRDefault="00F5539E" w:rsidP="00667F41">
            <w:pPr>
              <w:rPr>
                <w:rFonts w:cs="Arial"/>
              </w:rPr>
            </w:pPr>
            <w:r w:rsidRPr="00442478">
              <w:rPr>
                <w:rFonts w:cs="Arial"/>
              </w:rPr>
              <w:t>EMBASE</w:t>
            </w:r>
          </w:p>
        </w:tc>
        <w:tc>
          <w:tcPr>
            <w:tcW w:w="5812" w:type="dxa"/>
          </w:tcPr>
          <w:p w14:paraId="4E40EA62" w14:textId="77777777" w:rsidR="00F5539E" w:rsidRPr="00442478" w:rsidRDefault="00F5539E" w:rsidP="00667F41">
            <w:pPr>
              <w:rPr>
                <w:rFonts w:cs="Arial"/>
              </w:rPr>
            </w:pPr>
            <w:r w:rsidRPr="00442478">
              <w:rPr>
                <w:rFonts w:cs="Arial"/>
              </w:rPr>
              <w:t>(ncov).ti,ab</w:t>
            </w:r>
          </w:p>
        </w:tc>
        <w:tc>
          <w:tcPr>
            <w:tcW w:w="1528" w:type="dxa"/>
          </w:tcPr>
          <w:p w14:paraId="2B6C8AB1" w14:textId="77777777" w:rsidR="00F5539E" w:rsidRPr="00442478" w:rsidRDefault="00F5539E" w:rsidP="00667F41">
            <w:pPr>
              <w:rPr>
                <w:rFonts w:cs="Arial"/>
              </w:rPr>
            </w:pPr>
            <w:r w:rsidRPr="00442478">
              <w:rPr>
                <w:rFonts w:cs="Arial"/>
              </w:rPr>
              <w:t>342</w:t>
            </w:r>
          </w:p>
        </w:tc>
      </w:tr>
      <w:tr w:rsidR="00F5539E" w14:paraId="4EA38120" w14:textId="77777777" w:rsidTr="00F5539E">
        <w:trPr>
          <w:trHeight w:val="624"/>
        </w:trPr>
        <w:tc>
          <w:tcPr>
            <w:tcW w:w="538" w:type="dxa"/>
          </w:tcPr>
          <w:p w14:paraId="008F52B2" w14:textId="77777777" w:rsidR="00F5539E" w:rsidRPr="00442478" w:rsidRDefault="00F5539E" w:rsidP="00667F41">
            <w:pPr>
              <w:rPr>
                <w:rFonts w:cs="Arial"/>
              </w:rPr>
            </w:pPr>
            <w:r w:rsidRPr="00442478">
              <w:rPr>
                <w:rFonts w:cs="Arial"/>
              </w:rPr>
              <w:t>28</w:t>
            </w:r>
          </w:p>
        </w:tc>
        <w:tc>
          <w:tcPr>
            <w:tcW w:w="1437" w:type="dxa"/>
          </w:tcPr>
          <w:p w14:paraId="15641ADB" w14:textId="77777777" w:rsidR="00F5539E" w:rsidRPr="00442478" w:rsidRDefault="00F5539E" w:rsidP="00667F41">
            <w:pPr>
              <w:rPr>
                <w:rFonts w:cs="Arial"/>
              </w:rPr>
            </w:pPr>
            <w:r w:rsidRPr="00442478">
              <w:rPr>
                <w:rFonts w:cs="Arial"/>
              </w:rPr>
              <w:t>EMBASE</w:t>
            </w:r>
          </w:p>
        </w:tc>
        <w:tc>
          <w:tcPr>
            <w:tcW w:w="5812" w:type="dxa"/>
          </w:tcPr>
          <w:p w14:paraId="3C671322" w14:textId="77777777" w:rsidR="00F5539E" w:rsidRPr="00442478" w:rsidRDefault="00F5539E" w:rsidP="00667F41">
            <w:pPr>
              <w:rPr>
                <w:rFonts w:cs="Arial"/>
              </w:rPr>
            </w:pPr>
            <w:r w:rsidRPr="00442478">
              <w:rPr>
                <w:rFonts w:cs="Arial"/>
              </w:rPr>
              <w:t>(sars-cov*).ti,ab</w:t>
            </w:r>
          </w:p>
        </w:tc>
        <w:tc>
          <w:tcPr>
            <w:tcW w:w="1528" w:type="dxa"/>
          </w:tcPr>
          <w:p w14:paraId="5955E0F2" w14:textId="77777777" w:rsidR="00F5539E" w:rsidRPr="00442478" w:rsidRDefault="00F5539E" w:rsidP="00667F41">
            <w:pPr>
              <w:rPr>
                <w:rFonts w:cs="Arial"/>
              </w:rPr>
            </w:pPr>
            <w:r w:rsidRPr="00442478">
              <w:rPr>
                <w:rFonts w:cs="Arial"/>
              </w:rPr>
              <w:t>2950</w:t>
            </w:r>
          </w:p>
        </w:tc>
      </w:tr>
      <w:tr w:rsidR="00F5539E" w14:paraId="4BC5B340" w14:textId="77777777" w:rsidTr="00F5539E">
        <w:trPr>
          <w:trHeight w:val="624"/>
        </w:trPr>
        <w:tc>
          <w:tcPr>
            <w:tcW w:w="538" w:type="dxa"/>
          </w:tcPr>
          <w:p w14:paraId="719D80F6" w14:textId="77777777" w:rsidR="00F5539E" w:rsidRPr="00442478" w:rsidRDefault="00F5539E" w:rsidP="00667F41">
            <w:pPr>
              <w:rPr>
                <w:rFonts w:cs="Arial"/>
              </w:rPr>
            </w:pPr>
            <w:r w:rsidRPr="00442478">
              <w:rPr>
                <w:rFonts w:cs="Arial"/>
              </w:rPr>
              <w:t>29</w:t>
            </w:r>
          </w:p>
        </w:tc>
        <w:tc>
          <w:tcPr>
            <w:tcW w:w="1437" w:type="dxa"/>
          </w:tcPr>
          <w:p w14:paraId="4269637D" w14:textId="77777777" w:rsidR="00F5539E" w:rsidRPr="00442478" w:rsidRDefault="00F5539E" w:rsidP="00667F41">
            <w:pPr>
              <w:rPr>
                <w:rFonts w:cs="Arial"/>
              </w:rPr>
            </w:pPr>
            <w:r w:rsidRPr="00442478">
              <w:rPr>
                <w:rFonts w:cs="Arial"/>
              </w:rPr>
              <w:t>EMBASE</w:t>
            </w:r>
          </w:p>
        </w:tc>
        <w:tc>
          <w:tcPr>
            <w:tcW w:w="5812" w:type="dxa"/>
          </w:tcPr>
          <w:p w14:paraId="601A91A4" w14:textId="77777777" w:rsidR="00F5539E" w:rsidRPr="00442478" w:rsidRDefault="00F5539E" w:rsidP="00667F41">
            <w:pPr>
              <w:rPr>
                <w:rFonts w:cs="Arial"/>
              </w:rPr>
            </w:pPr>
            <w:r w:rsidRPr="00442478">
              <w:rPr>
                <w:rFonts w:cs="Arial"/>
              </w:rPr>
              <w:t>exp CORONAVIRIDAE/</w:t>
            </w:r>
          </w:p>
        </w:tc>
        <w:tc>
          <w:tcPr>
            <w:tcW w:w="1528" w:type="dxa"/>
          </w:tcPr>
          <w:p w14:paraId="76523B9B" w14:textId="77777777" w:rsidR="00F5539E" w:rsidRPr="00442478" w:rsidRDefault="00F5539E" w:rsidP="00667F41">
            <w:pPr>
              <w:rPr>
                <w:rFonts w:cs="Arial"/>
              </w:rPr>
            </w:pPr>
            <w:r w:rsidRPr="00442478">
              <w:rPr>
                <w:rFonts w:cs="Arial"/>
              </w:rPr>
              <w:t>12703</w:t>
            </w:r>
          </w:p>
        </w:tc>
      </w:tr>
      <w:tr w:rsidR="00F5539E" w14:paraId="706EE87C" w14:textId="77777777" w:rsidTr="00F5539E">
        <w:trPr>
          <w:trHeight w:val="624"/>
        </w:trPr>
        <w:tc>
          <w:tcPr>
            <w:tcW w:w="538" w:type="dxa"/>
          </w:tcPr>
          <w:p w14:paraId="7A7A8785" w14:textId="77777777" w:rsidR="00F5539E" w:rsidRPr="00442478" w:rsidRDefault="00F5539E" w:rsidP="00667F41">
            <w:pPr>
              <w:rPr>
                <w:rFonts w:cs="Arial"/>
              </w:rPr>
            </w:pPr>
            <w:r w:rsidRPr="00442478">
              <w:rPr>
                <w:rFonts w:cs="Arial"/>
              </w:rPr>
              <w:t>30</w:t>
            </w:r>
          </w:p>
        </w:tc>
        <w:tc>
          <w:tcPr>
            <w:tcW w:w="1437" w:type="dxa"/>
          </w:tcPr>
          <w:p w14:paraId="49AE0163" w14:textId="77777777" w:rsidR="00F5539E" w:rsidRPr="00442478" w:rsidRDefault="00F5539E" w:rsidP="00667F41">
            <w:pPr>
              <w:rPr>
                <w:rFonts w:cs="Arial"/>
              </w:rPr>
            </w:pPr>
            <w:r w:rsidRPr="00442478">
              <w:rPr>
                <w:rFonts w:cs="Arial"/>
              </w:rPr>
              <w:t>EMBASE</w:t>
            </w:r>
          </w:p>
        </w:tc>
        <w:tc>
          <w:tcPr>
            <w:tcW w:w="5812" w:type="dxa"/>
          </w:tcPr>
          <w:p w14:paraId="33780769" w14:textId="77777777" w:rsidR="00F5539E" w:rsidRPr="00442478" w:rsidRDefault="00F5539E" w:rsidP="00667F41">
            <w:pPr>
              <w:rPr>
                <w:rFonts w:cs="Arial"/>
              </w:rPr>
            </w:pPr>
            <w:r w:rsidRPr="00442478">
              <w:rPr>
                <w:rFonts w:cs="Arial"/>
              </w:rPr>
              <w:t>exp "CORONAVIRIDAE INFECTION"/</w:t>
            </w:r>
          </w:p>
        </w:tc>
        <w:tc>
          <w:tcPr>
            <w:tcW w:w="1528" w:type="dxa"/>
          </w:tcPr>
          <w:p w14:paraId="1EC115D2" w14:textId="77777777" w:rsidR="00F5539E" w:rsidRPr="00442478" w:rsidRDefault="00F5539E" w:rsidP="00667F41">
            <w:pPr>
              <w:rPr>
                <w:rFonts w:cs="Arial"/>
              </w:rPr>
            </w:pPr>
            <w:r w:rsidRPr="00442478">
              <w:rPr>
                <w:rFonts w:cs="Arial"/>
              </w:rPr>
              <w:t>11511</w:t>
            </w:r>
          </w:p>
        </w:tc>
      </w:tr>
      <w:tr w:rsidR="00F5539E" w14:paraId="675429D7" w14:textId="77777777" w:rsidTr="00F5539E">
        <w:trPr>
          <w:trHeight w:val="624"/>
        </w:trPr>
        <w:tc>
          <w:tcPr>
            <w:tcW w:w="538" w:type="dxa"/>
          </w:tcPr>
          <w:p w14:paraId="69D9DD06" w14:textId="77777777" w:rsidR="00F5539E" w:rsidRPr="00442478" w:rsidRDefault="00F5539E" w:rsidP="00667F41">
            <w:pPr>
              <w:rPr>
                <w:rFonts w:cs="Arial"/>
              </w:rPr>
            </w:pPr>
            <w:r w:rsidRPr="00442478">
              <w:rPr>
                <w:rFonts w:cs="Arial"/>
              </w:rPr>
              <w:t>31</w:t>
            </w:r>
          </w:p>
        </w:tc>
        <w:tc>
          <w:tcPr>
            <w:tcW w:w="1437" w:type="dxa"/>
          </w:tcPr>
          <w:p w14:paraId="6601124F" w14:textId="77777777" w:rsidR="00F5539E" w:rsidRPr="00442478" w:rsidRDefault="00F5539E" w:rsidP="00667F41">
            <w:pPr>
              <w:rPr>
                <w:rFonts w:cs="Arial"/>
              </w:rPr>
            </w:pPr>
            <w:r w:rsidRPr="00442478">
              <w:rPr>
                <w:rFonts w:cs="Arial"/>
              </w:rPr>
              <w:t>EMBASE</w:t>
            </w:r>
          </w:p>
        </w:tc>
        <w:tc>
          <w:tcPr>
            <w:tcW w:w="5812" w:type="dxa"/>
          </w:tcPr>
          <w:p w14:paraId="52284673" w14:textId="77777777" w:rsidR="00F5539E" w:rsidRPr="00442478" w:rsidRDefault="00F5539E" w:rsidP="00667F41">
            <w:pPr>
              <w:rPr>
                <w:rFonts w:cs="Arial"/>
              </w:rPr>
            </w:pPr>
            <w:r w:rsidRPr="00442478">
              <w:rPr>
                <w:rFonts w:cs="Arial"/>
              </w:rPr>
              <w:t>(sars OR "severe acute respiratory").ti,ab</w:t>
            </w:r>
          </w:p>
        </w:tc>
        <w:tc>
          <w:tcPr>
            <w:tcW w:w="1528" w:type="dxa"/>
          </w:tcPr>
          <w:p w14:paraId="6E239D3D" w14:textId="77777777" w:rsidR="00F5539E" w:rsidRPr="00442478" w:rsidRDefault="00F5539E" w:rsidP="00667F41">
            <w:pPr>
              <w:rPr>
                <w:rFonts w:cs="Arial"/>
              </w:rPr>
            </w:pPr>
            <w:r w:rsidRPr="00442478">
              <w:rPr>
                <w:rFonts w:cs="Arial"/>
              </w:rPr>
              <w:t>12761</w:t>
            </w:r>
          </w:p>
        </w:tc>
      </w:tr>
      <w:tr w:rsidR="00F5539E" w14:paraId="7F09F77F" w14:textId="77777777" w:rsidTr="00F5539E">
        <w:trPr>
          <w:trHeight w:val="624"/>
        </w:trPr>
        <w:tc>
          <w:tcPr>
            <w:tcW w:w="538" w:type="dxa"/>
          </w:tcPr>
          <w:p w14:paraId="22D6008A" w14:textId="77777777" w:rsidR="00F5539E" w:rsidRPr="00442478" w:rsidRDefault="00F5539E" w:rsidP="00667F41">
            <w:pPr>
              <w:rPr>
                <w:rFonts w:cs="Arial"/>
              </w:rPr>
            </w:pPr>
            <w:r w:rsidRPr="00442478">
              <w:rPr>
                <w:rFonts w:cs="Arial"/>
              </w:rPr>
              <w:t>32</w:t>
            </w:r>
          </w:p>
        </w:tc>
        <w:tc>
          <w:tcPr>
            <w:tcW w:w="1437" w:type="dxa"/>
          </w:tcPr>
          <w:p w14:paraId="06DF6309" w14:textId="77777777" w:rsidR="00F5539E" w:rsidRPr="00442478" w:rsidRDefault="00F5539E" w:rsidP="00667F41">
            <w:pPr>
              <w:rPr>
                <w:rFonts w:cs="Arial"/>
              </w:rPr>
            </w:pPr>
            <w:r w:rsidRPr="00442478">
              <w:rPr>
                <w:rFonts w:cs="Arial"/>
              </w:rPr>
              <w:t>EMBASE</w:t>
            </w:r>
          </w:p>
        </w:tc>
        <w:tc>
          <w:tcPr>
            <w:tcW w:w="5812" w:type="dxa"/>
          </w:tcPr>
          <w:p w14:paraId="42E70CE3" w14:textId="77777777" w:rsidR="00F5539E" w:rsidRPr="00442478" w:rsidRDefault="00F5539E" w:rsidP="00667F41">
            <w:pPr>
              <w:rPr>
                <w:rFonts w:cs="Arial"/>
              </w:rPr>
            </w:pPr>
            <w:r w:rsidRPr="00442478">
              <w:rPr>
                <w:rFonts w:cs="Arial"/>
              </w:rPr>
              <w:t>(mers OR "middle east respiratory" OR "middle eastern respiratory").ti,ab</w:t>
            </w:r>
          </w:p>
        </w:tc>
        <w:tc>
          <w:tcPr>
            <w:tcW w:w="1528" w:type="dxa"/>
          </w:tcPr>
          <w:p w14:paraId="34E63848" w14:textId="77777777" w:rsidR="00F5539E" w:rsidRPr="00442478" w:rsidRDefault="00F5539E" w:rsidP="00667F41">
            <w:pPr>
              <w:rPr>
                <w:rFonts w:cs="Arial"/>
              </w:rPr>
            </w:pPr>
            <w:r w:rsidRPr="00442478">
              <w:rPr>
                <w:rFonts w:cs="Arial"/>
              </w:rPr>
              <w:t>4915</w:t>
            </w:r>
          </w:p>
        </w:tc>
      </w:tr>
      <w:tr w:rsidR="00F5539E" w14:paraId="639C762C" w14:textId="77777777" w:rsidTr="00F5539E">
        <w:trPr>
          <w:trHeight w:val="624"/>
        </w:trPr>
        <w:tc>
          <w:tcPr>
            <w:tcW w:w="538" w:type="dxa"/>
          </w:tcPr>
          <w:p w14:paraId="3C68BF12" w14:textId="77777777" w:rsidR="00F5539E" w:rsidRPr="00442478" w:rsidRDefault="00F5539E" w:rsidP="00667F41">
            <w:pPr>
              <w:rPr>
                <w:rFonts w:cs="Arial"/>
              </w:rPr>
            </w:pPr>
            <w:r w:rsidRPr="00442478">
              <w:rPr>
                <w:rFonts w:cs="Arial"/>
              </w:rPr>
              <w:t>33</w:t>
            </w:r>
          </w:p>
        </w:tc>
        <w:tc>
          <w:tcPr>
            <w:tcW w:w="1437" w:type="dxa"/>
          </w:tcPr>
          <w:p w14:paraId="1976D9CD" w14:textId="77777777" w:rsidR="00F5539E" w:rsidRPr="00442478" w:rsidRDefault="00F5539E" w:rsidP="00667F41">
            <w:pPr>
              <w:rPr>
                <w:rFonts w:cs="Arial"/>
              </w:rPr>
            </w:pPr>
            <w:r w:rsidRPr="00442478">
              <w:rPr>
                <w:rFonts w:cs="Arial"/>
              </w:rPr>
              <w:t>EMBASE</w:t>
            </w:r>
          </w:p>
        </w:tc>
        <w:tc>
          <w:tcPr>
            <w:tcW w:w="5812" w:type="dxa"/>
          </w:tcPr>
          <w:p w14:paraId="7F8E5327" w14:textId="77777777" w:rsidR="00F5539E" w:rsidRPr="00442478" w:rsidRDefault="00F5539E" w:rsidP="00667F41">
            <w:pPr>
              <w:rPr>
                <w:rFonts w:cs="Arial"/>
              </w:rPr>
            </w:pPr>
            <w:r w:rsidRPr="00442478">
              <w:rPr>
                <w:rFonts w:cs="Arial"/>
              </w:rPr>
              <w:t>*PANDEMIC/</w:t>
            </w:r>
          </w:p>
        </w:tc>
        <w:tc>
          <w:tcPr>
            <w:tcW w:w="1528" w:type="dxa"/>
          </w:tcPr>
          <w:p w14:paraId="1218FC87" w14:textId="77777777" w:rsidR="00F5539E" w:rsidRPr="00442478" w:rsidRDefault="00F5539E" w:rsidP="00667F41">
            <w:pPr>
              <w:rPr>
                <w:rFonts w:cs="Arial"/>
              </w:rPr>
            </w:pPr>
            <w:r w:rsidRPr="00442478">
              <w:rPr>
                <w:rFonts w:cs="Arial"/>
              </w:rPr>
              <w:t>2608</w:t>
            </w:r>
          </w:p>
        </w:tc>
      </w:tr>
      <w:tr w:rsidR="00F5539E" w14:paraId="236DE590" w14:textId="77777777" w:rsidTr="00F5539E">
        <w:trPr>
          <w:trHeight w:val="624"/>
        </w:trPr>
        <w:tc>
          <w:tcPr>
            <w:tcW w:w="538" w:type="dxa"/>
          </w:tcPr>
          <w:p w14:paraId="046E597E" w14:textId="77777777" w:rsidR="00F5539E" w:rsidRPr="00442478" w:rsidRDefault="00F5539E" w:rsidP="00667F41">
            <w:pPr>
              <w:rPr>
                <w:rFonts w:cs="Arial"/>
              </w:rPr>
            </w:pPr>
            <w:r w:rsidRPr="00442478">
              <w:rPr>
                <w:rFonts w:cs="Arial"/>
              </w:rPr>
              <w:t>34</w:t>
            </w:r>
          </w:p>
        </w:tc>
        <w:tc>
          <w:tcPr>
            <w:tcW w:w="1437" w:type="dxa"/>
          </w:tcPr>
          <w:p w14:paraId="186BF2A5" w14:textId="77777777" w:rsidR="00F5539E" w:rsidRPr="00442478" w:rsidRDefault="00F5539E" w:rsidP="00667F41">
            <w:pPr>
              <w:rPr>
                <w:rFonts w:cs="Arial"/>
              </w:rPr>
            </w:pPr>
            <w:r w:rsidRPr="00442478">
              <w:rPr>
                <w:rFonts w:cs="Arial"/>
              </w:rPr>
              <w:t>EMBASE</w:t>
            </w:r>
          </w:p>
        </w:tc>
        <w:tc>
          <w:tcPr>
            <w:tcW w:w="5812" w:type="dxa"/>
          </w:tcPr>
          <w:p w14:paraId="00485C71" w14:textId="77777777" w:rsidR="00F5539E" w:rsidRPr="00442478" w:rsidRDefault="00F5539E" w:rsidP="00667F41">
            <w:pPr>
              <w:rPr>
                <w:rFonts w:cs="Arial"/>
              </w:rPr>
            </w:pPr>
            <w:r w:rsidRPr="00442478">
              <w:rPr>
                <w:rFonts w:cs="Arial"/>
              </w:rPr>
              <w:t>*EPIDEMIC/</w:t>
            </w:r>
          </w:p>
        </w:tc>
        <w:tc>
          <w:tcPr>
            <w:tcW w:w="1528" w:type="dxa"/>
          </w:tcPr>
          <w:p w14:paraId="730F0CE0" w14:textId="77777777" w:rsidR="00F5539E" w:rsidRPr="00442478" w:rsidRDefault="00F5539E" w:rsidP="00667F41">
            <w:pPr>
              <w:rPr>
                <w:rFonts w:cs="Arial"/>
              </w:rPr>
            </w:pPr>
            <w:r w:rsidRPr="00442478">
              <w:rPr>
                <w:rFonts w:cs="Arial"/>
              </w:rPr>
              <w:t>32261</w:t>
            </w:r>
          </w:p>
        </w:tc>
      </w:tr>
      <w:tr w:rsidR="00F5539E" w14:paraId="291526E1" w14:textId="77777777" w:rsidTr="00F5539E">
        <w:trPr>
          <w:trHeight w:val="624"/>
        </w:trPr>
        <w:tc>
          <w:tcPr>
            <w:tcW w:w="538" w:type="dxa"/>
          </w:tcPr>
          <w:p w14:paraId="4A0C94A9" w14:textId="77777777" w:rsidR="00F5539E" w:rsidRPr="00442478" w:rsidRDefault="00F5539E" w:rsidP="00667F41">
            <w:pPr>
              <w:rPr>
                <w:rFonts w:cs="Arial"/>
              </w:rPr>
            </w:pPr>
            <w:r w:rsidRPr="00442478">
              <w:rPr>
                <w:rFonts w:cs="Arial"/>
              </w:rPr>
              <w:t>35</w:t>
            </w:r>
          </w:p>
        </w:tc>
        <w:tc>
          <w:tcPr>
            <w:tcW w:w="1437" w:type="dxa"/>
          </w:tcPr>
          <w:p w14:paraId="5FAFFEF2" w14:textId="77777777" w:rsidR="00F5539E" w:rsidRPr="00442478" w:rsidRDefault="00F5539E" w:rsidP="00667F41">
            <w:pPr>
              <w:rPr>
                <w:rFonts w:cs="Arial"/>
              </w:rPr>
            </w:pPr>
            <w:r w:rsidRPr="00442478">
              <w:rPr>
                <w:rFonts w:cs="Arial"/>
              </w:rPr>
              <w:t>EMBASE</w:t>
            </w:r>
          </w:p>
        </w:tc>
        <w:tc>
          <w:tcPr>
            <w:tcW w:w="5812" w:type="dxa"/>
          </w:tcPr>
          <w:p w14:paraId="7DD464CC" w14:textId="77777777" w:rsidR="00F5539E" w:rsidRPr="00442478" w:rsidRDefault="00F5539E" w:rsidP="00667F41">
            <w:pPr>
              <w:rPr>
                <w:rFonts w:cs="Arial"/>
              </w:rPr>
            </w:pPr>
            <w:r w:rsidRPr="00442478">
              <w:rPr>
                <w:rFonts w:cs="Arial"/>
              </w:rPr>
              <w:t>(pandemic* OR epidemic*).ti</w:t>
            </w:r>
          </w:p>
        </w:tc>
        <w:tc>
          <w:tcPr>
            <w:tcW w:w="1528" w:type="dxa"/>
          </w:tcPr>
          <w:p w14:paraId="582BF2F9" w14:textId="77777777" w:rsidR="00F5539E" w:rsidRPr="00442478" w:rsidRDefault="00F5539E" w:rsidP="00667F41">
            <w:pPr>
              <w:rPr>
                <w:rFonts w:cs="Arial"/>
              </w:rPr>
            </w:pPr>
            <w:r w:rsidRPr="00442478">
              <w:rPr>
                <w:rFonts w:cs="Arial"/>
              </w:rPr>
              <w:t>37490</w:t>
            </w:r>
          </w:p>
        </w:tc>
      </w:tr>
      <w:tr w:rsidR="00F5539E" w14:paraId="1B80602A" w14:textId="77777777" w:rsidTr="00F5539E">
        <w:trPr>
          <w:trHeight w:val="624"/>
        </w:trPr>
        <w:tc>
          <w:tcPr>
            <w:tcW w:w="538" w:type="dxa"/>
          </w:tcPr>
          <w:p w14:paraId="2B815936" w14:textId="77777777" w:rsidR="00F5539E" w:rsidRPr="00442478" w:rsidRDefault="00F5539E" w:rsidP="00667F41">
            <w:pPr>
              <w:rPr>
                <w:rFonts w:cs="Arial"/>
              </w:rPr>
            </w:pPr>
            <w:r w:rsidRPr="00442478">
              <w:rPr>
                <w:rFonts w:cs="Arial"/>
              </w:rPr>
              <w:t>36</w:t>
            </w:r>
          </w:p>
        </w:tc>
        <w:tc>
          <w:tcPr>
            <w:tcW w:w="1437" w:type="dxa"/>
          </w:tcPr>
          <w:p w14:paraId="1C482D6F" w14:textId="77777777" w:rsidR="00F5539E" w:rsidRPr="00442478" w:rsidRDefault="00F5539E" w:rsidP="00667F41">
            <w:pPr>
              <w:rPr>
                <w:rFonts w:cs="Arial"/>
              </w:rPr>
            </w:pPr>
            <w:r w:rsidRPr="00442478">
              <w:rPr>
                <w:rFonts w:cs="Arial"/>
              </w:rPr>
              <w:t>EMBASE</w:t>
            </w:r>
          </w:p>
        </w:tc>
        <w:tc>
          <w:tcPr>
            <w:tcW w:w="5812" w:type="dxa"/>
          </w:tcPr>
          <w:p w14:paraId="1803B360" w14:textId="77777777" w:rsidR="00F5539E" w:rsidRPr="00442478" w:rsidRDefault="00F5539E" w:rsidP="00667F41">
            <w:pPr>
              <w:rPr>
                <w:rFonts w:cs="Arial"/>
              </w:rPr>
            </w:pPr>
            <w:r w:rsidRPr="00442478">
              <w:rPr>
                <w:rFonts w:cs="Arial"/>
              </w:rPr>
              <w:t>(outbreak*).ti</w:t>
            </w:r>
          </w:p>
        </w:tc>
        <w:tc>
          <w:tcPr>
            <w:tcW w:w="1528" w:type="dxa"/>
          </w:tcPr>
          <w:p w14:paraId="61051841" w14:textId="77777777" w:rsidR="00F5539E" w:rsidRPr="00442478" w:rsidRDefault="00F5539E" w:rsidP="00667F41">
            <w:pPr>
              <w:rPr>
                <w:rFonts w:cs="Arial"/>
              </w:rPr>
            </w:pPr>
            <w:r w:rsidRPr="00442478">
              <w:rPr>
                <w:rFonts w:cs="Arial"/>
              </w:rPr>
              <w:t>31230</w:t>
            </w:r>
          </w:p>
        </w:tc>
      </w:tr>
      <w:tr w:rsidR="00F5539E" w14:paraId="136AFB89" w14:textId="77777777" w:rsidTr="00F5539E">
        <w:trPr>
          <w:trHeight w:val="624"/>
        </w:trPr>
        <w:tc>
          <w:tcPr>
            <w:tcW w:w="538" w:type="dxa"/>
          </w:tcPr>
          <w:p w14:paraId="26F5E9FA" w14:textId="77777777" w:rsidR="00F5539E" w:rsidRPr="00442478" w:rsidRDefault="00F5539E" w:rsidP="00667F41">
            <w:pPr>
              <w:rPr>
                <w:rFonts w:cs="Arial"/>
              </w:rPr>
            </w:pPr>
            <w:r w:rsidRPr="00442478">
              <w:rPr>
                <w:rFonts w:cs="Arial"/>
              </w:rPr>
              <w:t>37</w:t>
            </w:r>
          </w:p>
        </w:tc>
        <w:tc>
          <w:tcPr>
            <w:tcW w:w="1437" w:type="dxa"/>
          </w:tcPr>
          <w:p w14:paraId="431DD092" w14:textId="77777777" w:rsidR="00F5539E" w:rsidRPr="00442478" w:rsidRDefault="00F5539E" w:rsidP="00667F41">
            <w:pPr>
              <w:rPr>
                <w:rFonts w:cs="Arial"/>
              </w:rPr>
            </w:pPr>
            <w:r w:rsidRPr="00442478">
              <w:rPr>
                <w:rFonts w:cs="Arial"/>
              </w:rPr>
              <w:t>EMBASE</w:t>
            </w:r>
          </w:p>
        </w:tc>
        <w:tc>
          <w:tcPr>
            <w:tcW w:w="5812" w:type="dxa"/>
          </w:tcPr>
          <w:p w14:paraId="69D74615" w14:textId="77777777" w:rsidR="00F5539E" w:rsidRPr="00442478" w:rsidRDefault="00F5539E" w:rsidP="00667F41">
            <w:pPr>
              <w:rPr>
                <w:rFonts w:cs="Arial"/>
              </w:rPr>
            </w:pPr>
            <w:r w:rsidRPr="00442478">
              <w:rPr>
                <w:rFonts w:cs="Arial"/>
              </w:rPr>
              <w:t>(lockdown).ti,ab</w:t>
            </w:r>
          </w:p>
        </w:tc>
        <w:tc>
          <w:tcPr>
            <w:tcW w:w="1528" w:type="dxa"/>
          </w:tcPr>
          <w:p w14:paraId="02A873B1" w14:textId="77777777" w:rsidR="00F5539E" w:rsidRPr="00442478" w:rsidRDefault="00F5539E" w:rsidP="00667F41">
            <w:pPr>
              <w:rPr>
                <w:rFonts w:cs="Arial"/>
              </w:rPr>
            </w:pPr>
            <w:r w:rsidRPr="00442478">
              <w:rPr>
                <w:rFonts w:cs="Arial"/>
              </w:rPr>
              <w:t>130</w:t>
            </w:r>
          </w:p>
        </w:tc>
      </w:tr>
      <w:tr w:rsidR="00F5539E" w14:paraId="22CDB409" w14:textId="77777777" w:rsidTr="00F5539E">
        <w:trPr>
          <w:trHeight w:val="624"/>
        </w:trPr>
        <w:tc>
          <w:tcPr>
            <w:tcW w:w="538" w:type="dxa"/>
          </w:tcPr>
          <w:p w14:paraId="0A406D06" w14:textId="77777777" w:rsidR="00F5539E" w:rsidRPr="00442478" w:rsidRDefault="00F5539E" w:rsidP="00667F41">
            <w:pPr>
              <w:rPr>
                <w:rFonts w:cs="Arial"/>
              </w:rPr>
            </w:pPr>
            <w:r w:rsidRPr="00442478">
              <w:rPr>
                <w:rFonts w:cs="Arial"/>
              </w:rPr>
              <w:t>38</w:t>
            </w:r>
          </w:p>
        </w:tc>
        <w:tc>
          <w:tcPr>
            <w:tcW w:w="1437" w:type="dxa"/>
          </w:tcPr>
          <w:p w14:paraId="64A336C6" w14:textId="77777777" w:rsidR="00F5539E" w:rsidRPr="00442478" w:rsidRDefault="00F5539E" w:rsidP="00667F41">
            <w:pPr>
              <w:rPr>
                <w:rFonts w:cs="Arial"/>
              </w:rPr>
            </w:pPr>
            <w:r w:rsidRPr="00442478">
              <w:rPr>
                <w:rFonts w:cs="Arial"/>
              </w:rPr>
              <w:t>EMBASE</w:t>
            </w:r>
          </w:p>
        </w:tc>
        <w:tc>
          <w:tcPr>
            <w:tcW w:w="5812" w:type="dxa"/>
          </w:tcPr>
          <w:p w14:paraId="64794197" w14:textId="77777777" w:rsidR="00F5539E" w:rsidRPr="00442478" w:rsidRDefault="00F5539E" w:rsidP="00667F41">
            <w:pPr>
              <w:rPr>
                <w:rFonts w:cs="Arial"/>
              </w:rPr>
            </w:pPr>
            <w:r w:rsidRPr="00442478">
              <w:rPr>
                <w:rFonts w:cs="Arial"/>
              </w:rPr>
              <w:t>(lock-down).ti,ab</w:t>
            </w:r>
          </w:p>
        </w:tc>
        <w:tc>
          <w:tcPr>
            <w:tcW w:w="1528" w:type="dxa"/>
          </w:tcPr>
          <w:p w14:paraId="1AD61AC5" w14:textId="77777777" w:rsidR="00F5539E" w:rsidRPr="00442478" w:rsidRDefault="00F5539E" w:rsidP="00667F41">
            <w:pPr>
              <w:rPr>
                <w:rFonts w:cs="Arial"/>
              </w:rPr>
            </w:pPr>
            <w:r w:rsidRPr="00442478">
              <w:rPr>
                <w:rFonts w:cs="Arial"/>
              </w:rPr>
              <w:t>32</w:t>
            </w:r>
          </w:p>
        </w:tc>
      </w:tr>
      <w:tr w:rsidR="00F5539E" w14:paraId="1BC8BEF7" w14:textId="77777777" w:rsidTr="00F5539E">
        <w:trPr>
          <w:trHeight w:val="624"/>
        </w:trPr>
        <w:tc>
          <w:tcPr>
            <w:tcW w:w="538" w:type="dxa"/>
          </w:tcPr>
          <w:p w14:paraId="48808726" w14:textId="77777777" w:rsidR="00F5539E" w:rsidRPr="00442478" w:rsidRDefault="00F5539E" w:rsidP="00667F41">
            <w:pPr>
              <w:rPr>
                <w:rFonts w:cs="Arial"/>
              </w:rPr>
            </w:pPr>
            <w:r w:rsidRPr="00442478">
              <w:rPr>
                <w:rFonts w:cs="Arial"/>
              </w:rPr>
              <w:t>39</w:t>
            </w:r>
          </w:p>
        </w:tc>
        <w:tc>
          <w:tcPr>
            <w:tcW w:w="1437" w:type="dxa"/>
          </w:tcPr>
          <w:p w14:paraId="05CD9A65" w14:textId="77777777" w:rsidR="00F5539E" w:rsidRPr="00442478" w:rsidRDefault="00F5539E" w:rsidP="00667F41">
            <w:pPr>
              <w:rPr>
                <w:rFonts w:cs="Arial"/>
              </w:rPr>
            </w:pPr>
            <w:r w:rsidRPr="00442478">
              <w:rPr>
                <w:rFonts w:cs="Arial"/>
              </w:rPr>
              <w:t>EMBASE</w:t>
            </w:r>
          </w:p>
        </w:tc>
        <w:tc>
          <w:tcPr>
            <w:tcW w:w="5812" w:type="dxa"/>
          </w:tcPr>
          <w:p w14:paraId="3BA8C326" w14:textId="77777777" w:rsidR="00F5539E" w:rsidRPr="00442478" w:rsidRDefault="00F5539E" w:rsidP="00667F41">
            <w:pPr>
              <w:rPr>
                <w:rFonts w:cs="Arial"/>
              </w:rPr>
            </w:pPr>
            <w:r w:rsidRPr="00442478">
              <w:rPr>
                <w:rFonts w:cs="Arial"/>
              </w:rPr>
              <w:t>(quarantin*).ti,ab</w:t>
            </w:r>
          </w:p>
        </w:tc>
        <w:tc>
          <w:tcPr>
            <w:tcW w:w="1528" w:type="dxa"/>
          </w:tcPr>
          <w:p w14:paraId="545353F5" w14:textId="77777777" w:rsidR="00F5539E" w:rsidRPr="00442478" w:rsidRDefault="00F5539E" w:rsidP="00667F41">
            <w:pPr>
              <w:rPr>
                <w:rFonts w:cs="Arial"/>
              </w:rPr>
            </w:pPr>
            <w:r w:rsidRPr="00442478">
              <w:rPr>
                <w:rFonts w:cs="Arial"/>
              </w:rPr>
              <w:t>4629</w:t>
            </w:r>
          </w:p>
        </w:tc>
      </w:tr>
      <w:tr w:rsidR="00F5539E" w14:paraId="27F39C16" w14:textId="77777777" w:rsidTr="00F5539E">
        <w:trPr>
          <w:trHeight w:val="624"/>
        </w:trPr>
        <w:tc>
          <w:tcPr>
            <w:tcW w:w="538" w:type="dxa"/>
          </w:tcPr>
          <w:p w14:paraId="7F52BEDA" w14:textId="77777777" w:rsidR="00F5539E" w:rsidRPr="00442478" w:rsidRDefault="00F5539E" w:rsidP="00667F41">
            <w:pPr>
              <w:rPr>
                <w:rFonts w:cs="Arial"/>
              </w:rPr>
            </w:pPr>
            <w:r w:rsidRPr="00442478">
              <w:rPr>
                <w:rFonts w:cs="Arial"/>
              </w:rPr>
              <w:t>40</w:t>
            </w:r>
          </w:p>
        </w:tc>
        <w:tc>
          <w:tcPr>
            <w:tcW w:w="1437" w:type="dxa"/>
          </w:tcPr>
          <w:p w14:paraId="2470A915" w14:textId="77777777" w:rsidR="00F5539E" w:rsidRPr="00442478" w:rsidRDefault="00F5539E" w:rsidP="00667F41">
            <w:pPr>
              <w:rPr>
                <w:rFonts w:cs="Arial"/>
              </w:rPr>
            </w:pPr>
            <w:r w:rsidRPr="00442478">
              <w:rPr>
                <w:rFonts w:cs="Arial"/>
              </w:rPr>
              <w:t>EMBASE</w:t>
            </w:r>
          </w:p>
        </w:tc>
        <w:tc>
          <w:tcPr>
            <w:tcW w:w="5812" w:type="dxa"/>
          </w:tcPr>
          <w:p w14:paraId="11135616" w14:textId="77777777" w:rsidR="00F5539E" w:rsidRPr="00442478" w:rsidRDefault="00F5539E" w:rsidP="00667F41">
            <w:pPr>
              <w:rPr>
                <w:rFonts w:cs="Arial"/>
              </w:rPr>
            </w:pPr>
            <w:r w:rsidRPr="00442478">
              <w:rPr>
                <w:rFonts w:cs="Arial"/>
              </w:rPr>
              <w:t>(curfew).ti,ab</w:t>
            </w:r>
          </w:p>
        </w:tc>
        <w:tc>
          <w:tcPr>
            <w:tcW w:w="1528" w:type="dxa"/>
          </w:tcPr>
          <w:p w14:paraId="2DDA3A19" w14:textId="77777777" w:rsidR="00F5539E" w:rsidRPr="00442478" w:rsidRDefault="00F5539E" w:rsidP="00667F41">
            <w:pPr>
              <w:rPr>
                <w:rFonts w:cs="Arial"/>
              </w:rPr>
            </w:pPr>
            <w:r w:rsidRPr="00442478">
              <w:rPr>
                <w:rFonts w:cs="Arial"/>
              </w:rPr>
              <w:t>83</w:t>
            </w:r>
          </w:p>
        </w:tc>
      </w:tr>
      <w:tr w:rsidR="00F5539E" w14:paraId="64CC81C1" w14:textId="77777777" w:rsidTr="00F5539E">
        <w:trPr>
          <w:trHeight w:val="624"/>
        </w:trPr>
        <w:tc>
          <w:tcPr>
            <w:tcW w:w="538" w:type="dxa"/>
          </w:tcPr>
          <w:p w14:paraId="47B7CB03" w14:textId="77777777" w:rsidR="00F5539E" w:rsidRPr="00442478" w:rsidRDefault="00F5539E" w:rsidP="00667F41">
            <w:pPr>
              <w:rPr>
                <w:rFonts w:cs="Arial"/>
              </w:rPr>
            </w:pPr>
            <w:r w:rsidRPr="00442478">
              <w:rPr>
                <w:rFonts w:cs="Arial"/>
              </w:rPr>
              <w:t>41</w:t>
            </w:r>
          </w:p>
        </w:tc>
        <w:tc>
          <w:tcPr>
            <w:tcW w:w="1437" w:type="dxa"/>
          </w:tcPr>
          <w:p w14:paraId="70F415D1" w14:textId="77777777" w:rsidR="00F5539E" w:rsidRPr="00442478" w:rsidRDefault="00F5539E" w:rsidP="00667F41">
            <w:pPr>
              <w:rPr>
                <w:rFonts w:cs="Arial"/>
              </w:rPr>
            </w:pPr>
            <w:r w:rsidRPr="00442478">
              <w:rPr>
                <w:rFonts w:cs="Arial"/>
              </w:rPr>
              <w:t>EMBASE</w:t>
            </w:r>
          </w:p>
        </w:tc>
        <w:tc>
          <w:tcPr>
            <w:tcW w:w="5812" w:type="dxa"/>
          </w:tcPr>
          <w:p w14:paraId="5EF5EA0F" w14:textId="77777777" w:rsidR="00F5539E" w:rsidRPr="00442478" w:rsidRDefault="00F5539E" w:rsidP="00667F41">
            <w:pPr>
              <w:rPr>
                <w:rFonts w:cs="Arial"/>
              </w:rPr>
            </w:pPr>
            <w:r w:rsidRPr="00442478">
              <w:rPr>
                <w:rFonts w:cs="Arial"/>
              </w:rPr>
              <w:t>(confine*).ti,ab</w:t>
            </w:r>
          </w:p>
        </w:tc>
        <w:tc>
          <w:tcPr>
            <w:tcW w:w="1528" w:type="dxa"/>
          </w:tcPr>
          <w:p w14:paraId="1B213A76" w14:textId="77777777" w:rsidR="00F5539E" w:rsidRPr="00442478" w:rsidRDefault="00F5539E" w:rsidP="00667F41">
            <w:pPr>
              <w:rPr>
                <w:rFonts w:cs="Arial"/>
              </w:rPr>
            </w:pPr>
            <w:r w:rsidRPr="00442478">
              <w:rPr>
                <w:rFonts w:cs="Arial"/>
              </w:rPr>
              <w:t>99837</w:t>
            </w:r>
          </w:p>
        </w:tc>
      </w:tr>
      <w:tr w:rsidR="00F5539E" w14:paraId="5F6512BA" w14:textId="77777777" w:rsidTr="00F5539E">
        <w:trPr>
          <w:trHeight w:val="624"/>
        </w:trPr>
        <w:tc>
          <w:tcPr>
            <w:tcW w:w="538" w:type="dxa"/>
          </w:tcPr>
          <w:p w14:paraId="149AAE7F" w14:textId="77777777" w:rsidR="00F5539E" w:rsidRPr="00442478" w:rsidRDefault="00F5539E" w:rsidP="00667F41">
            <w:pPr>
              <w:rPr>
                <w:rFonts w:cs="Arial"/>
              </w:rPr>
            </w:pPr>
            <w:r w:rsidRPr="00442478">
              <w:rPr>
                <w:rFonts w:cs="Arial"/>
              </w:rPr>
              <w:t>42</w:t>
            </w:r>
          </w:p>
        </w:tc>
        <w:tc>
          <w:tcPr>
            <w:tcW w:w="1437" w:type="dxa"/>
          </w:tcPr>
          <w:p w14:paraId="0D24E866" w14:textId="77777777" w:rsidR="00F5539E" w:rsidRPr="00442478" w:rsidRDefault="00F5539E" w:rsidP="00667F41">
            <w:pPr>
              <w:rPr>
                <w:rFonts w:cs="Arial"/>
              </w:rPr>
            </w:pPr>
            <w:r w:rsidRPr="00442478">
              <w:rPr>
                <w:rFonts w:cs="Arial"/>
              </w:rPr>
              <w:t>EMBASE</w:t>
            </w:r>
          </w:p>
        </w:tc>
        <w:tc>
          <w:tcPr>
            <w:tcW w:w="5812" w:type="dxa"/>
          </w:tcPr>
          <w:p w14:paraId="5BF4559D" w14:textId="77777777" w:rsidR="00F5539E" w:rsidRPr="00442478" w:rsidRDefault="00F5539E" w:rsidP="00667F41">
            <w:pPr>
              <w:rPr>
                <w:rFonts w:cs="Arial"/>
              </w:rPr>
            </w:pPr>
            <w:r w:rsidRPr="00442478">
              <w:rPr>
                <w:rFonts w:cs="Arial"/>
              </w:rPr>
              <w:t>(self-isolat*).ti,ab</w:t>
            </w:r>
          </w:p>
        </w:tc>
        <w:tc>
          <w:tcPr>
            <w:tcW w:w="1528" w:type="dxa"/>
          </w:tcPr>
          <w:p w14:paraId="47854997" w14:textId="77777777" w:rsidR="00F5539E" w:rsidRPr="00442478" w:rsidRDefault="00F5539E" w:rsidP="00667F41">
            <w:pPr>
              <w:rPr>
                <w:rFonts w:cs="Arial"/>
              </w:rPr>
            </w:pPr>
            <w:r w:rsidRPr="00442478">
              <w:rPr>
                <w:rFonts w:cs="Arial"/>
              </w:rPr>
              <w:t>147</w:t>
            </w:r>
          </w:p>
        </w:tc>
      </w:tr>
      <w:tr w:rsidR="00F5539E" w14:paraId="2C1B86D9" w14:textId="77777777" w:rsidTr="00F5539E">
        <w:trPr>
          <w:trHeight w:val="624"/>
        </w:trPr>
        <w:tc>
          <w:tcPr>
            <w:tcW w:w="538" w:type="dxa"/>
          </w:tcPr>
          <w:p w14:paraId="438C407D" w14:textId="77777777" w:rsidR="00F5539E" w:rsidRPr="00442478" w:rsidRDefault="00F5539E" w:rsidP="00667F41">
            <w:pPr>
              <w:rPr>
                <w:rFonts w:cs="Arial"/>
              </w:rPr>
            </w:pPr>
            <w:r w:rsidRPr="00442478">
              <w:rPr>
                <w:rFonts w:cs="Arial"/>
              </w:rPr>
              <w:t>43</w:t>
            </w:r>
          </w:p>
        </w:tc>
        <w:tc>
          <w:tcPr>
            <w:tcW w:w="1437" w:type="dxa"/>
          </w:tcPr>
          <w:p w14:paraId="7692C9DB" w14:textId="77777777" w:rsidR="00F5539E" w:rsidRPr="00442478" w:rsidRDefault="00F5539E" w:rsidP="00667F41">
            <w:pPr>
              <w:rPr>
                <w:rFonts w:cs="Arial"/>
              </w:rPr>
            </w:pPr>
            <w:r w:rsidRPr="00442478">
              <w:rPr>
                <w:rFonts w:cs="Arial"/>
              </w:rPr>
              <w:t>EMBASE</w:t>
            </w:r>
          </w:p>
        </w:tc>
        <w:tc>
          <w:tcPr>
            <w:tcW w:w="5812" w:type="dxa"/>
          </w:tcPr>
          <w:p w14:paraId="7856DD94" w14:textId="77777777" w:rsidR="00F5539E" w:rsidRPr="00442478" w:rsidRDefault="00F5539E" w:rsidP="00667F41">
            <w:pPr>
              <w:rPr>
                <w:rFonts w:cs="Arial"/>
              </w:rPr>
            </w:pPr>
            <w:r w:rsidRPr="00442478">
              <w:rPr>
                <w:rFonts w:cs="Arial"/>
              </w:rPr>
              <w:t>QUARANTINE/</w:t>
            </w:r>
          </w:p>
        </w:tc>
        <w:tc>
          <w:tcPr>
            <w:tcW w:w="1528" w:type="dxa"/>
          </w:tcPr>
          <w:p w14:paraId="377F5CE5" w14:textId="77777777" w:rsidR="00F5539E" w:rsidRPr="00442478" w:rsidRDefault="00F5539E" w:rsidP="00667F41">
            <w:pPr>
              <w:rPr>
                <w:rFonts w:cs="Arial"/>
              </w:rPr>
            </w:pPr>
            <w:r w:rsidRPr="00442478">
              <w:rPr>
                <w:rFonts w:cs="Arial"/>
              </w:rPr>
              <w:t>895</w:t>
            </w:r>
          </w:p>
        </w:tc>
      </w:tr>
      <w:tr w:rsidR="00F5539E" w14:paraId="0EF8339F" w14:textId="77777777" w:rsidTr="00F5539E">
        <w:trPr>
          <w:trHeight w:val="624"/>
        </w:trPr>
        <w:tc>
          <w:tcPr>
            <w:tcW w:w="538" w:type="dxa"/>
          </w:tcPr>
          <w:p w14:paraId="3710FB83" w14:textId="77777777" w:rsidR="00F5539E" w:rsidRPr="00442478" w:rsidRDefault="00F5539E" w:rsidP="00667F41">
            <w:pPr>
              <w:rPr>
                <w:rFonts w:cs="Arial"/>
              </w:rPr>
            </w:pPr>
            <w:r w:rsidRPr="00442478">
              <w:rPr>
                <w:rFonts w:cs="Arial"/>
              </w:rPr>
              <w:t>44</w:t>
            </w:r>
          </w:p>
        </w:tc>
        <w:tc>
          <w:tcPr>
            <w:tcW w:w="1437" w:type="dxa"/>
          </w:tcPr>
          <w:p w14:paraId="218DB1C6" w14:textId="77777777" w:rsidR="00F5539E" w:rsidRPr="00442478" w:rsidRDefault="00F5539E" w:rsidP="00667F41">
            <w:pPr>
              <w:rPr>
                <w:rFonts w:cs="Arial"/>
              </w:rPr>
            </w:pPr>
            <w:r w:rsidRPr="00442478">
              <w:rPr>
                <w:rFonts w:cs="Arial"/>
              </w:rPr>
              <w:t>EMBASE</w:t>
            </w:r>
          </w:p>
        </w:tc>
        <w:tc>
          <w:tcPr>
            <w:tcW w:w="5812" w:type="dxa"/>
          </w:tcPr>
          <w:p w14:paraId="53E9C2F5" w14:textId="77777777" w:rsidR="00F5539E" w:rsidRPr="00442478" w:rsidRDefault="00F5539E" w:rsidP="00667F41">
            <w:pPr>
              <w:rPr>
                <w:rFonts w:cs="Arial"/>
              </w:rPr>
            </w:pPr>
            <w:r w:rsidRPr="00442478">
              <w:rPr>
                <w:rFonts w:cs="Arial"/>
              </w:rPr>
              <w:t>exp "PATIENT ISOLATION"/</w:t>
            </w:r>
          </w:p>
        </w:tc>
        <w:tc>
          <w:tcPr>
            <w:tcW w:w="1528" w:type="dxa"/>
          </w:tcPr>
          <w:p w14:paraId="49E91C87" w14:textId="77777777" w:rsidR="00F5539E" w:rsidRPr="00442478" w:rsidRDefault="00F5539E" w:rsidP="00667F41">
            <w:pPr>
              <w:rPr>
                <w:rFonts w:cs="Arial"/>
              </w:rPr>
            </w:pPr>
            <w:r w:rsidRPr="00442478">
              <w:rPr>
                <w:rFonts w:cs="Arial"/>
              </w:rPr>
              <w:t>720</w:t>
            </w:r>
          </w:p>
        </w:tc>
      </w:tr>
      <w:tr w:rsidR="00F5539E" w14:paraId="75C09BA9" w14:textId="77777777" w:rsidTr="00F5539E">
        <w:trPr>
          <w:trHeight w:val="624"/>
        </w:trPr>
        <w:tc>
          <w:tcPr>
            <w:tcW w:w="538" w:type="dxa"/>
          </w:tcPr>
          <w:p w14:paraId="62E126AA" w14:textId="77777777" w:rsidR="00F5539E" w:rsidRPr="00442478" w:rsidRDefault="00F5539E" w:rsidP="00667F41">
            <w:pPr>
              <w:rPr>
                <w:rFonts w:cs="Arial"/>
              </w:rPr>
            </w:pPr>
            <w:r w:rsidRPr="00442478">
              <w:rPr>
                <w:rFonts w:cs="Arial"/>
              </w:rPr>
              <w:t>45</w:t>
            </w:r>
          </w:p>
        </w:tc>
        <w:tc>
          <w:tcPr>
            <w:tcW w:w="1437" w:type="dxa"/>
          </w:tcPr>
          <w:p w14:paraId="729521AB" w14:textId="77777777" w:rsidR="00F5539E" w:rsidRPr="00442478" w:rsidRDefault="00F5539E" w:rsidP="00667F41">
            <w:pPr>
              <w:rPr>
                <w:rFonts w:cs="Arial"/>
              </w:rPr>
            </w:pPr>
            <w:r w:rsidRPr="00442478">
              <w:rPr>
                <w:rFonts w:cs="Arial"/>
              </w:rPr>
              <w:t>EMBASE</w:t>
            </w:r>
          </w:p>
        </w:tc>
        <w:tc>
          <w:tcPr>
            <w:tcW w:w="5812" w:type="dxa"/>
          </w:tcPr>
          <w:p w14:paraId="5E399C1F" w14:textId="77777777" w:rsidR="00F5539E" w:rsidRPr="00442478" w:rsidRDefault="00F5539E" w:rsidP="00667F41">
            <w:pPr>
              <w:rPr>
                <w:rFonts w:cs="Arial"/>
              </w:rPr>
            </w:pPr>
            <w:r w:rsidRPr="00442478">
              <w:rPr>
                <w:rFonts w:cs="Arial"/>
              </w:rPr>
              <w:t>exp "CONTACT ISOLATION"/ OR "SOCIAL ISOLATION"/</w:t>
            </w:r>
          </w:p>
        </w:tc>
        <w:tc>
          <w:tcPr>
            <w:tcW w:w="1528" w:type="dxa"/>
          </w:tcPr>
          <w:p w14:paraId="63274CF7" w14:textId="77777777" w:rsidR="00F5539E" w:rsidRPr="00442478" w:rsidRDefault="00F5539E" w:rsidP="00667F41">
            <w:pPr>
              <w:rPr>
                <w:rFonts w:cs="Arial"/>
              </w:rPr>
            </w:pPr>
            <w:r w:rsidRPr="00442478">
              <w:rPr>
                <w:rFonts w:cs="Arial"/>
              </w:rPr>
              <w:t>22118</w:t>
            </w:r>
          </w:p>
        </w:tc>
      </w:tr>
      <w:tr w:rsidR="00F5539E" w14:paraId="0C663D91" w14:textId="77777777" w:rsidTr="00F5539E">
        <w:trPr>
          <w:trHeight w:val="624"/>
        </w:trPr>
        <w:tc>
          <w:tcPr>
            <w:tcW w:w="538" w:type="dxa"/>
          </w:tcPr>
          <w:p w14:paraId="79208CDD" w14:textId="77777777" w:rsidR="00F5539E" w:rsidRPr="00442478" w:rsidRDefault="00F5539E" w:rsidP="00667F41">
            <w:pPr>
              <w:rPr>
                <w:rFonts w:cs="Arial"/>
              </w:rPr>
            </w:pPr>
            <w:r w:rsidRPr="00442478">
              <w:rPr>
                <w:rFonts w:cs="Arial"/>
              </w:rPr>
              <w:t>46</w:t>
            </w:r>
          </w:p>
        </w:tc>
        <w:tc>
          <w:tcPr>
            <w:tcW w:w="1437" w:type="dxa"/>
          </w:tcPr>
          <w:p w14:paraId="70C8FED5" w14:textId="77777777" w:rsidR="00F5539E" w:rsidRPr="00442478" w:rsidRDefault="00F5539E" w:rsidP="00667F41">
            <w:pPr>
              <w:rPr>
                <w:rFonts w:cs="Arial"/>
              </w:rPr>
            </w:pPr>
            <w:r w:rsidRPr="00442478">
              <w:rPr>
                <w:rFonts w:cs="Arial"/>
              </w:rPr>
              <w:t>EMBASE</w:t>
            </w:r>
          </w:p>
        </w:tc>
        <w:tc>
          <w:tcPr>
            <w:tcW w:w="5812" w:type="dxa"/>
          </w:tcPr>
          <w:p w14:paraId="69E517A7" w14:textId="77777777" w:rsidR="00F5539E" w:rsidRPr="00442478" w:rsidRDefault="00F5539E" w:rsidP="00667F41">
            <w:pPr>
              <w:rPr>
                <w:rFonts w:cs="Arial"/>
              </w:rPr>
            </w:pPr>
            <w:r w:rsidRPr="00442478">
              <w:rPr>
                <w:rFonts w:cs="Arial"/>
              </w:rPr>
              <w:t>ISOLATION/</w:t>
            </w:r>
          </w:p>
        </w:tc>
        <w:tc>
          <w:tcPr>
            <w:tcW w:w="1528" w:type="dxa"/>
          </w:tcPr>
          <w:p w14:paraId="14C95FA0" w14:textId="77777777" w:rsidR="00F5539E" w:rsidRPr="00442478" w:rsidRDefault="00F5539E" w:rsidP="00667F41">
            <w:pPr>
              <w:rPr>
                <w:rFonts w:cs="Arial"/>
              </w:rPr>
            </w:pPr>
            <w:r w:rsidRPr="00442478">
              <w:rPr>
                <w:rFonts w:cs="Arial"/>
              </w:rPr>
              <w:t>1948</w:t>
            </w:r>
          </w:p>
        </w:tc>
      </w:tr>
      <w:tr w:rsidR="00F5539E" w14:paraId="736F4263" w14:textId="77777777" w:rsidTr="00F5539E">
        <w:trPr>
          <w:trHeight w:val="624"/>
        </w:trPr>
        <w:tc>
          <w:tcPr>
            <w:tcW w:w="538" w:type="dxa"/>
          </w:tcPr>
          <w:p w14:paraId="49549F3E" w14:textId="77777777" w:rsidR="00F5539E" w:rsidRPr="00442478" w:rsidRDefault="00F5539E" w:rsidP="00667F41">
            <w:pPr>
              <w:rPr>
                <w:rFonts w:cs="Arial"/>
              </w:rPr>
            </w:pPr>
            <w:r w:rsidRPr="00442478">
              <w:rPr>
                <w:rFonts w:cs="Arial"/>
              </w:rPr>
              <w:t>47</w:t>
            </w:r>
          </w:p>
        </w:tc>
        <w:tc>
          <w:tcPr>
            <w:tcW w:w="1437" w:type="dxa"/>
          </w:tcPr>
          <w:p w14:paraId="4E6DF6DF" w14:textId="77777777" w:rsidR="00F5539E" w:rsidRPr="00442478" w:rsidRDefault="00F5539E" w:rsidP="00667F41">
            <w:pPr>
              <w:rPr>
                <w:rFonts w:cs="Arial"/>
              </w:rPr>
            </w:pPr>
            <w:r w:rsidRPr="00442478">
              <w:rPr>
                <w:rFonts w:cs="Arial"/>
              </w:rPr>
              <w:t>EMBASE</w:t>
            </w:r>
          </w:p>
        </w:tc>
        <w:tc>
          <w:tcPr>
            <w:tcW w:w="5812" w:type="dxa"/>
          </w:tcPr>
          <w:p w14:paraId="6BA4B1AF" w14:textId="77777777" w:rsidR="00F5539E" w:rsidRPr="00442478" w:rsidRDefault="00F5539E" w:rsidP="00667F41">
            <w:pPr>
              <w:rPr>
                <w:rFonts w:cs="Arial"/>
              </w:rPr>
            </w:pPr>
            <w:r w:rsidRPr="00442478">
              <w:rPr>
                <w:rFonts w:cs="Arial"/>
              </w:rPr>
              <w:t>(25 OR 26 OR 27 OR 28 OR 29 OR 30 OR 31 OR 32 OR 33 OR 34 OR 35 OR 36 OR 37 OR 38 OR 39 OR 40 OR 41 OR 42 OR 43 OR 44 OR 45 OR 46)</w:t>
            </w:r>
          </w:p>
        </w:tc>
        <w:tc>
          <w:tcPr>
            <w:tcW w:w="1528" w:type="dxa"/>
          </w:tcPr>
          <w:p w14:paraId="28417D43" w14:textId="77777777" w:rsidR="00F5539E" w:rsidRPr="00442478" w:rsidRDefault="00F5539E" w:rsidP="00667F41">
            <w:pPr>
              <w:rPr>
                <w:rFonts w:cs="Arial"/>
              </w:rPr>
            </w:pPr>
            <w:r w:rsidRPr="00442478">
              <w:rPr>
                <w:rFonts w:cs="Arial"/>
              </w:rPr>
              <w:t>234020</w:t>
            </w:r>
          </w:p>
        </w:tc>
      </w:tr>
      <w:tr w:rsidR="00F5539E" w14:paraId="686B2E8B" w14:textId="77777777" w:rsidTr="00F5539E">
        <w:trPr>
          <w:trHeight w:val="624"/>
        </w:trPr>
        <w:tc>
          <w:tcPr>
            <w:tcW w:w="538" w:type="dxa"/>
          </w:tcPr>
          <w:p w14:paraId="0E52C202" w14:textId="77777777" w:rsidR="00F5539E" w:rsidRPr="00442478" w:rsidRDefault="00F5539E" w:rsidP="00667F41">
            <w:pPr>
              <w:rPr>
                <w:rFonts w:cs="Arial"/>
              </w:rPr>
            </w:pPr>
            <w:r w:rsidRPr="00442478">
              <w:rPr>
                <w:rFonts w:cs="Arial"/>
              </w:rPr>
              <w:t>48</w:t>
            </w:r>
          </w:p>
        </w:tc>
        <w:tc>
          <w:tcPr>
            <w:tcW w:w="1437" w:type="dxa"/>
          </w:tcPr>
          <w:p w14:paraId="17E98BE3" w14:textId="77777777" w:rsidR="00F5539E" w:rsidRPr="00442478" w:rsidRDefault="00F5539E" w:rsidP="00667F41">
            <w:pPr>
              <w:rPr>
                <w:rFonts w:cs="Arial"/>
              </w:rPr>
            </w:pPr>
            <w:r w:rsidRPr="00442478">
              <w:rPr>
                <w:rFonts w:cs="Arial"/>
              </w:rPr>
              <w:t>EMBASE</w:t>
            </w:r>
          </w:p>
        </w:tc>
        <w:tc>
          <w:tcPr>
            <w:tcW w:w="5812" w:type="dxa"/>
          </w:tcPr>
          <w:p w14:paraId="75A8500A" w14:textId="77777777" w:rsidR="00F5539E" w:rsidRPr="00442478" w:rsidRDefault="00F5539E" w:rsidP="00667F41">
            <w:pPr>
              <w:rPr>
                <w:rFonts w:cs="Arial"/>
              </w:rPr>
            </w:pPr>
            <w:r w:rsidRPr="00442478">
              <w:rPr>
                <w:rFonts w:cs="Arial"/>
              </w:rPr>
              <w:t>(refer OR referred OR referral OR refers OR referring).ti</w:t>
            </w:r>
          </w:p>
        </w:tc>
        <w:tc>
          <w:tcPr>
            <w:tcW w:w="1528" w:type="dxa"/>
          </w:tcPr>
          <w:p w14:paraId="551381E6" w14:textId="77777777" w:rsidR="00F5539E" w:rsidRPr="00442478" w:rsidRDefault="00F5539E" w:rsidP="00667F41">
            <w:pPr>
              <w:rPr>
                <w:rFonts w:cs="Arial"/>
              </w:rPr>
            </w:pPr>
            <w:r w:rsidRPr="00442478">
              <w:rPr>
                <w:rFonts w:cs="Arial"/>
              </w:rPr>
              <w:t>29650</w:t>
            </w:r>
          </w:p>
        </w:tc>
      </w:tr>
      <w:tr w:rsidR="00F5539E" w14:paraId="6B610436" w14:textId="77777777" w:rsidTr="00F5539E">
        <w:trPr>
          <w:trHeight w:val="624"/>
        </w:trPr>
        <w:tc>
          <w:tcPr>
            <w:tcW w:w="538" w:type="dxa"/>
          </w:tcPr>
          <w:p w14:paraId="72E56A1A" w14:textId="77777777" w:rsidR="00F5539E" w:rsidRPr="00442478" w:rsidRDefault="00F5539E" w:rsidP="00667F41">
            <w:pPr>
              <w:rPr>
                <w:rFonts w:cs="Arial"/>
              </w:rPr>
            </w:pPr>
            <w:r w:rsidRPr="00442478">
              <w:rPr>
                <w:rFonts w:cs="Arial"/>
              </w:rPr>
              <w:t>49</w:t>
            </w:r>
          </w:p>
        </w:tc>
        <w:tc>
          <w:tcPr>
            <w:tcW w:w="1437" w:type="dxa"/>
          </w:tcPr>
          <w:p w14:paraId="66245EF4" w14:textId="77777777" w:rsidR="00F5539E" w:rsidRPr="00442478" w:rsidRDefault="00F5539E" w:rsidP="00667F41">
            <w:pPr>
              <w:rPr>
                <w:rFonts w:cs="Arial"/>
              </w:rPr>
            </w:pPr>
            <w:r w:rsidRPr="00442478">
              <w:rPr>
                <w:rFonts w:cs="Arial"/>
              </w:rPr>
              <w:t>EMBASE</w:t>
            </w:r>
          </w:p>
        </w:tc>
        <w:tc>
          <w:tcPr>
            <w:tcW w:w="5812" w:type="dxa"/>
          </w:tcPr>
          <w:p w14:paraId="1C5BAC0E" w14:textId="77777777" w:rsidR="00F5539E" w:rsidRPr="00442478" w:rsidRDefault="00F5539E" w:rsidP="00667F41">
            <w:pPr>
              <w:rPr>
                <w:rFonts w:cs="Arial"/>
              </w:rPr>
            </w:pPr>
            <w:r w:rsidRPr="00442478">
              <w:rPr>
                <w:rFonts w:cs="Arial"/>
              </w:rPr>
              <w:t>*"PATIENT REFERRAL"/</w:t>
            </w:r>
          </w:p>
        </w:tc>
        <w:tc>
          <w:tcPr>
            <w:tcW w:w="1528" w:type="dxa"/>
          </w:tcPr>
          <w:p w14:paraId="03E460C4" w14:textId="77777777" w:rsidR="00F5539E" w:rsidRPr="00442478" w:rsidRDefault="00F5539E" w:rsidP="00667F41">
            <w:pPr>
              <w:rPr>
                <w:rFonts w:cs="Arial"/>
              </w:rPr>
            </w:pPr>
            <w:r w:rsidRPr="00442478">
              <w:rPr>
                <w:rFonts w:cs="Arial"/>
              </w:rPr>
              <w:t>17652</w:t>
            </w:r>
          </w:p>
        </w:tc>
      </w:tr>
      <w:tr w:rsidR="00F5539E" w14:paraId="46174FF0" w14:textId="77777777" w:rsidTr="00F5539E">
        <w:trPr>
          <w:trHeight w:val="624"/>
        </w:trPr>
        <w:tc>
          <w:tcPr>
            <w:tcW w:w="538" w:type="dxa"/>
          </w:tcPr>
          <w:p w14:paraId="03EB70A0" w14:textId="77777777" w:rsidR="00F5539E" w:rsidRPr="00442478" w:rsidRDefault="00F5539E" w:rsidP="00667F41">
            <w:pPr>
              <w:rPr>
                <w:rFonts w:cs="Arial"/>
              </w:rPr>
            </w:pPr>
            <w:r w:rsidRPr="00442478">
              <w:rPr>
                <w:rFonts w:cs="Arial"/>
              </w:rPr>
              <w:t>50</w:t>
            </w:r>
          </w:p>
        </w:tc>
        <w:tc>
          <w:tcPr>
            <w:tcW w:w="1437" w:type="dxa"/>
          </w:tcPr>
          <w:p w14:paraId="7A4C57E7" w14:textId="77777777" w:rsidR="00F5539E" w:rsidRPr="00442478" w:rsidRDefault="00F5539E" w:rsidP="00667F41">
            <w:pPr>
              <w:rPr>
                <w:rFonts w:cs="Arial"/>
              </w:rPr>
            </w:pPr>
            <w:r w:rsidRPr="00442478">
              <w:rPr>
                <w:rFonts w:cs="Arial"/>
              </w:rPr>
              <w:t>EMBASE</w:t>
            </w:r>
          </w:p>
        </w:tc>
        <w:tc>
          <w:tcPr>
            <w:tcW w:w="5812" w:type="dxa"/>
          </w:tcPr>
          <w:p w14:paraId="5DD53872" w14:textId="77777777" w:rsidR="00F5539E" w:rsidRPr="00442478" w:rsidRDefault="00F5539E" w:rsidP="00667F41">
            <w:pPr>
              <w:rPr>
                <w:rFonts w:cs="Arial"/>
              </w:rPr>
            </w:pPr>
            <w:r w:rsidRPr="00442478">
              <w:rPr>
                <w:rFonts w:cs="Arial"/>
              </w:rPr>
              <w:t>(48 OR 49)</w:t>
            </w:r>
          </w:p>
        </w:tc>
        <w:tc>
          <w:tcPr>
            <w:tcW w:w="1528" w:type="dxa"/>
          </w:tcPr>
          <w:p w14:paraId="57E34D3F" w14:textId="77777777" w:rsidR="00F5539E" w:rsidRPr="00442478" w:rsidRDefault="00F5539E" w:rsidP="00667F41">
            <w:pPr>
              <w:rPr>
                <w:rFonts w:cs="Arial"/>
              </w:rPr>
            </w:pPr>
            <w:r w:rsidRPr="00442478">
              <w:rPr>
                <w:rFonts w:cs="Arial"/>
              </w:rPr>
              <w:t>38985</w:t>
            </w:r>
          </w:p>
        </w:tc>
      </w:tr>
      <w:tr w:rsidR="00F5539E" w14:paraId="322DB9D2" w14:textId="77777777" w:rsidTr="00F5539E">
        <w:trPr>
          <w:trHeight w:val="624"/>
        </w:trPr>
        <w:tc>
          <w:tcPr>
            <w:tcW w:w="538" w:type="dxa"/>
          </w:tcPr>
          <w:p w14:paraId="0762932A" w14:textId="77777777" w:rsidR="00F5539E" w:rsidRPr="00442478" w:rsidRDefault="00F5539E" w:rsidP="00667F41">
            <w:pPr>
              <w:rPr>
                <w:rFonts w:cs="Arial"/>
              </w:rPr>
            </w:pPr>
            <w:r w:rsidRPr="00442478">
              <w:rPr>
                <w:rFonts w:cs="Arial"/>
              </w:rPr>
              <w:t>51</w:t>
            </w:r>
          </w:p>
        </w:tc>
        <w:tc>
          <w:tcPr>
            <w:tcW w:w="1437" w:type="dxa"/>
          </w:tcPr>
          <w:p w14:paraId="6BB47817" w14:textId="77777777" w:rsidR="00F5539E" w:rsidRPr="00442478" w:rsidRDefault="00F5539E" w:rsidP="00667F41">
            <w:pPr>
              <w:rPr>
                <w:rFonts w:cs="Arial"/>
              </w:rPr>
            </w:pPr>
            <w:r w:rsidRPr="00442478">
              <w:rPr>
                <w:rFonts w:cs="Arial"/>
              </w:rPr>
              <w:t>EMBASE</w:t>
            </w:r>
          </w:p>
        </w:tc>
        <w:tc>
          <w:tcPr>
            <w:tcW w:w="5812" w:type="dxa"/>
          </w:tcPr>
          <w:p w14:paraId="056FEF4A" w14:textId="77777777" w:rsidR="00F5539E" w:rsidRPr="00442478" w:rsidRDefault="00F5539E" w:rsidP="00667F41">
            <w:pPr>
              <w:rPr>
                <w:rFonts w:cs="Arial"/>
              </w:rPr>
            </w:pPr>
            <w:r w:rsidRPr="00442478">
              <w:rPr>
                <w:rFonts w:cs="Arial"/>
              </w:rPr>
              <w:t>(47 AND 50)</w:t>
            </w:r>
          </w:p>
        </w:tc>
        <w:tc>
          <w:tcPr>
            <w:tcW w:w="1528" w:type="dxa"/>
          </w:tcPr>
          <w:p w14:paraId="323B90C6" w14:textId="77777777" w:rsidR="00F5539E" w:rsidRPr="00442478" w:rsidRDefault="00F5539E" w:rsidP="00667F41">
            <w:pPr>
              <w:rPr>
                <w:rFonts w:cs="Arial"/>
              </w:rPr>
            </w:pPr>
            <w:r w:rsidRPr="00442478">
              <w:rPr>
                <w:rFonts w:cs="Arial"/>
              </w:rPr>
              <w:t>185</w:t>
            </w:r>
          </w:p>
        </w:tc>
      </w:tr>
      <w:tr w:rsidR="00F5539E" w14:paraId="4EAE0C48" w14:textId="77777777" w:rsidTr="00F5539E">
        <w:trPr>
          <w:trHeight w:val="624"/>
        </w:trPr>
        <w:tc>
          <w:tcPr>
            <w:tcW w:w="538" w:type="dxa"/>
          </w:tcPr>
          <w:p w14:paraId="1F3E887B" w14:textId="77777777" w:rsidR="00F5539E" w:rsidRPr="00442478" w:rsidRDefault="00F5539E" w:rsidP="00667F41">
            <w:pPr>
              <w:rPr>
                <w:rFonts w:cs="Arial"/>
              </w:rPr>
            </w:pPr>
            <w:r w:rsidRPr="00442478">
              <w:rPr>
                <w:rFonts w:cs="Arial"/>
              </w:rPr>
              <w:t>52</w:t>
            </w:r>
          </w:p>
        </w:tc>
        <w:tc>
          <w:tcPr>
            <w:tcW w:w="1437" w:type="dxa"/>
          </w:tcPr>
          <w:p w14:paraId="3D068C55" w14:textId="77777777" w:rsidR="00F5539E" w:rsidRPr="00442478" w:rsidRDefault="00F5539E" w:rsidP="00667F41">
            <w:pPr>
              <w:rPr>
                <w:rFonts w:cs="Arial"/>
              </w:rPr>
            </w:pPr>
            <w:r w:rsidRPr="00442478">
              <w:rPr>
                <w:rFonts w:cs="Arial"/>
              </w:rPr>
              <w:t>EMCARE</w:t>
            </w:r>
          </w:p>
        </w:tc>
        <w:tc>
          <w:tcPr>
            <w:tcW w:w="5812" w:type="dxa"/>
          </w:tcPr>
          <w:p w14:paraId="3F4274D1" w14:textId="77777777" w:rsidR="00F5539E" w:rsidRPr="00442478" w:rsidRDefault="00F5539E" w:rsidP="00667F41">
            <w:pPr>
              <w:rPr>
                <w:rFonts w:cs="Arial"/>
              </w:rPr>
            </w:pPr>
            <w:r w:rsidRPr="00442478">
              <w:rPr>
                <w:rFonts w:cs="Arial"/>
              </w:rPr>
              <w:t>(covid-19).ti,ab</w:t>
            </w:r>
          </w:p>
        </w:tc>
        <w:tc>
          <w:tcPr>
            <w:tcW w:w="1528" w:type="dxa"/>
          </w:tcPr>
          <w:p w14:paraId="73884AE4" w14:textId="77777777" w:rsidR="00F5539E" w:rsidRPr="00442478" w:rsidRDefault="00F5539E" w:rsidP="00667F41">
            <w:pPr>
              <w:rPr>
                <w:rFonts w:cs="Arial"/>
              </w:rPr>
            </w:pPr>
            <w:r w:rsidRPr="00442478">
              <w:rPr>
                <w:rFonts w:cs="Arial"/>
              </w:rPr>
              <w:t>333</w:t>
            </w:r>
          </w:p>
        </w:tc>
      </w:tr>
      <w:tr w:rsidR="00F5539E" w14:paraId="1C221FB8" w14:textId="77777777" w:rsidTr="00F5539E">
        <w:trPr>
          <w:trHeight w:val="624"/>
        </w:trPr>
        <w:tc>
          <w:tcPr>
            <w:tcW w:w="538" w:type="dxa"/>
          </w:tcPr>
          <w:p w14:paraId="0619FEF3" w14:textId="77777777" w:rsidR="00F5539E" w:rsidRPr="00442478" w:rsidRDefault="00F5539E" w:rsidP="00667F41">
            <w:pPr>
              <w:rPr>
                <w:rFonts w:cs="Arial"/>
              </w:rPr>
            </w:pPr>
            <w:r w:rsidRPr="00442478">
              <w:rPr>
                <w:rFonts w:cs="Arial"/>
              </w:rPr>
              <w:t>53</w:t>
            </w:r>
          </w:p>
        </w:tc>
        <w:tc>
          <w:tcPr>
            <w:tcW w:w="1437" w:type="dxa"/>
          </w:tcPr>
          <w:p w14:paraId="2E566D1F" w14:textId="77777777" w:rsidR="00F5539E" w:rsidRPr="00442478" w:rsidRDefault="00F5539E" w:rsidP="00667F41">
            <w:pPr>
              <w:rPr>
                <w:rFonts w:cs="Arial"/>
              </w:rPr>
            </w:pPr>
            <w:r w:rsidRPr="00442478">
              <w:rPr>
                <w:rFonts w:cs="Arial"/>
              </w:rPr>
              <w:t>EMCARE</w:t>
            </w:r>
          </w:p>
        </w:tc>
        <w:tc>
          <w:tcPr>
            <w:tcW w:w="5812" w:type="dxa"/>
          </w:tcPr>
          <w:p w14:paraId="44A5049F" w14:textId="77777777" w:rsidR="00F5539E" w:rsidRPr="00442478" w:rsidRDefault="00F5539E" w:rsidP="00667F41">
            <w:pPr>
              <w:rPr>
                <w:rFonts w:cs="Arial"/>
              </w:rPr>
            </w:pPr>
            <w:r w:rsidRPr="00442478">
              <w:rPr>
                <w:rFonts w:cs="Arial"/>
              </w:rPr>
              <w:t>(wuhan ADJ2 coronavir*).ti,ab</w:t>
            </w:r>
          </w:p>
        </w:tc>
        <w:tc>
          <w:tcPr>
            <w:tcW w:w="1528" w:type="dxa"/>
          </w:tcPr>
          <w:p w14:paraId="09AF10BF" w14:textId="77777777" w:rsidR="00F5539E" w:rsidRPr="00442478" w:rsidRDefault="00F5539E" w:rsidP="00667F41">
            <w:pPr>
              <w:rPr>
                <w:rFonts w:cs="Arial"/>
              </w:rPr>
            </w:pPr>
            <w:r w:rsidRPr="00442478">
              <w:rPr>
                <w:rFonts w:cs="Arial"/>
              </w:rPr>
              <w:t>11</w:t>
            </w:r>
          </w:p>
        </w:tc>
      </w:tr>
      <w:tr w:rsidR="00F5539E" w14:paraId="68FF8D88" w14:textId="77777777" w:rsidTr="00F5539E">
        <w:trPr>
          <w:trHeight w:val="624"/>
        </w:trPr>
        <w:tc>
          <w:tcPr>
            <w:tcW w:w="538" w:type="dxa"/>
          </w:tcPr>
          <w:p w14:paraId="64278F63" w14:textId="77777777" w:rsidR="00F5539E" w:rsidRPr="00442478" w:rsidRDefault="00F5539E" w:rsidP="00667F41">
            <w:pPr>
              <w:rPr>
                <w:rFonts w:cs="Arial"/>
              </w:rPr>
            </w:pPr>
            <w:r w:rsidRPr="00442478">
              <w:rPr>
                <w:rFonts w:cs="Arial"/>
              </w:rPr>
              <w:t>54</w:t>
            </w:r>
          </w:p>
        </w:tc>
        <w:tc>
          <w:tcPr>
            <w:tcW w:w="1437" w:type="dxa"/>
          </w:tcPr>
          <w:p w14:paraId="5CB4B5FC" w14:textId="77777777" w:rsidR="00F5539E" w:rsidRPr="00442478" w:rsidRDefault="00F5539E" w:rsidP="00667F41">
            <w:pPr>
              <w:rPr>
                <w:rFonts w:cs="Arial"/>
              </w:rPr>
            </w:pPr>
            <w:r w:rsidRPr="00442478">
              <w:rPr>
                <w:rFonts w:cs="Arial"/>
              </w:rPr>
              <w:t>EMCARE</w:t>
            </w:r>
          </w:p>
        </w:tc>
        <w:tc>
          <w:tcPr>
            <w:tcW w:w="5812" w:type="dxa"/>
          </w:tcPr>
          <w:p w14:paraId="1BB66967" w14:textId="77777777" w:rsidR="00F5539E" w:rsidRPr="00442478" w:rsidRDefault="00F5539E" w:rsidP="00667F41">
            <w:pPr>
              <w:rPr>
                <w:rFonts w:cs="Arial"/>
              </w:rPr>
            </w:pPr>
            <w:r w:rsidRPr="00442478">
              <w:rPr>
                <w:rFonts w:cs="Arial"/>
              </w:rPr>
              <w:t>(ncov).ti,ab</w:t>
            </w:r>
          </w:p>
        </w:tc>
        <w:tc>
          <w:tcPr>
            <w:tcW w:w="1528" w:type="dxa"/>
          </w:tcPr>
          <w:p w14:paraId="3FF65AA0" w14:textId="77777777" w:rsidR="00F5539E" w:rsidRPr="00442478" w:rsidRDefault="00F5539E" w:rsidP="00667F41">
            <w:pPr>
              <w:rPr>
                <w:rFonts w:cs="Arial"/>
              </w:rPr>
            </w:pPr>
            <w:r w:rsidRPr="00442478">
              <w:rPr>
                <w:rFonts w:cs="Arial"/>
              </w:rPr>
              <w:t>89</w:t>
            </w:r>
          </w:p>
        </w:tc>
      </w:tr>
      <w:tr w:rsidR="00F5539E" w14:paraId="0D86C43A" w14:textId="77777777" w:rsidTr="00F5539E">
        <w:trPr>
          <w:trHeight w:val="624"/>
        </w:trPr>
        <w:tc>
          <w:tcPr>
            <w:tcW w:w="538" w:type="dxa"/>
          </w:tcPr>
          <w:p w14:paraId="2EE57957" w14:textId="77777777" w:rsidR="00F5539E" w:rsidRPr="00442478" w:rsidRDefault="00F5539E" w:rsidP="00667F41">
            <w:pPr>
              <w:rPr>
                <w:rFonts w:cs="Arial"/>
              </w:rPr>
            </w:pPr>
            <w:r w:rsidRPr="00442478">
              <w:rPr>
                <w:rFonts w:cs="Arial"/>
              </w:rPr>
              <w:t>55</w:t>
            </w:r>
          </w:p>
        </w:tc>
        <w:tc>
          <w:tcPr>
            <w:tcW w:w="1437" w:type="dxa"/>
          </w:tcPr>
          <w:p w14:paraId="346CDDC4" w14:textId="77777777" w:rsidR="00F5539E" w:rsidRPr="00442478" w:rsidRDefault="00F5539E" w:rsidP="00667F41">
            <w:pPr>
              <w:rPr>
                <w:rFonts w:cs="Arial"/>
              </w:rPr>
            </w:pPr>
            <w:r w:rsidRPr="00442478">
              <w:rPr>
                <w:rFonts w:cs="Arial"/>
              </w:rPr>
              <w:t>EMCARE</w:t>
            </w:r>
          </w:p>
        </w:tc>
        <w:tc>
          <w:tcPr>
            <w:tcW w:w="5812" w:type="dxa"/>
          </w:tcPr>
          <w:p w14:paraId="4F8475E7" w14:textId="77777777" w:rsidR="00F5539E" w:rsidRPr="00442478" w:rsidRDefault="00F5539E" w:rsidP="00667F41">
            <w:pPr>
              <w:rPr>
                <w:rFonts w:cs="Arial"/>
              </w:rPr>
            </w:pPr>
            <w:r w:rsidRPr="00442478">
              <w:rPr>
                <w:rFonts w:cs="Arial"/>
              </w:rPr>
              <w:t>(sars-cov*).ti,ab</w:t>
            </w:r>
          </w:p>
        </w:tc>
        <w:tc>
          <w:tcPr>
            <w:tcW w:w="1528" w:type="dxa"/>
          </w:tcPr>
          <w:p w14:paraId="27AC069F" w14:textId="77777777" w:rsidR="00F5539E" w:rsidRPr="00442478" w:rsidRDefault="00F5539E" w:rsidP="00667F41">
            <w:pPr>
              <w:rPr>
                <w:rFonts w:cs="Arial"/>
              </w:rPr>
            </w:pPr>
            <w:r w:rsidRPr="00442478">
              <w:rPr>
                <w:rFonts w:cs="Arial"/>
              </w:rPr>
              <w:t>262</w:t>
            </w:r>
          </w:p>
        </w:tc>
      </w:tr>
      <w:tr w:rsidR="00F5539E" w14:paraId="0C84CFC5" w14:textId="77777777" w:rsidTr="00F5539E">
        <w:trPr>
          <w:trHeight w:val="624"/>
        </w:trPr>
        <w:tc>
          <w:tcPr>
            <w:tcW w:w="538" w:type="dxa"/>
          </w:tcPr>
          <w:p w14:paraId="06229CF8" w14:textId="77777777" w:rsidR="00F5539E" w:rsidRPr="00442478" w:rsidRDefault="00F5539E" w:rsidP="00667F41">
            <w:pPr>
              <w:rPr>
                <w:rFonts w:cs="Arial"/>
              </w:rPr>
            </w:pPr>
            <w:r w:rsidRPr="00442478">
              <w:rPr>
                <w:rFonts w:cs="Arial"/>
              </w:rPr>
              <w:t>56</w:t>
            </w:r>
          </w:p>
        </w:tc>
        <w:tc>
          <w:tcPr>
            <w:tcW w:w="1437" w:type="dxa"/>
          </w:tcPr>
          <w:p w14:paraId="78EC9CE6" w14:textId="77777777" w:rsidR="00F5539E" w:rsidRPr="00442478" w:rsidRDefault="00F5539E" w:rsidP="00667F41">
            <w:pPr>
              <w:rPr>
                <w:rFonts w:cs="Arial"/>
              </w:rPr>
            </w:pPr>
            <w:r w:rsidRPr="00442478">
              <w:rPr>
                <w:rFonts w:cs="Arial"/>
              </w:rPr>
              <w:t>EMCARE</w:t>
            </w:r>
          </w:p>
        </w:tc>
        <w:tc>
          <w:tcPr>
            <w:tcW w:w="5812" w:type="dxa"/>
          </w:tcPr>
          <w:p w14:paraId="284C1659" w14:textId="77777777" w:rsidR="00F5539E" w:rsidRPr="00442478" w:rsidRDefault="00F5539E" w:rsidP="00667F41">
            <w:pPr>
              <w:rPr>
                <w:rFonts w:cs="Arial"/>
              </w:rPr>
            </w:pPr>
            <w:r w:rsidRPr="00442478">
              <w:rPr>
                <w:rFonts w:cs="Arial"/>
              </w:rPr>
              <w:t>exp CORONAVIRIDAE/</w:t>
            </w:r>
          </w:p>
        </w:tc>
        <w:tc>
          <w:tcPr>
            <w:tcW w:w="1528" w:type="dxa"/>
          </w:tcPr>
          <w:p w14:paraId="0A02124D" w14:textId="77777777" w:rsidR="00F5539E" w:rsidRPr="00442478" w:rsidRDefault="00F5539E" w:rsidP="00667F41">
            <w:pPr>
              <w:rPr>
                <w:rFonts w:cs="Arial"/>
              </w:rPr>
            </w:pPr>
            <w:r w:rsidRPr="00442478">
              <w:rPr>
                <w:rFonts w:cs="Arial"/>
              </w:rPr>
              <w:t>1979</w:t>
            </w:r>
          </w:p>
        </w:tc>
      </w:tr>
      <w:tr w:rsidR="00F5539E" w14:paraId="1E421116" w14:textId="77777777" w:rsidTr="00F5539E">
        <w:trPr>
          <w:trHeight w:val="624"/>
        </w:trPr>
        <w:tc>
          <w:tcPr>
            <w:tcW w:w="538" w:type="dxa"/>
          </w:tcPr>
          <w:p w14:paraId="5E236A18" w14:textId="77777777" w:rsidR="00F5539E" w:rsidRPr="00442478" w:rsidRDefault="00F5539E" w:rsidP="00667F41">
            <w:pPr>
              <w:rPr>
                <w:rFonts w:cs="Arial"/>
              </w:rPr>
            </w:pPr>
            <w:r w:rsidRPr="00442478">
              <w:rPr>
                <w:rFonts w:cs="Arial"/>
              </w:rPr>
              <w:t>57</w:t>
            </w:r>
          </w:p>
        </w:tc>
        <w:tc>
          <w:tcPr>
            <w:tcW w:w="1437" w:type="dxa"/>
          </w:tcPr>
          <w:p w14:paraId="0FA9F709" w14:textId="77777777" w:rsidR="00F5539E" w:rsidRPr="00442478" w:rsidRDefault="00F5539E" w:rsidP="00667F41">
            <w:pPr>
              <w:rPr>
                <w:rFonts w:cs="Arial"/>
              </w:rPr>
            </w:pPr>
            <w:r w:rsidRPr="00442478">
              <w:rPr>
                <w:rFonts w:cs="Arial"/>
              </w:rPr>
              <w:t>EMCARE</w:t>
            </w:r>
          </w:p>
        </w:tc>
        <w:tc>
          <w:tcPr>
            <w:tcW w:w="5812" w:type="dxa"/>
          </w:tcPr>
          <w:p w14:paraId="0676BF5B" w14:textId="77777777" w:rsidR="00F5539E" w:rsidRPr="00442478" w:rsidRDefault="00F5539E" w:rsidP="00667F41">
            <w:pPr>
              <w:rPr>
                <w:rFonts w:cs="Arial"/>
              </w:rPr>
            </w:pPr>
            <w:r w:rsidRPr="00442478">
              <w:rPr>
                <w:rFonts w:cs="Arial"/>
              </w:rPr>
              <w:t>exp "CORONAVIRIDAE INFECTION"/</w:t>
            </w:r>
          </w:p>
        </w:tc>
        <w:tc>
          <w:tcPr>
            <w:tcW w:w="1528" w:type="dxa"/>
          </w:tcPr>
          <w:p w14:paraId="1497CA8C" w14:textId="77777777" w:rsidR="00F5539E" w:rsidRPr="00442478" w:rsidRDefault="00F5539E" w:rsidP="00667F41">
            <w:pPr>
              <w:rPr>
                <w:rFonts w:cs="Arial"/>
              </w:rPr>
            </w:pPr>
            <w:r w:rsidRPr="00442478">
              <w:rPr>
                <w:rFonts w:cs="Arial"/>
              </w:rPr>
              <w:t>3674</w:t>
            </w:r>
          </w:p>
        </w:tc>
      </w:tr>
      <w:tr w:rsidR="00F5539E" w14:paraId="28F6D9B0" w14:textId="77777777" w:rsidTr="00F5539E">
        <w:trPr>
          <w:trHeight w:val="624"/>
        </w:trPr>
        <w:tc>
          <w:tcPr>
            <w:tcW w:w="538" w:type="dxa"/>
          </w:tcPr>
          <w:p w14:paraId="6796439E" w14:textId="77777777" w:rsidR="00F5539E" w:rsidRPr="00442478" w:rsidRDefault="00F5539E" w:rsidP="00667F41">
            <w:pPr>
              <w:rPr>
                <w:rFonts w:cs="Arial"/>
              </w:rPr>
            </w:pPr>
            <w:r w:rsidRPr="00442478">
              <w:rPr>
                <w:rFonts w:cs="Arial"/>
              </w:rPr>
              <w:t>58</w:t>
            </w:r>
          </w:p>
        </w:tc>
        <w:tc>
          <w:tcPr>
            <w:tcW w:w="1437" w:type="dxa"/>
          </w:tcPr>
          <w:p w14:paraId="0AAD014F" w14:textId="77777777" w:rsidR="00F5539E" w:rsidRPr="00442478" w:rsidRDefault="00F5539E" w:rsidP="00667F41">
            <w:pPr>
              <w:rPr>
                <w:rFonts w:cs="Arial"/>
              </w:rPr>
            </w:pPr>
            <w:r w:rsidRPr="00442478">
              <w:rPr>
                <w:rFonts w:cs="Arial"/>
              </w:rPr>
              <w:t>EMCARE</w:t>
            </w:r>
          </w:p>
        </w:tc>
        <w:tc>
          <w:tcPr>
            <w:tcW w:w="5812" w:type="dxa"/>
          </w:tcPr>
          <w:p w14:paraId="2A17DF4F" w14:textId="77777777" w:rsidR="00F5539E" w:rsidRPr="00442478" w:rsidRDefault="00F5539E" w:rsidP="00667F41">
            <w:pPr>
              <w:rPr>
                <w:rFonts w:cs="Arial"/>
              </w:rPr>
            </w:pPr>
            <w:r w:rsidRPr="00442478">
              <w:rPr>
                <w:rFonts w:cs="Arial"/>
              </w:rPr>
              <w:t>(sars OR "severe acute respiratory").ti,ab</w:t>
            </w:r>
          </w:p>
        </w:tc>
        <w:tc>
          <w:tcPr>
            <w:tcW w:w="1528" w:type="dxa"/>
          </w:tcPr>
          <w:p w14:paraId="70DEA899" w14:textId="77777777" w:rsidR="00F5539E" w:rsidRPr="00442478" w:rsidRDefault="00F5539E" w:rsidP="00667F41">
            <w:pPr>
              <w:rPr>
                <w:rFonts w:cs="Arial"/>
              </w:rPr>
            </w:pPr>
            <w:r w:rsidRPr="00442478">
              <w:rPr>
                <w:rFonts w:cs="Arial"/>
              </w:rPr>
              <w:t>2958</w:t>
            </w:r>
          </w:p>
        </w:tc>
      </w:tr>
      <w:tr w:rsidR="00F5539E" w14:paraId="304F1A2C" w14:textId="77777777" w:rsidTr="00F5539E">
        <w:trPr>
          <w:trHeight w:val="624"/>
        </w:trPr>
        <w:tc>
          <w:tcPr>
            <w:tcW w:w="538" w:type="dxa"/>
          </w:tcPr>
          <w:p w14:paraId="210A0231" w14:textId="77777777" w:rsidR="00F5539E" w:rsidRPr="00442478" w:rsidRDefault="00F5539E" w:rsidP="00667F41">
            <w:pPr>
              <w:rPr>
                <w:rFonts w:cs="Arial"/>
              </w:rPr>
            </w:pPr>
            <w:r w:rsidRPr="00442478">
              <w:rPr>
                <w:rFonts w:cs="Arial"/>
              </w:rPr>
              <w:t>59</w:t>
            </w:r>
          </w:p>
        </w:tc>
        <w:tc>
          <w:tcPr>
            <w:tcW w:w="1437" w:type="dxa"/>
          </w:tcPr>
          <w:p w14:paraId="1802CFB2" w14:textId="77777777" w:rsidR="00F5539E" w:rsidRPr="00442478" w:rsidRDefault="00F5539E" w:rsidP="00667F41">
            <w:pPr>
              <w:rPr>
                <w:rFonts w:cs="Arial"/>
              </w:rPr>
            </w:pPr>
            <w:r w:rsidRPr="00442478">
              <w:rPr>
                <w:rFonts w:cs="Arial"/>
              </w:rPr>
              <w:t>EMCARE</w:t>
            </w:r>
          </w:p>
        </w:tc>
        <w:tc>
          <w:tcPr>
            <w:tcW w:w="5812" w:type="dxa"/>
          </w:tcPr>
          <w:p w14:paraId="3EE6947D" w14:textId="77777777" w:rsidR="00F5539E" w:rsidRPr="00442478" w:rsidRDefault="00F5539E" w:rsidP="00667F41">
            <w:pPr>
              <w:rPr>
                <w:rFonts w:cs="Arial"/>
              </w:rPr>
            </w:pPr>
            <w:r w:rsidRPr="00442478">
              <w:rPr>
                <w:rFonts w:cs="Arial"/>
              </w:rPr>
              <w:t>(mers OR "middle east respiratory" OR "middle eastern respiratory").ti,ab</w:t>
            </w:r>
          </w:p>
        </w:tc>
        <w:tc>
          <w:tcPr>
            <w:tcW w:w="1528" w:type="dxa"/>
          </w:tcPr>
          <w:p w14:paraId="2EDB5B6C" w14:textId="77777777" w:rsidR="00F5539E" w:rsidRPr="00442478" w:rsidRDefault="00F5539E" w:rsidP="00667F41">
            <w:pPr>
              <w:rPr>
                <w:rFonts w:cs="Arial"/>
              </w:rPr>
            </w:pPr>
            <w:r w:rsidRPr="00442478">
              <w:rPr>
                <w:rFonts w:cs="Arial"/>
              </w:rPr>
              <w:t>943</w:t>
            </w:r>
          </w:p>
        </w:tc>
      </w:tr>
      <w:tr w:rsidR="00F5539E" w14:paraId="475C83FA" w14:textId="77777777" w:rsidTr="00F5539E">
        <w:trPr>
          <w:trHeight w:val="624"/>
        </w:trPr>
        <w:tc>
          <w:tcPr>
            <w:tcW w:w="538" w:type="dxa"/>
          </w:tcPr>
          <w:p w14:paraId="65ABDEF3" w14:textId="77777777" w:rsidR="00F5539E" w:rsidRPr="00442478" w:rsidRDefault="00F5539E" w:rsidP="00667F41">
            <w:pPr>
              <w:rPr>
                <w:rFonts w:cs="Arial"/>
              </w:rPr>
            </w:pPr>
            <w:r w:rsidRPr="00442478">
              <w:rPr>
                <w:rFonts w:cs="Arial"/>
              </w:rPr>
              <w:t>60</w:t>
            </w:r>
          </w:p>
        </w:tc>
        <w:tc>
          <w:tcPr>
            <w:tcW w:w="1437" w:type="dxa"/>
          </w:tcPr>
          <w:p w14:paraId="0D950FBC" w14:textId="77777777" w:rsidR="00F5539E" w:rsidRPr="00442478" w:rsidRDefault="00F5539E" w:rsidP="00667F41">
            <w:pPr>
              <w:rPr>
                <w:rFonts w:cs="Arial"/>
              </w:rPr>
            </w:pPr>
            <w:r w:rsidRPr="00442478">
              <w:rPr>
                <w:rFonts w:cs="Arial"/>
              </w:rPr>
              <w:t>EMCARE</w:t>
            </w:r>
          </w:p>
        </w:tc>
        <w:tc>
          <w:tcPr>
            <w:tcW w:w="5812" w:type="dxa"/>
          </w:tcPr>
          <w:p w14:paraId="2A8951A6" w14:textId="77777777" w:rsidR="00F5539E" w:rsidRPr="00442478" w:rsidRDefault="00F5539E" w:rsidP="00667F41">
            <w:pPr>
              <w:rPr>
                <w:rFonts w:cs="Arial"/>
              </w:rPr>
            </w:pPr>
            <w:r w:rsidRPr="00442478">
              <w:rPr>
                <w:rFonts w:cs="Arial"/>
              </w:rPr>
              <w:t>*PANDEMIC/</w:t>
            </w:r>
          </w:p>
        </w:tc>
        <w:tc>
          <w:tcPr>
            <w:tcW w:w="1528" w:type="dxa"/>
          </w:tcPr>
          <w:p w14:paraId="710E298A" w14:textId="77777777" w:rsidR="00F5539E" w:rsidRPr="00442478" w:rsidRDefault="00F5539E" w:rsidP="00667F41">
            <w:pPr>
              <w:rPr>
                <w:rFonts w:cs="Arial"/>
              </w:rPr>
            </w:pPr>
            <w:r w:rsidRPr="00442478">
              <w:rPr>
                <w:rFonts w:cs="Arial"/>
              </w:rPr>
              <w:t>1252</w:t>
            </w:r>
          </w:p>
        </w:tc>
      </w:tr>
      <w:tr w:rsidR="00F5539E" w14:paraId="7815B58A" w14:textId="77777777" w:rsidTr="00F5539E">
        <w:trPr>
          <w:trHeight w:val="624"/>
        </w:trPr>
        <w:tc>
          <w:tcPr>
            <w:tcW w:w="538" w:type="dxa"/>
          </w:tcPr>
          <w:p w14:paraId="433FD693" w14:textId="77777777" w:rsidR="00F5539E" w:rsidRPr="00442478" w:rsidRDefault="00F5539E" w:rsidP="00667F41">
            <w:pPr>
              <w:rPr>
                <w:rFonts w:cs="Arial"/>
              </w:rPr>
            </w:pPr>
            <w:r w:rsidRPr="00442478">
              <w:rPr>
                <w:rFonts w:cs="Arial"/>
              </w:rPr>
              <w:t>61</w:t>
            </w:r>
          </w:p>
        </w:tc>
        <w:tc>
          <w:tcPr>
            <w:tcW w:w="1437" w:type="dxa"/>
          </w:tcPr>
          <w:p w14:paraId="0317AD8F" w14:textId="77777777" w:rsidR="00F5539E" w:rsidRPr="00442478" w:rsidRDefault="00F5539E" w:rsidP="00667F41">
            <w:pPr>
              <w:rPr>
                <w:rFonts w:cs="Arial"/>
              </w:rPr>
            </w:pPr>
            <w:r w:rsidRPr="00442478">
              <w:rPr>
                <w:rFonts w:cs="Arial"/>
              </w:rPr>
              <w:t>EMCARE</w:t>
            </w:r>
          </w:p>
        </w:tc>
        <w:tc>
          <w:tcPr>
            <w:tcW w:w="5812" w:type="dxa"/>
          </w:tcPr>
          <w:p w14:paraId="3E69E67F" w14:textId="77777777" w:rsidR="00F5539E" w:rsidRPr="00442478" w:rsidRDefault="00F5539E" w:rsidP="00667F41">
            <w:pPr>
              <w:rPr>
                <w:rFonts w:cs="Arial"/>
              </w:rPr>
            </w:pPr>
            <w:r w:rsidRPr="00442478">
              <w:rPr>
                <w:rFonts w:cs="Arial"/>
              </w:rPr>
              <w:t>*EPIDEMIC/</w:t>
            </w:r>
          </w:p>
        </w:tc>
        <w:tc>
          <w:tcPr>
            <w:tcW w:w="1528" w:type="dxa"/>
          </w:tcPr>
          <w:p w14:paraId="7FBC5BAB" w14:textId="77777777" w:rsidR="00F5539E" w:rsidRPr="00442478" w:rsidRDefault="00F5539E" w:rsidP="00667F41">
            <w:pPr>
              <w:rPr>
                <w:rFonts w:cs="Arial"/>
              </w:rPr>
            </w:pPr>
            <w:r w:rsidRPr="00442478">
              <w:rPr>
                <w:rFonts w:cs="Arial"/>
              </w:rPr>
              <w:t>6896</w:t>
            </w:r>
          </w:p>
        </w:tc>
      </w:tr>
      <w:tr w:rsidR="00F5539E" w14:paraId="2B965310" w14:textId="77777777" w:rsidTr="00F5539E">
        <w:trPr>
          <w:trHeight w:val="624"/>
        </w:trPr>
        <w:tc>
          <w:tcPr>
            <w:tcW w:w="538" w:type="dxa"/>
          </w:tcPr>
          <w:p w14:paraId="73E26A3D" w14:textId="77777777" w:rsidR="00F5539E" w:rsidRPr="00442478" w:rsidRDefault="00F5539E" w:rsidP="00667F41">
            <w:pPr>
              <w:rPr>
                <w:rFonts w:cs="Arial"/>
              </w:rPr>
            </w:pPr>
            <w:r w:rsidRPr="00442478">
              <w:rPr>
                <w:rFonts w:cs="Arial"/>
              </w:rPr>
              <w:t>62</w:t>
            </w:r>
          </w:p>
        </w:tc>
        <w:tc>
          <w:tcPr>
            <w:tcW w:w="1437" w:type="dxa"/>
          </w:tcPr>
          <w:p w14:paraId="501290C8" w14:textId="77777777" w:rsidR="00F5539E" w:rsidRPr="00442478" w:rsidRDefault="00F5539E" w:rsidP="00667F41">
            <w:pPr>
              <w:rPr>
                <w:rFonts w:cs="Arial"/>
              </w:rPr>
            </w:pPr>
            <w:r w:rsidRPr="00442478">
              <w:rPr>
                <w:rFonts w:cs="Arial"/>
              </w:rPr>
              <w:t>EMCARE</w:t>
            </w:r>
          </w:p>
        </w:tc>
        <w:tc>
          <w:tcPr>
            <w:tcW w:w="5812" w:type="dxa"/>
          </w:tcPr>
          <w:p w14:paraId="734934C6" w14:textId="77777777" w:rsidR="00F5539E" w:rsidRPr="00442478" w:rsidRDefault="00F5539E" w:rsidP="00667F41">
            <w:pPr>
              <w:rPr>
                <w:rFonts w:cs="Arial"/>
              </w:rPr>
            </w:pPr>
            <w:r w:rsidRPr="00442478">
              <w:rPr>
                <w:rFonts w:cs="Arial"/>
              </w:rPr>
              <w:t>(pandemic* OR epidemic*).ti</w:t>
            </w:r>
          </w:p>
        </w:tc>
        <w:tc>
          <w:tcPr>
            <w:tcW w:w="1528" w:type="dxa"/>
          </w:tcPr>
          <w:p w14:paraId="5A7A9440" w14:textId="77777777" w:rsidR="00F5539E" w:rsidRPr="00442478" w:rsidRDefault="00F5539E" w:rsidP="00667F41">
            <w:pPr>
              <w:rPr>
                <w:rFonts w:cs="Arial"/>
              </w:rPr>
            </w:pPr>
            <w:r w:rsidRPr="00442478">
              <w:rPr>
                <w:rFonts w:cs="Arial"/>
              </w:rPr>
              <w:t>9715</w:t>
            </w:r>
          </w:p>
        </w:tc>
      </w:tr>
      <w:tr w:rsidR="00F5539E" w14:paraId="12D289E1" w14:textId="77777777" w:rsidTr="00F5539E">
        <w:trPr>
          <w:trHeight w:val="624"/>
        </w:trPr>
        <w:tc>
          <w:tcPr>
            <w:tcW w:w="538" w:type="dxa"/>
          </w:tcPr>
          <w:p w14:paraId="40FD514C" w14:textId="77777777" w:rsidR="00F5539E" w:rsidRPr="00442478" w:rsidRDefault="00F5539E" w:rsidP="00667F41">
            <w:pPr>
              <w:rPr>
                <w:rFonts w:cs="Arial"/>
              </w:rPr>
            </w:pPr>
            <w:r w:rsidRPr="00442478">
              <w:rPr>
                <w:rFonts w:cs="Arial"/>
              </w:rPr>
              <w:t>63</w:t>
            </w:r>
          </w:p>
        </w:tc>
        <w:tc>
          <w:tcPr>
            <w:tcW w:w="1437" w:type="dxa"/>
          </w:tcPr>
          <w:p w14:paraId="5124AB32" w14:textId="77777777" w:rsidR="00F5539E" w:rsidRPr="00442478" w:rsidRDefault="00F5539E" w:rsidP="00667F41">
            <w:pPr>
              <w:rPr>
                <w:rFonts w:cs="Arial"/>
              </w:rPr>
            </w:pPr>
            <w:r w:rsidRPr="00442478">
              <w:rPr>
                <w:rFonts w:cs="Arial"/>
              </w:rPr>
              <w:t>EMCARE</w:t>
            </w:r>
          </w:p>
        </w:tc>
        <w:tc>
          <w:tcPr>
            <w:tcW w:w="5812" w:type="dxa"/>
          </w:tcPr>
          <w:p w14:paraId="06C88E29" w14:textId="77777777" w:rsidR="00F5539E" w:rsidRPr="00442478" w:rsidRDefault="00F5539E" w:rsidP="00667F41">
            <w:pPr>
              <w:rPr>
                <w:rFonts w:cs="Arial"/>
              </w:rPr>
            </w:pPr>
            <w:r w:rsidRPr="00442478">
              <w:rPr>
                <w:rFonts w:cs="Arial"/>
              </w:rPr>
              <w:t>(outbreak*).ti</w:t>
            </w:r>
          </w:p>
        </w:tc>
        <w:tc>
          <w:tcPr>
            <w:tcW w:w="1528" w:type="dxa"/>
          </w:tcPr>
          <w:p w14:paraId="57026B13" w14:textId="77777777" w:rsidR="00F5539E" w:rsidRPr="00442478" w:rsidRDefault="00F5539E" w:rsidP="00667F41">
            <w:pPr>
              <w:rPr>
                <w:rFonts w:cs="Arial"/>
              </w:rPr>
            </w:pPr>
            <w:r w:rsidRPr="00442478">
              <w:rPr>
                <w:rFonts w:cs="Arial"/>
              </w:rPr>
              <w:t>7404</w:t>
            </w:r>
          </w:p>
        </w:tc>
      </w:tr>
      <w:tr w:rsidR="00F5539E" w14:paraId="0886F8BB" w14:textId="77777777" w:rsidTr="00F5539E">
        <w:trPr>
          <w:trHeight w:val="624"/>
        </w:trPr>
        <w:tc>
          <w:tcPr>
            <w:tcW w:w="538" w:type="dxa"/>
          </w:tcPr>
          <w:p w14:paraId="32002547" w14:textId="77777777" w:rsidR="00F5539E" w:rsidRPr="00442478" w:rsidRDefault="00F5539E" w:rsidP="00667F41">
            <w:pPr>
              <w:rPr>
                <w:rFonts w:cs="Arial"/>
              </w:rPr>
            </w:pPr>
            <w:r w:rsidRPr="00442478">
              <w:rPr>
                <w:rFonts w:cs="Arial"/>
              </w:rPr>
              <w:t>64</w:t>
            </w:r>
          </w:p>
        </w:tc>
        <w:tc>
          <w:tcPr>
            <w:tcW w:w="1437" w:type="dxa"/>
          </w:tcPr>
          <w:p w14:paraId="4AA2D289" w14:textId="77777777" w:rsidR="00F5539E" w:rsidRPr="00442478" w:rsidRDefault="00F5539E" w:rsidP="00667F41">
            <w:pPr>
              <w:rPr>
                <w:rFonts w:cs="Arial"/>
              </w:rPr>
            </w:pPr>
            <w:r w:rsidRPr="00442478">
              <w:rPr>
                <w:rFonts w:cs="Arial"/>
              </w:rPr>
              <w:t>EMCARE</w:t>
            </w:r>
          </w:p>
        </w:tc>
        <w:tc>
          <w:tcPr>
            <w:tcW w:w="5812" w:type="dxa"/>
          </w:tcPr>
          <w:p w14:paraId="63739F05" w14:textId="77777777" w:rsidR="00F5539E" w:rsidRPr="00442478" w:rsidRDefault="00F5539E" w:rsidP="00667F41">
            <w:pPr>
              <w:rPr>
                <w:rFonts w:cs="Arial"/>
              </w:rPr>
            </w:pPr>
            <w:r w:rsidRPr="00442478">
              <w:rPr>
                <w:rFonts w:cs="Arial"/>
              </w:rPr>
              <w:t>(lockdown).ti,ab</w:t>
            </w:r>
          </w:p>
        </w:tc>
        <w:tc>
          <w:tcPr>
            <w:tcW w:w="1528" w:type="dxa"/>
          </w:tcPr>
          <w:p w14:paraId="65A86712" w14:textId="77777777" w:rsidR="00F5539E" w:rsidRPr="00442478" w:rsidRDefault="00F5539E" w:rsidP="00667F41">
            <w:pPr>
              <w:rPr>
                <w:rFonts w:cs="Arial"/>
              </w:rPr>
            </w:pPr>
            <w:r w:rsidRPr="00442478">
              <w:rPr>
                <w:rFonts w:cs="Arial"/>
              </w:rPr>
              <w:t>27</w:t>
            </w:r>
          </w:p>
        </w:tc>
      </w:tr>
      <w:tr w:rsidR="00F5539E" w14:paraId="3C18EA1F" w14:textId="77777777" w:rsidTr="00F5539E">
        <w:trPr>
          <w:trHeight w:val="624"/>
        </w:trPr>
        <w:tc>
          <w:tcPr>
            <w:tcW w:w="538" w:type="dxa"/>
          </w:tcPr>
          <w:p w14:paraId="3D00D395" w14:textId="77777777" w:rsidR="00F5539E" w:rsidRPr="00442478" w:rsidRDefault="00F5539E" w:rsidP="00667F41">
            <w:pPr>
              <w:rPr>
                <w:rFonts w:cs="Arial"/>
              </w:rPr>
            </w:pPr>
            <w:r w:rsidRPr="00442478">
              <w:rPr>
                <w:rFonts w:cs="Arial"/>
              </w:rPr>
              <w:t>65</w:t>
            </w:r>
          </w:p>
        </w:tc>
        <w:tc>
          <w:tcPr>
            <w:tcW w:w="1437" w:type="dxa"/>
          </w:tcPr>
          <w:p w14:paraId="63C1D710" w14:textId="77777777" w:rsidR="00F5539E" w:rsidRPr="00442478" w:rsidRDefault="00F5539E" w:rsidP="00667F41">
            <w:pPr>
              <w:rPr>
                <w:rFonts w:cs="Arial"/>
              </w:rPr>
            </w:pPr>
            <w:r w:rsidRPr="00442478">
              <w:rPr>
                <w:rFonts w:cs="Arial"/>
              </w:rPr>
              <w:t>EMCARE</w:t>
            </w:r>
          </w:p>
        </w:tc>
        <w:tc>
          <w:tcPr>
            <w:tcW w:w="5812" w:type="dxa"/>
          </w:tcPr>
          <w:p w14:paraId="1E647C26" w14:textId="77777777" w:rsidR="00F5539E" w:rsidRPr="00442478" w:rsidRDefault="00F5539E" w:rsidP="00667F41">
            <w:pPr>
              <w:rPr>
                <w:rFonts w:cs="Arial"/>
              </w:rPr>
            </w:pPr>
            <w:r w:rsidRPr="00442478">
              <w:rPr>
                <w:rFonts w:cs="Arial"/>
              </w:rPr>
              <w:t>(lock-down).ti,ab</w:t>
            </w:r>
          </w:p>
        </w:tc>
        <w:tc>
          <w:tcPr>
            <w:tcW w:w="1528" w:type="dxa"/>
          </w:tcPr>
          <w:p w14:paraId="0FFB7089" w14:textId="77777777" w:rsidR="00F5539E" w:rsidRPr="00442478" w:rsidRDefault="00F5539E" w:rsidP="00667F41">
            <w:pPr>
              <w:rPr>
                <w:rFonts w:cs="Arial"/>
              </w:rPr>
            </w:pPr>
            <w:r w:rsidRPr="00442478">
              <w:rPr>
                <w:rFonts w:cs="Arial"/>
              </w:rPr>
              <w:t>13</w:t>
            </w:r>
          </w:p>
        </w:tc>
      </w:tr>
      <w:tr w:rsidR="00F5539E" w14:paraId="730416BB" w14:textId="77777777" w:rsidTr="00F5539E">
        <w:trPr>
          <w:trHeight w:val="624"/>
        </w:trPr>
        <w:tc>
          <w:tcPr>
            <w:tcW w:w="538" w:type="dxa"/>
          </w:tcPr>
          <w:p w14:paraId="22DA8380" w14:textId="77777777" w:rsidR="00F5539E" w:rsidRPr="00442478" w:rsidRDefault="00F5539E" w:rsidP="00667F41">
            <w:pPr>
              <w:rPr>
                <w:rFonts w:cs="Arial"/>
              </w:rPr>
            </w:pPr>
            <w:r w:rsidRPr="00442478">
              <w:rPr>
                <w:rFonts w:cs="Arial"/>
              </w:rPr>
              <w:t>66</w:t>
            </w:r>
          </w:p>
        </w:tc>
        <w:tc>
          <w:tcPr>
            <w:tcW w:w="1437" w:type="dxa"/>
          </w:tcPr>
          <w:p w14:paraId="33F38FFB" w14:textId="77777777" w:rsidR="00F5539E" w:rsidRPr="00442478" w:rsidRDefault="00F5539E" w:rsidP="00667F41">
            <w:pPr>
              <w:rPr>
                <w:rFonts w:cs="Arial"/>
              </w:rPr>
            </w:pPr>
            <w:r w:rsidRPr="00442478">
              <w:rPr>
                <w:rFonts w:cs="Arial"/>
              </w:rPr>
              <w:t>EMCARE</w:t>
            </w:r>
          </w:p>
        </w:tc>
        <w:tc>
          <w:tcPr>
            <w:tcW w:w="5812" w:type="dxa"/>
          </w:tcPr>
          <w:p w14:paraId="21E758CB" w14:textId="77777777" w:rsidR="00F5539E" w:rsidRPr="00442478" w:rsidRDefault="00F5539E" w:rsidP="00667F41">
            <w:pPr>
              <w:rPr>
                <w:rFonts w:cs="Arial"/>
              </w:rPr>
            </w:pPr>
            <w:r w:rsidRPr="00442478">
              <w:rPr>
                <w:rFonts w:cs="Arial"/>
              </w:rPr>
              <w:t>(quarantin*).ti,ab</w:t>
            </w:r>
          </w:p>
        </w:tc>
        <w:tc>
          <w:tcPr>
            <w:tcW w:w="1528" w:type="dxa"/>
          </w:tcPr>
          <w:p w14:paraId="43461799" w14:textId="77777777" w:rsidR="00F5539E" w:rsidRPr="00442478" w:rsidRDefault="00F5539E" w:rsidP="00667F41">
            <w:pPr>
              <w:rPr>
                <w:rFonts w:cs="Arial"/>
              </w:rPr>
            </w:pPr>
            <w:r w:rsidRPr="00442478">
              <w:rPr>
                <w:rFonts w:cs="Arial"/>
              </w:rPr>
              <w:t>739</w:t>
            </w:r>
          </w:p>
        </w:tc>
      </w:tr>
      <w:tr w:rsidR="00F5539E" w14:paraId="096D67E2" w14:textId="77777777" w:rsidTr="00F5539E">
        <w:trPr>
          <w:trHeight w:val="624"/>
        </w:trPr>
        <w:tc>
          <w:tcPr>
            <w:tcW w:w="538" w:type="dxa"/>
          </w:tcPr>
          <w:p w14:paraId="7EE8EF14" w14:textId="77777777" w:rsidR="00F5539E" w:rsidRPr="00442478" w:rsidRDefault="00F5539E" w:rsidP="00667F41">
            <w:pPr>
              <w:rPr>
                <w:rFonts w:cs="Arial"/>
              </w:rPr>
            </w:pPr>
            <w:r w:rsidRPr="00442478">
              <w:rPr>
                <w:rFonts w:cs="Arial"/>
              </w:rPr>
              <w:t>67</w:t>
            </w:r>
          </w:p>
        </w:tc>
        <w:tc>
          <w:tcPr>
            <w:tcW w:w="1437" w:type="dxa"/>
          </w:tcPr>
          <w:p w14:paraId="4928C8E0" w14:textId="77777777" w:rsidR="00F5539E" w:rsidRPr="00442478" w:rsidRDefault="00F5539E" w:rsidP="00667F41">
            <w:pPr>
              <w:rPr>
                <w:rFonts w:cs="Arial"/>
              </w:rPr>
            </w:pPr>
            <w:r w:rsidRPr="00442478">
              <w:rPr>
                <w:rFonts w:cs="Arial"/>
              </w:rPr>
              <w:t>EMCARE</w:t>
            </w:r>
          </w:p>
        </w:tc>
        <w:tc>
          <w:tcPr>
            <w:tcW w:w="5812" w:type="dxa"/>
          </w:tcPr>
          <w:p w14:paraId="3CAF27E5" w14:textId="77777777" w:rsidR="00F5539E" w:rsidRPr="00442478" w:rsidRDefault="00F5539E" w:rsidP="00667F41">
            <w:pPr>
              <w:rPr>
                <w:rFonts w:cs="Arial"/>
              </w:rPr>
            </w:pPr>
            <w:r w:rsidRPr="00442478">
              <w:rPr>
                <w:rFonts w:cs="Arial"/>
              </w:rPr>
              <w:t>(curfew).ti,ab</w:t>
            </w:r>
          </w:p>
        </w:tc>
        <w:tc>
          <w:tcPr>
            <w:tcW w:w="1528" w:type="dxa"/>
          </w:tcPr>
          <w:p w14:paraId="269A52F6" w14:textId="77777777" w:rsidR="00F5539E" w:rsidRPr="00442478" w:rsidRDefault="00F5539E" w:rsidP="00667F41">
            <w:pPr>
              <w:rPr>
                <w:rFonts w:cs="Arial"/>
              </w:rPr>
            </w:pPr>
            <w:r w:rsidRPr="00442478">
              <w:rPr>
                <w:rFonts w:cs="Arial"/>
              </w:rPr>
              <w:t>43</w:t>
            </w:r>
          </w:p>
        </w:tc>
      </w:tr>
      <w:tr w:rsidR="00F5539E" w14:paraId="32A6E870" w14:textId="77777777" w:rsidTr="00F5539E">
        <w:trPr>
          <w:trHeight w:val="624"/>
        </w:trPr>
        <w:tc>
          <w:tcPr>
            <w:tcW w:w="538" w:type="dxa"/>
          </w:tcPr>
          <w:p w14:paraId="45370BA3" w14:textId="77777777" w:rsidR="00F5539E" w:rsidRPr="00442478" w:rsidRDefault="00F5539E" w:rsidP="00667F41">
            <w:pPr>
              <w:rPr>
                <w:rFonts w:cs="Arial"/>
              </w:rPr>
            </w:pPr>
            <w:r w:rsidRPr="00442478">
              <w:rPr>
                <w:rFonts w:cs="Arial"/>
              </w:rPr>
              <w:t>68</w:t>
            </w:r>
          </w:p>
        </w:tc>
        <w:tc>
          <w:tcPr>
            <w:tcW w:w="1437" w:type="dxa"/>
          </w:tcPr>
          <w:p w14:paraId="6BC65171" w14:textId="77777777" w:rsidR="00F5539E" w:rsidRPr="00442478" w:rsidRDefault="00F5539E" w:rsidP="00667F41">
            <w:pPr>
              <w:rPr>
                <w:rFonts w:cs="Arial"/>
              </w:rPr>
            </w:pPr>
            <w:r w:rsidRPr="00442478">
              <w:rPr>
                <w:rFonts w:cs="Arial"/>
              </w:rPr>
              <w:t>EMCARE</w:t>
            </w:r>
          </w:p>
        </w:tc>
        <w:tc>
          <w:tcPr>
            <w:tcW w:w="5812" w:type="dxa"/>
          </w:tcPr>
          <w:p w14:paraId="322F451A" w14:textId="77777777" w:rsidR="00F5539E" w:rsidRPr="00442478" w:rsidRDefault="00F5539E" w:rsidP="00667F41">
            <w:pPr>
              <w:rPr>
                <w:rFonts w:cs="Arial"/>
              </w:rPr>
            </w:pPr>
            <w:r w:rsidRPr="00442478">
              <w:rPr>
                <w:rFonts w:cs="Arial"/>
              </w:rPr>
              <w:t>(confine*).ti,ab</w:t>
            </w:r>
          </w:p>
        </w:tc>
        <w:tc>
          <w:tcPr>
            <w:tcW w:w="1528" w:type="dxa"/>
          </w:tcPr>
          <w:p w14:paraId="5A7AC365" w14:textId="77777777" w:rsidR="00F5539E" w:rsidRPr="00442478" w:rsidRDefault="00F5539E" w:rsidP="00667F41">
            <w:pPr>
              <w:rPr>
                <w:rFonts w:cs="Arial"/>
              </w:rPr>
            </w:pPr>
            <w:r w:rsidRPr="00442478">
              <w:rPr>
                <w:rFonts w:cs="Arial"/>
              </w:rPr>
              <w:t>13454</w:t>
            </w:r>
          </w:p>
        </w:tc>
      </w:tr>
      <w:tr w:rsidR="00F5539E" w14:paraId="7B0B74C0" w14:textId="77777777" w:rsidTr="00F5539E">
        <w:trPr>
          <w:trHeight w:val="624"/>
        </w:trPr>
        <w:tc>
          <w:tcPr>
            <w:tcW w:w="538" w:type="dxa"/>
          </w:tcPr>
          <w:p w14:paraId="482FD5FF" w14:textId="77777777" w:rsidR="00F5539E" w:rsidRPr="00442478" w:rsidRDefault="00F5539E" w:rsidP="00667F41">
            <w:pPr>
              <w:rPr>
                <w:rFonts w:cs="Arial"/>
              </w:rPr>
            </w:pPr>
            <w:r w:rsidRPr="00442478">
              <w:rPr>
                <w:rFonts w:cs="Arial"/>
              </w:rPr>
              <w:t>69</w:t>
            </w:r>
          </w:p>
        </w:tc>
        <w:tc>
          <w:tcPr>
            <w:tcW w:w="1437" w:type="dxa"/>
          </w:tcPr>
          <w:p w14:paraId="6E317226" w14:textId="77777777" w:rsidR="00F5539E" w:rsidRPr="00442478" w:rsidRDefault="00F5539E" w:rsidP="00667F41">
            <w:pPr>
              <w:rPr>
                <w:rFonts w:cs="Arial"/>
              </w:rPr>
            </w:pPr>
            <w:r w:rsidRPr="00442478">
              <w:rPr>
                <w:rFonts w:cs="Arial"/>
              </w:rPr>
              <w:t>EMCARE</w:t>
            </w:r>
          </w:p>
        </w:tc>
        <w:tc>
          <w:tcPr>
            <w:tcW w:w="5812" w:type="dxa"/>
          </w:tcPr>
          <w:p w14:paraId="79F505D3" w14:textId="77777777" w:rsidR="00F5539E" w:rsidRPr="00442478" w:rsidRDefault="00F5539E" w:rsidP="00667F41">
            <w:pPr>
              <w:rPr>
                <w:rFonts w:cs="Arial"/>
              </w:rPr>
            </w:pPr>
            <w:r w:rsidRPr="00442478">
              <w:rPr>
                <w:rFonts w:cs="Arial"/>
              </w:rPr>
              <w:t>(self-isolat*).ti,ab</w:t>
            </w:r>
          </w:p>
        </w:tc>
        <w:tc>
          <w:tcPr>
            <w:tcW w:w="1528" w:type="dxa"/>
          </w:tcPr>
          <w:p w14:paraId="47ED70C1" w14:textId="77777777" w:rsidR="00F5539E" w:rsidRPr="00442478" w:rsidRDefault="00F5539E" w:rsidP="00667F41">
            <w:pPr>
              <w:rPr>
                <w:rFonts w:cs="Arial"/>
              </w:rPr>
            </w:pPr>
            <w:r w:rsidRPr="00442478">
              <w:rPr>
                <w:rFonts w:cs="Arial"/>
              </w:rPr>
              <w:t>53</w:t>
            </w:r>
          </w:p>
        </w:tc>
      </w:tr>
      <w:tr w:rsidR="00F5539E" w14:paraId="535B9603" w14:textId="77777777" w:rsidTr="00F5539E">
        <w:trPr>
          <w:trHeight w:val="624"/>
        </w:trPr>
        <w:tc>
          <w:tcPr>
            <w:tcW w:w="538" w:type="dxa"/>
          </w:tcPr>
          <w:p w14:paraId="018AE563" w14:textId="77777777" w:rsidR="00F5539E" w:rsidRPr="00442478" w:rsidRDefault="00F5539E" w:rsidP="00667F41">
            <w:pPr>
              <w:rPr>
                <w:rFonts w:cs="Arial"/>
              </w:rPr>
            </w:pPr>
            <w:r w:rsidRPr="00442478">
              <w:rPr>
                <w:rFonts w:cs="Arial"/>
              </w:rPr>
              <w:t>70</w:t>
            </w:r>
          </w:p>
        </w:tc>
        <w:tc>
          <w:tcPr>
            <w:tcW w:w="1437" w:type="dxa"/>
          </w:tcPr>
          <w:p w14:paraId="488EAF5A" w14:textId="77777777" w:rsidR="00F5539E" w:rsidRPr="00442478" w:rsidRDefault="00F5539E" w:rsidP="00667F41">
            <w:pPr>
              <w:rPr>
                <w:rFonts w:cs="Arial"/>
              </w:rPr>
            </w:pPr>
            <w:r w:rsidRPr="00442478">
              <w:rPr>
                <w:rFonts w:cs="Arial"/>
              </w:rPr>
              <w:t>EMCARE</w:t>
            </w:r>
          </w:p>
        </w:tc>
        <w:tc>
          <w:tcPr>
            <w:tcW w:w="5812" w:type="dxa"/>
          </w:tcPr>
          <w:p w14:paraId="24E9E5DE" w14:textId="77777777" w:rsidR="00F5539E" w:rsidRPr="00442478" w:rsidRDefault="00F5539E" w:rsidP="00667F41">
            <w:pPr>
              <w:rPr>
                <w:rFonts w:cs="Arial"/>
              </w:rPr>
            </w:pPr>
            <w:r w:rsidRPr="00442478">
              <w:rPr>
                <w:rFonts w:cs="Arial"/>
              </w:rPr>
              <w:t>QUARANTINE/</w:t>
            </w:r>
          </w:p>
        </w:tc>
        <w:tc>
          <w:tcPr>
            <w:tcW w:w="1528" w:type="dxa"/>
          </w:tcPr>
          <w:p w14:paraId="3C24303E" w14:textId="77777777" w:rsidR="00F5539E" w:rsidRPr="00442478" w:rsidRDefault="00F5539E" w:rsidP="00667F41">
            <w:pPr>
              <w:rPr>
                <w:rFonts w:cs="Arial"/>
              </w:rPr>
            </w:pPr>
            <w:r w:rsidRPr="00442478">
              <w:rPr>
                <w:rFonts w:cs="Arial"/>
              </w:rPr>
              <w:t>239</w:t>
            </w:r>
          </w:p>
        </w:tc>
      </w:tr>
      <w:tr w:rsidR="00F5539E" w14:paraId="655EC515" w14:textId="77777777" w:rsidTr="00F5539E">
        <w:trPr>
          <w:trHeight w:val="624"/>
        </w:trPr>
        <w:tc>
          <w:tcPr>
            <w:tcW w:w="538" w:type="dxa"/>
          </w:tcPr>
          <w:p w14:paraId="7B96C29C" w14:textId="77777777" w:rsidR="00F5539E" w:rsidRPr="00442478" w:rsidRDefault="00F5539E" w:rsidP="00667F41">
            <w:pPr>
              <w:rPr>
                <w:rFonts w:cs="Arial"/>
              </w:rPr>
            </w:pPr>
            <w:r w:rsidRPr="00442478">
              <w:rPr>
                <w:rFonts w:cs="Arial"/>
              </w:rPr>
              <w:t>71</w:t>
            </w:r>
          </w:p>
        </w:tc>
        <w:tc>
          <w:tcPr>
            <w:tcW w:w="1437" w:type="dxa"/>
          </w:tcPr>
          <w:p w14:paraId="61B4CC7C" w14:textId="77777777" w:rsidR="00F5539E" w:rsidRPr="00442478" w:rsidRDefault="00F5539E" w:rsidP="00667F41">
            <w:pPr>
              <w:rPr>
                <w:rFonts w:cs="Arial"/>
              </w:rPr>
            </w:pPr>
            <w:r w:rsidRPr="00442478">
              <w:rPr>
                <w:rFonts w:cs="Arial"/>
              </w:rPr>
              <w:t>EMCARE</w:t>
            </w:r>
          </w:p>
        </w:tc>
        <w:tc>
          <w:tcPr>
            <w:tcW w:w="5812" w:type="dxa"/>
          </w:tcPr>
          <w:p w14:paraId="7015ADF3" w14:textId="77777777" w:rsidR="00F5539E" w:rsidRPr="00442478" w:rsidRDefault="00F5539E" w:rsidP="00667F41">
            <w:pPr>
              <w:rPr>
                <w:rFonts w:cs="Arial"/>
              </w:rPr>
            </w:pPr>
            <w:r w:rsidRPr="00442478">
              <w:rPr>
                <w:rFonts w:cs="Arial"/>
              </w:rPr>
              <w:t>exp "PATIENT ISOLATION"/</w:t>
            </w:r>
          </w:p>
        </w:tc>
        <w:tc>
          <w:tcPr>
            <w:tcW w:w="1528" w:type="dxa"/>
          </w:tcPr>
          <w:p w14:paraId="0ABF3B9E" w14:textId="77777777" w:rsidR="00F5539E" w:rsidRPr="00442478" w:rsidRDefault="00F5539E" w:rsidP="00667F41">
            <w:pPr>
              <w:rPr>
                <w:rFonts w:cs="Arial"/>
              </w:rPr>
            </w:pPr>
            <w:r w:rsidRPr="00442478">
              <w:rPr>
                <w:rFonts w:cs="Arial"/>
              </w:rPr>
              <w:t>262</w:t>
            </w:r>
          </w:p>
        </w:tc>
      </w:tr>
      <w:tr w:rsidR="00F5539E" w14:paraId="35CBAEBE" w14:textId="77777777" w:rsidTr="00F5539E">
        <w:trPr>
          <w:trHeight w:val="624"/>
        </w:trPr>
        <w:tc>
          <w:tcPr>
            <w:tcW w:w="538" w:type="dxa"/>
          </w:tcPr>
          <w:p w14:paraId="7FBBA8AB" w14:textId="77777777" w:rsidR="00F5539E" w:rsidRPr="00442478" w:rsidRDefault="00F5539E" w:rsidP="00667F41">
            <w:pPr>
              <w:rPr>
                <w:rFonts w:cs="Arial"/>
              </w:rPr>
            </w:pPr>
            <w:r w:rsidRPr="00442478">
              <w:rPr>
                <w:rFonts w:cs="Arial"/>
              </w:rPr>
              <w:t>72</w:t>
            </w:r>
          </w:p>
        </w:tc>
        <w:tc>
          <w:tcPr>
            <w:tcW w:w="1437" w:type="dxa"/>
          </w:tcPr>
          <w:p w14:paraId="5D42937E" w14:textId="77777777" w:rsidR="00F5539E" w:rsidRPr="00442478" w:rsidRDefault="00F5539E" w:rsidP="00667F41">
            <w:pPr>
              <w:rPr>
                <w:rFonts w:cs="Arial"/>
              </w:rPr>
            </w:pPr>
            <w:r w:rsidRPr="00442478">
              <w:rPr>
                <w:rFonts w:cs="Arial"/>
              </w:rPr>
              <w:t>EMCARE</w:t>
            </w:r>
          </w:p>
        </w:tc>
        <w:tc>
          <w:tcPr>
            <w:tcW w:w="5812" w:type="dxa"/>
          </w:tcPr>
          <w:p w14:paraId="5E212DDA" w14:textId="77777777" w:rsidR="00F5539E" w:rsidRPr="00442478" w:rsidRDefault="00F5539E" w:rsidP="00667F41">
            <w:pPr>
              <w:rPr>
                <w:rFonts w:cs="Arial"/>
              </w:rPr>
            </w:pPr>
            <w:r w:rsidRPr="00442478">
              <w:rPr>
                <w:rFonts w:cs="Arial"/>
              </w:rPr>
              <w:t>exp "CONTACT ISOLATION"/</w:t>
            </w:r>
          </w:p>
        </w:tc>
        <w:tc>
          <w:tcPr>
            <w:tcW w:w="1528" w:type="dxa"/>
          </w:tcPr>
          <w:p w14:paraId="39E8DF4F" w14:textId="77777777" w:rsidR="00F5539E" w:rsidRPr="00442478" w:rsidRDefault="00F5539E" w:rsidP="00667F41">
            <w:pPr>
              <w:rPr>
                <w:rFonts w:cs="Arial"/>
              </w:rPr>
            </w:pPr>
            <w:r w:rsidRPr="00442478">
              <w:rPr>
                <w:rFonts w:cs="Arial"/>
              </w:rPr>
              <w:t>86</w:t>
            </w:r>
          </w:p>
        </w:tc>
      </w:tr>
      <w:tr w:rsidR="00F5539E" w14:paraId="3B05C9C0" w14:textId="77777777" w:rsidTr="00F5539E">
        <w:trPr>
          <w:trHeight w:val="624"/>
        </w:trPr>
        <w:tc>
          <w:tcPr>
            <w:tcW w:w="538" w:type="dxa"/>
          </w:tcPr>
          <w:p w14:paraId="61FB8F14" w14:textId="77777777" w:rsidR="00F5539E" w:rsidRPr="00442478" w:rsidRDefault="00F5539E" w:rsidP="00667F41">
            <w:pPr>
              <w:rPr>
                <w:rFonts w:cs="Arial"/>
              </w:rPr>
            </w:pPr>
            <w:r w:rsidRPr="00442478">
              <w:rPr>
                <w:rFonts w:cs="Arial"/>
              </w:rPr>
              <w:t>73</w:t>
            </w:r>
          </w:p>
        </w:tc>
        <w:tc>
          <w:tcPr>
            <w:tcW w:w="1437" w:type="dxa"/>
          </w:tcPr>
          <w:p w14:paraId="0AACED3A" w14:textId="77777777" w:rsidR="00F5539E" w:rsidRPr="00442478" w:rsidRDefault="00F5539E" w:rsidP="00667F41">
            <w:pPr>
              <w:rPr>
                <w:rFonts w:cs="Arial"/>
              </w:rPr>
            </w:pPr>
            <w:r w:rsidRPr="00442478">
              <w:rPr>
                <w:rFonts w:cs="Arial"/>
              </w:rPr>
              <w:t>EMCARE</w:t>
            </w:r>
          </w:p>
        </w:tc>
        <w:tc>
          <w:tcPr>
            <w:tcW w:w="5812" w:type="dxa"/>
          </w:tcPr>
          <w:p w14:paraId="27158052" w14:textId="77777777" w:rsidR="00F5539E" w:rsidRPr="00442478" w:rsidRDefault="00F5539E" w:rsidP="00667F41">
            <w:pPr>
              <w:rPr>
                <w:rFonts w:cs="Arial"/>
              </w:rPr>
            </w:pPr>
            <w:r w:rsidRPr="00442478">
              <w:rPr>
                <w:rFonts w:cs="Arial"/>
              </w:rPr>
              <w:t>ISOLATION/ OR "SOCIAL ISOLATION"/</w:t>
            </w:r>
          </w:p>
        </w:tc>
        <w:tc>
          <w:tcPr>
            <w:tcW w:w="1528" w:type="dxa"/>
          </w:tcPr>
          <w:p w14:paraId="7EE890BE" w14:textId="77777777" w:rsidR="00F5539E" w:rsidRPr="00442478" w:rsidRDefault="00F5539E" w:rsidP="00667F41">
            <w:pPr>
              <w:rPr>
                <w:rFonts w:cs="Arial"/>
              </w:rPr>
            </w:pPr>
            <w:r w:rsidRPr="00442478">
              <w:rPr>
                <w:rFonts w:cs="Arial"/>
              </w:rPr>
              <w:t>8625</w:t>
            </w:r>
          </w:p>
        </w:tc>
      </w:tr>
      <w:tr w:rsidR="00F5539E" w14:paraId="48F75AC8" w14:textId="77777777" w:rsidTr="00F5539E">
        <w:trPr>
          <w:trHeight w:val="624"/>
        </w:trPr>
        <w:tc>
          <w:tcPr>
            <w:tcW w:w="538" w:type="dxa"/>
          </w:tcPr>
          <w:p w14:paraId="6819A6FC" w14:textId="77777777" w:rsidR="00F5539E" w:rsidRPr="00442478" w:rsidRDefault="00F5539E" w:rsidP="00667F41">
            <w:pPr>
              <w:rPr>
                <w:rFonts w:cs="Arial"/>
              </w:rPr>
            </w:pPr>
            <w:r w:rsidRPr="00442478">
              <w:rPr>
                <w:rFonts w:cs="Arial"/>
              </w:rPr>
              <w:t>74</w:t>
            </w:r>
          </w:p>
        </w:tc>
        <w:tc>
          <w:tcPr>
            <w:tcW w:w="1437" w:type="dxa"/>
          </w:tcPr>
          <w:p w14:paraId="3B280264" w14:textId="77777777" w:rsidR="00F5539E" w:rsidRPr="00442478" w:rsidRDefault="00F5539E" w:rsidP="00667F41">
            <w:pPr>
              <w:rPr>
                <w:rFonts w:cs="Arial"/>
              </w:rPr>
            </w:pPr>
            <w:r w:rsidRPr="00442478">
              <w:rPr>
                <w:rFonts w:cs="Arial"/>
              </w:rPr>
              <w:t>EMCARE</w:t>
            </w:r>
          </w:p>
        </w:tc>
        <w:tc>
          <w:tcPr>
            <w:tcW w:w="5812" w:type="dxa"/>
          </w:tcPr>
          <w:p w14:paraId="08F07EF0" w14:textId="77777777" w:rsidR="00F5539E" w:rsidRPr="00442478" w:rsidRDefault="00F5539E" w:rsidP="00667F41">
            <w:pPr>
              <w:rPr>
                <w:rFonts w:cs="Arial"/>
              </w:rPr>
            </w:pPr>
            <w:r w:rsidRPr="00442478">
              <w:rPr>
                <w:rFonts w:cs="Arial"/>
              </w:rPr>
              <w:t>(52 OR 53 OR 54 OR 55 OR 56 OR 57 OR 58 OR 59 OR 60 OR 61 OR 62 OR 63 OR 64 OR 65 OR 66 OR 67 OR 68 OR 69 OR 70 OR 71 OR 72 OR 73)</w:t>
            </w:r>
          </w:p>
        </w:tc>
        <w:tc>
          <w:tcPr>
            <w:tcW w:w="1528" w:type="dxa"/>
          </w:tcPr>
          <w:p w14:paraId="0D42710B" w14:textId="77777777" w:rsidR="00F5539E" w:rsidRPr="00442478" w:rsidRDefault="00F5539E" w:rsidP="00667F41">
            <w:pPr>
              <w:rPr>
                <w:rFonts w:cs="Arial"/>
              </w:rPr>
            </w:pPr>
            <w:r w:rsidRPr="00442478">
              <w:rPr>
                <w:rFonts w:cs="Arial"/>
              </w:rPr>
              <w:t>45693</w:t>
            </w:r>
          </w:p>
        </w:tc>
      </w:tr>
      <w:tr w:rsidR="00F5539E" w14:paraId="5A93E99E" w14:textId="77777777" w:rsidTr="00F5539E">
        <w:trPr>
          <w:trHeight w:val="624"/>
        </w:trPr>
        <w:tc>
          <w:tcPr>
            <w:tcW w:w="538" w:type="dxa"/>
          </w:tcPr>
          <w:p w14:paraId="546295CE" w14:textId="77777777" w:rsidR="00F5539E" w:rsidRPr="00442478" w:rsidRDefault="00F5539E" w:rsidP="00667F41">
            <w:pPr>
              <w:rPr>
                <w:rFonts w:cs="Arial"/>
              </w:rPr>
            </w:pPr>
            <w:r w:rsidRPr="00442478">
              <w:rPr>
                <w:rFonts w:cs="Arial"/>
              </w:rPr>
              <w:t>75</w:t>
            </w:r>
          </w:p>
        </w:tc>
        <w:tc>
          <w:tcPr>
            <w:tcW w:w="1437" w:type="dxa"/>
          </w:tcPr>
          <w:p w14:paraId="6519CFEF" w14:textId="77777777" w:rsidR="00F5539E" w:rsidRPr="00442478" w:rsidRDefault="00F5539E" w:rsidP="00667F41">
            <w:pPr>
              <w:rPr>
                <w:rFonts w:cs="Arial"/>
              </w:rPr>
            </w:pPr>
            <w:r w:rsidRPr="00442478">
              <w:rPr>
                <w:rFonts w:cs="Arial"/>
              </w:rPr>
              <w:t>EMCARE</w:t>
            </w:r>
          </w:p>
        </w:tc>
        <w:tc>
          <w:tcPr>
            <w:tcW w:w="5812" w:type="dxa"/>
          </w:tcPr>
          <w:p w14:paraId="2A4AE455" w14:textId="77777777" w:rsidR="00F5539E" w:rsidRPr="00442478" w:rsidRDefault="00F5539E" w:rsidP="00667F41">
            <w:pPr>
              <w:rPr>
                <w:rFonts w:cs="Arial"/>
              </w:rPr>
            </w:pPr>
            <w:r w:rsidRPr="00442478">
              <w:rPr>
                <w:rFonts w:cs="Arial"/>
              </w:rPr>
              <w:t>(refer OR referred OR referral OR refers OR referring).ti</w:t>
            </w:r>
          </w:p>
        </w:tc>
        <w:tc>
          <w:tcPr>
            <w:tcW w:w="1528" w:type="dxa"/>
          </w:tcPr>
          <w:p w14:paraId="162668EC" w14:textId="77777777" w:rsidR="00F5539E" w:rsidRPr="00442478" w:rsidRDefault="00F5539E" w:rsidP="00667F41">
            <w:pPr>
              <w:rPr>
                <w:rFonts w:cs="Arial"/>
              </w:rPr>
            </w:pPr>
            <w:r w:rsidRPr="00442478">
              <w:rPr>
                <w:rFonts w:cs="Arial"/>
              </w:rPr>
              <w:t>8618</w:t>
            </w:r>
          </w:p>
        </w:tc>
      </w:tr>
      <w:tr w:rsidR="00F5539E" w14:paraId="13EEF0A9" w14:textId="77777777" w:rsidTr="00F5539E">
        <w:trPr>
          <w:trHeight w:val="624"/>
        </w:trPr>
        <w:tc>
          <w:tcPr>
            <w:tcW w:w="538" w:type="dxa"/>
          </w:tcPr>
          <w:p w14:paraId="777641F7" w14:textId="77777777" w:rsidR="00F5539E" w:rsidRPr="00442478" w:rsidRDefault="00F5539E" w:rsidP="00667F41">
            <w:pPr>
              <w:rPr>
                <w:rFonts w:cs="Arial"/>
              </w:rPr>
            </w:pPr>
            <w:r w:rsidRPr="00442478">
              <w:rPr>
                <w:rFonts w:cs="Arial"/>
              </w:rPr>
              <w:t>76</w:t>
            </w:r>
          </w:p>
        </w:tc>
        <w:tc>
          <w:tcPr>
            <w:tcW w:w="1437" w:type="dxa"/>
          </w:tcPr>
          <w:p w14:paraId="0ECD8C55" w14:textId="77777777" w:rsidR="00F5539E" w:rsidRPr="00442478" w:rsidRDefault="00F5539E" w:rsidP="00667F41">
            <w:pPr>
              <w:rPr>
                <w:rFonts w:cs="Arial"/>
              </w:rPr>
            </w:pPr>
            <w:r w:rsidRPr="00442478">
              <w:rPr>
                <w:rFonts w:cs="Arial"/>
              </w:rPr>
              <w:t>EMCARE</w:t>
            </w:r>
          </w:p>
        </w:tc>
        <w:tc>
          <w:tcPr>
            <w:tcW w:w="5812" w:type="dxa"/>
          </w:tcPr>
          <w:p w14:paraId="7E8D460F" w14:textId="77777777" w:rsidR="00F5539E" w:rsidRPr="00442478" w:rsidRDefault="00F5539E" w:rsidP="00667F41">
            <w:pPr>
              <w:rPr>
                <w:rFonts w:cs="Arial"/>
              </w:rPr>
            </w:pPr>
            <w:r w:rsidRPr="00442478">
              <w:rPr>
                <w:rFonts w:cs="Arial"/>
              </w:rPr>
              <w:t>*"PATIENT REFERRAL"/</w:t>
            </w:r>
          </w:p>
        </w:tc>
        <w:tc>
          <w:tcPr>
            <w:tcW w:w="1528" w:type="dxa"/>
          </w:tcPr>
          <w:p w14:paraId="0CC59B99" w14:textId="77777777" w:rsidR="00F5539E" w:rsidRPr="00442478" w:rsidRDefault="00F5539E" w:rsidP="00667F41">
            <w:pPr>
              <w:rPr>
                <w:rFonts w:cs="Arial"/>
              </w:rPr>
            </w:pPr>
            <w:r w:rsidRPr="00442478">
              <w:rPr>
                <w:rFonts w:cs="Arial"/>
              </w:rPr>
              <w:t>3681</w:t>
            </w:r>
          </w:p>
        </w:tc>
      </w:tr>
      <w:tr w:rsidR="00F5539E" w14:paraId="063F4E26" w14:textId="77777777" w:rsidTr="00F5539E">
        <w:trPr>
          <w:trHeight w:val="624"/>
        </w:trPr>
        <w:tc>
          <w:tcPr>
            <w:tcW w:w="538" w:type="dxa"/>
          </w:tcPr>
          <w:p w14:paraId="50934016" w14:textId="77777777" w:rsidR="00F5539E" w:rsidRPr="00442478" w:rsidRDefault="00F5539E" w:rsidP="00667F41">
            <w:pPr>
              <w:rPr>
                <w:rFonts w:cs="Arial"/>
              </w:rPr>
            </w:pPr>
            <w:r w:rsidRPr="00442478">
              <w:rPr>
                <w:rFonts w:cs="Arial"/>
              </w:rPr>
              <w:t>77</w:t>
            </w:r>
          </w:p>
        </w:tc>
        <w:tc>
          <w:tcPr>
            <w:tcW w:w="1437" w:type="dxa"/>
          </w:tcPr>
          <w:p w14:paraId="3C0E6AC7" w14:textId="77777777" w:rsidR="00F5539E" w:rsidRPr="00442478" w:rsidRDefault="00F5539E" w:rsidP="00667F41">
            <w:pPr>
              <w:rPr>
                <w:rFonts w:cs="Arial"/>
              </w:rPr>
            </w:pPr>
            <w:r w:rsidRPr="00442478">
              <w:rPr>
                <w:rFonts w:cs="Arial"/>
              </w:rPr>
              <w:t>EMCARE</w:t>
            </w:r>
          </w:p>
        </w:tc>
        <w:tc>
          <w:tcPr>
            <w:tcW w:w="5812" w:type="dxa"/>
          </w:tcPr>
          <w:p w14:paraId="10232585" w14:textId="77777777" w:rsidR="00F5539E" w:rsidRPr="00442478" w:rsidRDefault="00F5539E" w:rsidP="00667F41">
            <w:pPr>
              <w:rPr>
                <w:rFonts w:cs="Arial"/>
              </w:rPr>
            </w:pPr>
            <w:r w:rsidRPr="00442478">
              <w:rPr>
                <w:rFonts w:cs="Arial"/>
              </w:rPr>
              <w:t>(75 OR 76)</w:t>
            </w:r>
          </w:p>
        </w:tc>
        <w:tc>
          <w:tcPr>
            <w:tcW w:w="1528" w:type="dxa"/>
          </w:tcPr>
          <w:p w14:paraId="2F630EE6" w14:textId="77777777" w:rsidR="00F5539E" w:rsidRPr="00442478" w:rsidRDefault="00F5539E" w:rsidP="00667F41">
            <w:pPr>
              <w:rPr>
                <w:rFonts w:cs="Arial"/>
              </w:rPr>
            </w:pPr>
            <w:r w:rsidRPr="00442478">
              <w:rPr>
                <w:rFonts w:cs="Arial"/>
              </w:rPr>
              <w:t>10070</w:t>
            </w:r>
          </w:p>
        </w:tc>
      </w:tr>
      <w:tr w:rsidR="00F5539E" w14:paraId="5307A5E8" w14:textId="77777777" w:rsidTr="00F5539E">
        <w:trPr>
          <w:trHeight w:val="624"/>
        </w:trPr>
        <w:tc>
          <w:tcPr>
            <w:tcW w:w="538" w:type="dxa"/>
          </w:tcPr>
          <w:p w14:paraId="45A5AAF2" w14:textId="77777777" w:rsidR="00F5539E" w:rsidRPr="00442478" w:rsidRDefault="00F5539E" w:rsidP="00667F41">
            <w:pPr>
              <w:rPr>
                <w:rFonts w:cs="Arial"/>
              </w:rPr>
            </w:pPr>
            <w:r w:rsidRPr="00442478">
              <w:rPr>
                <w:rFonts w:cs="Arial"/>
              </w:rPr>
              <w:t>78</w:t>
            </w:r>
          </w:p>
        </w:tc>
        <w:tc>
          <w:tcPr>
            <w:tcW w:w="1437" w:type="dxa"/>
          </w:tcPr>
          <w:p w14:paraId="7F9BE704" w14:textId="77777777" w:rsidR="00F5539E" w:rsidRPr="00442478" w:rsidRDefault="00F5539E" w:rsidP="00667F41">
            <w:pPr>
              <w:rPr>
                <w:rFonts w:cs="Arial"/>
              </w:rPr>
            </w:pPr>
            <w:r w:rsidRPr="00442478">
              <w:rPr>
                <w:rFonts w:cs="Arial"/>
              </w:rPr>
              <w:t>EMCARE</w:t>
            </w:r>
          </w:p>
        </w:tc>
        <w:tc>
          <w:tcPr>
            <w:tcW w:w="5812" w:type="dxa"/>
          </w:tcPr>
          <w:p w14:paraId="1AFA943E" w14:textId="77777777" w:rsidR="00F5539E" w:rsidRPr="00442478" w:rsidRDefault="00F5539E" w:rsidP="00667F41">
            <w:pPr>
              <w:rPr>
                <w:rFonts w:cs="Arial"/>
              </w:rPr>
            </w:pPr>
            <w:r w:rsidRPr="00442478">
              <w:rPr>
                <w:rFonts w:cs="Arial"/>
              </w:rPr>
              <w:t>(74 AND 77)</w:t>
            </w:r>
          </w:p>
        </w:tc>
        <w:tc>
          <w:tcPr>
            <w:tcW w:w="1528" w:type="dxa"/>
          </w:tcPr>
          <w:p w14:paraId="1A15D7E2" w14:textId="77777777" w:rsidR="00F5539E" w:rsidRPr="00442478" w:rsidRDefault="00F5539E" w:rsidP="00667F41">
            <w:pPr>
              <w:rPr>
                <w:rFonts w:cs="Arial"/>
              </w:rPr>
            </w:pPr>
            <w:r w:rsidRPr="00442478">
              <w:rPr>
                <w:rFonts w:cs="Arial"/>
              </w:rPr>
              <w:t>55</w:t>
            </w:r>
          </w:p>
        </w:tc>
      </w:tr>
      <w:tr w:rsidR="00F5539E" w14:paraId="133E32E4" w14:textId="77777777" w:rsidTr="00F5539E">
        <w:trPr>
          <w:trHeight w:val="624"/>
        </w:trPr>
        <w:tc>
          <w:tcPr>
            <w:tcW w:w="538" w:type="dxa"/>
          </w:tcPr>
          <w:p w14:paraId="6774A6F2" w14:textId="77777777" w:rsidR="00F5539E" w:rsidRPr="00442478" w:rsidRDefault="00F5539E" w:rsidP="00667F41">
            <w:pPr>
              <w:rPr>
                <w:rFonts w:cs="Arial"/>
              </w:rPr>
            </w:pPr>
            <w:r w:rsidRPr="00442478">
              <w:rPr>
                <w:rFonts w:cs="Arial"/>
              </w:rPr>
              <w:t>79</w:t>
            </w:r>
          </w:p>
        </w:tc>
        <w:tc>
          <w:tcPr>
            <w:tcW w:w="1437" w:type="dxa"/>
          </w:tcPr>
          <w:p w14:paraId="013580D0" w14:textId="77777777" w:rsidR="00F5539E" w:rsidRPr="00442478" w:rsidRDefault="00F5539E" w:rsidP="00667F41">
            <w:pPr>
              <w:rPr>
                <w:rFonts w:cs="Arial"/>
              </w:rPr>
            </w:pPr>
            <w:r w:rsidRPr="00442478">
              <w:rPr>
                <w:rFonts w:cs="Arial"/>
              </w:rPr>
              <w:t>CINAHL</w:t>
            </w:r>
          </w:p>
        </w:tc>
        <w:tc>
          <w:tcPr>
            <w:tcW w:w="5812" w:type="dxa"/>
          </w:tcPr>
          <w:p w14:paraId="7C9B5871" w14:textId="77777777" w:rsidR="00F5539E" w:rsidRPr="00442478" w:rsidRDefault="00F5539E" w:rsidP="00667F41">
            <w:pPr>
              <w:rPr>
                <w:rFonts w:cs="Arial"/>
              </w:rPr>
            </w:pPr>
            <w:r w:rsidRPr="00442478">
              <w:rPr>
                <w:rFonts w:cs="Arial"/>
              </w:rPr>
              <w:t>(covid-19).ti,ab</w:t>
            </w:r>
          </w:p>
        </w:tc>
        <w:tc>
          <w:tcPr>
            <w:tcW w:w="1528" w:type="dxa"/>
          </w:tcPr>
          <w:p w14:paraId="6E9CDFAF" w14:textId="77777777" w:rsidR="00F5539E" w:rsidRPr="00442478" w:rsidRDefault="00F5539E" w:rsidP="00667F41">
            <w:pPr>
              <w:rPr>
                <w:rFonts w:cs="Arial"/>
              </w:rPr>
            </w:pPr>
            <w:r w:rsidRPr="00442478">
              <w:rPr>
                <w:rFonts w:cs="Arial"/>
              </w:rPr>
              <w:t>237</w:t>
            </w:r>
          </w:p>
        </w:tc>
      </w:tr>
      <w:tr w:rsidR="00F5539E" w14:paraId="6AC4B4F4" w14:textId="77777777" w:rsidTr="00F5539E">
        <w:trPr>
          <w:trHeight w:val="624"/>
        </w:trPr>
        <w:tc>
          <w:tcPr>
            <w:tcW w:w="538" w:type="dxa"/>
          </w:tcPr>
          <w:p w14:paraId="5433011C" w14:textId="77777777" w:rsidR="00F5539E" w:rsidRPr="00442478" w:rsidRDefault="00F5539E" w:rsidP="00667F41">
            <w:pPr>
              <w:rPr>
                <w:rFonts w:cs="Arial"/>
              </w:rPr>
            </w:pPr>
            <w:r w:rsidRPr="00442478">
              <w:rPr>
                <w:rFonts w:cs="Arial"/>
              </w:rPr>
              <w:t>80</w:t>
            </w:r>
          </w:p>
        </w:tc>
        <w:tc>
          <w:tcPr>
            <w:tcW w:w="1437" w:type="dxa"/>
          </w:tcPr>
          <w:p w14:paraId="43BE766C" w14:textId="77777777" w:rsidR="00F5539E" w:rsidRPr="00442478" w:rsidRDefault="00F5539E" w:rsidP="00667F41">
            <w:pPr>
              <w:rPr>
                <w:rFonts w:cs="Arial"/>
              </w:rPr>
            </w:pPr>
            <w:r w:rsidRPr="00442478">
              <w:rPr>
                <w:rFonts w:cs="Arial"/>
              </w:rPr>
              <w:t>CINAHL</w:t>
            </w:r>
          </w:p>
        </w:tc>
        <w:tc>
          <w:tcPr>
            <w:tcW w:w="5812" w:type="dxa"/>
          </w:tcPr>
          <w:p w14:paraId="7CD1F29C" w14:textId="77777777" w:rsidR="00F5539E" w:rsidRPr="00442478" w:rsidRDefault="00F5539E" w:rsidP="00667F41">
            <w:pPr>
              <w:rPr>
                <w:rFonts w:cs="Arial"/>
              </w:rPr>
            </w:pPr>
            <w:r w:rsidRPr="00442478">
              <w:rPr>
                <w:rFonts w:cs="Arial"/>
              </w:rPr>
              <w:t>(wuhan ADJ2 coronavir*).ti,ab</w:t>
            </w:r>
          </w:p>
        </w:tc>
        <w:tc>
          <w:tcPr>
            <w:tcW w:w="1528" w:type="dxa"/>
          </w:tcPr>
          <w:p w14:paraId="1D5541A9" w14:textId="77777777" w:rsidR="00F5539E" w:rsidRPr="00442478" w:rsidRDefault="00F5539E" w:rsidP="00667F41">
            <w:pPr>
              <w:rPr>
                <w:rFonts w:cs="Arial"/>
              </w:rPr>
            </w:pPr>
            <w:r w:rsidRPr="00442478">
              <w:rPr>
                <w:rFonts w:cs="Arial"/>
              </w:rPr>
              <w:t>24</w:t>
            </w:r>
          </w:p>
        </w:tc>
      </w:tr>
      <w:tr w:rsidR="00F5539E" w14:paraId="19650520" w14:textId="77777777" w:rsidTr="00F5539E">
        <w:trPr>
          <w:trHeight w:val="624"/>
        </w:trPr>
        <w:tc>
          <w:tcPr>
            <w:tcW w:w="538" w:type="dxa"/>
          </w:tcPr>
          <w:p w14:paraId="175ED633" w14:textId="77777777" w:rsidR="00F5539E" w:rsidRPr="00442478" w:rsidRDefault="00F5539E" w:rsidP="00667F41">
            <w:pPr>
              <w:rPr>
                <w:rFonts w:cs="Arial"/>
              </w:rPr>
            </w:pPr>
            <w:r w:rsidRPr="00442478">
              <w:rPr>
                <w:rFonts w:cs="Arial"/>
              </w:rPr>
              <w:t>81</w:t>
            </w:r>
          </w:p>
        </w:tc>
        <w:tc>
          <w:tcPr>
            <w:tcW w:w="1437" w:type="dxa"/>
          </w:tcPr>
          <w:p w14:paraId="2C4C2909" w14:textId="77777777" w:rsidR="00F5539E" w:rsidRPr="00442478" w:rsidRDefault="00F5539E" w:rsidP="00667F41">
            <w:pPr>
              <w:rPr>
                <w:rFonts w:cs="Arial"/>
              </w:rPr>
            </w:pPr>
            <w:r w:rsidRPr="00442478">
              <w:rPr>
                <w:rFonts w:cs="Arial"/>
              </w:rPr>
              <w:t>CINAHL</w:t>
            </w:r>
          </w:p>
        </w:tc>
        <w:tc>
          <w:tcPr>
            <w:tcW w:w="5812" w:type="dxa"/>
          </w:tcPr>
          <w:p w14:paraId="00CF1531" w14:textId="77777777" w:rsidR="00F5539E" w:rsidRPr="00442478" w:rsidRDefault="00F5539E" w:rsidP="00667F41">
            <w:pPr>
              <w:rPr>
                <w:rFonts w:cs="Arial"/>
              </w:rPr>
            </w:pPr>
            <w:r w:rsidRPr="00442478">
              <w:rPr>
                <w:rFonts w:cs="Arial"/>
              </w:rPr>
              <w:t>(ncov).ti,ab</w:t>
            </w:r>
          </w:p>
        </w:tc>
        <w:tc>
          <w:tcPr>
            <w:tcW w:w="1528" w:type="dxa"/>
          </w:tcPr>
          <w:p w14:paraId="236CA0E4" w14:textId="77777777" w:rsidR="00F5539E" w:rsidRPr="00442478" w:rsidRDefault="00F5539E" w:rsidP="00667F41">
            <w:pPr>
              <w:rPr>
                <w:rFonts w:cs="Arial"/>
              </w:rPr>
            </w:pPr>
            <w:r w:rsidRPr="00442478">
              <w:rPr>
                <w:rFonts w:cs="Arial"/>
              </w:rPr>
              <w:t>9</w:t>
            </w:r>
          </w:p>
        </w:tc>
      </w:tr>
      <w:tr w:rsidR="00F5539E" w14:paraId="304861E6" w14:textId="77777777" w:rsidTr="00F5539E">
        <w:trPr>
          <w:trHeight w:val="624"/>
        </w:trPr>
        <w:tc>
          <w:tcPr>
            <w:tcW w:w="538" w:type="dxa"/>
          </w:tcPr>
          <w:p w14:paraId="538267BD" w14:textId="77777777" w:rsidR="00F5539E" w:rsidRPr="00442478" w:rsidRDefault="00F5539E" w:rsidP="00667F41">
            <w:pPr>
              <w:rPr>
                <w:rFonts w:cs="Arial"/>
              </w:rPr>
            </w:pPr>
            <w:r w:rsidRPr="00442478">
              <w:rPr>
                <w:rFonts w:cs="Arial"/>
              </w:rPr>
              <w:t>82</w:t>
            </w:r>
          </w:p>
        </w:tc>
        <w:tc>
          <w:tcPr>
            <w:tcW w:w="1437" w:type="dxa"/>
          </w:tcPr>
          <w:p w14:paraId="4CD2AE50" w14:textId="77777777" w:rsidR="00F5539E" w:rsidRPr="00442478" w:rsidRDefault="00F5539E" w:rsidP="00667F41">
            <w:pPr>
              <w:rPr>
                <w:rFonts w:cs="Arial"/>
              </w:rPr>
            </w:pPr>
            <w:r w:rsidRPr="00442478">
              <w:rPr>
                <w:rFonts w:cs="Arial"/>
              </w:rPr>
              <w:t>CINAHL</w:t>
            </w:r>
          </w:p>
        </w:tc>
        <w:tc>
          <w:tcPr>
            <w:tcW w:w="5812" w:type="dxa"/>
          </w:tcPr>
          <w:p w14:paraId="497623C1" w14:textId="77777777" w:rsidR="00F5539E" w:rsidRPr="00442478" w:rsidRDefault="00F5539E" w:rsidP="00667F41">
            <w:pPr>
              <w:rPr>
                <w:rFonts w:cs="Arial"/>
              </w:rPr>
            </w:pPr>
            <w:r w:rsidRPr="00442478">
              <w:rPr>
                <w:rFonts w:cs="Arial"/>
              </w:rPr>
              <w:t>(sars-cov*).ti,ab</w:t>
            </w:r>
          </w:p>
        </w:tc>
        <w:tc>
          <w:tcPr>
            <w:tcW w:w="1528" w:type="dxa"/>
          </w:tcPr>
          <w:p w14:paraId="54468425" w14:textId="77777777" w:rsidR="00F5539E" w:rsidRPr="00442478" w:rsidRDefault="00F5539E" w:rsidP="00667F41">
            <w:pPr>
              <w:rPr>
                <w:rFonts w:cs="Arial"/>
              </w:rPr>
            </w:pPr>
            <w:r w:rsidRPr="00442478">
              <w:rPr>
                <w:rFonts w:cs="Arial"/>
              </w:rPr>
              <w:t>101</w:t>
            </w:r>
          </w:p>
        </w:tc>
      </w:tr>
      <w:tr w:rsidR="00F5539E" w14:paraId="2EC78AE7" w14:textId="77777777" w:rsidTr="00F5539E">
        <w:trPr>
          <w:trHeight w:val="624"/>
        </w:trPr>
        <w:tc>
          <w:tcPr>
            <w:tcW w:w="538" w:type="dxa"/>
          </w:tcPr>
          <w:p w14:paraId="63E081F4" w14:textId="77777777" w:rsidR="00F5539E" w:rsidRPr="00442478" w:rsidRDefault="00F5539E" w:rsidP="00667F41">
            <w:pPr>
              <w:rPr>
                <w:rFonts w:cs="Arial"/>
              </w:rPr>
            </w:pPr>
            <w:r w:rsidRPr="00442478">
              <w:rPr>
                <w:rFonts w:cs="Arial"/>
              </w:rPr>
              <w:t>83</w:t>
            </w:r>
          </w:p>
        </w:tc>
        <w:tc>
          <w:tcPr>
            <w:tcW w:w="1437" w:type="dxa"/>
          </w:tcPr>
          <w:p w14:paraId="36E65FD5" w14:textId="77777777" w:rsidR="00F5539E" w:rsidRPr="00442478" w:rsidRDefault="00F5539E" w:rsidP="00667F41">
            <w:pPr>
              <w:rPr>
                <w:rFonts w:cs="Arial"/>
              </w:rPr>
            </w:pPr>
            <w:r w:rsidRPr="00442478">
              <w:rPr>
                <w:rFonts w:cs="Arial"/>
              </w:rPr>
              <w:t>CINAHL</w:t>
            </w:r>
          </w:p>
        </w:tc>
        <w:tc>
          <w:tcPr>
            <w:tcW w:w="5812" w:type="dxa"/>
          </w:tcPr>
          <w:p w14:paraId="3EF74153" w14:textId="77777777" w:rsidR="00F5539E" w:rsidRPr="00442478" w:rsidRDefault="00F5539E" w:rsidP="00667F41">
            <w:pPr>
              <w:rPr>
                <w:rFonts w:cs="Arial"/>
              </w:rPr>
            </w:pPr>
            <w:r w:rsidRPr="00442478">
              <w:rPr>
                <w:rFonts w:cs="Arial"/>
              </w:rPr>
              <w:t>exp CORONAVIRIDAE/</w:t>
            </w:r>
          </w:p>
        </w:tc>
        <w:tc>
          <w:tcPr>
            <w:tcW w:w="1528" w:type="dxa"/>
          </w:tcPr>
          <w:p w14:paraId="2E91E9EA" w14:textId="77777777" w:rsidR="00F5539E" w:rsidRPr="00442478" w:rsidRDefault="00F5539E" w:rsidP="00667F41">
            <w:pPr>
              <w:rPr>
                <w:rFonts w:cs="Arial"/>
              </w:rPr>
            </w:pPr>
            <w:r w:rsidRPr="00442478">
              <w:rPr>
                <w:rFonts w:cs="Arial"/>
              </w:rPr>
              <w:t>764</w:t>
            </w:r>
          </w:p>
        </w:tc>
      </w:tr>
      <w:tr w:rsidR="00F5539E" w14:paraId="6DE03D12" w14:textId="77777777" w:rsidTr="00F5539E">
        <w:trPr>
          <w:trHeight w:val="624"/>
        </w:trPr>
        <w:tc>
          <w:tcPr>
            <w:tcW w:w="538" w:type="dxa"/>
          </w:tcPr>
          <w:p w14:paraId="3828920A" w14:textId="77777777" w:rsidR="00F5539E" w:rsidRPr="00442478" w:rsidRDefault="00F5539E" w:rsidP="00667F41">
            <w:pPr>
              <w:rPr>
                <w:rFonts w:cs="Arial"/>
              </w:rPr>
            </w:pPr>
            <w:r w:rsidRPr="00442478">
              <w:rPr>
                <w:rFonts w:cs="Arial"/>
              </w:rPr>
              <w:t>84</w:t>
            </w:r>
          </w:p>
        </w:tc>
        <w:tc>
          <w:tcPr>
            <w:tcW w:w="1437" w:type="dxa"/>
          </w:tcPr>
          <w:p w14:paraId="07776679" w14:textId="77777777" w:rsidR="00F5539E" w:rsidRPr="00442478" w:rsidRDefault="00F5539E" w:rsidP="00667F41">
            <w:pPr>
              <w:rPr>
                <w:rFonts w:cs="Arial"/>
              </w:rPr>
            </w:pPr>
            <w:r w:rsidRPr="00442478">
              <w:rPr>
                <w:rFonts w:cs="Arial"/>
              </w:rPr>
              <w:t>CINAHL</w:t>
            </w:r>
          </w:p>
        </w:tc>
        <w:tc>
          <w:tcPr>
            <w:tcW w:w="5812" w:type="dxa"/>
          </w:tcPr>
          <w:p w14:paraId="0AA2E576" w14:textId="77777777" w:rsidR="00F5539E" w:rsidRPr="00442478" w:rsidRDefault="00F5539E" w:rsidP="00667F41">
            <w:pPr>
              <w:rPr>
                <w:rFonts w:cs="Arial"/>
              </w:rPr>
            </w:pPr>
            <w:r w:rsidRPr="00442478">
              <w:rPr>
                <w:rFonts w:cs="Arial"/>
              </w:rPr>
              <w:t>exp "CORONAVIRIDAE INFECTIONS"/</w:t>
            </w:r>
          </w:p>
        </w:tc>
        <w:tc>
          <w:tcPr>
            <w:tcW w:w="1528" w:type="dxa"/>
          </w:tcPr>
          <w:p w14:paraId="26498782" w14:textId="77777777" w:rsidR="00F5539E" w:rsidRPr="00442478" w:rsidRDefault="00F5539E" w:rsidP="00667F41">
            <w:pPr>
              <w:rPr>
                <w:rFonts w:cs="Arial"/>
              </w:rPr>
            </w:pPr>
            <w:r w:rsidRPr="00442478">
              <w:rPr>
                <w:rFonts w:cs="Arial"/>
              </w:rPr>
              <w:t>2956</w:t>
            </w:r>
          </w:p>
        </w:tc>
      </w:tr>
      <w:tr w:rsidR="00F5539E" w14:paraId="69EFA3A3" w14:textId="77777777" w:rsidTr="00F5539E">
        <w:trPr>
          <w:trHeight w:val="624"/>
        </w:trPr>
        <w:tc>
          <w:tcPr>
            <w:tcW w:w="538" w:type="dxa"/>
          </w:tcPr>
          <w:p w14:paraId="4E93DA3E" w14:textId="77777777" w:rsidR="00F5539E" w:rsidRPr="00442478" w:rsidRDefault="00F5539E" w:rsidP="00667F41">
            <w:pPr>
              <w:rPr>
                <w:rFonts w:cs="Arial"/>
              </w:rPr>
            </w:pPr>
            <w:r w:rsidRPr="00442478">
              <w:rPr>
                <w:rFonts w:cs="Arial"/>
              </w:rPr>
              <w:t>85</w:t>
            </w:r>
          </w:p>
        </w:tc>
        <w:tc>
          <w:tcPr>
            <w:tcW w:w="1437" w:type="dxa"/>
          </w:tcPr>
          <w:p w14:paraId="19285C5C" w14:textId="77777777" w:rsidR="00F5539E" w:rsidRPr="00442478" w:rsidRDefault="00F5539E" w:rsidP="00667F41">
            <w:pPr>
              <w:rPr>
                <w:rFonts w:cs="Arial"/>
              </w:rPr>
            </w:pPr>
            <w:r w:rsidRPr="00442478">
              <w:rPr>
                <w:rFonts w:cs="Arial"/>
              </w:rPr>
              <w:t>CINAHL</w:t>
            </w:r>
          </w:p>
        </w:tc>
        <w:tc>
          <w:tcPr>
            <w:tcW w:w="5812" w:type="dxa"/>
          </w:tcPr>
          <w:p w14:paraId="3C6BF51D" w14:textId="77777777" w:rsidR="00F5539E" w:rsidRPr="00442478" w:rsidRDefault="00F5539E" w:rsidP="00667F41">
            <w:pPr>
              <w:rPr>
                <w:rFonts w:cs="Arial"/>
              </w:rPr>
            </w:pPr>
            <w:r w:rsidRPr="00442478">
              <w:rPr>
                <w:rFonts w:cs="Arial"/>
              </w:rPr>
              <w:t>(sars OR "severe acute respiratory").ti,ab</w:t>
            </w:r>
          </w:p>
        </w:tc>
        <w:tc>
          <w:tcPr>
            <w:tcW w:w="1528" w:type="dxa"/>
          </w:tcPr>
          <w:p w14:paraId="14A71C26" w14:textId="77777777" w:rsidR="00F5539E" w:rsidRPr="00442478" w:rsidRDefault="00F5539E" w:rsidP="00667F41">
            <w:pPr>
              <w:rPr>
                <w:rFonts w:cs="Arial"/>
              </w:rPr>
            </w:pPr>
            <w:r w:rsidRPr="00442478">
              <w:rPr>
                <w:rFonts w:cs="Arial"/>
              </w:rPr>
              <w:t>3186</w:t>
            </w:r>
          </w:p>
        </w:tc>
      </w:tr>
      <w:tr w:rsidR="00F5539E" w14:paraId="2FA45CBD" w14:textId="77777777" w:rsidTr="00F5539E">
        <w:trPr>
          <w:trHeight w:val="624"/>
        </w:trPr>
        <w:tc>
          <w:tcPr>
            <w:tcW w:w="538" w:type="dxa"/>
          </w:tcPr>
          <w:p w14:paraId="29658925" w14:textId="77777777" w:rsidR="00F5539E" w:rsidRPr="00442478" w:rsidRDefault="00F5539E" w:rsidP="00667F41">
            <w:pPr>
              <w:rPr>
                <w:rFonts w:cs="Arial"/>
              </w:rPr>
            </w:pPr>
            <w:r w:rsidRPr="00442478">
              <w:rPr>
                <w:rFonts w:cs="Arial"/>
              </w:rPr>
              <w:t>86</w:t>
            </w:r>
          </w:p>
        </w:tc>
        <w:tc>
          <w:tcPr>
            <w:tcW w:w="1437" w:type="dxa"/>
          </w:tcPr>
          <w:p w14:paraId="374B1D9E" w14:textId="77777777" w:rsidR="00F5539E" w:rsidRPr="00442478" w:rsidRDefault="00F5539E" w:rsidP="00667F41">
            <w:pPr>
              <w:rPr>
                <w:rFonts w:cs="Arial"/>
              </w:rPr>
            </w:pPr>
            <w:r w:rsidRPr="00442478">
              <w:rPr>
                <w:rFonts w:cs="Arial"/>
              </w:rPr>
              <w:t>CINAHL</w:t>
            </w:r>
          </w:p>
        </w:tc>
        <w:tc>
          <w:tcPr>
            <w:tcW w:w="5812" w:type="dxa"/>
          </w:tcPr>
          <w:p w14:paraId="57BC13AF" w14:textId="77777777" w:rsidR="00F5539E" w:rsidRPr="00442478" w:rsidRDefault="00F5539E" w:rsidP="00667F41">
            <w:pPr>
              <w:rPr>
                <w:rFonts w:cs="Arial"/>
              </w:rPr>
            </w:pPr>
            <w:r w:rsidRPr="00442478">
              <w:rPr>
                <w:rFonts w:cs="Arial"/>
              </w:rPr>
              <w:t>(mers OR "middle east respiratory" OR "middle eastern respiratory").ti,ab</w:t>
            </w:r>
          </w:p>
        </w:tc>
        <w:tc>
          <w:tcPr>
            <w:tcW w:w="1528" w:type="dxa"/>
          </w:tcPr>
          <w:p w14:paraId="654BFFE2" w14:textId="77777777" w:rsidR="00F5539E" w:rsidRPr="00442478" w:rsidRDefault="00F5539E" w:rsidP="00667F41">
            <w:pPr>
              <w:rPr>
                <w:rFonts w:cs="Arial"/>
              </w:rPr>
            </w:pPr>
            <w:r w:rsidRPr="00442478">
              <w:rPr>
                <w:rFonts w:cs="Arial"/>
              </w:rPr>
              <w:t>1130</w:t>
            </w:r>
          </w:p>
        </w:tc>
      </w:tr>
      <w:tr w:rsidR="00F5539E" w14:paraId="75B167DF" w14:textId="77777777" w:rsidTr="00F5539E">
        <w:trPr>
          <w:trHeight w:val="624"/>
        </w:trPr>
        <w:tc>
          <w:tcPr>
            <w:tcW w:w="538" w:type="dxa"/>
          </w:tcPr>
          <w:p w14:paraId="4F869E1E" w14:textId="77777777" w:rsidR="00F5539E" w:rsidRPr="00442478" w:rsidRDefault="00F5539E" w:rsidP="00667F41">
            <w:pPr>
              <w:rPr>
                <w:rFonts w:cs="Arial"/>
              </w:rPr>
            </w:pPr>
            <w:r w:rsidRPr="00442478">
              <w:rPr>
                <w:rFonts w:cs="Arial"/>
              </w:rPr>
              <w:t>87</w:t>
            </w:r>
          </w:p>
        </w:tc>
        <w:tc>
          <w:tcPr>
            <w:tcW w:w="1437" w:type="dxa"/>
          </w:tcPr>
          <w:p w14:paraId="7A6CCE78" w14:textId="77777777" w:rsidR="00F5539E" w:rsidRPr="00442478" w:rsidRDefault="00F5539E" w:rsidP="00667F41">
            <w:pPr>
              <w:rPr>
                <w:rFonts w:cs="Arial"/>
              </w:rPr>
            </w:pPr>
            <w:r w:rsidRPr="00442478">
              <w:rPr>
                <w:rFonts w:cs="Arial"/>
              </w:rPr>
              <w:t>CINAHL</w:t>
            </w:r>
          </w:p>
        </w:tc>
        <w:tc>
          <w:tcPr>
            <w:tcW w:w="5812" w:type="dxa"/>
          </w:tcPr>
          <w:p w14:paraId="3B39CF2D" w14:textId="77777777" w:rsidR="00F5539E" w:rsidRPr="00442478" w:rsidRDefault="00F5539E" w:rsidP="00667F41">
            <w:pPr>
              <w:rPr>
                <w:rFonts w:cs="Arial"/>
              </w:rPr>
            </w:pPr>
            <w:r w:rsidRPr="00442478">
              <w:rPr>
                <w:rFonts w:cs="Arial"/>
              </w:rPr>
              <w:t>(pandemic* OR epidemic*).ti</w:t>
            </w:r>
          </w:p>
        </w:tc>
        <w:tc>
          <w:tcPr>
            <w:tcW w:w="1528" w:type="dxa"/>
          </w:tcPr>
          <w:p w14:paraId="33CDB54F" w14:textId="77777777" w:rsidR="00F5539E" w:rsidRPr="00442478" w:rsidRDefault="00F5539E" w:rsidP="00667F41">
            <w:pPr>
              <w:rPr>
                <w:rFonts w:cs="Arial"/>
              </w:rPr>
            </w:pPr>
            <w:r w:rsidRPr="00442478">
              <w:rPr>
                <w:rFonts w:cs="Arial"/>
              </w:rPr>
              <w:t>11630</w:t>
            </w:r>
          </w:p>
        </w:tc>
      </w:tr>
      <w:tr w:rsidR="00F5539E" w14:paraId="5F940308" w14:textId="77777777" w:rsidTr="00F5539E">
        <w:trPr>
          <w:trHeight w:val="624"/>
        </w:trPr>
        <w:tc>
          <w:tcPr>
            <w:tcW w:w="538" w:type="dxa"/>
          </w:tcPr>
          <w:p w14:paraId="31EABD7D" w14:textId="77777777" w:rsidR="00F5539E" w:rsidRPr="00442478" w:rsidRDefault="00F5539E" w:rsidP="00667F41">
            <w:pPr>
              <w:rPr>
                <w:rFonts w:cs="Arial"/>
              </w:rPr>
            </w:pPr>
            <w:r w:rsidRPr="00442478">
              <w:rPr>
                <w:rFonts w:cs="Arial"/>
              </w:rPr>
              <w:t>88</w:t>
            </w:r>
          </w:p>
        </w:tc>
        <w:tc>
          <w:tcPr>
            <w:tcW w:w="1437" w:type="dxa"/>
          </w:tcPr>
          <w:p w14:paraId="15743868" w14:textId="77777777" w:rsidR="00F5539E" w:rsidRPr="00442478" w:rsidRDefault="00F5539E" w:rsidP="00667F41">
            <w:pPr>
              <w:rPr>
                <w:rFonts w:cs="Arial"/>
              </w:rPr>
            </w:pPr>
            <w:r w:rsidRPr="00442478">
              <w:rPr>
                <w:rFonts w:cs="Arial"/>
              </w:rPr>
              <w:t>CINAHL</w:t>
            </w:r>
          </w:p>
        </w:tc>
        <w:tc>
          <w:tcPr>
            <w:tcW w:w="5812" w:type="dxa"/>
          </w:tcPr>
          <w:p w14:paraId="26A4B903" w14:textId="77777777" w:rsidR="00F5539E" w:rsidRPr="00442478" w:rsidRDefault="00F5539E" w:rsidP="00667F41">
            <w:pPr>
              <w:rPr>
                <w:rFonts w:cs="Arial"/>
              </w:rPr>
            </w:pPr>
            <w:r w:rsidRPr="00442478">
              <w:rPr>
                <w:rFonts w:cs="Arial"/>
              </w:rPr>
              <w:t>(outbreak*).ti</w:t>
            </w:r>
          </w:p>
        </w:tc>
        <w:tc>
          <w:tcPr>
            <w:tcW w:w="1528" w:type="dxa"/>
          </w:tcPr>
          <w:p w14:paraId="185A69A8" w14:textId="77777777" w:rsidR="00F5539E" w:rsidRPr="00442478" w:rsidRDefault="00F5539E" w:rsidP="00667F41">
            <w:pPr>
              <w:rPr>
                <w:rFonts w:cs="Arial"/>
              </w:rPr>
            </w:pPr>
            <w:r w:rsidRPr="00442478">
              <w:rPr>
                <w:rFonts w:cs="Arial"/>
              </w:rPr>
              <w:t>8938</w:t>
            </w:r>
          </w:p>
        </w:tc>
      </w:tr>
      <w:tr w:rsidR="00F5539E" w14:paraId="789DE671" w14:textId="77777777" w:rsidTr="00F5539E">
        <w:trPr>
          <w:trHeight w:val="624"/>
        </w:trPr>
        <w:tc>
          <w:tcPr>
            <w:tcW w:w="538" w:type="dxa"/>
          </w:tcPr>
          <w:p w14:paraId="4C45422A" w14:textId="77777777" w:rsidR="00F5539E" w:rsidRPr="00442478" w:rsidRDefault="00F5539E" w:rsidP="00667F41">
            <w:pPr>
              <w:rPr>
                <w:rFonts w:cs="Arial"/>
              </w:rPr>
            </w:pPr>
            <w:r w:rsidRPr="00442478">
              <w:rPr>
                <w:rFonts w:cs="Arial"/>
              </w:rPr>
              <w:t>89</w:t>
            </w:r>
          </w:p>
        </w:tc>
        <w:tc>
          <w:tcPr>
            <w:tcW w:w="1437" w:type="dxa"/>
          </w:tcPr>
          <w:p w14:paraId="1808338E" w14:textId="77777777" w:rsidR="00F5539E" w:rsidRPr="00442478" w:rsidRDefault="00F5539E" w:rsidP="00667F41">
            <w:pPr>
              <w:rPr>
                <w:rFonts w:cs="Arial"/>
              </w:rPr>
            </w:pPr>
            <w:r w:rsidRPr="00442478">
              <w:rPr>
                <w:rFonts w:cs="Arial"/>
              </w:rPr>
              <w:t>CINAHL</w:t>
            </w:r>
          </w:p>
        </w:tc>
        <w:tc>
          <w:tcPr>
            <w:tcW w:w="5812" w:type="dxa"/>
          </w:tcPr>
          <w:p w14:paraId="0DAE9074" w14:textId="77777777" w:rsidR="00F5539E" w:rsidRPr="00442478" w:rsidRDefault="00F5539E" w:rsidP="00667F41">
            <w:pPr>
              <w:rPr>
                <w:rFonts w:cs="Arial"/>
              </w:rPr>
            </w:pPr>
            <w:r w:rsidRPr="00442478">
              <w:rPr>
                <w:rFonts w:cs="Arial"/>
              </w:rPr>
              <w:t>(lockdown).ti,ab</w:t>
            </w:r>
          </w:p>
        </w:tc>
        <w:tc>
          <w:tcPr>
            <w:tcW w:w="1528" w:type="dxa"/>
          </w:tcPr>
          <w:p w14:paraId="7CE858A6" w14:textId="77777777" w:rsidR="00F5539E" w:rsidRPr="00442478" w:rsidRDefault="00F5539E" w:rsidP="00667F41">
            <w:pPr>
              <w:rPr>
                <w:rFonts w:cs="Arial"/>
              </w:rPr>
            </w:pPr>
            <w:r w:rsidRPr="00442478">
              <w:rPr>
                <w:rFonts w:cs="Arial"/>
              </w:rPr>
              <w:t>70</w:t>
            </w:r>
          </w:p>
        </w:tc>
      </w:tr>
      <w:tr w:rsidR="00F5539E" w14:paraId="4112A187" w14:textId="77777777" w:rsidTr="00F5539E">
        <w:trPr>
          <w:trHeight w:val="624"/>
        </w:trPr>
        <w:tc>
          <w:tcPr>
            <w:tcW w:w="538" w:type="dxa"/>
          </w:tcPr>
          <w:p w14:paraId="5C9E6CEB" w14:textId="77777777" w:rsidR="00F5539E" w:rsidRPr="00442478" w:rsidRDefault="00F5539E" w:rsidP="00667F41">
            <w:pPr>
              <w:rPr>
                <w:rFonts w:cs="Arial"/>
              </w:rPr>
            </w:pPr>
            <w:r w:rsidRPr="00442478">
              <w:rPr>
                <w:rFonts w:cs="Arial"/>
              </w:rPr>
              <w:t>90</w:t>
            </w:r>
          </w:p>
        </w:tc>
        <w:tc>
          <w:tcPr>
            <w:tcW w:w="1437" w:type="dxa"/>
          </w:tcPr>
          <w:p w14:paraId="44C5548E" w14:textId="77777777" w:rsidR="00F5539E" w:rsidRPr="00442478" w:rsidRDefault="00F5539E" w:rsidP="00667F41">
            <w:pPr>
              <w:rPr>
                <w:rFonts w:cs="Arial"/>
              </w:rPr>
            </w:pPr>
            <w:r w:rsidRPr="00442478">
              <w:rPr>
                <w:rFonts w:cs="Arial"/>
              </w:rPr>
              <w:t>CINAHL</w:t>
            </w:r>
          </w:p>
        </w:tc>
        <w:tc>
          <w:tcPr>
            <w:tcW w:w="5812" w:type="dxa"/>
          </w:tcPr>
          <w:p w14:paraId="6149959D" w14:textId="77777777" w:rsidR="00F5539E" w:rsidRPr="00442478" w:rsidRDefault="00F5539E" w:rsidP="00667F41">
            <w:pPr>
              <w:rPr>
                <w:rFonts w:cs="Arial"/>
              </w:rPr>
            </w:pPr>
            <w:r w:rsidRPr="00442478">
              <w:rPr>
                <w:rFonts w:cs="Arial"/>
              </w:rPr>
              <w:t>(lock-down).ti,ab</w:t>
            </w:r>
          </w:p>
        </w:tc>
        <w:tc>
          <w:tcPr>
            <w:tcW w:w="1528" w:type="dxa"/>
          </w:tcPr>
          <w:p w14:paraId="5EFD938E" w14:textId="77777777" w:rsidR="00F5539E" w:rsidRPr="00442478" w:rsidRDefault="00F5539E" w:rsidP="00667F41">
            <w:pPr>
              <w:rPr>
                <w:rFonts w:cs="Arial"/>
              </w:rPr>
            </w:pPr>
            <w:r w:rsidRPr="00442478">
              <w:rPr>
                <w:rFonts w:cs="Arial"/>
              </w:rPr>
              <w:t>12</w:t>
            </w:r>
          </w:p>
        </w:tc>
      </w:tr>
      <w:tr w:rsidR="00F5539E" w14:paraId="600E53F1" w14:textId="77777777" w:rsidTr="00F5539E">
        <w:trPr>
          <w:trHeight w:val="624"/>
        </w:trPr>
        <w:tc>
          <w:tcPr>
            <w:tcW w:w="538" w:type="dxa"/>
          </w:tcPr>
          <w:p w14:paraId="02CB83F3" w14:textId="77777777" w:rsidR="00F5539E" w:rsidRPr="00442478" w:rsidRDefault="00F5539E" w:rsidP="00667F41">
            <w:pPr>
              <w:rPr>
                <w:rFonts w:cs="Arial"/>
              </w:rPr>
            </w:pPr>
            <w:r w:rsidRPr="00442478">
              <w:rPr>
                <w:rFonts w:cs="Arial"/>
              </w:rPr>
              <w:t>91</w:t>
            </w:r>
          </w:p>
        </w:tc>
        <w:tc>
          <w:tcPr>
            <w:tcW w:w="1437" w:type="dxa"/>
          </w:tcPr>
          <w:p w14:paraId="5491B4D4" w14:textId="77777777" w:rsidR="00F5539E" w:rsidRPr="00442478" w:rsidRDefault="00F5539E" w:rsidP="00667F41">
            <w:pPr>
              <w:rPr>
                <w:rFonts w:cs="Arial"/>
              </w:rPr>
            </w:pPr>
            <w:r w:rsidRPr="00442478">
              <w:rPr>
                <w:rFonts w:cs="Arial"/>
              </w:rPr>
              <w:t>CINAHL</w:t>
            </w:r>
          </w:p>
        </w:tc>
        <w:tc>
          <w:tcPr>
            <w:tcW w:w="5812" w:type="dxa"/>
          </w:tcPr>
          <w:p w14:paraId="74D301A8" w14:textId="77777777" w:rsidR="00F5539E" w:rsidRPr="00442478" w:rsidRDefault="00F5539E" w:rsidP="00667F41">
            <w:pPr>
              <w:rPr>
                <w:rFonts w:cs="Arial"/>
              </w:rPr>
            </w:pPr>
            <w:r w:rsidRPr="00442478">
              <w:rPr>
                <w:rFonts w:cs="Arial"/>
              </w:rPr>
              <w:t>(quarantine).ti,ab</w:t>
            </w:r>
          </w:p>
        </w:tc>
        <w:tc>
          <w:tcPr>
            <w:tcW w:w="1528" w:type="dxa"/>
          </w:tcPr>
          <w:p w14:paraId="5DF3764D" w14:textId="77777777" w:rsidR="00F5539E" w:rsidRPr="00442478" w:rsidRDefault="00F5539E" w:rsidP="00667F41">
            <w:pPr>
              <w:rPr>
                <w:rFonts w:cs="Arial"/>
              </w:rPr>
            </w:pPr>
            <w:r w:rsidRPr="00442478">
              <w:rPr>
                <w:rFonts w:cs="Arial"/>
              </w:rPr>
              <w:t>461</w:t>
            </w:r>
          </w:p>
        </w:tc>
      </w:tr>
      <w:tr w:rsidR="00F5539E" w14:paraId="3EEEE200" w14:textId="77777777" w:rsidTr="00F5539E">
        <w:trPr>
          <w:trHeight w:val="624"/>
        </w:trPr>
        <w:tc>
          <w:tcPr>
            <w:tcW w:w="538" w:type="dxa"/>
          </w:tcPr>
          <w:p w14:paraId="20B73AF1" w14:textId="77777777" w:rsidR="00F5539E" w:rsidRPr="00442478" w:rsidRDefault="00F5539E" w:rsidP="00667F41">
            <w:pPr>
              <w:rPr>
                <w:rFonts w:cs="Arial"/>
              </w:rPr>
            </w:pPr>
            <w:r w:rsidRPr="00442478">
              <w:rPr>
                <w:rFonts w:cs="Arial"/>
              </w:rPr>
              <w:t>92</w:t>
            </w:r>
          </w:p>
        </w:tc>
        <w:tc>
          <w:tcPr>
            <w:tcW w:w="1437" w:type="dxa"/>
          </w:tcPr>
          <w:p w14:paraId="305CE2BA" w14:textId="77777777" w:rsidR="00F5539E" w:rsidRPr="00442478" w:rsidRDefault="00F5539E" w:rsidP="00667F41">
            <w:pPr>
              <w:rPr>
                <w:rFonts w:cs="Arial"/>
              </w:rPr>
            </w:pPr>
            <w:r w:rsidRPr="00442478">
              <w:rPr>
                <w:rFonts w:cs="Arial"/>
              </w:rPr>
              <w:t>CINAHL</w:t>
            </w:r>
          </w:p>
        </w:tc>
        <w:tc>
          <w:tcPr>
            <w:tcW w:w="5812" w:type="dxa"/>
          </w:tcPr>
          <w:p w14:paraId="7672D5BB" w14:textId="77777777" w:rsidR="00F5539E" w:rsidRPr="00442478" w:rsidRDefault="00F5539E" w:rsidP="00667F41">
            <w:pPr>
              <w:rPr>
                <w:rFonts w:cs="Arial"/>
              </w:rPr>
            </w:pPr>
            <w:r w:rsidRPr="00442478">
              <w:rPr>
                <w:rFonts w:cs="Arial"/>
              </w:rPr>
              <w:t>(curfew).ti,ab</w:t>
            </w:r>
          </w:p>
        </w:tc>
        <w:tc>
          <w:tcPr>
            <w:tcW w:w="1528" w:type="dxa"/>
          </w:tcPr>
          <w:p w14:paraId="2E7E50CF" w14:textId="77777777" w:rsidR="00F5539E" w:rsidRPr="00442478" w:rsidRDefault="00F5539E" w:rsidP="00667F41">
            <w:pPr>
              <w:rPr>
                <w:rFonts w:cs="Arial"/>
              </w:rPr>
            </w:pPr>
            <w:r w:rsidRPr="00442478">
              <w:rPr>
                <w:rFonts w:cs="Arial"/>
              </w:rPr>
              <w:t>51</w:t>
            </w:r>
          </w:p>
        </w:tc>
      </w:tr>
      <w:tr w:rsidR="00F5539E" w14:paraId="53AB8995" w14:textId="77777777" w:rsidTr="00F5539E">
        <w:trPr>
          <w:trHeight w:val="624"/>
        </w:trPr>
        <w:tc>
          <w:tcPr>
            <w:tcW w:w="538" w:type="dxa"/>
          </w:tcPr>
          <w:p w14:paraId="6D60FACE" w14:textId="77777777" w:rsidR="00F5539E" w:rsidRPr="00442478" w:rsidRDefault="00F5539E" w:rsidP="00667F41">
            <w:pPr>
              <w:rPr>
                <w:rFonts w:cs="Arial"/>
              </w:rPr>
            </w:pPr>
            <w:r w:rsidRPr="00442478">
              <w:rPr>
                <w:rFonts w:cs="Arial"/>
              </w:rPr>
              <w:t>93</w:t>
            </w:r>
          </w:p>
        </w:tc>
        <w:tc>
          <w:tcPr>
            <w:tcW w:w="1437" w:type="dxa"/>
          </w:tcPr>
          <w:p w14:paraId="3C82A4C0" w14:textId="77777777" w:rsidR="00F5539E" w:rsidRPr="00442478" w:rsidRDefault="00F5539E" w:rsidP="00667F41">
            <w:pPr>
              <w:rPr>
                <w:rFonts w:cs="Arial"/>
              </w:rPr>
            </w:pPr>
            <w:r w:rsidRPr="00442478">
              <w:rPr>
                <w:rFonts w:cs="Arial"/>
              </w:rPr>
              <w:t>CINAHL</w:t>
            </w:r>
          </w:p>
        </w:tc>
        <w:tc>
          <w:tcPr>
            <w:tcW w:w="5812" w:type="dxa"/>
          </w:tcPr>
          <w:p w14:paraId="7AF73396" w14:textId="77777777" w:rsidR="00F5539E" w:rsidRPr="00442478" w:rsidRDefault="00F5539E" w:rsidP="00667F41">
            <w:pPr>
              <w:rPr>
                <w:rFonts w:cs="Arial"/>
              </w:rPr>
            </w:pPr>
            <w:r w:rsidRPr="00442478">
              <w:rPr>
                <w:rFonts w:cs="Arial"/>
              </w:rPr>
              <w:t>(confine*).ti,ab</w:t>
            </w:r>
          </w:p>
        </w:tc>
        <w:tc>
          <w:tcPr>
            <w:tcW w:w="1528" w:type="dxa"/>
          </w:tcPr>
          <w:p w14:paraId="7882F986" w14:textId="77777777" w:rsidR="00F5539E" w:rsidRPr="00442478" w:rsidRDefault="00F5539E" w:rsidP="00667F41">
            <w:pPr>
              <w:rPr>
                <w:rFonts w:cs="Arial"/>
              </w:rPr>
            </w:pPr>
            <w:r w:rsidRPr="00442478">
              <w:rPr>
                <w:rFonts w:cs="Arial"/>
              </w:rPr>
              <w:t>7200</w:t>
            </w:r>
          </w:p>
        </w:tc>
      </w:tr>
      <w:tr w:rsidR="00F5539E" w14:paraId="279D32C2" w14:textId="77777777" w:rsidTr="00F5539E">
        <w:trPr>
          <w:trHeight w:val="624"/>
        </w:trPr>
        <w:tc>
          <w:tcPr>
            <w:tcW w:w="538" w:type="dxa"/>
          </w:tcPr>
          <w:p w14:paraId="76C9F55D" w14:textId="77777777" w:rsidR="00F5539E" w:rsidRPr="00442478" w:rsidRDefault="00F5539E" w:rsidP="00667F41">
            <w:pPr>
              <w:rPr>
                <w:rFonts w:cs="Arial"/>
              </w:rPr>
            </w:pPr>
            <w:r w:rsidRPr="00442478">
              <w:rPr>
                <w:rFonts w:cs="Arial"/>
              </w:rPr>
              <w:t>94</w:t>
            </w:r>
          </w:p>
        </w:tc>
        <w:tc>
          <w:tcPr>
            <w:tcW w:w="1437" w:type="dxa"/>
          </w:tcPr>
          <w:p w14:paraId="3CD6E1A1" w14:textId="77777777" w:rsidR="00F5539E" w:rsidRPr="00442478" w:rsidRDefault="00F5539E" w:rsidP="00667F41">
            <w:pPr>
              <w:rPr>
                <w:rFonts w:cs="Arial"/>
              </w:rPr>
            </w:pPr>
            <w:r w:rsidRPr="00442478">
              <w:rPr>
                <w:rFonts w:cs="Arial"/>
              </w:rPr>
              <w:t>CINAHL</w:t>
            </w:r>
          </w:p>
        </w:tc>
        <w:tc>
          <w:tcPr>
            <w:tcW w:w="5812" w:type="dxa"/>
          </w:tcPr>
          <w:p w14:paraId="1A9AA63F" w14:textId="77777777" w:rsidR="00F5539E" w:rsidRPr="00442478" w:rsidRDefault="00F5539E" w:rsidP="00667F41">
            <w:pPr>
              <w:rPr>
                <w:rFonts w:cs="Arial"/>
              </w:rPr>
            </w:pPr>
            <w:r w:rsidRPr="00442478">
              <w:rPr>
                <w:rFonts w:cs="Arial"/>
              </w:rPr>
              <w:t>(self-isolat*).ti,ab</w:t>
            </w:r>
          </w:p>
        </w:tc>
        <w:tc>
          <w:tcPr>
            <w:tcW w:w="1528" w:type="dxa"/>
          </w:tcPr>
          <w:p w14:paraId="39E880AD" w14:textId="77777777" w:rsidR="00F5539E" w:rsidRPr="00442478" w:rsidRDefault="00F5539E" w:rsidP="00667F41">
            <w:pPr>
              <w:rPr>
                <w:rFonts w:cs="Arial"/>
              </w:rPr>
            </w:pPr>
            <w:r w:rsidRPr="00442478">
              <w:rPr>
                <w:rFonts w:cs="Arial"/>
              </w:rPr>
              <w:t>49</w:t>
            </w:r>
          </w:p>
        </w:tc>
      </w:tr>
      <w:tr w:rsidR="00F5539E" w14:paraId="0B3E20D5" w14:textId="77777777" w:rsidTr="00F5539E">
        <w:trPr>
          <w:trHeight w:val="624"/>
        </w:trPr>
        <w:tc>
          <w:tcPr>
            <w:tcW w:w="538" w:type="dxa"/>
          </w:tcPr>
          <w:p w14:paraId="54B10202" w14:textId="77777777" w:rsidR="00F5539E" w:rsidRPr="00442478" w:rsidRDefault="00F5539E" w:rsidP="00667F41">
            <w:pPr>
              <w:rPr>
                <w:rFonts w:cs="Arial"/>
              </w:rPr>
            </w:pPr>
            <w:r w:rsidRPr="00442478">
              <w:rPr>
                <w:rFonts w:cs="Arial"/>
              </w:rPr>
              <w:t>95</w:t>
            </w:r>
          </w:p>
        </w:tc>
        <w:tc>
          <w:tcPr>
            <w:tcW w:w="1437" w:type="dxa"/>
          </w:tcPr>
          <w:p w14:paraId="25A6F626" w14:textId="77777777" w:rsidR="00F5539E" w:rsidRPr="00442478" w:rsidRDefault="00F5539E" w:rsidP="00667F41">
            <w:pPr>
              <w:rPr>
                <w:rFonts w:cs="Arial"/>
              </w:rPr>
            </w:pPr>
            <w:r w:rsidRPr="00442478">
              <w:rPr>
                <w:rFonts w:cs="Arial"/>
              </w:rPr>
              <w:t>CINAHL</w:t>
            </w:r>
          </w:p>
        </w:tc>
        <w:tc>
          <w:tcPr>
            <w:tcW w:w="5812" w:type="dxa"/>
          </w:tcPr>
          <w:p w14:paraId="113DC71B" w14:textId="77777777" w:rsidR="00F5539E" w:rsidRPr="00442478" w:rsidRDefault="00F5539E" w:rsidP="00667F41">
            <w:pPr>
              <w:rPr>
                <w:rFonts w:cs="Arial"/>
              </w:rPr>
            </w:pPr>
            <w:r w:rsidRPr="00442478">
              <w:rPr>
                <w:rFonts w:cs="Arial"/>
              </w:rPr>
              <w:t>exp "PATIENT ISOLATION"/</w:t>
            </w:r>
          </w:p>
        </w:tc>
        <w:tc>
          <w:tcPr>
            <w:tcW w:w="1528" w:type="dxa"/>
          </w:tcPr>
          <w:p w14:paraId="0A0C0C3C" w14:textId="77777777" w:rsidR="00F5539E" w:rsidRPr="00442478" w:rsidRDefault="00F5539E" w:rsidP="00667F41">
            <w:pPr>
              <w:rPr>
                <w:rFonts w:cs="Arial"/>
              </w:rPr>
            </w:pPr>
            <w:r w:rsidRPr="00442478">
              <w:rPr>
                <w:rFonts w:cs="Arial"/>
              </w:rPr>
              <w:t>2641</w:t>
            </w:r>
          </w:p>
        </w:tc>
      </w:tr>
      <w:tr w:rsidR="00F5539E" w14:paraId="7363DD63" w14:textId="77777777" w:rsidTr="00F5539E">
        <w:trPr>
          <w:trHeight w:val="624"/>
        </w:trPr>
        <w:tc>
          <w:tcPr>
            <w:tcW w:w="538" w:type="dxa"/>
          </w:tcPr>
          <w:p w14:paraId="697E4658" w14:textId="77777777" w:rsidR="00F5539E" w:rsidRPr="00442478" w:rsidRDefault="00F5539E" w:rsidP="00667F41">
            <w:pPr>
              <w:rPr>
                <w:rFonts w:cs="Arial"/>
              </w:rPr>
            </w:pPr>
            <w:r w:rsidRPr="00442478">
              <w:rPr>
                <w:rFonts w:cs="Arial"/>
              </w:rPr>
              <w:t>96</w:t>
            </w:r>
          </w:p>
        </w:tc>
        <w:tc>
          <w:tcPr>
            <w:tcW w:w="1437" w:type="dxa"/>
          </w:tcPr>
          <w:p w14:paraId="2C5D9C4D" w14:textId="77777777" w:rsidR="00F5539E" w:rsidRPr="00442478" w:rsidRDefault="00F5539E" w:rsidP="00667F41">
            <w:pPr>
              <w:rPr>
                <w:rFonts w:cs="Arial"/>
              </w:rPr>
            </w:pPr>
            <w:r w:rsidRPr="00442478">
              <w:rPr>
                <w:rFonts w:cs="Arial"/>
              </w:rPr>
              <w:t>CINAHL</w:t>
            </w:r>
          </w:p>
        </w:tc>
        <w:tc>
          <w:tcPr>
            <w:tcW w:w="5812" w:type="dxa"/>
          </w:tcPr>
          <w:p w14:paraId="1E41F2E4" w14:textId="77777777" w:rsidR="00F5539E" w:rsidRPr="00442478" w:rsidRDefault="00F5539E" w:rsidP="00667F41">
            <w:pPr>
              <w:rPr>
                <w:rFonts w:cs="Arial"/>
              </w:rPr>
            </w:pPr>
            <w:r w:rsidRPr="00442478">
              <w:rPr>
                <w:rFonts w:cs="Arial"/>
              </w:rPr>
              <w:t>"SOCIAL ISOLATION"/</w:t>
            </w:r>
          </w:p>
        </w:tc>
        <w:tc>
          <w:tcPr>
            <w:tcW w:w="1528" w:type="dxa"/>
          </w:tcPr>
          <w:p w14:paraId="630FE227" w14:textId="77777777" w:rsidR="00F5539E" w:rsidRPr="00442478" w:rsidRDefault="00F5539E" w:rsidP="00667F41">
            <w:pPr>
              <w:rPr>
                <w:rFonts w:cs="Arial"/>
              </w:rPr>
            </w:pPr>
            <w:r w:rsidRPr="00442478">
              <w:rPr>
                <w:rFonts w:cs="Arial"/>
              </w:rPr>
              <w:t>8595</w:t>
            </w:r>
          </w:p>
        </w:tc>
      </w:tr>
      <w:tr w:rsidR="00F5539E" w14:paraId="49328D8E" w14:textId="77777777" w:rsidTr="00F5539E">
        <w:trPr>
          <w:trHeight w:val="624"/>
        </w:trPr>
        <w:tc>
          <w:tcPr>
            <w:tcW w:w="538" w:type="dxa"/>
          </w:tcPr>
          <w:p w14:paraId="59311C65" w14:textId="77777777" w:rsidR="00F5539E" w:rsidRPr="00442478" w:rsidRDefault="00F5539E" w:rsidP="00667F41">
            <w:pPr>
              <w:rPr>
                <w:rFonts w:cs="Arial"/>
              </w:rPr>
            </w:pPr>
            <w:r w:rsidRPr="00442478">
              <w:rPr>
                <w:rFonts w:cs="Arial"/>
              </w:rPr>
              <w:t>97</w:t>
            </w:r>
          </w:p>
        </w:tc>
        <w:tc>
          <w:tcPr>
            <w:tcW w:w="1437" w:type="dxa"/>
          </w:tcPr>
          <w:p w14:paraId="4C1B2B3A" w14:textId="77777777" w:rsidR="00F5539E" w:rsidRPr="00442478" w:rsidRDefault="00F5539E" w:rsidP="00667F41">
            <w:pPr>
              <w:rPr>
                <w:rFonts w:cs="Arial"/>
              </w:rPr>
            </w:pPr>
            <w:r w:rsidRPr="00442478">
              <w:rPr>
                <w:rFonts w:cs="Arial"/>
              </w:rPr>
              <w:t>CINAHL</w:t>
            </w:r>
          </w:p>
        </w:tc>
        <w:tc>
          <w:tcPr>
            <w:tcW w:w="5812" w:type="dxa"/>
          </w:tcPr>
          <w:p w14:paraId="4956366C" w14:textId="77777777" w:rsidR="00F5539E" w:rsidRPr="00442478" w:rsidRDefault="00F5539E" w:rsidP="00667F41">
            <w:pPr>
              <w:rPr>
                <w:rFonts w:cs="Arial"/>
              </w:rPr>
            </w:pPr>
            <w:r w:rsidRPr="00442478">
              <w:rPr>
                <w:rFonts w:cs="Arial"/>
              </w:rPr>
              <w:t>QUARANTINE/</w:t>
            </w:r>
          </w:p>
        </w:tc>
        <w:tc>
          <w:tcPr>
            <w:tcW w:w="1528" w:type="dxa"/>
          </w:tcPr>
          <w:p w14:paraId="0B72ABB9" w14:textId="77777777" w:rsidR="00F5539E" w:rsidRPr="00442478" w:rsidRDefault="00F5539E" w:rsidP="00667F41">
            <w:pPr>
              <w:rPr>
                <w:rFonts w:cs="Arial"/>
              </w:rPr>
            </w:pPr>
            <w:r w:rsidRPr="00442478">
              <w:rPr>
                <w:rFonts w:cs="Arial"/>
              </w:rPr>
              <w:t>526</w:t>
            </w:r>
          </w:p>
        </w:tc>
      </w:tr>
      <w:tr w:rsidR="00F5539E" w14:paraId="31AA52AE" w14:textId="77777777" w:rsidTr="00F5539E">
        <w:trPr>
          <w:trHeight w:val="624"/>
        </w:trPr>
        <w:tc>
          <w:tcPr>
            <w:tcW w:w="538" w:type="dxa"/>
          </w:tcPr>
          <w:p w14:paraId="336D6704" w14:textId="77777777" w:rsidR="00F5539E" w:rsidRPr="00442478" w:rsidRDefault="00F5539E" w:rsidP="00667F41">
            <w:pPr>
              <w:rPr>
                <w:rFonts w:cs="Arial"/>
              </w:rPr>
            </w:pPr>
            <w:r w:rsidRPr="00442478">
              <w:rPr>
                <w:rFonts w:cs="Arial"/>
              </w:rPr>
              <w:t>98</w:t>
            </w:r>
          </w:p>
        </w:tc>
        <w:tc>
          <w:tcPr>
            <w:tcW w:w="1437" w:type="dxa"/>
          </w:tcPr>
          <w:p w14:paraId="0715C38C" w14:textId="77777777" w:rsidR="00F5539E" w:rsidRPr="00442478" w:rsidRDefault="00F5539E" w:rsidP="00667F41">
            <w:pPr>
              <w:rPr>
                <w:rFonts w:cs="Arial"/>
              </w:rPr>
            </w:pPr>
            <w:r w:rsidRPr="00442478">
              <w:rPr>
                <w:rFonts w:cs="Arial"/>
              </w:rPr>
              <w:t>CINAHL</w:t>
            </w:r>
          </w:p>
        </w:tc>
        <w:tc>
          <w:tcPr>
            <w:tcW w:w="5812" w:type="dxa"/>
          </w:tcPr>
          <w:p w14:paraId="68FB8316" w14:textId="77777777" w:rsidR="00F5539E" w:rsidRPr="00442478" w:rsidRDefault="00F5539E" w:rsidP="00667F41">
            <w:pPr>
              <w:rPr>
                <w:rFonts w:cs="Arial"/>
              </w:rPr>
            </w:pPr>
            <w:r w:rsidRPr="00442478">
              <w:rPr>
                <w:rFonts w:cs="Arial"/>
              </w:rPr>
              <w:t>(79 OR 80 OR 81 OR 82 OR 83 OR 84 OR 85 OR 86 OR 87 OR 88 OR 89 OR 90 OR 91 OR 92 OR 93 OR 94 OR 95 OR 96 OR 97)</w:t>
            </w:r>
          </w:p>
        </w:tc>
        <w:tc>
          <w:tcPr>
            <w:tcW w:w="1528" w:type="dxa"/>
          </w:tcPr>
          <w:p w14:paraId="13E0C9CC" w14:textId="77777777" w:rsidR="00F5539E" w:rsidRPr="00442478" w:rsidRDefault="00F5539E" w:rsidP="00667F41">
            <w:pPr>
              <w:rPr>
                <w:rFonts w:cs="Arial"/>
              </w:rPr>
            </w:pPr>
            <w:r w:rsidRPr="00442478">
              <w:rPr>
                <w:rFonts w:cs="Arial"/>
              </w:rPr>
              <w:t>44340</w:t>
            </w:r>
          </w:p>
        </w:tc>
      </w:tr>
      <w:tr w:rsidR="00F5539E" w14:paraId="2827CDA9" w14:textId="77777777" w:rsidTr="00F5539E">
        <w:trPr>
          <w:trHeight w:val="624"/>
        </w:trPr>
        <w:tc>
          <w:tcPr>
            <w:tcW w:w="538" w:type="dxa"/>
          </w:tcPr>
          <w:p w14:paraId="6E32A032" w14:textId="77777777" w:rsidR="00F5539E" w:rsidRPr="00442478" w:rsidRDefault="00F5539E" w:rsidP="00667F41">
            <w:pPr>
              <w:rPr>
                <w:rFonts w:cs="Arial"/>
              </w:rPr>
            </w:pPr>
            <w:r w:rsidRPr="00442478">
              <w:rPr>
                <w:rFonts w:cs="Arial"/>
              </w:rPr>
              <w:t>99</w:t>
            </w:r>
          </w:p>
        </w:tc>
        <w:tc>
          <w:tcPr>
            <w:tcW w:w="1437" w:type="dxa"/>
          </w:tcPr>
          <w:p w14:paraId="273886D7" w14:textId="77777777" w:rsidR="00F5539E" w:rsidRPr="00442478" w:rsidRDefault="00F5539E" w:rsidP="00667F41">
            <w:pPr>
              <w:rPr>
                <w:rFonts w:cs="Arial"/>
              </w:rPr>
            </w:pPr>
            <w:r w:rsidRPr="00442478">
              <w:rPr>
                <w:rFonts w:cs="Arial"/>
              </w:rPr>
              <w:t>CINAHL</w:t>
            </w:r>
          </w:p>
        </w:tc>
        <w:tc>
          <w:tcPr>
            <w:tcW w:w="5812" w:type="dxa"/>
          </w:tcPr>
          <w:p w14:paraId="3E99B681" w14:textId="77777777" w:rsidR="00F5539E" w:rsidRPr="00442478" w:rsidRDefault="00F5539E" w:rsidP="00667F41">
            <w:pPr>
              <w:rPr>
                <w:rFonts w:cs="Arial"/>
              </w:rPr>
            </w:pPr>
            <w:r w:rsidRPr="00442478">
              <w:rPr>
                <w:rFonts w:cs="Arial"/>
              </w:rPr>
              <w:t>(refer OR referred OR referral OR refers OR referring).ti</w:t>
            </w:r>
          </w:p>
        </w:tc>
        <w:tc>
          <w:tcPr>
            <w:tcW w:w="1528" w:type="dxa"/>
          </w:tcPr>
          <w:p w14:paraId="29FB48E2" w14:textId="77777777" w:rsidR="00F5539E" w:rsidRPr="00442478" w:rsidRDefault="00F5539E" w:rsidP="00667F41">
            <w:pPr>
              <w:rPr>
                <w:rFonts w:cs="Arial"/>
              </w:rPr>
            </w:pPr>
            <w:r w:rsidRPr="00442478">
              <w:rPr>
                <w:rFonts w:cs="Arial"/>
              </w:rPr>
              <w:t>10913</w:t>
            </w:r>
          </w:p>
        </w:tc>
      </w:tr>
      <w:tr w:rsidR="00F5539E" w14:paraId="38117DF3" w14:textId="77777777" w:rsidTr="00F5539E">
        <w:trPr>
          <w:trHeight w:val="624"/>
        </w:trPr>
        <w:tc>
          <w:tcPr>
            <w:tcW w:w="538" w:type="dxa"/>
          </w:tcPr>
          <w:p w14:paraId="1A0991C8" w14:textId="77777777" w:rsidR="00F5539E" w:rsidRPr="00442478" w:rsidRDefault="00F5539E" w:rsidP="00667F41">
            <w:pPr>
              <w:rPr>
                <w:rFonts w:cs="Arial"/>
              </w:rPr>
            </w:pPr>
            <w:r w:rsidRPr="00442478">
              <w:rPr>
                <w:rFonts w:cs="Arial"/>
              </w:rPr>
              <w:t>100</w:t>
            </w:r>
          </w:p>
        </w:tc>
        <w:tc>
          <w:tcPr>
            <w:tcW w:w="1437" w:type="dxa"/>
          </w:tcPr>
          <w:p w14:paraId="7C2A60C5" w14:textId="77777777" w:rsidR="00F5539E" w:rsidRPr="00442478" w:rsidRDefault="00F5539E" w:rsidP="00667F41">
            <w:pPr>
              <w:rPr>
                <w:rFonts w:cs="Arial"/>
              </w:rPr>
            </w:pPr>
            <w:r w:rsidRPr="00442478">
              <w:rPr>
                <w:rFonts w:cs="Arial"/>
              </w:rPr>
              <w:t>CINAHL</w:t>
            </w:r>
          </w:p>
        </w:tc>
        <w:tc>
          <w:tcPr>
            <w:tcW w:w="5812" w:type="dxa"/>
          </w:tcPr>
          <w:p w14:paraId="00CF71D6" w14:textId="77777777" w:rsidR="00F5539E" w:rsidRPr="00442478" w:rsidRDefault="00F5539E" w:rsidP="00667F41">
            <w:pPr>
              <w:rPr>
                <w:rFonts w:cs="Arial"/>
              </w:rPr>
            </w:pPr>
            <w:r w:rsidRPr="00442478">
              <w:rPr>
                <w:rFonts w:cs="Arial"/>
              </w:rPr>
              <w:t>*"REFERRAL AND CONSULTATION"/</w:t>
            </w:r>
          </w:p>
        </w:tc>
        <w:tc>
          <w:tcPr>
            <w:tcW w:w="1528" w:type="dxa"/>
          </w:tcPr>
          <w:p w14:paraId="314ED36B" w14:textId="77777777" w:rsidR="00F5539E" w:rsidRPr="00442478" w:rsidRDefault="00F5539E" w:rsidP="00667F41">
            <w:pPr>
              <w:rPr>
                <w:rFonts w:cs="Arial"/>
              </w:rPr>
            </w:pPr>
            <w:r w:rsidRPr="00442478">
              <w:rPr>
                <w:rFonts w:cs="Arial"/>
              </w:rPr>
              <w:t>13488</w:t>
            </w:r>
          </w:p>
        </w:tc>
      </w:tr>
      <w:tr w:rsidR="00F5539E" w14:paraId="4AD13D4C" w14:textId="77777777" w:rsidTr="00F5539E">
        <w:trPr>
          <w:trHeight w:val="624"/>
        </w:trPr>
        <w:tc>
          <w:tcPr>
            <w:tcW w:w="538" w:type="dxa"/>
          </w:tcPr>
          <w:p w14:paraId="12199C99" w14:textId="77777777" w:rsidR="00F5539E" w:rsidRPr="00442478" w:rsidRDefault="00F5539E" w:rsidP="00667F41">
            <w:pPr>
              <w:rPr>
                <w:rFonts w:cs="Arial"/>
              </w:rPr>
            </w:pPr>
            <w:r w:rsidRPr="00442478">
              <w:rPr>
                <w:rFonts w:cs="Arial"/>
              </w:rPr>
              <w:t>101</w:t>
            </w:r>
          </w:p>
        </w:tc>
        <w:tc>
          <w:tcPr>
            <w:tcW w:w="1437" w:type="dxa"/>
          </w:tcPr>
          <w:p w14:paraId="7B99561F" w14:textId="77777777" w:rsidR="00F5539E" w:rsidRPr="00442478" w:rsidRDefault="00F5539E" w:rsidP="00667F41">
            <w:pPr>
              <w:rPr>
                <w:rFonts w:cs="Arial"/>
              </w:rPr>
            </w:pPr>
            <w:r w:rsidRPr="00442478">
              <w:rPr>
                <w:rFonts w:cs="Arial"/>
              </w:rPr>
              <w:t>CINAHL</w:t>
            </w:r>
          </w:p>
        </w:tc>
        <w:tc>
          <w:tcPr>
            <w:tcW w:w="5812" w:type="dxa"/>
          </w:tcPr>
          <w:p w14:paraId="4489DA79" w14:textId="77777777" w:rsidR="00F5539E" w:rsidRPr="00442478" w:rsidRDefault="00F5539E" w:rsidP="00667F41">
            <w:pPr>
              <w:rPr>
                <w:rFonts w:cs="Arial"/>
              </w:rPr>
            </w:pPr>
            <w:r w:rsidRPr="00442478">
              <w:rPr>
                <w:rFonts w:cs="Arial"/>
              </w:rPr>
              <w:t>(99 OR 100)</w:t>
            </w:r>
          </w:p>
        </w:tc>
        <w:tc>
          <w:tcPr>
            <w:tcW w:w="1528" w:type="dxa"/>
          </w:tcPr>
          <w:p w14:paraId="778F2D7E" w14:textId="77777777" w:rsidR="00F5539E" w:rsidRPr="00442478" w:rsidRDefault="00F5539E" w:rsidP="00667F41">
            <w:pPr>
              <w:rPr>
                <w:rFonts w:cs="Arial"/>
              </w:rPr>
            </w:pPr>
            <w:r w:rsidRPr="00442478">
              <w:rPr>
                <w:rFonts w:cs="Arial"/>
              </w:rPr>
              <w:t>20225</w:t>
            </w:r>
          </w:p>
        </w:tc>
      </w:tr>
      <w:tr w:rsidR="00F5539E" w14:paraId="29EEEF4A" w14:textId="77777777" w:rsidTr="00F5539E">
        <w:trPr>
          <w:trHeight w:val="624"/>
        </w:trPr>
        <w:tc>
          <w:tcPr>
            <w:tcW w:w="538" w:type="dxa"/>
          </w:tcPr>
          <w:p w14:paraId="582976A2" w14:textId="77777777" w:rsidR="00F5539E" w:rsidRPr="00442478" w:rsidRDefault="00F5539E" w:rsidP="00667F41">
            <w:pPr>
              <w:rPr>
                <w:rFonts w:cs="Arial"/>
              </w:rPr>
            </w:pPr>
            <w:r w:rsidRPr="00442478">
              <w:rPr>
                <w:rFonts w:cs="Arial"/>
              </w:rPr>
              <w:t>102</w:t>
            </w:r>
          </w:p>
        </w:tc>
        <w:tc>
          <w:tcPr>
            <w:tcW w:w="1437" w:type="dxa"/>
          </w:tcPr>
          <w:p w14:paraId="49B8FF84" w14:textId="77777777" w:rsidR="00F5539E" w:rsidRPr="00442478" w:rsidRDefault="00F5539E" w:rsidP="00667F41">
            <w:pPr>
              <w:rPr>
                <w:rFonts w:cs="Arial"/>
              </w:rPr>
            </w:pPr>
            <w:r w:rsidRPr="00442478">
              <w:rPr>
                <w:rFonts w:cs="Arial"/>
              </w:rPr>
              <w:t>CINAHL</w:t>
            </w:r>
          </w:p>
        </w:tc>
        <w:tc>
          <w:tcPr>
            <w:tcW w:w="5812" w:type="dxa"/>
          </w:tcPr>
          <w:p w14:paraId="592F3C8C" w14:textId="77777777" w:rsidR="00F5539E" w:rsidRPr="00442478" w:rsidRDefault="00F5539E" w:rsidP="00667F41">
            <w:pPr>
              <w:rPr>
                <w:rFonts w:cs="Arial"/>
              </w:rPr>
            </w:pPr>
            <w:r w:rsidRPr="00442478">
              <w:rPr>
                <w:rFonts w:cs="Arial"/>
              </w:rPr>
              <w:t>(98 AND 101)</w:t>
            </w:r>
          </w:p>
        </w:tc>
        <w:tc>
          <w:tcPr>
            <w:tcW w:w="1528" w:type="dxa"/>
          </w:tcPr>
          <w:p w14:paraId="0432BFA6" w14:textId="77777777" w:rsidR="00F5539E" w:rsidRPr="00442478" w:rsidRDefault="00F5539E" w:rsidP="00667F41">
            <w:pPr>
              <w:rPr>
                <w:rFonts w:cs="Arial"/>
              </w:rPr>
            </w:pPr>
            <w:r w:rsidRPr="00442478">
              <w:rPr>
                <w:rFonts w:cs="Arial"/>
              </w:rPr>
              <w:t>69</w:t>
            </w:r>
          </w:p>
        </w:tc>
      </w:tr>
    </w:tbl>
    <w:p w14:paraId="4E7D5A64" w14:textId="77777777" w:rsidR="0034032A" w:rsidRDefault="0034032A" w:rsidP="00DB4768">
      <w:pPr>
        <w:rPr>
          <w:b/>
          <w:bCs/>
        </w:rPr>
      </w:pPr>
    </w:p>
    <w:p w14:paraId="2464D3B7" w14:textId="77777777" w:rsidR="00DB4768" w:rsidRPr="004F2947" w:rsidRDefault="00DB4768" w:rsidP="00DB4768">
      <w:pPr>
        <w:rPr>
          <w:rFonts w:cs="Arial"/>
          <w:b/>
          <w:bCs/>
          <w:color w:val="808080"/>
          <w:szCs w:val="20"/>
        </w:rPr>
      </w:pPr>
      <w:r w:rsidRPr="004F2947">
        <w:rPr>
          <w:rFonts w:cs="Arial"/>
          <w:b/>
          <w:bCs/>
          <w:color w:val="808080"/>
          <w:szCs w:val="20"/>
        </w:rPr>
        <w:t>___________________________________________________________________</w:t>
      </w:r>
    </w:p>
    <w:p w14:paraId="10418ABC" w14:textId="77777777" w:rsidR="00C844DB" w:rsidRDefault="00C844DB" w:rsidP="00DB4768">
      <w:pPr>
        <w:jc w:val="right"/>
      </w:pPr>
    </w:p>
    <w:p w14:paraId="0DC83E62" w14:textId="4D468D03" w:rsidR="00C844DB" w:rsidRDefault="00A01730" w:rsidP="00F33EDB">
      <w:pPr>
        <w:jc w:val="right"/>
      </w:pPr>
      <w:hyperlink w:anchor="_Summary" w:history="1">
        <w:r w:rsidR="00DB4768" w:rsidRPr="004F2947">
          <w:rPr>
            <w:rStyle w:val="Hyperlink"/>
          </w:rPr>
          <w:t>Back to top</w:t>
        </w:r>
      </w:hyperlink>
    </w:p>
    <w:sectPr w:rsidR="00C844DB" w:rsidSect="000B1C65">
      <w:headerReference w:type="default" r:id="rId75"/>
      <w:footerReference w:type="default" r:id="rId76"/>
      <w:headerReference w:type="first" r:id="rId77"/>
      <w:type w:val="continuous"/>
      <w:pgSz w:w="11906" w:h="16838"/>
      <w:pgMar w:top="1440" w:right="1800" w:bottom="851" w:left="1080" w:header="708"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F99057" w14:textId="77777777" w:rsidR="00A01730" w:rsidRDefault="00A01730">
      <w:r>
        <w:separator/>
      </w:r>
    </w:p>
  </w:endnote>
  <w:endnote w:type="continuationSeparator" w:id="0">
    <w:p w14:paraId="5925E653" w14:textId="77777777" w:rsidR="00A01730" w:rsidRDefault="00A017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0F6AFA" w14:paraId="15D2D5DA" w14:textId="77777777">
      <w:tc>
        <w:tcPr>
          <w:tcW w:w="4500" w:type="pct"/>
          <w:tcBorders>
            <w:top w:val="single" w:sz="4" w:space="0" w:color="000000" w:themeColor="text1"/>
          </w:tcBorders>
        </w:tcPr>
        <w:p w14:paraId="0CDB8CB8" w14:textId="10542447" w:rsidR="000F6AFA" w:rsidRDefault="000F6AFA" w:rsidP="004371E5">
          <w:pPr>
            <w:pStyle w:val="Footer"/>
            <w:jc w:val="right"/>
          </w:pPr>
          <w:r>
            <w:t>LS24 | Non-covid-19 ED attendance</w:t>
          </w:r>
        </w:p>
      </w:tc>
      <w:tc>
        <w:tcPr>
          <w:tcW w:w="500" w:type="pct"/>
          <w:tcBorders>
            <w:top w:val="single" w:sz="4" w:space="0" w:color="C0504D" w:themeColor="accent2"/>
          </w:tcBorders>
          <w:shd w:val="clear" w:color="auto" w:fill="943634" w:themeFill="accent2" w:themeFillShade="BF"/>
        </w:tcPr>
        <w:p w14:paraId="5DB22218" w14:textId="77777777" w:rsidR="000F6AFA" w:rsidRDefault="000F6AFA">
          <w:pPr>
            <w:pStyle w:val="Header"/>
            <w:rPr>
              <w:color w:val="FFFFFF" w:themeColor="background1"/>
            </w:rPr>
          </w:pPr>
          <w:r>
            <w:fldChar w:fldCharType="begin"/>
          </w:r>
          <w:r>
            <w:instrText xml:space="preserve"> PAGE   \* MERGEFORMAT </w:instrText>
          </w:r>
          <w:r>
            <w:fldChar w:fldCharType="separate"/>
          </w:r>
          <w:r w:rsidRPr="004371E5">
            <w:rPr>
              <w:noProof/>
              <w:color w:val="FFFFFF" w:themeColor="background1"/>
            </w:rPr>
            <w:t>2</w:t>
          </w:r>
          <w:r>
            <w:rPr>
              <w:noProof/>
              <w:color w:val="FFFFFF" w:themeColor="background1"/>
            </w:rPr>
            <w:fldChar w:fldCharType="end"/>
          </w:r>
        </w:p>
      </w:tc>
    </w:tr>
  </w:tbl>
  <w:p w14:paraId="5462CB95" w14:textId="77777777" w:rsidR="000F6AFA" w:rsidRPr="00B10CE1" w:rsidRDefault="000F6AFA">
    <w:pPr>
      <w:pStyle w:val="Footer"/>
      <w:rPr>
        <w:color w:val="8080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4E8ABE" w14:textId="77777777" w:rsidR="00A01730" w:rsidRDefault="00A01730">
      <w:r>
        <w:separator/>
      </w:r>
    </w:p>
  </w:footnote>
  <w:footnote w:type="continuationSeparator" w:id="0">
    <w:p w14:paraId="5462258B" w14:textId="77777777" w:rsidR="00A01730" w:rsidRDefault="00A017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3EBD5" w14:textId="77777777" w:rsidR="000F6AFA" w:rsidRDefault="000F6AFA">
    <w:pPr>
      <w:pStyle w:val="Header"/>
    </w:pPr>
  </w:p>
  <w:p w14:paraId="0E1B1ED4" w14:textId="77777777" w:rsidR="000F6AFA" w:rsidRDefault="000F6A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ECB89" w14:textId="66E3EB01" w:rsidR="000F6AFA" w:rsidRPr="00CC5A0D" w:rsidRDefault="000F6AFA" w:rsidP="00C534B6">
    <w:pPr>
      <w:pStyle w:val="Header"/>
      <w:rPr>
        <w:color w:val="808080"/>
        <w:sz w:val="28"/>
        <w:szCs w:val="28"/>
      </w:rPr>
    </w:pPr>
    <w:r>
      <w:rPr>
        <w:noProof/>
        <w:lang w:eastAsia="en-GB"/>
      </w:rPr>
      <w:drawing>
        <wp:anchor distT="0" distB="0" distL="114300" distR="114300" simplePos="0" relativeHeight="251661312" behindDoc="1" locked="0" layoutInCell="1" allowOverlap="1" wp14:anchorId="43CCADAA" wp14:editId="4000B6E6">
          <wp:simplePos x="0" y="0"/>
          <wp:positionH relativeFrom="column">
            <wp:posOffset>4287520</wp:posOffset>
          </wp:positionH>
          <wp:positionV relativeFrom="paragraph">
            <wp:posOffset>-342900</wp:posOffset>
          </wp:positionV>
          <wp:extent cx="2373630" cy="788670"/>
          <wp:effectExtent l="0" t="0" r="7620" b="0"/>
          <wp:wrapTight wrapText="bothSides">
            <wp:wrapPolygon edited="0">
              <wp:start x="0" y="0"/>
              <wp:lineTo x="0" y="20870"/>
              <wp:lineTo x="21496" y="20870"/>
              <wp:lineTo x="21496" y="0"/>
              <wp:lineTo x="0" y="0"/>
            </wp:wrapPolygon>
          </wp:wrapTight>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73630" cy="7886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0" locked="0" layoutInCell="1" allowOverlap="1" wp14:anchorId="3B72D89A" wp14:editId="50BB6439">
          <wp:simplePos x="0" y="0"/>
          <wp:positionH relativeFrom="column">
            <wp:posOffset>-438150</wp:posOffset>
          </wp:positionH>
          <wp:positionV relativeFrom="paragraph">
            <wp:posOffset>-342900</wp:posOffset>
          </wp:positionV>
          <wp:extent cx="1952625" cy="798830"/>
          <wp:effectExtent l="0" t="0" r="9525" b="0"/>
          <wp:wrapSquare wrapText="bothSides"/>
          <wp:docPr id="1" name="Picture 1" descr="FINAL black text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FINAL black text sid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952625" cy="79883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808080"/>
        <w:sz w:val="28"/>
        <w:szCs w:val="28"/>
      </w:rPr>
      <w:t xml:space="preserve"> </w:t>
    </w:r>
  </w:p>
  <w:p w14:paraId="39032A33" w14:textId="3C1D9070" w:rsidR="000F6AFA" w:rsidRDefault="000F6A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36F68"/>
    <w:multiLevelType w:val="hybridMultilevel"/>
    <w:tmpl w:val="52C48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425219"/>
    <w:multiLevelType w:val="hybridMultilevel"/>
    <w:tmpl w:val="8E667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250C91"/>
    <w:multiLevelType w:val="hybridMultilevel"/>
    <w:tmpl w:val="9408912A"/>
    <w:lvl w:ilvl="0" w:tplc="0809000F">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2C01BA"/>
    <w:multiLevelType w:val="hybridMultilevel"/>
    <w:tmpl w:val="F30C9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DE1B3B"/>
    <w:multiLevelType w:val="hybridMultilevel"/>
    <w:tmpl w:val="BB6CC8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706D0A"/>
    <w:multiLevelType w:val="hybridMultilevel"/>
    <w:tmpl w:val="AA8666B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AFF54E1"/>
    <w:multiLevelType w:val="hybridMultilevel"/>
    <w:tmpl w:val="2A1CD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97304C"/>
    <w:multiLevelType w:val="hybridMultilevel"/>
    <w:tmpl w:val="3CB8A75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C3271CC"/>
    <w:multiLevelType w:val="hybridMultilevel"/>
    <w:tmpl w:val="DB525C7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 w15:restartNumberingAfterBreak="0">
    <w:nsid w:val="1DEA5D82"/>
    <w:multiLevelType w:val="hybridMultilevel"/>
    <w:tmpl w:val="19D6A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AE7B8E"/>
    <w:multiLevelType w:val="hybridMultilevel"/>
    <w:tmpl w:val="7CE86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AD006F"/>
    <w:multiLevelType w:val="hybridMultilevel"/>
    <w:tmpl w:val="C4489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A20871"/>
    <w:multiLevelType w:val="hybridMultilevel"/>
    <w:tmpl w:val="143EF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585173"/>
    <w:multiLevelType w:val="hybridMultilevel"/>
    <w:tmpl w:val="1AAE03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AA64B14"/>
    <w:multiLevelType w:val="hybridMultilevel"/>
    <w:tmpl w:val="28129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CA85BC8"/>
    <w:multiLevelType w:val="hybridMultilevel"/>
    <w:tmpl w:val="93688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CB6773F"/>
    <w:multiLevelType w:val="hybridMultilevel"/>
    <w:tmpl w:val="F54CF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D915ADD"/>
    <w:multiLevelType w:val="hybridMultilevel"/>
    <w:tmpl w:val="5588C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E6802BC"/>
    <w:multiLevelType w:val="hybridMultilevel"/>
    <w:tmpl w:val="24ECE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22B5A08"/>
    <w:multiLevelType w:val="hybridMultilevel"/>
    <w:tmpl w:val="68564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2A17557"/>
    <w:multiLevelType w:val="hybridMultilevel"/>
    <w:tmpl w:val="C7C43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717327D"/>
    <w:multiLevelType w:val="hybridMultilevel"/>
    <w:tmpl w:val="68ACEB6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37A32EFA"/>
    <w:multiLevelType w:val="hybridMultilevel"/>
    <w:tmpl w:val="D4508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30A17D5"/>
    <w:multiLevelType w:val="hybridMultilevel"/>
    <w:tmpl w:val="DCD22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3264B54"/>
    <w:multiLevelType w:val="hybridMultilevel"/>
    <w:tmpl w:val="648A88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3D51389"/>
    <w:multiLevelType w:val="hybridMultilevel"/>
    <w:tmpl w:val="D28AAE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4C45CAA"/>
    <w:multiLevelType w:val="hybridMultilevel"/>
    <w:tmpl w:val="7F1E40A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45451B57"/>
    <w:multiLevelType w:val="hybridMultilevel"/>
    <w:tmpl w:val="D5FCD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71B2363"/>
    <w:multiLevelType w:val="hybridMultilevel"/>
    <w:tmpl w:val="7B54C0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9807B56"/>
    <w:multiLevelType w:val="hybridMultilevel"/>
    <w:tmpl w:val="DDB86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E6E07B8"/>
    <w:multiLevelType w:val="hybridMultilevel"/>
    <w:tmpl w:val="9D36C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63F6D08"/>
    <w:multiLevelType w:val="hybridMultilevel"/>
    <w:tmpl w:val="29E6AB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660715D"/>
    <w:multiLevelType w:val="hybridMultilevel"/>
    <w:tmpl w:val="AF665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BE47EE3"/>
    <w:multiLevelType w:val="hybridMultilevel"/>
    <w:tmpl w:val="4D785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1D20F55"/>
    <w:multiLevelType w:val="hybridMultilevel"/>
    <w:tmpl w:val="513A7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5DF79E3"/>
    <w:multiLevelType w:val="hybridMultilevel"/>
    <w:tmpl w:val="86305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72E1237"/>
    <w:multiLevelType w:val="hybridMultilevel"/>
    <w:tmpl w:val="1A36C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89021C9"/>
    <w:multiLevelType w:val="hybridMultilevel"/>
    <w:tmpl w:val="98CC5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9582301"/>
    <w:multiLevelType w:val="hybridMultilevel"/>
    <w:tmpl w:val="478673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C29370E"/>
    <w:multiLevelType w:val="hybridMultilevel"/>
    <w:tmpl w:val="CA4AF5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17618BB"/>
    <w:multiLevelType w:val="hybridMultilevel"/>
    <w:tmpl w:val="FB046F42"/>
    <w:lvl w:ilvl="0" w:tplc="268666DC">
      <w:start w:val="1"/>
      <w:numFmt w:val="decimal"/>
      <w:lvlText w:val="%1."/>
      <w:lvlJc w:val="left"/>
      <w:pPr>
        <w:ind w:left="720" w:hanging="360"/>
      </w:pPr>
      <w:rPr>
        <w:rFonts w:hint="default"/>
        <w:b/>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27832B0"/>
    <w:multiLevelType w:val="hybridMultilevel"/>
    <w:tmpl w:val="41142E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6BD0CD8"/>
    <w:multiLevelType w:val="hybridMultilevel"/>
    <w:tmpl w:val="B964C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7FE0F9D"/>
    <w:multiLevelType w:val="hybridMultilevel"/>
    <w:tmpl w:val="7DE8A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C006485"/>
    <w:multiLevelType w:val="hybridMultilevel"/>
    <w:tmpl w:val="27AEA2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8"/>
  </w:num>
  <w:num w:numId="2">
    <w:abstractNumId w:val="14"/>
  </w:num>
  <w:num w:numId="3">
    <w:abstractNumId w:val="11"/>
  </w:num>
  <w:num w:numId="4">
    <w:abstractNumId w:val="29"/>
  </w:num>
  <w:num w:numId="5">
    <w:abstractNumId w:val="23"/>
  </w:num>
  <w:num w:numId="6">
    <w:abstractNumId w:val="31"/>
  </w:num>
  <w:num w:numId="7">
    <w:abstractNumId w:val="12"/>
  </w:num>
  <w:num w:numId="8">
    <w:abstractNumId w:val="20"/>
  </w:num>
  <w:num w:numId="9">
    <w:abstractNumId w:val="33"/>
  </w:num>
  <w:num w:numId="10">
    <w:abstractNumId w:val="42"/>
  </w:num>
  <w:num w:numId="11">
    <w:abstractNumId w:val="32"/>
  </w:num>
  <w:num w:numId="12">
    <w:abstractNumId w:val="6"/>
  </w:num>
  <w:num w:numId="13">
    <w:abstractNumId w:val="4"/>
  </w:num>
  <w:num w:numId="14">
    <w:abstractNumId w:val="1"/>
  </w:num>
  <w:num w:numId="15">
    <w:abstractNumId w:val="39"/>
  </w:num>
  <w:num w:numId="16">
    <w:abstractNumId w:val="8"/>
  </w:num>
  <w:num w:numId="17">
    <w:abstractNumId w:val="43"/>
  </w:num>
  <w:num w:numId="18">
    <w:abstractNumId w:val="25"/>
  </w:num>
  <w:num w:numId="19">
    <w:abstractNumId w:val="9"/>
  </w:num>
  <w:num w:numId="20">
    <w:abstractNumId w:val="16"/>
  </w:num>
  <w:num w:numId="21">
    <w:abstractNumId w:val="15"/>
  </w:num>
  <w:num w:numId="22">
    <w:abstractNumId w:val="30"/>
  </w:num>
  <w:num w:numId="23">
    <w:abstractNumId w:val="35"/>
  </w:num>
  <w:num w:numId="24">
    <w:abstractNumId w:val="3"/>
  </w:num>
  <w:num w:numId="25">
    <w:abstractNumId w:val="40"/>
  </w:num>
  <w:num w:numId="26">
    <w:abstractNumId w:val="27"/>
  </w:num>
  <w:num w:numId="27">
    <w:abstractNumId w:val="19"/>
  </w:num>
  <w:num w:numId="28">
    <w:abstractNumId w:val="10"/>
  </w:num>
  <w:num w:numId="29">
    <w:abstractNumId w:val="36"/>
  </w:num>
  <w:num w:numId="30">
    <w:abstractNumId w:val="34"/>
  </w:num>
  <w:num w:numId="31">
    <w:abstractNumId w:val="17"/>
  </w:num>
  <w:num w:numId="32">
    <w:abstractNumId w:val="37"/>
  </w:num>
  <w:num w:numId="33">
    <w:abstractNumId w:val="0"/>
  </w:num>
  <w:num w:numId="34">
    <w:abstractNumId w:val="22"/>
  </w:num>
  <w:num w:numId="35">
    <w:abstractNumId w:val="18"/>
  </w:num>
  <w:num w:numId="36">
    <w:abstractNumId w:val="26"/>
  </w:num>
  <w:num w:numId="37">
    <w:abstractNumId w:val="7"/>
  </w:num>
  <w:num w:numId="38">
    <w:abstractNumId w:val="41"/>
  </w:num>
  <w:num w:numId="39">
    <w:abstractNumId w:val="2"/>
  </w:num>
  <w:num w:numId="40">
    <w:abstractNumId w:val="13"/>
  </w:num>
  <w:num w:numId="41">
    <w:abstractNumId w:val="44"/>
  </w:num>
  <w:num w:numId="42">
    <w:abstractNumId w:val="28"/>
  </w:num>
  <w:num w:numId="43">
    <w:abstractNumId w:val="24"/>
  </w:num>
  <w:num w:numId="44">
    <w:abstractNumId w:val="5"/>
  </w:num>
  <w:num w:numId="45">
    <w:abstractNumId w:val="2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1FC"/>
    <w:rsid w:val="000000D4"/>
    <w:rsid w:val="00000554"/>
    <w:rsid w:val="0000084C"/>
    <w:rsid w:val="00000A06"/>
    <w:rsid w:val="00001013"/>
    <w:rsid w:val="00002B67"/>
    <w:rsid w:val="00003736"/>
    <w:rsid w:val="00004819"/>
    <w:rsid w:val="00006807"/>
    <w:rsid w:val="00006D2B"/>
    <w:rsid w:val="0000717B"/>
    <w:rsid w:val="00007797"/>
    <w:rsid w:val="000112F6"/>
    <w:rsid w:val="00011F31"/>
    <w:rsid w:val="00014B73"/>
    <w:rsid w:val="000174C1"/>
    <w:rsid w:val="000178E8"/>
    <w:rsid w:val="000210AD"/>
    <w:rsid w:val="00022216"/>
    <w:rsid w:val="0002466C"/>
    <w:rsid w:val="00027717"/>
    <w:rsid w:val="00030669"/>
    <w:rsid w:val="00031301"/>
    <w:rsid w:val="00031BD9"/>
    <w:rsid w:val="000324A5"/>
    <w:rsid w:val="00033738"/>
    <w:rsid w:val="0003491E"/>
    <w:rsid w:val="00035FB9"/>
    <w:rsid w:val="000360BE"/>
    <w:rsid w:val="000365CA"/>
    <w:rsid w:val="0003728C"/>
    <w:rsid w:val="000451FB"/>
    <w:rsid w:val="00046735"/>
    <w:rsid w:val="00047F21"/>
    <w:rsid w:val="000502AF"/>
    <w:rsid w:val="00051EB4"/>
    <w:rsid w:val="000531BA"/>
    <w:rsid w:val="000537A4"/>
    <w:rsid w:val="000544DE"/>
    <w:rsid w:val="00054D3B"/>
    <w:rsid w:val="00054FA1"/>
    <w:rsid w:val="000608C1"/>
    <w:rsid w:val="00061592"/>
    <w:rsid w:val="00063057"/>
    <w:rsid w:val="00063413"/>
    <w:rsid w:val="00063C32"/>
    <w:rsid w:val="0006562D"/>
    <w:rsid w:val="0006575B"/>
    <w:rsid w:val="000658E4"/>
    <w:rsid w:val="00066A99"/>
    <w:rsid w:val="000676C1"/>
    <w:rsid w:val="000701C8"/>
    <w:rsid w:val="0007057A"/>
    <w:rsid w:val="00070736"/>
    <w:rsid w:val="00070F5E"/>
    <w:rsid w:val="000721EA"/>
    <w:rsid w:val="00072A5A"/>
    <w:rsid w:val="00074229"/>
    <w:rsid w:val="00074829"/>
    <w:rsid w:val="00077F7C"/>
    <w:rsid w:val="00080D50"/>
    <w:rsid w:val="000810BD"/>
    <w:rsid w:val="000828CE"/>
    <w:rsid w:val="0008488C"/>
    <w:rsid w:val="00085BF9"/>
    <w:rsid w:val="00087AF9"/>
    <w:rsid w:val="000936CC"/>
    <w:rsid w:val="000960F9"/>
    <w:rsid w:val="000973A0"/>
    <w:rsid w:val="00097D13"/>
    <w:rsid w:val="00097E29"/>
    <w:rsid w:val="000A00B6"/>
    <w:rsid w:val="000A01E1"/>
    <w:rsid w:val="000A0225"/>
    <w:rsid w:val="000A04E9"/>
    <w:rsid w:val="000A05CF"/>
    <w:rsid w:val="000A1130"/>
    <w:rsid w:val="000A181B"/>
    <w:rsid w:val="000A1C34"/>
    <w:rsid w:val="000A242D"/>
    <w:rsid w:val="000A32FA"/>
    <w:rsid w:val="000A3A4E"/>
    <w:rsid w:val="000A3B07"/>
    <w:rsid w:val="000A4125"/>
    <w:rsid w:val="000A5437"/>
    <w:rsid w:val="000B0048"/>
    <w:rsid w:val="000B088D"/>
    <w:rsid w:val="000B1C65"/>
    <w:rsid w:val="000B1EE0"/>
    <w:rsid w:val="000B46BF"/>
    <w:rsid w:val="000B5CF2"/>
    <w:rsid w:val="000C2B35"/>
    <w:rsid w:val="000C3362"/>
    <w:rsid w:val="000C4837"/>
    <w:rsid w:val="000C53F5"/>
    <w:rsid w:val="000C6066"/>
    <w:rsid w:val="000C6113"/>
    <w:rsid w:val="000C64B0"/>
    <w:rsid w:val="000C760B"/>
    <w:rsid w:val="000D1A96"/>
    <w:rsid w:val="000D29CE"/>
    <w:rsid w:val="000D54C9"/>
    <w:rsid w:val="000D5531"/>
    <w:rsid w:val="000D5D6D"/>
    <w:rsid w:val="000D71E1"/>
    <w:rsid w:val="000E176F"/>
    <w:rsid w:val="000E1CDC"/>
    <w:rsid w:val="000E249F"/>
    <w:rsid w:val="000E2540"/>
    <w:rsid w:val="000E2F66"/>
    <w:rsid w:val="000E37C2"/>
    <w:rsid w:val="000E39D5"/>
    <w:rsid w:val="000E3A0C"/>
    <w:rsid w:val="000E3D13"/>
    <w:rsid w:val="000E50F1"/>
    <w:rsid w:val="000E564F"/>
    <w:rsid w:val="000F00AF"/>
    <w:rsid w:val="000F088B"/>
    <w:rsid w:val="000F0DED"/>
    <w:rsid w:val="000F23D7"/>
    <w:rsid w:val="000F23EA"/>
    <w:rsid w:val="000F4E97"/>
    <w:rsid w:val="000F6AFA"/>
    <w:rsid w:val="000F7CE2"/>
    <w:rsid w:val="00101657"/>
    <w:rsid w:val="00101800"/>
    <w:rsid w:val="001023CE"/>
    <w:rsid w:val="00103868"/>
    <w:rsid w:val="00105311"/>
    <w:rsid w:val="00110ADC"/>
    <w:rsid w:val="00111B63"/>
    <w:rsid w:val="00112437"/>
    <w:rsid w:val="001128BF"/>
    <w:rsid w:val="00113435"/>
    <w:rsid w:val="00113519"/>
    <w:rsid w:val="001142D6"/>
    <w:rsid w:val="00115926"/>
    <w:rsid w:val="0011691D"/>
    <w:rsid w:val="00120B8B"/>
    <w:rsid w:val="001231FC"/>
    <w:rsid w:val="001254B8"/>
    <w:rsid w:val="00125AFF"/>
    <w:rsid w:val="00126FDE"/>
    <w:rsid w:val="00130383"/>
    <w:rsid w:val="001305A7"/>
    <w:rsid w:val="0013119F"/>
    <w:rsid w:val="00131267"/>
    <w:rsid w:val="00131B85"/>
    <w:rsid w:val="00131F32"/>
    <w:rsid w:val="00132E99"/>
    <w:rsid w:val="00132FE9"/>
    <w:rsid w:val="0013369E"/>
    <w:rsid w:val="00133BD0"/>
    <w:rsid w:val="00134294"/>
    <w:rsid w:val="00134A48"/>
    <w:rsid w:val="00134C2D"/>
    <w:rsid w:val="00134D87"/>
    <w:rsid w:val="00135925"/>
    <w:rsid w:val="001366CB"/>
    <w:rsid w:val="00141486"/>
    <w:rsid w:val="001424C8"/>
    <w:rsid w:val="00150147"/>
    <w:rsid w:val="00153BEA"/>
    <w:rsid w:val="00153C06"/>
    <w:rsid w:val="00153CED"/>
    <w:rsid w:val="00154D84"/>
    <w:rsid w:val="00157E3D"/>
    <w:rsid w:val="0016071F"/>
    <w:rsid w:val="0016338F"/>
    <w:rsid w:val="00164C30"/>
    <w:rsid w:val="001651FC"/>
    <w:rsid w:val="00165B59"/>
    <w:rsid w:val="00166074"/>
    <w:rsid w:val="00166EA8"/>
    <w:rsid w:val="00171040"/>
    <w:rsid w:val="00172794"/>
    <w:rsid w:val="0017282C"/>
    <w:rsid w:val="00172989"/>
    <w:rsid w:val="00174C19"/>
    <w:rsid w:val="00176E01"/>
    <w:rsid w:val="00182BA7"/>
    <w:rsid w:val="001842D2"/>
    <w:rsid w:val="001871CA"/>
    <w:rsid w:val="00190648"/>
    <w:rsid w:val="001928EA"/>
    <w:rsid w:val="00193D0C"/>
    <w:rsid w:val="0019402B"/>
    <w:rsid w:val="0019457E"/>
    <w:rsid w:val="00194B21"/>
    <w:rsid w:val="00194EDF"/>
    <w:rsid w:val="001955AE"/>
    <w:rsid w:val="00195D7A"/>
    <w:rsid w:val="00196570"/>
    <w:rsid w:val="00196D5C"/>
    <w:rsid w:val="001972E4"/>
    <w:rsid w:val="00197424"/>
    <w:rsid w:val="001A34C3"/>
    <w:rsid w:val="001A3517"/>
    <w:rsid w:val="001A4D81"/>
    <w:rsid w:val="001A54B5"/>
    <w:rsid w:val="001A6767"/>
    <w:rsid w:val="001A7D3E"/>
    <w:rsid w:val="001A7E3C"/>
    <w:rsid w:val="001B2E6B"/>
    <w:rsid w:val="001B3977"/>
    <w:rsid w:val="001B3FCE"/>
    <w:rsid w:val="001B4586"/>
    <w:rsid w:val="001B570D"/>
    <w:rsid w:val="001B7053"/>
    <w:rsid w:val="001B72D1"/>
    <w:rsid w:val="001B7BB7"/>
    <w:rsid w:val="001C22CD"/>
    <w:rsid w:val="001C2798"/>
    <w:rsid w:val="001C557C"/>
    <w:rsid w:val="001C594E"/>
    <w:rsid w:val="001C6F00"/>
    <w:rsid w:val="001C7618"/>
    <w:rsid w:val="001C7719"/>
    <w:rsid w:val="001C792D"/>
    <w:rsid w:val="001D10D0"/>
    <w:rsid w:val="001D1E03"/>
    <w:rsid w:val="001D2885"/>
    <w:rsid w:val="001D2A1B"/>
    <w:rsid w:val="001D2FFD"/>
    <w:rsid w:val="001D3261"/>
    <w:rsid w:val="001D5CC5"/>
    <w:rsid w:val="001D64A5"/>
    <w:rsid w:val="001D67D1"/>
    <w:rsid w:val="001D6DE8"/>
    <w:rsid w:val="001D7875"/>
    <w:rsid w:val="001D7886"/>
    <w:rsid w:val="001D7ED7"/>
    <w:rsid w:val="001D7F09"/>
    <w:rsid w:val="001E0036"/>
    <w:rsid w:val="001E0F02"/>
    <w:rsid w:val="001E182B"/>
    <w:rsid w:val="001E1E2E"/>
    <w:rsid w:val="001E1EE9"/>
    <w:rsid w:val="001E200A"/>
    <w:rsid w:val="001E288E"/>
    <w:rsid w:val="001E351C"/>
    <w:rsid w:val="001E4B23"/>
    <w:rsid w:val="001E544C"/>
    <w:rsid w:val="001E67EF"/>
    <w:rsid w:val="001E6FA9"/>
    <w:rsid w:val="001F07FF"/>
    <w:rsid w:val="001F2384"/>
    <w:rsid w:val="001F23E1"/>
    <w:rsid w:val="001F3C5B"/>
    <w:rsid w:val="001F468C"/>
    <w:rsid w:val="001F5C5D"/>
    <w:rsid w:val="001F62B7"/>
    <w:rsid w:val="001F6AA6"/>
    <w:rsid w:val="00201265"/>
    <w:rsid w:val="002038D6"/>
    <w:rsid w:val="00205137"/>
    <w:rsid w:val="00206694"/>
    <w:rsid w:val="00207115"/>
    <w:rsid w:val="002076D8"/>
    <w:rsid w:val="0021078A"/>
    <w:rsid w:val="00210C30"/>
    <w:rsid w:val="00211222"/>
    <w:rsid w:val="00211BB8"/>
    <w:rsid w:val="00212F0B"/>
    <w:rsid w:val="002142AC"/>
    <w:rsid w:val="00214947"/>
    <w:rsid w:val="0021559A"/>
    <w:rsid w:val="002160CC"/>
    <w:rsid w:val="00216766"/>
    <w:rsid w:val="00216E56"/>
    <w:rsid w:val="0022100B"/>
    <w:rsid w:val="00221AFB"/>
    <w:rsid w:val="00222024"/>
    <w:rsid w:val="00224165"/>
    <w:rsid w:val="002250A7"/>
    <w:rsid w:val="002268C8"/>
    <w:rsid w:val="002275B5"/>
    <w:rsid w:val="002324BF"/>
    <w:rsid w:val="00233105"/>
    <w:rsid w:val="00233E94"/>
    <w:rsid w:val="002344CA"/>
    <w:rsid w:val="0023577F"/>
    <w:rsid w:val="00236567"/>
    <w:rsid w:val="00236939"/>
    <w:rsid w:val="002372B5"/>
    <w:rsid w:val="0023749B"/>
    <w:rsid w:val="0023751E"/>
    <w:rsid w:val="00240403"/>
    <w:rsid w:val="00240466"/>
    <w:rsid w:val="0024150D"/>
    <w:rsid w:val="00242408"/>
    <w:rsid w:val="002429EF"/>
    <w:rsid w:val="00242B18"/>
    <w:rsid w:val="00242B84"/>
    <w:rsid w:val="00242C76"/>
    <w:rsid w:val="00244E4D"/>
    <w:rsid w:val="0024598C"/>
    <w:rsid w:val="00245BDE"/>
    <w:rsid w:val="00250EDC"/>
    <w:rsid w:val="00252434"/>
    <w:rsid w:val="0025492F"/>
    <w:rsid w:val="002566BA"/>
    <w:rsid w:val="00260848"/>
    <w:rsid w:val="002614E1"/>
    <w:rsid w:val="002650CE"/>
    <w:rsid w:val="00273126"/>
    <w:rsid w:val="0027385E"/>
    <w:rsid w:val="00274005"/>
    <w:rsid w:val="002740ED"/>
    <w:rsid w:val="0027780F"/>
    <w:rsid w:val="002825FE"/>
    <w:rsid w:val="002851D3"/>
    <w:rsid w:val="00285C5D"/>
    <w:rsid w:val="00285D9F"/>
    <w:rsid w:val="00286583"/>
    <w:rsid w:val="00287212"/>
    <w:rsid w:val="0029465C"/>
    <w:rsid w:val="00294E74"/>
    <w:rsid w:val="002964A4"/>
    <w:rsid w:val="00296AE9"/>
    <w:rsid w:val="002A0776"/>
    <w:rsid w:val="002A24FD"/>
    <w:rsid w:val="002A32B9"/>
    <w:rsid w:val="002A40B0"/>
    <w:rsid w:val="002A5378"/>
    <w:rsid w:val="002A56BC"/>
    <w:rsid w:val="002A6609"/>
    <w:rsid w:val="002A7BEA"/>
    <w:rsid w:val="002A7CEF"/>
    <w:rsid w:val="002A7ED7"/>
    <w:rsid w:val="002B3A49"/>
    <w:rsid w:val="002B4D3A"/>
    <w:rsid w:val="002B53EC"/>
    <w:rsid w:val="002B6C56"/>
    <w:rsid w:val="002C270D"/>
    <w:rsid w:val="002C2779"/>
    <w:rsid w:val="002C3A2B"/>
    <w:rsid w:val="002C3D86"/>
    <w:rsid w:val="002C44D5"/>
    <w:rsid w:val="002C5AC3"/>
    <w:rsid w:val="002C5C8A"/>
    <w:rsid w:val="002D1464"/>
    <w:rsid w:val="002D19B6"/>
    <w:rsid w:val="002D29DE"/>
    <w:rsid w:val="002D3ED9"/>
    <w:rsid w:val="002D7348"/>
    <w:rsid w:val="002D73A6"/>
    <w:rsid w:val="002D78CB"/>
    <w:rsid w:val="002E1F24"/>
    <w:rsid w:val="002E3250"/>
    <w:rsid w:val="002E5DB7"/>
    <w:rsid w:val="002E7F80"/>
    <w:rsid w:val="002F0B83"/>
    <w:rsid w:val="002F1564"/>
    <w:rsid w:val="002F1D5C"/>
    <w:rsid w:val="002F2B1A"/>
    <w:rsid w:val="002F3B86"/>
    <w:rsid w:val="002F4C53"/>
    <w:rsid w:val="002F5338"/>
    <w:rsid w:val="002F6D3D"/>
    <w:rsid w:val="002F728B"/>
    <w:rsid w:val="003006D0"/>
    <w:rsid w:val="00300E8D"/>
    <w:rsid w:val="00302383"/>
    <w:rsid w:val="00304DCE"/>
    <w:rsid w:val="00304FD7"/>
    <w:rsid w:val="00305411"/>
    <w:rsid w:val="0030684E"/>
    <w:rsid w:val="0030691D"/>
    <w:rsid w:val="00310AFD"/>
    <w:rsid w:val="00312FDB"/>
    <w:rsid w:val="00313DEF"/>
    <w:rsid w:val="00314397"/>
    <w:rsid w:val="003156DE"/>
    <w:rsid w:val="00315CBE"/>
    <w:rsid w:val="00316474"/>
    <w:rsid w:val="003169D9"/>
    <w:rsid w:val="0031769A"/>
    <w:rsid w:val="00317C54"/>
    <w:rsid w:val="00321FFA"/>
    <w:rsid w:val="003244D7"/>
    <w:rsid w:val="003244FC"/>
    <w:rsid w:val="00324ABE"/>
    <w:rsid w:val="003252BF"/>
    <w:rsid w:val="003260DB"/>
    <w:rsid w:val="003267C0"/>
    <w:rsid w:val="00327627"/>
    <w:rsid w:val="00333084"/>
    <w:rsid w:val="00335273"/>
    <w:rsid w:val="00335FEF"/>
    <w:rsid w:val="00336142"/>
    <w:rsid w:val="0033637C"/>
    <w:rsid w:val="00336862"/>
    <w:rsid w:val="0034032A"/>
    <w:rsid w:val="0034139F"/>
    <w:rsid w:val="00341A09"/>
    <w:rsid w:val="00342408"/>
    <w:rsid w:val="003452B9"/>
    <w:rsid w:val="003473AB"/>
    <w:rsid w:val="003478C6"/>
    <w:rsid w:val="00350B9F"/>
    <w:rsid w:val="0035164F"/>
    <w:rsid w:val="00351EA6"/>
    <w:rsid w:val="00353E25"/>
    <w:rsid w:val="003557C5"/>
    <w:rsid w:val="003558FF"/>
    <w:rsid w:val="00360137"/>
    <w:rsid w:val="00360D3F"/>
    <w:rsid w:val="0036168A"/>
    <w:rsid w:val="00361A00"/>
    <w:rsid w:val="0036267E"/>
    <w:rsid w:val="0036281F"/>
    <w:rsid w:val="003639EA"/>
    <w:rsid w:val="00363F8A"/>
    <w:rsid w:val="00364E51"/>
    <w:rsid w:val="00364F27"/>
    <w:rsid w:val="0036770E"/>
    <w:rsid w:val="00370A83"/>
    <w:rsid w:val="00372281"/>
    <w:rsid w:val="0037261C"/>
    <w:rsid w:val="0037307C"/>
    <w:rsid w:val="00373720"/>
    <w:rsid w:val="00374594"/>
    <w:rsid w:val="00375281"/>
    <w:rsid w:val="00375B2F"/>
    <w:rsid w:val="0037626A"/>
    <w:rsid w:val="003762ED"/>
    <w:rsid w:val="00376BF5"/>
    <w:rsid w:val="00376CE9"/>
    <w:rsid w:val="0038034C"/>
    <w:rsid w:val="00381396"/>
    <w:rsid w:val="0038467A"/>
    <w:rsid w:val="00384C53"/>
    <w:rsid w:val="00384F83"/>
    <w:rsid w:val="003852FB"/>
    <w:rsid w:val="003854A7"/>
    <w:rsid w:val="00385CAD"/>
    <w:rsid w:val="00387A70"/>
    <w:rsid w:val="00387B7E"/>
    <w:rsid w:val="00390787"/>
    <w:rsid w:val="00392D04"/>
    <w:rsid w:val="003955DB"/>
    <w:rsid w:val="00395804"/>
    <w:rsid w:val="00396063"/>
    <w:rsid w:val="003976F1"/>
    <w:rsid w:val="00397F7E"/>
    <w:rsid w:val="003A033D"/>
    <w:rsid w:val="003A0395"/>
    <w:rsid w:val="003A120A"/>
    <w:rsid w:val="003A13C3"/>
    <w:rsid w:val="003A55B0"/>
    <w:rsid w:val="003A59F4"/>
    <w:rsid w:val="003A69C1"/>
    <w:rsid w:val="003A6BD0"/>
    <w:rsid w:val="003A70DC"/>
    <w:rsid w:val="003A731B"/>
    <w:rsid w:val="003B05C1"/>
    <w:rsid w:val="003B074A"/>
    <w:rsid w:val="003B1B26"/>
    <w:rsid w:val="003B1D2B"/>
    <w:rsid w:val="003B2C43"/>
    <w:rsid w:val="003B499B"/>
    <w:rsid w:val="003B4D56"/>
    <w:rsid w:val="003B59C5"/>
    <w:rsid w:val="003C10CE"/>
    <w:rsid w:val="003C15CD"/>
    <w:rsid w:val="003C1B3B"/>
    <w:rsid w:val="003C253B"/>
    <w:rsid w:val="003C272E"/>
    <w:rsid w:val="003C2B69"/>
    <w:rsid w:val="003C2D79"/>
    <w:rsid w:val="003C4FDD"/>
    <w:rsid w:val="003C5BBE"/>
    <w:rsid w:val="003C5E58"/>
    <w:rsid w:val="003C6773"/>
    <w:rsid w:val="003D05DB"/>
    <w:rsid w:val="003D26E6"/>
    <w:rsid w:val="003D3DFE"/>
    <w:rsid w:val="003D41D1"/>
    <w:rsid w:val="003D56D0"/>
    <w:rsid w:val="003D5EFD"/>
    <w:rsid w:val="003D6621"/>
    <w:rsid w:val="003D7677"/>
    <w:rsid w:val="003E330E"/>
    <w:rsid w:val="003E63C3"/>
    <w:rsid w:val="003E737C"/>
    <w:rsid w:val="003E7497"/>
    <w:rsid w:val="003E7B55"/>
    <w:rsid w:val="003F0F8F"/>
    <w:rsid w:val="003F164E"/>
    <w:rsid w:val="003F22B7"/>
    <w:rsid w:val="003F24B8"/>
    <w:rsid w:val="003F29B9"/>
    <w:rsid w:val="003F41B6"/>
    <w:rsid w:val="003F44D4"/>
    <w:rsid w:val="003F4D07"/>
    <w:rsid w:val="003F4D76"/>
    <w:rsid w:val="003F5BB5"/>
    <w:rsid w:val="00405C3C"/>
    <w:rsid w:val="00406762"/>
    <w:rsid w:val="00406B2D"/>
    <w:rsid w:val="00413A6A"/>
    <w:rsid w:val="00413B5F"/>
    <w:rsid w:val="00415875"/>
    <w:rsid w:val="00420A18"/>
    <w:rsid w:val="00421F59"/>
    <w:rsid w:val="0042200C"/>
    <w:rsid w:val="0042394A"/>
    <w:rsid w:val="00423BD6"/>
    <w:rsid w:val="004247BF"/>
    <w:rsid w:val="00424A1E"/>
    <w:rsid w:val="00424D1E"/>
    <w:rsid w:val="00425D78"/>
    <w:rsid w:val="00426C63"/>
    <w:rsid w:val="004272B4"/>
    <w:rsid w:val="00427826"/>
    <w:rsid w:val="00430281"/>
    <w:rsid w:val="00431437"/>
    <w:rsid w:val="0043307B"/>
    <w:rsid w:val="00434491"/>
    <w:rsid w:val="0043495F"/>
    <w:rsid w:val="00435089"/>
    <w:rsid w:val="004371E5"/>
    <w:rsid w:val="00441BCB"/>
    <w:rsid w:val="004431D8"/>
    <w:rsid w:val="00445B7D"/>
    <w:rsid w:val="00445F07"/>
    <w:rsid w:val="004512C5"/>
    <w:rsid w:val="0045180A"/>
    <w:rsid w:val="00451C16"/>
    <w:rsid w:val="00452E8D"/>
    <w:rsid w:val="00455996"/>
    <w:rsid w:val="00455A33"/>
    <w:rsid w:val="00456164"/>
    <w:rsid w:val="00456483"/>
    <w:rsid w:val="00456B4F"/>
    <w:rsid w:val="00460709"/>
    <w:rsid w:val="004607BD"/>
    <w:rsid w:val="00460FC6"/>
    <w:rsid w:val="00463517"/>
    <w:rsid w:val="00463C87"/>
    <w:rsid w:val="004672CB"/>
    <w:rsid w:val="00471273"/>
    <w:rsid w:val="004719EA"/>
    <w:rsid w:val="00472537"/>
    <w:rsid w:val="00474ED6"/>
    <w:rsid w:val="0047650E"/>
    <w:rsid w:val="0048020B"/>
    <w:rsid w:val="00480F6C"/>
    <w:rsid w:val="00481CB8"/>
    <w:rsid w:val="004843B6"/>
    <w:rsid w:val="004845EB"/>
    <w:rsid w:val="0048550C"/>
    <w:rsid w:val="00486686"/>
    <w:rsid w:val="0048673B"/>
    <w:rsid w:val="004867DE"/>
    <w:rsid w:val="00486BD9"/>
    <w:rsid w:val="004871B1"/>
    <w:rsid w:val="00490C16"/>
    <w:rsid w:val="0049219C"/>
    <w:rsid w:val="0049679A"/>
    <w:rsid w:val="00497DC8"/>
    <w:rsid w:val="004A6CFB"/>
    <w:rsid w:val="004B2079"/>
    <w:rsid w:val="004B27BA"/>
    <w:rsid w:val="004B5EA1"/>
    <w:rsid w:val="004C0ED2"/>
    <w:rsid w:val="004C104F"/>
    <w:rsid w:val="004C36BB"/>
    <w:rsid w:val="004C4022"/>
    <w:rsid w:val="004C477B"/>
    <w:rsid w:val="004C5020"/>
    <w:rsid w:val="004C5A51"/>
    <w:rsid w:val="004C6A0C"/>
    <w:rsid w:val="004C7448"/>
    <w:rsid w:val="004D0840"/>
    <w:rsid w:val="004D0C02"/>
    <w:rsid w:val="004D1443"/>
    <w:rsid w:val="004D14C7"/>
    <w:rsid w:val="004D3591"/>
    <w:rsid w:val="004D4D1E"/>
    <w:rsid w:val="004D6B18"/>
    <w:rsid w:val="004D7186"/>
    <w:rsid w:val="004E006E"/>
    <w:rsid w:val="004E0ADA"/>
    <w:rsid w:val="004E2217"/>
    <w:rsid w:val="004E2A83"/>
    <w:rsid w:val="004E3DFF"/>
    <w:rsid w:val="004E3E33"/>
    <w:rsid w:val="004E518A"/>
    <w:rsid w:val="004E55D8"/>
    <w:rsid w:val="004E57D3"/>
    <w:rsid w:val="004E76F4"/>
    <w:rsid w:val="004E7738"/>
    <w:rsid w:val="004F2526"/>
    <w:rsid w:val="004F2947"/>
    <w:rsid w:val="004F3318"/>
    <w:rsid w:val="004F373F"/>
    <w:rsid w:val="004F391C"/>
    <w:rsid w:val="004F3BE1"/>
    <w:rsid w:val="004F4D0B"/>
    <w:rsid w:val="004F5427"/>
    <w:rsid w:val="004F5928"/>
    <w:rsid w:val="004F63B6"/>
    <w:rsid w:val="004F765E"/>
    <w:rsid w:val="00500118"/>
    <w:rsid w:val="00501F64"/>
    <w:rsid w:val="00501FD0"/>
    <w:rsid w:val="00510096"/>
    <w:rsid w:val="00511CF4"/>
    <w:rsid w:val="0051268F"/>
    <w:rsid w:val="00513531"/>
    <w:rsid w:val="0051660A"/>
    <w:rsid w:val="0052089F"/>
    <w:rsid w:val="00520BDF"/>
    <w:rsid w:val="00522A3B"/>
    <w:rsid w:val="00522FA3"/>
    <w:rsid w:val="00523824"/>
    <w:rsid w:val="00523841"/>
    <w:rsid w:val="005239A9"/>
    <w:rsid w:val="00525138"/>
    <w:rsid w:val="0052554F"/>
    <w:rsid w:val="0053160E"/>
    <w:rsid w:val="005334DE"/>
    <w:rsid w:val="00533915"/>
    <w:rsid w:val="005352F1"/>
    <w:rsid w:val="00536C50"/>
    <w:rsid w:val="00536C96"/>
    <w:rsid w:val="0054284D"/>
    <w:rsid w:val="00544B68"/>
    <w:rsid w:val="00545180"/>
    <w:rsid w:val="005457B0"/>
    <w:rsid w:val="00545F1A"/>
    <w:rsid w:val="00546229"/>
    <w:rsid w:val="00546DB8"/>
    <w:rsid w:val="0054768D"/>
    <w:rsid w:val="00547A2E"/>
    <w:rsid w:val="0055021E"/>
    <w:rsid w:val="00551444"/>
    <w:rsid w:val="005514F2"/>
    <w:rsid w:val="00556098"/>
    <w:rsid w:val="00556C33"/>
    <w:rsid w:val="00557E87"/>
    <w:rsid w:val="00561DE9"/>
    <w:rsid w:val="00562706"/>
    <w:rsid w:val="005643B6"/>
    <w:rsid w:val="0056449F"/>
    <w:rsid w:val="0056596B"/>
    <w:rsid w:val="00566216"/>
    <w:rsid w:val="0056686A"/>
    <w:rsid w:val="00567767"/>
    <w:rsid w:val="00567A11"/>
    <w:rsid w:val="0057067C"/>
    <w:rsid w:val="00574E35"/>
    <w:rsid w:val="00575FAA"/>
    <w:rsid w:val="00577001"/>
    <w:rsid w:val="005806F1"/>
    <w:rsid w:val="00580A83"/>
    <w:rsid w:val="005810CF"/>
    <w:rsid w:val="00584D60"/>
    <w:rsid w:val="005901EB"/>
    <w:rsid w:val="00590264"/>
    <w:rsid w:val="00590E06"/>
    <w:rsid w:val="0059115A"/>
    <w:rsid w:val="0059118D"/>
    <w:rsid w:val="00591699"/>
    <w:rsid w:val="00591749"/>
    <w:rsid w:val="00592AA7"/>
    <w:rsid w:val="00595EDD"/>
    <w:rsid w:val="0059645E"/>
    <w:rsid w:val="005A1248"/>
    <w:rsid w:val="005A1452"/>
    <w:rsid w:val="005A153D"/>
    <w:rsid w:val="005A176F"/>
    <w:rsid w:val="005A187B"/>
    <w:rsid w:val="005A2D0A"/>
    <w:rsid w:val="005A3411"/>
    <w:rsid w:val="005A341F"/>
    <w:rsid w:val="005A3CF2"/>
    <w:rsid w:val="005A5051"/>
    <w:rsid w:val="005A560F"/>
    <w:rsid w:val="005A66BB"/>
    <w:rsid w:val="005A72BA"/>
    <w:rsid w:val="005A7A60"/>
    <w:rsid w:val="005A7E8F"/>
    <w:rsid w:val="005A7F6C"/>
    <w:rsid w:val="005B03B2"/>
    <w:rsid w:val="005B1141"/>
    <w:rsid w:val="005B2065"/>
    <w:rsid w:val="005B3223"/>
    <w:rsid w:val="005B324D"/>
    <w:rsid w:val="005B43DB"/>
    <w:rsid w:val="005B5C9E"/>
    <w:rsid w:val="005B6292"/>
    <w:rsid w:val="005B6FD6"/>
    <w:rsid w:val="005C28E1"/>
    <w:rsid w:val="005C2F9A"/>
    <w:rsid w:val="005C3754"/>
    <w:rsid w:val="005C5109"/>
    <w:rsid w:val="005C5164"/>
    <w:rsid w:val="005C6502"/>
    <w:rsid w:val="005C67A1"/>
    <w:rsid w:val="005C7338"/>
    <w:rsid w:val="005C77D0"/>
    <w:rsid w:val="005D00A0"/>
    <w:rsid w:val="005D061C"/>
    <w:rsid w:val="005D0C69"/>
    <w:rsid w:val="005D0CF5"/>
    <w:rsid w:val="005D0DB2"/>
    <w:rsid w:val="005D117B"/>
    <w:rsid w:val="005D1F4C"/>
    <w:rsid w:val="005D2D65"/>
    <w:rsid w:val="005D578D"/>
    <w:rsid w:val="005D6D53"/>
    <w:rsid w:val="005D6FF2"/>
    <w:rsid w:val="005E04AB"/>
    <w:rsid w:val="005E1026"/>
    <w:rsid w:val="005E1EAA"/>
    <w:rsid w:val="005E1ED6"/>
    <w:rsid w:val="005E4652"/>
    <w:rsid w:val="005E5663"/>
    <w:rsid w:val="005E5FB6"/>
    <w:rsid w:val="005E77CB"/>
    <w:rsid w:val="005F13C5"/>
    <w:rsid w:val="005F20A1"/>
    <w:rsid w:val="005F216C"/>
    <w:rsid w:val="005F26BE"/>
    <w:rsid w:val="005F281F"/>
    <w:rsid w:val="005F4239"/>
    <w:rsid w:val="005F4708"/>
    <w:rsid w:val="005F64A7"/>
    <w:rsid w:val="005F68F5"/>
    <w:rsid w:val="00600CAA"/>
    <w:rsid w:val="00601F7D"/>
    <w:rsid w:val="006023DA"/>
    <w:rsid w:val="0060245D"/>
    <w:rsid w:val="006035D3"/>
    <w:rsid w:val="00603A0F"/>
    <w:rsid w:val="006046EC"/>
    <w:rsid w:val="0060562C"/>
    <w:rsid w:val="006079FA"/>
    <w:rsid w:val="006106F3"/>
    <w:rsid w:val="00610F7B"/>
    <w:rsid w:val="006119D0"/>
    <w:rsid w:val="006125C3"/>
    <w:rsid w:val="00612A4C"/>
    <w:rsid w:val="006136F5"/>
    <w:rsid w:val="006148F1"/>
    <w:rsid w:val="00614B21"/>
    <w:rsid w:val="0061591B"/>
    <w:rsid w:val="00615DB6"/>
    <w:rsid w:val="00615FBF"/>
    <w:rsid w:val="00617309"/>
    <w:rsid w:val="0062133C"/>
    <w:rsid w:val="00623C62"/>
    <w:rsid w:val="006248BE"/>
    <w:rsid w:val="00625029"/>
    <w:rsid w:val="00625D21"/>
    <w:rsid w:val="006269C2"/>
    <w:rsid w:val="00626B7F"/>
    <w:rsid w:val="00630532"/>
    <w:rsid w:val="00630DDA"/>
    <w:rsid w:val="006310A2"/>
    <w:rsid w:val="0063274D"/>
    <w:rsid w:val="00632A42"/>
    <w:rsid w:val="00632CE3"/>
    <w:rsid w:val="00633C34"/>
    <w:rsid w:val="00633F95"/>
    <w:rsid w:val="0063455C"/>
    <w:rsid w:val="00634DCB"/>
    <w:rsid w:val="0063512E"/>
    <w:rsid w:val="006355B9"/>
    <w:rsid w:val="006355DA"/>
    <w:rsid w:val="0063656B"/>
    <w:rsid w:val="006370D8"/>
    <w:rsid w:val="00637198"/>
    <w:rsid w:val="006374BF"/>
    <w:rsid w:val="00640409"/>
    <w:rsid w:val="00640E98"/>
    <w:rsid w:val="00641236"/>
    <w:rsid w:val="0064170D"/>
    <w:rsid w:val="00641AA8"/>
    <w:rsid w:val="00641FF4"/>
    <w:rsid w:val="006421B7"/>
    <w:rsid w:val="00642DF8"/>
    <w:rsid w:val="00642F2A"/>
    <w:rsid w:val="006462EC"/>
    <w:rsid w:val="00646B86"/>
    <w:rsid w:val="006472BA"/>
    <w:rsid w:val="00647C2A"/>
    <w:rsid w:val="006511ED"/>
    <w:rsid w:val="00651631"/>
    <w:rsid w:val="00651958"/>
    <w:rsid w:val="00651F50"/>
    <w:rsid w:val="006527DB"/>
    <w:rsid w:val="00652B84"/>
    <w:rsid w:val="0065310A"/>
    <w:rsid w:val="00653865"/>
    <w:rsid w:val="00654B2B"/>
    <w:rsid w:val="00655434"/>
    <w:rsid w:val="0065561B"/>
    <w:rsid w:val="00655BAD"/>
    <w:rsid w:val="00656388"/>
    <w:rsid w:val="006564EC"/>
    <w:rsid w:val="006572F4"/>
    <w:rsid w:val="00657639"/>
    <w:rsid w:val="0065773A"/>
    <w:rsid w:val="006606CA"/>
    <w:rsid w:val="00660E3D"/>
    <w:rsid w:val="00661241"/>
    <w:rsid w:val="0066398C"/>
    <w:rsid w:val="00666E5F"/>
    <w:rsid w:val="00667F41"/>
    <w:rsid w:val="00670111"/>
    <w:rsid w:val="00670D80"/>
    <w:rsid w:val="00671356"/>
    <w:rsid w:val="00672427"/>
    <w:rsid w:val="00674051"/>
    <w:rsid w:val="00677298"/>
    <w:rsid w:val="00680526"/>
    <w:rsid w:val="00681166"/>
    <w:rsid w:val="00683511"/>
    <w:rsid w:val="00683D8F"/>
    <w:rsid w:val="006852D9"/>
    <w:rsid w:val="006854B0"/>
    <w:rsid w:val="00685F94"/>
    <w:rsid w:val="006863F7"/>
    <w:rsid w:val="00686499"/>
    <w:rsid w:val="006904FE"/>
    <w:rsid w:val="006918D9"/>
    <w:rsid w:val="0069726C"/>
    <w:rsid w:val="00697397"/>
    <w:rsid w:val="006A0459"/>
    <w:rsid w:val="006A11BB"/>
    <w:rsid w:val="006A2D4E"/>
    <w:rsid w:val="006A348C"/>
    <w:rsid w:val="006A4C21"/>
    <w:rsid w:val="006A4D16"/>
    <w:rsid w:val="006A6A8B"/>
    <w:rsid w:val="006A7201"/>
    <w:rsid w:val="006B0881"/>
    <w:rsid w:val="006B340B"/>
    <w:rsid w:val="006B461B"/>
    <w:rsid w:val="006B499B"/>
    <w:rsid w:val="006B509A"/>
    <w:rsid w:val="006B5498"/>
    <w:rsid w:val="006B67EA"/>
    <w:rsid w:val="006B6F78"/>
    <w:rsid w:val="006B7E64"/>
    <w:rsid w:val="006C171D"/>
    <w:rsid w:val="006C2099"/>
    <w:rsid w:val="006C2942"/>
    <w:rsid w:val="006C3E21"/>
    <w:rsid w:val="006C3F5F"/>
    <w:rsid w:val="006C40C1"/>
    <w:rsid w:val="006C4D3B"/>
    <w:rsid w:val="006C59BA"/>
    <w:rsid w:val="006C6BC2"/>
    <w:rsid w:val="006D0314"/>
    <w:rsid w:val="006D0810"/>
    <w:rsid w:val="006D6416"/>
    <w:rsid w:val="006E0641"/>
    <w:rsid w:val="006E396A"/>
    <w:rsid w:val="006E3E80"/>
    <w:rsid w:val="006E645E"/>
    <w:rsid w:val="006E664C"/>
    <w:rsid w:val="006F06AE"/>
    <w:rsid w:val="006F1460"/>
    <w:rsid w:val="006F2A95"/>
    <w:rsid w:val="006F3EF8"/>
    <w:rsid w:val="006F4CDA"/>
    <w:rsid w:val="006F6812"/>
    <w:rsid w:val="00702F82"/>
    <w:rsid w:val="0070370D"/>
    <w:rsid w:val="00705EAB"/>
    <w:rsid w:val="007064A6"/>
    <w:rsid w:val="00706C32"/>
    <w:rsid w:val="00707080"/>
    <w:rsid w:val="007074DA"/>
    <w:rsid w:val="00707ED9"/>
    <w:rsid w:val="00711343"/>
    <w:rsid w:val="00712D6A"/>
    <w:rsid w:val="0071593C"/>
    <w:rsid w:val="00716C68"/>
    <w:rsid w:val="00720136"/>
    <w:rsid w:val="007202BB"/>
    <w:rsid w:val="00721297"/>
    <w:rsid w:val="0072147E"/>
    <w:rsid w:val="007223A0"/>
    <w:rsid w:val="0072357B"/>
    <w:rsid w:val="00723898"/>
    <w:rsid w:val="00723CC1"/>
    <w:rsid w:val="00723D7D"/>
    <w:rsid w:val="007251BC"/>
    <w:rsid w:val="00731AFA"/>
    <w:rsid w:val="0073215C"/>
    <w:rsid w:val="00734CB7"/>
    <w:rsid w:val="007362CB"/>
    <w:rsid w:val="007426D1"/>
    <w:rsid w:val="00742D54"/>
    <w:rsid w:val="00742E6E"/>
    <w:rsid w:val="00746390"/>
    <w:rsid w:val="00747FFD"/>
    <w:rsid w:val="0075050B"/>
    <w:rsid w:val="00752522"/>
    <w:rsid w:val="00753DED"/>
    <w:rsid w:val="00755711"/>
    <w:rsid w:val="0075597A"/>
    <w:rsid w:val="007562CD"/>
    <w:rsid w:val="007564E6"/>
    <w:rsid w:val="0075657C"/>
    <w:rsid w:val="007568AC"/>
    <w:rsid w:val="007572FA"/>
    <w:rsid w:val="00757B1A"/>
    <w:rsid w:val="00757C0D"/>
    <w:rsid w:val="00760000"/>
    <w:rsid w:val="007623EB"/>
    <w:rsid w:val="00762B10"/>
    <w:rsid w:val="00762D03"/>
    <w:rsid w:val="00763CDB"/>
    <w:rsid w:val="007646E8"/>
    <w:rsid w:val="00764767"/>
    <w:rsid w:val="00765742"/>
    <w:rsid w:val="00770E0E"/>
    <w:rsid w:val="00773332"/>
    <w:rsid w:val="007737C6"/>
    <w:rsid w:val="00773C5B"/>
    <w:rsid w:val="00774611"/>
    <w:rsid w:val="00774969"/>
    <w:rsid w:val="00774EAE"/>
    <w:rsid w:val="00776AB5"/>
    <w:rsid w:val="00777572"/>
    <w:rsid w:val="00780B9A"/>
    <w:rsid w:val="00781246"/>
    <w:rsid w:val="00781990"/>
    <w:rsid w:val="0078262D"/>
    <w:rsid w:val="007827C5"/>
    <w:rsid w:val="00783E1D"/>
    <w:rsid w:val="0078458C"/>
    <w:rsid w:val="007848FB"/>
    <w:rsid w:val="00784EDF"/>
    <w:rsid w:val="00785437"/>
    <w:rsid w:val="00785D4C"/>
    <w:rsid w:val="00790F7D"/>
    <w:rsid w:val="0079205C"/>
    <w:rsid w:val="007928EA"/>
    <w:rsid w:val="00792F64"/>
    <w:rsid w:val="0079372F"/>
    <w:rsid w:val="00793C54"/>
    <w:rsid w:val="00793C8B"/>
    <w:rsid w:val="00795264"/>
    <w:rsid w:val="007952D5"/>
    <w:rsid w:val="00796227"/>
    <w:rsid w:val="00796910"/>
    <w:rsid w:val="0079791C"/>
    <w:rsid w:val="007A1592"/>
    <w:rsid w:val="007A16F8"/>
    <w:rsid w:val="007A1CF2"/>
    <w:rsid w:val="007A28D2"/>
    <w:rsid w:val="007A2C25"/>
    <w:rsid w:val="007A3596"/>
    <w:rsid w:val="007A3F74"/>
    <w:rsid w:val="007A404E"/>
    <w:rsid w:val="007A7C26"/>
    <w:rsid w:val="007B0AC7"/>
    <w:rsid w:val="007B476B"/>
    <w:rsid w:val="007B63AE"/>
    <w:rsid w:val="007B6DA7"/>
    <w:rsid w:val="007B7517"/>
    <w:rsid w:val="007B7E58"/>
    <w:rsid w:val="007C02CD"/>
    <w:rsid w:val="007C2E9C"/>
    <w:rsid w:val="007C3DD5"/>
    <w:rsid w:val="007C4A31"/>
    <w:rsid w:val="007C4D19"/>
    <w:rsid w:val="007D034D"/>
    <w:rsid w:val="007D0F61"/>
    <w:rsid w:val="007D77EB"/>
    <w:rsid w:val="007D7D71"/>
    <w:rsid w:val="007E3680"/>
    <w:rsid w:val="007E3C17"/>
    <w:rsid w:val="007E5148"/>
    <w:rsid w:val="007E5377"/>
    <w:rsid w:val="007E63C9"/>
    <w:rsid w:val="007E7097"/>
    <w:rsid w:val="007E73C7"/>
    <w:rsid w:val="007E745F"/>
    <w:rsid w:val="007E7828"/>
    <w:rsid w:val="007F056C"/>
    <w:rsid w:val="007F06D7"/>
    <w:rsid w:val="007F1187"/>
    <w:rsid w:val="007F30C8"/>
    <w:rsid w:val="007F3219"/>
    <w:rsid w:val="007F3C60"/>
    <w:rsid w:val="007F3DFD"/>
    <w:rsid w:val="007F3E45"/>
    <w:rsid w:val="007F3FDC"/>
    <w:rsid w:val="007F54CD"/>
    <w:rsid w:val="007F553C"/>
    <w:rsid w:val="007F687F"/>
    <w:rsid w:val="00800F7A"/>
    <w:rsid w:val="00801055"/>
    <w:rsid w:val="00805736"/>
    <w:rsid w:val="00805B6C"/>
    <w:rsid w:val="00805F47"/>
    <w:rsid w:val="00806290"/>
    <w:rsid w:val="00806937"/>
    <w:rsid w:val="008116FC"/>
    <w:rsid w:val="00812528"/>
    <w:rsid w:val="00815716"/>
    <w:rsid w:val="008175ED"/>
    <w:rsid w:val="008177C4"/>
    <w:rsid w:val="00817EBE"/>
    <w:rsid w:val="00820AC3"/>
    <w:rsid w:val="0082222F"/>
    <w:rsid w:val="00822AF7"/>
    <w:rsid w:val="00822CBD"/>
    <w:rsid w:val="00822E52"/>
    <w:rsid w:val="00823701"/>
    <w:rsid w:val="008246D0"/>
    <w:rsid w:val="00824B4D"/>
    <w:rsid w:val="00825BCB"/>
    <w:rsid w:val="00826B4B"/>
    <w:rsid w:val="00833612"/>
    <w:rsid w:val="00833706"/>
    <w:rsid w:val="008337DC"/>
    <w:rsid w:val="00834524"/>
    <w:rsid w:val="008354C6"/>
    <w:rsid w:val="00836D32"/>
    <w:rsid w:val="00836F8F"/>
    <w:rsid w:val="00837E8F"/>
    <w:rsid w:val="00841884"/>
    <w:rsid w:val="00841E1B"/>
    <w:rsid w:val="0084240B"/>
    <w:rsid w:val="008456FC"/>
    <w:rsid w:val="00847A8A"/>
    <w:rsid w:val="008510B2"/>
    <w:rsid w:val="0085121B"/>
    <w:rsid w:val="00852D1E"/>
    <w:rsid w:val="00853262"/>
    <w:rsid w:val="0085411A"/>
    <w:rsid w:val="00854DA8"/>
    <w:rsid w:val="00855892"/>
    <w:rsid w:val="00857B1F"/>
    <w:rsid w:val="00860C84"/>
    <w:rsid w:val="00861FAC"/>
    <w:rsid w:val="00862BAA"/>
    <w:rsid w:val="00862DEC"/>
    <w:rsid w:val="00864AF3"/>
    <w:rsid w:val="00864EF4"/>
    <w:rsid w:val="008664BA"/>
    <w:rsid w:val="00866580"/>
    <w:rsid w:val="00867722"/>
    <w:rsid w:val="00867C48"/>
    <w:rsid w:val="00871843"/>
    <w:rsid w:val="008719A9"/>
    <w:rsid w:val="00871BD1"/>
    <w:rsid w:val="00873257"/>
    <w:rsid w:val="00873743"/>
    <w:rsid w:val="008750C6"/>
    <w:rsid w:val="00875BE4"/>
    <w:rsid w:val="00876B2E"/>
    <w:rsid w:val="00880346"/>
    <w:rsid w:val="008813EC"/>
    <w:rsid w:val="00881E9F"/>
    <w:rsid w:val="008825DD"/>
    <w:rsid w:val="00884F6F"/>
    <w:rsid w:val="008856E9"/>
    <w:rsid w:val="00886CE2"/>
    <w:rsid w:val="00887CC5"/>
    <w:rsid w:val="008925C9"/>
    <w:rsid w:val="0089329B"/>
    <w:rsid w:val="0089331A"/>
    <w:rsid w:val="008942E5"/>
    <w:rsid w:val="00894B42"/>
    <w:rsid w:val="00895757"/>
    <w:rsid w:val="00896463"/>
    <w:rsid w:val="008971F0"/>
    <w:rsid w:val="00897A20"/>
    <w:rsid w:val="00897E41"/>
    <w:rsid w:val="008A13ED"/>
    <w:rsid w:val="008A2CB5"/>
    <w:rsid w:val="008A461A"/>
    <w:rsid w:val="008A5DEE"/>
    <w:rsid w:val="008A63A3"/>
    <w:rsid w:val="008A6D4B"/>
    <w:rsid w:val="008A70F1"/>
    <w:rsid w:val="008A7408"/>
    <w:rsid w:val="008B00A7"/>
    <w:rsid w:val="008B095D"/>
    <w:rsid w:val="008B11C7"/>
    <w:rsid w:val="008B200C"/>
    <w:rsid w:val="008B2400"/>
    <w:rsid w:val="008B329A"/>
    <w:rsid w:val="008B4483"/>
    <w:rsid w:val="008B4950"/>
    <w:rsid w:val="008B521C"/>
    <w:rsid w:val="008B6CC3"/>
    <w:rsid w:val="008B7310"/>
    <w:rsid w:val="008B75A1"/>
    <w:rsid w:val="008B7889"/>
    <w:rsid w:val="008C0867"/>
    <w:rsid w:val="008C183D"/>
    <w:rsid w:val="008C2F0D"/>
    <w:rsid w:val="008C6870"/>
    <w:rsid w:val="008C79C6"/>
    <w:rsid w:val="008D0905"/>
    <w:rsid w:val="008D0E85"/>
    <w:rsid w:val="008D189E"/>
    <w:rsid w:val="008D236D"/>
    <w:rsid w:val="008D241C"/>
    <w:rsid w:val="008D3116"/>
    <w:rsid w:val="008D3AEB"/>
    <w:rsid w:val="008D3C5D"/>
    <w:rsid w:val="008D55CB"/>
    <w:rsid w:val="008D6526"/>
    <w:rsid w:val="008D659B"/>
    <w:rsid w:val="008E0351"/>
    <w:rsid w:val="008E407E"/>
    <w:rsid w:val="008E49AB"/>
    <w:rsid w:val="008E4DAA"/>
    <w:rsid w:val="008E5BC8"/>
    <w:rsid w:val="008E6EBA"/>
    <w:rsid w:val="008F04B1"/>
    <w:rsid w:val="008F07F5"/>
    <w:rsid w:val="008F0859"/>
    <w:rsid w:val="008F0BE6"/>
    <w:rsid w:val="008F0CB1"/>
    <w:rsid w:val="008F17B5"/>
    <w:rsid w:val="008F1DB2"/>
    <w:rsid w:val="008F1E37"/>
    <w:rsid w:val="008F209F"/>
    <w:rsid w:val="008F254B"/>
    <w:rsid w:val="008F27B1"/>
    <w:rsid w:val="008F522D"/>
    <w:rsid w:val="008F5B20"/>
    <w:rsid w:val="008F709F"/>
    <w:rsid w:val="008F7B73"/>
    <w:rsid w:val="008F7CC9"/>
    <w:rsid w:val="0090037B"/>
    <w:rsid w:val="00900E40"/>
    <w:rsid w:val="009019BD"/>
    <w:rsid w:val="009025C8"/>
    <w:rsid w:val="009028CF"/>
    <w:rsid w:val="00902D67"/>
    <w:rsid w:val="00903974"/>
    <w:rsid w:val="00904401"/>
    <w:rsid w:val="00904750"/>
    <w:rsid w:val="009050A5"/>
    <w:rsid w:val="0090529B"/>
    <w:rsid w:val="00905DC5"/>
    <w:rsid w:val="00906DBD"/>
    <w:rsid w:val="00910764"/>
    <w:rsid w:val="00912D65"/>
    <w:rsid w:val="00913A3F"/>
    <w:rsid w:val="0091468C"/>
    <w:rsid w:val="0091641B"/>
    <w:rsid w:val="00916EE8"/>
    <w:rsid w:val="009178A6"/>
    <w:rsid w:val="00920538"/>
    <w:rsid w:val="00920657"/>
    <w:rsid w:val="00920C9B"/>
    <w:rsid w:val="00921236"/>
    <w:rsid w:val="0092290D"/>
    <w:rsid w:val="00922B44"/>
    <w:rsid w:val="00924D05"/>
    <w:rsid w:val="00925962"/>
    <w:rsid w:val="00925A1F"/>
    <w:rsid w:val="00926283"/>
    <w:rsid w:val="00927080"/>
    <w:rsid w:val="00927692"/>
    <w:rsid w:val="00927994"/>
    <w:rsid w:val="009306A4"/>
    <w:rsid w:val="00930FC4"/>
    <w:rsid w:val="0093195F"/>
    <w:rsid w:val="0093316D"/>
    <w:rsid w:val="00934BB7"/>
    <w:rsid w:val="009361E6"/>
    <w:rsid w:val="00936A47"/>
    <w:rsid w:val="0093741D"/>
    <w:rsid w:val="0094015D"/>
    <w:rsid w:val="0094031B"/>
    <w:rsid w:val="00941674"/>
    <w:rsid w:val="0094203B"/>
    <w:rsid w:val="00942077"/>
    <w:rsid w:val="00944A67"/>
    <w:rsid w:val="009456DF"/>
    <w:rsid w:val="009515A9"/>
    <w:rsid w:val="009520DF"/>
    <w:rsid w:val="00952185"/>
    <w:rsid w:val="0095223E"/>
    <w:rsid w:val="00956EAB"/>
    <w:rsid w:val="009577EC"/>
    <w:rsid w:val="009619D2"/>
    <w:rsid w:val="00961B96"/>
    <w:rsid w:val="009643DB"/>
    <w:rsid w:val="009656E0"/>
    <w:rsid w:val="00965AB5"/>
    <w:rsid w:val="00970570"/>
    <w:rsid w:val="00972635"/>
    <w:rsid w:val="0097368C"/>
    <w:rsid w:val="009741E2"/>
    <w:rsid w:val="00975930"/>
    <w:rsid w:val="00975BDE"/>
    <w:rsid w:val="00976970"/>
    <w:rsid w:val="00976B35"/>
    <w:rsid w:val="00977088"/>
    <w:rsid w:val="00977612"/>
    <w:rsid w:val="00977CCA"/>
    <w:rsid w:val="009802A0"/>
    <w:rsid w:val="009822DA"/>
    <w:rsid w:val="0098372A"/>
    <w:rsid w:val="0098447F"/>
    <w:rsid w:val="00986260"/>
    <w:rsid w:val="00986A54"/>
    <w:rsid w:val="00986AF7"/>
    <w:rsid w:val="00987A29"/>
    <w:rsid w:val="00990A6C"/>
    <w:rsid w:val="00991522"/>
    <w:rsid w:val="009917D7"/>
    <w:rsid w:val="00993F8B"/>
    <w:rsid w:val="009943F0"/>
    <w:rsid w:val="009948CD"/>
    <w:rsid w:val="0099593F"/>
    <w:rsid w:val="009A0F55"/>
    <w:rsid w:val="009A14CF"/>
    <w:rsid w:val="009A3A1B"/>
    <w:rsid w:val="009A42D8"/>
    <w:rsid w:val="009A4350"/>
    <w:rsid w:val="009A4424"/>
    <w:rsid w:val="009A5962"/>
    <w:rsid w:val="009A6E68"/>
    <w:rsid w:val="009A754F"/>
    <w:rsid w:val="009B0682"/>
    <w:rsid w:val="009B0890"/>
    <w:rsid w:val="009B1EDD"/>
    <w:rsid w:val="009B387B"/>
    <w:rsid w:val="009B4217"/>
    <w:rsid w:val="009B46E8"/>
    <w:rsid w:val="009B69C6"/>
    <w:rsid w:val="009B6A56"/>
    <w:rsid w:val="009C26D8"/>
    <w:rsid w:val="009C2804"/>
    <w:rsid w:val="009C2C4F"/>
    <w:rsid w:val="009C35BD"/>
    <w:rsid w:val="009C3A4B"/>
    <w:rsid w:val="009C3E19"/>
    <w:rsid w:val="009C3ECC"/>
    <w:rsid w:val="009C4D17"/>
    <w:rsid w:val="009C5036"/>
    <w:rsid w:val="009C6082"/>
    <w:rsid w:val="009D03AB"/>
    <w:rsid w:val="009D0740"/>
    <w:rsid w:val="009D07FF"/>
    <w:rsid w:val="009D08DB"/>
    <w:rsid w:val="009D1226"/>
    <w:rsid w:val="009D1805"/>
    <w:rsid w:val="009D19D1"/>
    <w:rsid w:val="009D2038"/>
    <w:rsid w:val="009D275A"/>
    <w:rsid w:val="009D4A57"/>
    <w:rsid w:val="009D4E01"/>
    <w:rsid w:val="009D6216"/>
    <w:rsid w:val="009D64A8"/>
    <w:rsid w:val="009D6F4D"/>
    <w:rsid w:val="009D7BA5"/>
    <w:rsid w:val="009E368F"/>
    <w:rsid w:val="009E4C5E"/>
    <w:rsid w:val="009E5323"/>
    <w:rsid w:val="009E6789"/>
    <w:rsid w:val="009E6790"/>
    <w:rsid w:val="009E7D37"/>
    <w:rsid w:val="009F1031"/>
    <w:rsid w:val="009F123C"/>
    <w:rsid w:val="009F21AD"/>
    <w:rsid w:val="009F24C6"/>
    <w:rsid w:val="009F4EF0"/>
    <w:rsid w:val="009F518D"/>
    <w:rsid w:val="009F6072"/>
    <w:rsid w:val="009F6461"/>
    <w:rsid w:val="009F79DD"/>
    <w:rsid w:val="009F7BCB"/>
    <w:rsid w:val="00A01730"/>
    <w:rsid w:val="00A021C9"/>
    <w:rsid w:val="00A02303"/>
    <w:rsid w:val="00A0386B"/>
    <w:rsid w:val="00A04D7C"/>
    <w:rsid w:val="00A06A5A"/>
    <w:rsid w:val="00A076E3"/>
    <w:rsid w:val="00A07890"/>
    <w:rsid w:val="00A07D51"/>
    <w:rsid w:val="00A10B12"/>
    <w:rsid w:val="00A11248"/>
    <w:rsid w:val="00A11B0F"/>
    <w:rsid w:val="00A120EF"/>
    <w:rsid w:val="00A13241"/>
    <w:rsid w:val="00A1383E"/>
    <w:rsid w:val="00A13CD9"/>
    <w:rsid w:val="00A147D0"/>
    <w:rsid w:val="00A14BAB"/>
    <w:rsid w:val="00A15921"/>
    <w:rsid w:val="00A1639A"/>
    <w:rsid w:val="00A17237"/>
    <w:rsid w:val="00A172B0"/>
    <w:rsid w:val="00A206F1"/>
    <w:rsid w:val="00A22A3B"/>
    <w:rsid w:val="00A22A56"/>
    <w:rsid w:val="00A22A75"/>
    <w:rsid w:val="00A23CD8"/>
    <w:rsid w:val="00A256C1"/>
    <w:rsid w:val="00A30130"/>
    <w:rsid w:val="00A30167"/>
    <w:rsid w:val="00A3165A"/>
    <w:rsid w:val="00A31CCD"/>
    <w:rsid w:val="00A31E0E"/>
    <w:rsid w:val="00A33229"/>
    <w:rsid w:val="00A37810"/>
    <w:rsid w:val="00A42671"/>
    <w:rsid w:val="00A43C91"/>
    <w:rsid w:val="00A441D8"/>
    <w:rsid w:val="00A44293"/>
    <w:rsid w:val="00A44E9B"/>
    <w:rsid w:val="00A45086"/>
    <w:rsid w:val="00A4564C"/>
    <w:rsid w:val="00A46F52"/>
    <w:rsid w:val="00A470D9"/>
    <w:rsid w:val="00A4769A"/>
    <w:rsid w:val="00A5009D"/>
    <w:rsid w:val="00A516C0"/>
    <w:rsid w:val="00A52140"/>
    <w:rsid w:val="00A52565"/>
    <w:rsid w:val="00A53871"/>
    <w:rsid w:val="00A53B31"/>
    <w:rsid w:val="00A55557"/>
    <w:rsid w:val="00A562DD"/>
    <w:rsid w:val="00A5711B"/>
    <w:rsid w:val="00A61441"/>
    <w:rsid w:val="00A61BCC"/>
    <w:rsid w:val="00A6301C"/>
    <w:rsid w:val="00A6310D"/>
    <w:rsid w:val="00A65679"/>
    <w:rsid w:val="00A665DE"/>
    <w:rsid w:val="00A6670B"/>
    <w:rsid w:val="00A66B39"/>
    <w:rsid w:val="00A67D6A"/>
    <w:rsid w:val="00A70DBF"/>
    <w:rsid w:val="00A722F9"/>
    <w:rsid w:val="00A7309B"/>
    <w:rsid w:val="00A735C4"/>
    <w:rsid w:val="00A73854"/>
    <w:rsid w:val="00A7418B"/>
    <w:rsid w:val="00A75B2B"/>
    <w:rsid w:val="00A773A9"/>
    <w:rsid w:val="00A835F0"/>
    <w:rsid w:val="00A839A0"/>
    <w:rsid w:val="00A842EA"/>
    <w:rsid w:val="00A84BB1"/>
    <w:rsid w:val="00A868E4"/>
    <w:rsid w:val="00A87B05"/>
    <w:rsid w:val="00A904CE"/>
    <w:rsid w:val="00A90680"/>
    <w:rsid w:val="00A90DF0"/>
    <w:rsid w:val="00A91B07"/>
    <w:rsid w:val="00A92165"/>
    <w:rsid w:val="00A92D74"/>
    <w:rsid w:val="00A9367D"/>
    <w:rsid w:val="00A947A8"/>
    <w:rsid w:val="00A95622"/>
    <w:rsid w:val="00A96F2E"/>
    <w:rsid w:val="00AA19CB"/>
    <w:rsid w:val="00AA273D"/>
    <w:rsid w:val="00AA49F4"/>
    <w:rsid w:val="00AA507E"/>
    <w:rsid w:val="00AA5EE3"/>
    <w:rsid w:val="00AB0B0C"/>
    <w:rsid w:val="00AB291C"/>
    <w:rsid w:val="00AB2920"/>
    <w:rsid w:val="00AB2EB2"/>
    <w:rsid w:val="00AB4A1E"/>
    <w:rsid w:val="00AB5AA0"/>
    <w:rsid w:val="00AC0EA5"/>
    <w:rsid w:val="00AC40C1"/>
    <w:rsid w:val="00AC47A2"/>
    <w:rsid w:val="00AC591A"/>
    <w:rsid w:val="00AC69FE"/>
    <w:rsid w:val="00AC710E"/>
    <w:rsid w:val="00AD01B0"/>
    <w:rsid w:val="00AD01FB"/>
    <w:rsid w:val="00AD0C78"/>
    <w:rsid w:val="00AD2044"/>
    <w:rsid w:val="00AD26B0"/>
    <w:rsid w:val="00AD3DDB"/>
    <w:rsid w:val="00AD4086"/>
    <w:rsid w:val="00AD47EA"/>
    <w:rsid w:val="00AD5ECF"/>
    <w:rsid w:val="00AE052C"/>
    <w:rsid w:val="00AE0A58"/>
    <w:rsid w:val="00AE12F0"/>
    <w:rsid w:val="00AE1664"/>
    <w:rsid w:val="00AE1720"/>
    <w:rsid w:val="00AE4187"/>
    <w:rsid w:val="00AE486A"/>
    <w:rsid w:val="00AE59BC"/>
    <w:rsid w:val="00AE6316"/>
    <w:rsid w:val="00AF1418"/>
    <w:rsid w:val="00AF1C1D"/>
    <w:rsid w:val="00AF3C21"/>
    <w:rsid w:val="00AF3DD7"/>
    <w:rsid w:val="00AF42FF"/>
    <w:rsid w:val="00AF5F75"/>
    <w:rsid w:val="00AF6276"/>
    <w:rsid w:val="00AF6C03"/>
    <w:rsid w:val="00AF7288"/>
    <w:rsid w:val="00AF7643"/>
    <w:rsid w:val="00B00096"/>
    <w:rsid w:val="00B005F2"/>
    <w:rsid w:val="00B01117"/>
    <w:rsid w:val="00B02C34"/>
    <w:rsid w:val="00B03901"/>
    <w:rsid w:val="00B04885"/>
    <w:rsid w:val="00B060C7"/>
    <w:rsid w:val="00B07421"/>
    <w:rsid w:val="00B0755A"/>
    <w:rsid w:val="00B10CE1"/>
    <w:rsid w:val="00B153BB"/>
    <w:rsid w:val="00B15553"/>
    <w:rsid w:val="00B17199"/>
    <w:rsid w:val="00B17F20"/>
    <w:rsid w:val="00B17F89"/>
    <w:rsid w:val="00B237C7"/>
    <w:rsid w:val="00B23B26"/>
    <w:rsid w:val="00B27C40"/>
    <w:rsid w:val="00B27E41"/>
    <w:rsid w:val="00B37A6B"/>
    <w:rsid w:val="00B4578C"/>
    <w:rsid w:val="00B46B58"/>
    <w:rsid w:val="00B51B43"/>
    <w:rsid w:val="00B528FD"/>
    <w:rsid w:val="00B5417B"/>
    <w:rsid w:val="00B54BCF"/>
    <w:rsid w:val="00B55914"/>
    <w:rsid w:val="00B55B23"/>
    <w:rsid w:val="00B56444"/>
    <w:rsid w:val="00B56E29"/>
    <w:rsid w:val="00B575CE"/>
    <w:rsid w:val="00B579A3"/>
    <w:rsid w:val="00B57E16"/>
    <w:rsid w:val="00B605CF"/>
    <w:rsid w:val="00B60692"/>
    <w:rsid w:val="00B61921"/>
    <w:rsid w:val="00B629A0"/>
    <w:rsid w:val="00B64E1D"/>
    <w:rsid w:val="00B70004"/>
    <w:rsid w:val="00B7327B"/>
    <w:rsid w:val="00B736D7"/>
    <w:rsid w:val="00B74E29"/>
    <w:rsid w:val="00B75173"/>
    <w:rsid w:val="00B756D0"/>
    <w:rsid w:val="00B775DC"/>
    <w:rsid w:val="00B7796F"/>
    <w:rsid w:val="00B7797F"/>
    <w:rsid w:val="00B77A14"/>
    <w:rsid w:val="00B80A51"/>
    <w:rsid w:val="00B8116D"/>
    <w:rsid w:val="00B81AFB"/>
    <w:rsid w:val="00B81D91"/>
    <w:rsid w:val="00B8352C"/>
    <w:rsid w:val="00B8577A"/>
    <w:rsid w:val="00B85AFA"/>
    <w:rsid w:val="00B86B7F"/>
    <w:rsid w:val="00B90610"/>
    <w:rsid w:val="00B907CE"/>
    <w:rsid w:val="00B922A2"/>
    <w:rsid w:val="00B93E0A"/>
    <w:rsid w:val="00B941F2"/>
    <w:rsid w:val="00B95162"/>
    <w:rsid w:val="00B95D65"/>
    <w:rsid w:val="00B96B2D"/>
    <w:rsid w:val="00B97951"/>
    <w:rsid w:val="00BA152C"/>
    <w:rsid w:val="00BA2290"/>
    <w:rsid w:val="00BA4FE6"/>
    <w:rsid w:val="00BA6077"/>
    <w:rsid w:val="00BA66B4"/>
    <w:rsid w:val="00BB07AD"/>
    <w:rsid w:val="00BB1F8F"/>
    <w:rsid w:val="00BB3923"/>
    <w:rsid w:val="00BB5954"/>
    <w:rsid w:val="00BC08D9"/>
    <w:rsid w:val="00BC2782"/>
    <w:rsid w:val="00BC2CF2"/>
    <w:rsid w:val="00BC4C25"/>
    <w:rsid w:val="00BC6606"/>
    <w:rsid w:val="00BC68E3"/>
    <w:rsid w:val="00BD32A2"/>
    <w:rsid w:val="00BD52F7"/>
    <w:rsid w:val="00BD5589"/>
    <w:rsid w:val="00BD5729"/>
    <w:rsid w:val="00BD6D82"/>
    <w:rsid w:val="00BD70C0"/>
    <w:rsid w:val="00BE02F3"/>
    <w:rsid w:val="00BE0422"/>
    <w:rsid w:val="00BE1427"/>
    <w:rsid w:val="00BE1D7B"/>
    <w:rsid w:val="00BE2254"/>
    <w:rsid w:val="00BE2BA5"/>
    <w:rsid w:val="00BE4F2E"/>
    <w:rsid w:val="00BE50E9"/>
    <w:rsid w:val="00BE52E2"/>
    <w:rsid w:val="00BE6A47"/>
    <w:rsid w:val="00BE6B4C"/>
    <w:rsid w:val="00BF0D45"/>
    <w:rsid w:val="00BF15D8"/>
    <w:rsid w:val="00BF35CA"/>
    <w:rsid w:val="00BF4C95"/>
    <w:rsid w:val="00BF6E49"/>
    <w:rsid w:val="00BF78E0"/>
    <w:rsid w:val="00C0068E"/>
    <w:rsid w:val="00C020D4"/>
    <w:rsid w:val="00C028BB"/>
    <w:rsid w:val="00C02BD3"/>
    <w:rsid w:val="00C0502D"/>
    <w:rsid w:val="00C10606"/>
    <w:rsid w:val="00C109EC"/>
    <w:rsid w:val="00C115F6"/>
    <w:rsid w:val="00C159A9"/>
    <w:rsid w:val="00C2062D"/>
    <w:rsid w:val="00C207E6"/>
    <w:rsid w:val="00C22A96"/>
    <w:rsid w:val="00C237E9"/>
    <w:rsid w:val="00C257EF"/>
    <w:rsid w:val="00C259B9"/>
    <w:rsid w:val="00C30A04"/>
    <w:rsid w:val="00C3472F"/>
    <w:rsid w:val="00C3595E"/>
    <w:rsid w:val="00C402F4"/>
    <w:rsid w:val="00C41F18"/>
    <w:rsid w:val="00C4243C"/>
    <w:rsid w:val="00C4513F"/>
    <w:rsid w:val="00C46437"/>
    <w:rsid w:val="00C47602"/>
    <w:rsid w:val="00C525F1"/>
    <w:rsid w:val="00C5301E"/>
    <w:rsid w:val="00C534B6"/>
    <w:rsid w:val="00C545A4"/>
    <w:rsid w:val="00C54626"/>
    <w:rsid w:val="00C5619A"/>
    <w:rsid w:val="00C562BB"/>
    <w:rsid w:val="00C570ED"/>
    <w:rsid w:val="00C57C32"/>
    <w:rsid w:val="00C60B84"/>
    <w:rsid w:val="00C61B3C"/>
    <w:rsid w:val="00C62E64"/>
    <w:rsid w:val="00C631B1"/>
    <w:rsid w:val="00C63DFF"/>
    <w:rsid w:val="00C64187"/>
    <w:rsid w:val="00C65BAB"/>
    <w:rsid w:val="00C65DA2"/>
    <w:rsid w:val="00C65E87"/>
    <w:rsid w:val="00C66CBA"/>
    <w:rsid w:val="00C67362"/>
    <w:rsid w:val="00C6785D"/>
    <w:rsid w:val="00C70D17"/>
    <w:rsid w:val="00C72035"/>
    <w:rsid w:val="00C73A7C"/>
    <w:rsid w:val="00C73C3A"/>
    <w:rsid w:val="00C74196"/>
    <w:rsid w:val="00C76C30"/>
    <w:rsid w:val="00C77F44"/>
    <w:rsid w:val="00C8011D"/>
    <w:rsid w:val="00C8113E"/>
    <w:rsid w:val="00C836B8"/>
    <w:rsid w:val="00C844DB"/>
    <w:rsid w:val="00C84ECB"/>
    <w:rsid w:val="00C861B2"/>
    <w:rsid w:val="00C86680"/>
    <w:rsid w:val="00C86E0F"/>
    <w:rsid w:val="00C90C76"/>
    <w:rsid w:val="00C91B0B"/>
    <w:rsid w:val="00C91B0C"/>
    <w:rsid w:val="00C923DA"/>
    <w:rsid w:val="00C938A1"/>
    <w:rsid w:val="00C95CA0"/>
    <w:rsid w:val="00C962BD"/>
    <w:rsid w:val="00C96F61"/>
    <w:rsid w:val="00CA0097"/>
    <w:rsid w:val="00CA0E20"/>
    <w:rsid w:val="00CA217C"/>
    <w:rsid w:val="00CA33BF"/>
    <w:rsid w:val="00CA3CFC"/>
    <w:rsid w:val="00CA6E74"/>
    <w:rsid w:val="00CB09D4"/>
    <w:rsid w:val="00CB0E9B"/>
    <w:rsid w:val="00CB1F74"/>
    <w:rsid w:val="00CB2A94"/>
    <w:rsid w:val="00CB2C2F"/>
    <w:rsid w:val="00CB3B4E"/>
    <w:rsid w:val="00CB3D72"/>
    <w:rsid w:val="00CB40F7"/>
    <w:rsid w:val="00CC132B"/>
    <w:rsid w:val="00CC1D3A"/>
    <w:rsid w:val="00CC2D0E"/>
    <w:rsid w:val="00CC3335"/>
    <w:rsid w:val="00CC454A"/>
    <w:rsid w:val="00CC4585"/>
    <w:rsid w:val="00CC5A0D"/>
    <w:rsid w:val="00CC5B1C"/>
    <w:rsid w:val="00CC5C37"/>
    <w:rsid w:val="00CC621B"/>
    <w:rsid w:val="00CC68B5"/>
    <w:rsid w:val="00CC6FAA"/>
    <w:rsid w:val="00CC7694"/>
    <w:rsid w:val="00CD1BDE"/>
    <w:rsid w:val="00CD1DD8"/>
    <w:rsid w:val="00CD22EC"/>
    <w:rsid w:val="00CD3FAD"/>
    <w:rsid w:val="00CD4B4F"/>
    <w:rsid w:val="00CD5061"/>
    <w:rsid w:val="00CD55AA"/>
    <w:rsid w:val="00CD6264"/>
    <w:rsid w:val="00CE1510"/>
    <w:rsid w:val="00CE367F"/>
    <w:rsid w:val="00CE3D50"/>
    <w:rsid w:val="00CE4553"/>
    <w:rsid w:val="00CE5ED6"/>
    <w:rsid w:val="00CE685A"/>
    <w:rsid w:val="00CE7CCE"/>
    <w:rsid w:val="00CF186B"/>
    <w:rsid w:val="00CF2129"/>
    <w:rsid w:val="00CF26B7"/>
    <w:rsid w:val="00CF3A32"/>
    <w:rsid w:val="00CF428D"/>
    <w:rsid w:val="00CF53F2"/>
    <w:rsid w:val="00CF7057"/>
    <w:rsid w:val="00CF7B20"/>
    <w:rsid w:val="00D009E7"/>
    <w:rsid w:val="00D00AC7"/>
    <w:rsid w:val="00D01311"/>
    <w:rsid w:val="00D04A19"/>
    <w:rsid w:val="00D06E63"/>
    <w:rsid w:val="00D07927"/>
    <w:rsid w:val="00D07D23"/>
    <w:rsid w:val="00D10A04"/>
    <w:rsid w:val="00D120C6"/>
    <w:rsid w:val="00D127CB"/>
    <w:rsid w:val="00D12855"/>
    <w:rsid w:val="00D13536"/>
    <w:rsid w:val="00D15920"/>
    <w:rsid w:val="00D15CE2"/>
    <w:rsid w:val="00D161BE"/>
    <w:rsid w:val="00D161C8"/>
    <w:rsid w:val="00D174E2"/>
    <w:rsid w:val="00D20A79"/>
    <w:rsid w:val="00D21BF4"/>
    <w:rsid w:val="00D25828"/>
    <w:rsid w:val="00D25875"/>
    <w:rsid w:val="00D268F3"/>
    <w:rsid w:val="00D27236"/>
    <w:rsid w:val="00D30814"/>
    <w:rsid w:val="00D30933"/>
    <w:rsid w:val="00D31448"/>
    <w:rsid w:val="00D32A5F"/>
    <w:rsid w:val="00D338A6"/>
    <w:rsid w:val="00D3754F"/>
    <w:rsid w:val="00D404DA"/>
    <w:rsid w:val="00D407C7"/>
    <w:rsid w:val="00D44114"/>
    <w:rsid w:val="00D453B7"/>
    <w:rsid w:val="00D45406"/>
    <w:rsid w:val="00D45E7B"/>
    <w:rsid w:val="00D507A0"/>
    <w:rsid w:val="00D51971"/>
    <w:rsid w:val="00D51F96"/>
    <w:rsid w:val="00D5305A"/>
    <w:rsid w:val="00D5357D"/>
    <w:rsid w:val="00D53B09"/>
    <w:rsid w:val="00D55153"/>
    <w:rsid w:val="00D55ABB"/>
    <w:rsid w:val="00D57B53"/>
    <w:rsid w:val="00D6066C"/>
    <w:rsid w:val="00D6091D"/>
    <w:rsid w:val="00D60DBE"/>
    <w:rsid w:val="00D61663"/>
    <w:rsid w:val="00D622C4"/>
    <w:rsid w:val="00D63DD6"/>
    <w:rsid w:val="00D66135"/>
    <w:rsid w:val="00D66A19"/>
    <w:rsid w:val="00D66E8A"/>
    <w:rsid w:val="00D670C8"/>
    <w:rsid w:val="00D70388"/>
    <w:rsid w:val="00D7219B"/>
    <w:rsid w:val="00D725F6"/>
    <w:rsid w:val="00D72665"/>
    <w:rsid w:val="00D726B8"/>
    <w:rsid w:val="00D73168"/>
    <w:rsid w:val="00D73225"/>
    <w:rsid w:val="00D73A11"/>
    <w:rsid w:val="00D75C28"/>
    <w:rsid w:val="00D763F6"/>
    <w:rsid w:val="00D7756E"/>
    <w:rsid w:val="00D83C3D"/>
    <w:rsid w:val="00D8400D"/>
    <w:rsid w:val="00D852A0"/>
    <w:rsid w:val="00D902DC"/>
    <w:rsid w:val="00D91AE7"/>
    <w:rsid w:val="00D93D85"/>
    <w:rsid w:val="00D948FC"/>
    <w:rsid w:val="00D96C84"/>
    <w:rsid w:val="00D96F55"/>
    <w:rsid w:val="00D97002"/>
    <w:rsid w:val="00DA0246"/>
    <w:rsid w:val="00DA077D"/>
    <w:rsid w:val="00DA0D4C"/>
    <w:rsid w:val="00DA1281"/>
    <w:rsid w:val="00DA217D"/>
    <w:rsid w:val="00DA314E"/>
    <w:rsid w:val="00DA4850"/>
    <w:rsid w:val="00DA562F"/>
    <w:rsid w:val="00DA65BD"/>
    <w:rsid w:val="00DA7327"/>
    <w:rsid w:val="00DB0B22"/>
    <w:rsid w:val="00DB4768"/>
    <w:rsid w:val="00DB4C52"/>
    <w:rsid w:val="00DB55E3"/>
    <w:rsid w:val="00DB7B76"/>
    <w:rsid w:val="00DC1392"/>
    <w:rsid w:val="00DC23D1"/>
    <w:rsid w:val="00DC6DF3"/>
    <w:rsid w:val="00DD03DC"/>
    <w:rsid w:val="00DD1EF5"/>
    <w:rsid w:val="00DD213C"/>
    <w:rsid w:val="00DD28C5"/>
    <w:rsid w:val="00DD4E16"/>
    <w:rsid w:val="00DD5665"/>
    <w:rsid w:val="00DD5792"/>
    <w:rsid w:val="00DD5806"/>
    <w:rsid w:val="00DD6681"/>
    <w:rsid w:val="00DD6C2D"/>
    <w:rsid w:val="00DD7274"/>
    <w:rsid w:val="00DE151E"/>
    <w:rsid w:val="00DE2326"/>
    <w:rsid w:val="00DE4E84"/>
    <w:rsid w:val="00DE62E2"/>
    <w:rsid w:val="00DE6EAC"/>
    <w:rsid w:val="00DE76F6"/>
    <w:rsid w:val="00DF1B57"/>
    <w:rsid w:val="00DF4CA5"/>
    <w:rsid w:val="00DF5322"/>
    <w:rsid w:val="00DF5BBE"/>
    <w:rsid w:val="00DF5DBF"/>
    <w:rsid w:val="00DF6F7D"/>
    <w:rsid w:val="00E004E5"/>
    <w:rsid w:val="00E01C03"/>
    <w:rsid w:val="00E02493"/>
    <w:rsid w:val="00E05413"/>
    <w:rsid w:val="00E06197"/>
    <w:rsid w:val="00E06710"/>
    <w:rsid w:val="00E06A51"/>
    <w:rsid w:val="00E070CE"/>
    <w:rsid w:val="00E074AA"/>
    <w:rsid w:val="00E10258"/>
    <w:rsid w:val="00E10DB5"/>
    <w:rsid w:val="00E11D12"/>
    <w:rsid w:val="00E1244B"/>
    <w:rsid w:val="00E14F66"/>
    <w:rsid w:val="00E15478"/>
    <w:rsid w:val="00E20665"/>
    <w:rsid w:val="00E211AF"/>
    <w:rsid w:val="00E2431C"/>
    <w:rsid w:val="00E2568D"/>
    <w:rsid w:val="00E25C51"/>
    <w:rsid w:val="00E2693C"/>
    <w:rsid w:val="00E30B6B"/>
    <w:rsid w:val="00E32A13"/>
    <w:rsid w:val="00E35DE8"/>
    <w:rsid w:val="00E379FD"/>
    <w:rsid w:val="00E4036C"/>
    <w:rsid w:val="00E40D96"/>
    <w:rsid w:val="00E40FC9"/>
    <w:rsid w:val="00E4266B"/>
    <w:rsid w:val="00E43563"/>
    <w:rsid w:val="00E43F80"/>
    <w:rsid w:val="00E442CA"/>
    <w:rsid w:val="00E47DE3"/>
    <w:rsid w:val="00E501E5"/>
    <w:rsid w:val="00E515F4"/>
    <w:rsid w:val="00E51CB3"/>
    <w:rsid w:val="00E52C6B"/>
    <w:rsid w:val="00E53194"/>
    <w:rsid w:val="00E538F3"/>
    <w:rsid w:val="00E5448C"/>
    <w:rsid w:val="00E54788"/>
    <w:rsid w:val="00E558E5"/>
    <w:rsid w:val="00E55FAF"/>
    <w:rsid w:val="00E574BE"/>
    <w:rsid w:val="00E6052C"/>
    <w:rsid w:val="00E62AC2"/>
    <w:rsid w:val="00E639FF"/>
    <w:rsid w:val="00E640CE"/>
    <w:rsid w:val="00E64B58"/>
    <w:rsid w:val="00E65269"/>
    <w:rsid w:val="00E656BF"/>
    <w:rsid w:val="00E70CEE"/>
    <w:rsid w:val="00E71B13"/>
    <w:rsid w:val="00E71F32"/>
    <w:rsid w:val="00E72F6A"/>
    <w:rsid w:val="00E7526F"/>
    <w:rsid w:val="00E75CCB"/>
    <w:rsid w:val="00E810D9"/>
    <w:rsid w:val="00E84698"/>
    <w:rsid w:val="00E84A5C"/>
    <w:rsid w:val="00E853A6"/>
    <w:rsid w:val="00E8569B"/>
    <w:rsid w:val="00E85A80"/>
    <w:rsid w:val="00E85D02"/>
    <w:rsid w:val="00E86097"/>
    <w:rsid w:val="00E862B5"/>
    <w:rsid w:val="00E86680"/>
    <w:rsid w:val="00E8790C"/>
    <w:rsid w:val="00E87CA2"/>
    <w:rsid w:val="00E9002E"/>
    <w:rsid w:val="00E90278"/>
    <w:rsid w:val="00E936FB"/>
    <w:rsid w:val="00E94D10"/>
    <w:rsid w:val="00E951D2"/>
    <w:rsid w:val="00E97FA7"/>
    <w:rsid w:val="00EA0320"/>
    <w:rsid w:val="00EA0A2A"/>
    <w:rsid w:val="00EA26BC"/>
    <w:rsid w:val="00EA331A"/>
    <w:rsid w:val="00EA479D"/>
    <w:rsid w:val="00EA601A"/>
    <w:rsid w:val="00EA7613"/>
    <w:rsid w:val="00EB3821"/>
    <w:rsid w:val="00EB391A"/>
    <w:rsid w:val="00EB3C21"/>
    <w:rsid w:val="00EB4EAC"/>
    <w:rsid w:val="00EB66F1"/>
    <w:rsid w:val="00EB6BB1"/>
    <w:rsid w:val="00EB6C6E"/>
    <w:rsid w:val="00EB6F46"/>
    <w:rsid w:val="00EC0024"/>
    <w:rsid w:val="00EC1CAA"/>
    <w:rsid w:val="00EC1F54"/>
    <w:rsid w:val="00EC27C2"/>
    <w:rsid w:val="00EC2968"/>
    <w:rsid w:val="00EC35F5"/>
    <w:rsid w:val="00EC6390"/>
    <w:rsid w:val="00EC7E5A"/>
    <w:rsid w:val="00ED155C"/>
    <w:rsid w:val="00ED179E"/>
    <w:rsid w:val="00ED2013"/>
    <w:rsid w:val="00ED6169"/>
    <w:rsid w:val="00EE30BA"/>
    <w:rsid w:val="00EE336F"/>
    <w:rsid w:val="00EE3A0A"/>
    <w:rsid w:val="00EE4BC9"/>
    <w:rsid w:val="00EE5CBA"/>
    <w:rsid w:val="00EE6963"/>
    <w:rsid w:val="00EE7A94"/>
    <w:rsid w:val="00EF0BDD"/>
    <w:rsid w:val="00EF1E3D"/>
    <w:rsid w:val="00EF21BA"/>
    <w:rsid w:val="00EF30F1"/>
    <w:rsid w:val="00EF38DD"/>
    <w:rsid w:val="00EF3E7E"/>
    <w:rsid w:val="00EF478E"/>
    <w:rsid w:val="00EF4C52"/>
    <w:rsid w:val="00EF59AF"/>
    <w:rsid w:val="00EF6252"/>
    <w:rsid w:val="00F02553"/>
    <w:rsid w:val="00F034E8"/>
    <w:rsid w:val="00F038BD"/>
    <w:rsid w:val="00F03B55"/>
    <w:rsid w:val="00F047C7"/>
    <w:rsid w:val="00F04B6A"/>
    <w:rsid w:val="00F0557A"/>
    <w:rsid w:val="00F0637B"/>
    <w:rsid w:val="00F10748"/>
    <w:rsid w:val="00F11EDB"/>
    <w:rsid w:val="00F12892"/>
    <w:rsid w:val="00F14040"/>
    <w:rsid w:val="00F15077"/>
    <w:rsid w:val="00F15206"/>
    <w:rsid w:val="00F15E6E"/>
    <w:rsid w:val="00F17E91"/>
    <w:rsid w:val="00F17FC5"/>
    <w:rsid w:val="00F20703"/>
    <w:rsid w:val="00F20721"/>
    <w:rsid w:val="00F21455"/>
    <w:rsid w:val="00F21E6E"/>
    <w:rsid w:val="00F22189"/>
    <w:rsid w:val="00F2254B"/>
    <w:rsid w:val="00F26D7A"/>
    <w:rsid w:val="00F276F2"/>
    <w:rsid w:val="00F31213"/>
    <w:rsid w:val="00F33EDB"/>
    <w:rsid w:val="00F35431"/>
    <w:rsid w:val="00F35988"/>
    <w:rsid w:val="00F365E6"/>
    <w:rsid w:val="00F37C56"/>
    <w:rsid w:val="00F40E7D"/>
    <w:rsid w:val="00F41978"/>
    <w:rsid w:val="00F447EC"/>
    <w:rsid w:val="00F455CC"/>
    <w:rsid w:val="00F45E6E"/>
    <w:rsid w:val="00F4609D"/>
    <w:rsid w:val="00F46A13"/>
    <w:rsid w:val="00F50E69"/>
    <w:rsid w:val="00F50F54"/>
    <w:rsid w:val="00F513CE"/>
    <w:rsid w:val="00F51FD6"/>
    <w:rsid w:val="00F528F4"/>
    <w:rsid w:val="00F529B1"/>
    <w:rsid w:val="00F53CD2"/>
    <w:rsid w:val="00F54C30"/>
    <w:rsid w:val="00F5539E"/>
    <w:rsid w:val="00F557F0"/>
    <w:rsid w:val="00F57789"/>
    <w:rsid w:val="00F57B03"/>
    <w:rsid w:val="00F61533"/>
    <w:rsid w:val="00F61999"/>
    <w:rsid w:val="00F63465"/>
    <w:rsid w:val="00F6349F"/>
    <w:rsid w:val="00F63AB7"/>
    <w:rsid w:val="00F6561C"/>
    <w:rsid w:val="00F656BD"/>
    <w:rsid w:val="00F65859"/>
    <w:rsid w:val="00F67BC1"/>
    <w:rsid w:val="00F67D7C"/>
    <w:rsid w:val="00F714C7"/>
    <w:rsid w:val="00F7162D"/>
    <w:rsid w:val="00F719B5"/>
    <w:rsid w:val="00F73A74"/>
    <w:rsid w:val="00F74877"/>
    <w:rsid w:val="00F75E03"/>
    <w:rsid w:val="00F8086E"/>
    <w:rsid w:val="00F80B28"/>
    <w:rsid w:val="00F8290C"/>
    <w:rsid w:val="00F832EC"/>
    <w:rsid w:val="00F83725"/>
    <w:rsid w:val="00F85702"/>
    <w:rsid w:val="00F9105D"/>
    <w:rsid w:val="00F911A9"/>
    <w:rsid w:val="00F91624"/>
    <w:rsid w:val="00F920A0"/>
    <w:rsid w:val="00F94052"/>
    <w:rsid w:val="00F96396"/>
    <w:rsid w:val="00F96B60"/>
    <w:rsid w:val="00F97484"/>
    <w:rsid w:val="00FA0F40"/>
    <w:rsid w:val="00FA22FC"/>
    <w:rsid w:val="00FA2CB0"/>
    <w:rsid w:val="00FA40DE"/>
    <w:rsid w:val="00FA5F31"/>
    <w:rsid w:val="00FA6405"/>
    <w:rsid w:val="00FA773D"/>
    <w:rsid w:val="00FA7EB8"/>
    <w:rsid w:val="00FB083E"/>
    <w:rsid w:val="00FB43E3"/>
    <w:rsid w:val="00FB4760"/>
    <w:rsid w:val="00FB4BF1"/>
    <w:rsid w:val="00FB54D7"/>
    <w:rsid w:val="00FB6730"/>
    <w:rsid w:val="00FB7FD0"/>
    <w:rsid w:val="00FC01EF"/>
    <w:rsid w:val="00FC160A"/>
    <w:rsid w:val="00FC1F0B"/>
    <w:rsid w:val="00FC2C5D"/>
    <w:rsid w:val="00FC338E"/>
    <w:rsid w:val="00FC4E61"/>
    <w:rsid w:val="00FC52B0"/>
    <w:rsid w:val="00FC55EA"/>
    <w:rsid w:val="00FC67A8"/>
    <w:rsid w:val="00FD19DC"/>
    <w:rsid w:val="00FD238F"/>
    <w:rsid w:val="00FD5880"/>
    <w:rsid w:val="00FD5AAB"/>
    <w:rsid w:val="00FD792D"/>
    <w:rsid w:val="00FE198C"/>
    <w:rsid w:val="00FE2C2F"/>
    <w:rsid w:val="00FE49CC"/>
    <w:rsid w:val="00FE56A6"/>
    <w:rsid w:val="00FE65C5"/>
    <w:rsid w:val="00FE7580"/>
    <w:rsid w:val="00FF241B"/>
    <w:rsid w:val="00FF24B7"/>
    <w:rsid w:val="00FF2EFE"/>
    <w:rsid w:val="00FF4668"/>
    <w:rsid w:val="00FF4EF1"/>
    <w:rsid w:val="00FF57B6"/>
    <w:rsid w:val="00FF6B6F"/>
    <w:rsid w:val="00FF6B79"/>
    <w:rsid w:val="00FF7374"/>
    <w:rsid w:val="00FF7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0C0B41"/>
  <w15:docId w15:val="{539DD9E4-32ED-4F28-9000-8AE447647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szCs w:val="24"/>
      <w:lang w:val="en-GB"/>
    </w:rPr>
  </w:style>
  <w:style w:type="paragraph" w:styleId="Heading1">
    <w:name w:val="heading 1"/>
    <w:basedOn w:val="Normal"/>
    <w:next w:val="Normal"/>
    <w:link w:val="Heading1Char"/>
    <w:uiPriority w:val="9"/>
    <w:qFormat/>
    <w:pPr>
      <w:keepNext/>
      <w:outlineLvl w:val="0"/>
    </w:pPr>
    <w:rPr>
      <w:b/>
      <w:bCs/>
    </w:rPr>
  </w:style>
  <w:style w:type="paragraph" w:styleId="Heading2">
    <w:name w:val="heading 2"/>
    <w:basedOn w:val="Normal"/>
    <w:next w:val="Normal"/>
    <w:link w:val="Heading2Char"/>
    <w:uiPriority w:val="9"/>
    <w:qFormat/>
    <w:pPr>
      <w:keepNext/>
      <w:outlineLvl w:val="1"/>
    </w:pPr>
    <w:rPr>
      <w:rFonts w:cs="Arial"/>
      <w:i/>
      <w:iCs/>
      <w:lang w:val="de-DE"/>
    </w:rPr>
  </w:style>
  <w:style w:type="paragraph" w:styleId="Heading3">
    <w:name w:val="heading 3"/>
    <w:basedOn w:val="Normal"/>
    <w:next w:val="Normal"/>
    <w:qFormat/>
    <w:pPr>
      <w:keepNext/>
      <w:widowControl w:val="0"/>
      <w:autoSpaceDE w:val="0"/>
      <w:autoSpaceDN w:val="0"/>
      <w:adjustRightInd w:val="0"/>
      <w:jc w:val="both"/>
      <w:outlineLvl w:val="2"/>
    </w:pPr>
    <w:rPr>
      <w:b/>
      <w:bCs/>
      <w:lang w:val="de-CH" w:eastAsia="de-DE"/>
    </w:rPr>
  </w:style>
  <w:style w:type="paragraph" w:styleId="Heading4">
    <w:name w:val="heading 4"/>
    <w:basedOn w:val="Normal"/>
    <w:next w:val="Normal"/>
    <w:qFormat/>
    <w:rsid w:val="00BD5729"/>
    <w:pPr>
      <w:keepNext/>
      <w:spacing w:before="240" w:after="60"/>
      <w:outlineLvl w:val="3"/>
    </w:pPr>
    <w:rPr>
      <w:rFonts w:ascii="Times New Roman" w:hAnsi="Times New Roman"/>
      <w:b/>
      <w:bCs/>
      <w:sz w:val="28"/>
      <w:szCs w:val="28"/>
    </w:rPr>
  </w:style>
  <w:style w:type="paragraph" w:styleId="Heading5">
    <w:name w:val="heading 5"/>
    <w:basedOn w:val="Normal"/>
    <w:next w:val="Normal"/>
    <w:link w:val="Heading5Char"/>
    <w:semiHidden/>
    <w:unhideWhenUsed/>
    <w:qFormat/>
    <w:rsid w:val="00310AFD"/>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070F5E"/>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customStyle="1" w:styleId="subtle">
    <w:name w:val="subtle"/>
    <w:basedOn w:val="DefaultParagraphFont"/>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customStyle="1" w:styleId="emp1">
    <w:name w:val="emp1"/>
    <w:basedOn w:val="DefaultParagraphFont"/>
  </w:style>
  <w:style w:type="paragraph" w:styleId="BodyText">
    <w:name w:val="Body Text"/>
    <w:basedOn w:val="Normal"/>
    <w:rPr>
      <w:color w:val="0000FF"/>
    </w:rPr>
  </w:style>
  <w:style w:type="paragraph" w:styleId="Header">
    <w:name w:val="header"/>
    <w:basedOn w:val="Normal"/>
    <w:link w:val="HeaderChar"/>
    <w:uiPriority w:val="99"/>
    <w:pPr>
      <w:tabs>
        <w:tab w:val="center" w:pos="4153"/>
        <w:tab w:val="right" w:pos="8306"/>
      </w:tabs>
    </w:pPr>
    <w:rPr>
      <w:rFonts w:cs="Arial"/>
    </w:rPr>
  </w:style>
  <w:style w:type="paragraph" w:styleId="Footer">
    <w:name w:val="footer"/>
    <w:basedOn w:val="Normal"/>
    <w:link w:val="FooterChar"/>
    <w:uiPriority w:val="99"/>
    <w:rsid w:val="002E3250"/>
    <w:pPr>
      <w:tabs>
        <w:tab w:val="center" w:pos="4153"/>
        <w:tab w:val="right" w:pos="8306"/>
      </w:tabs>
    </w:pPr>
  </w:style>
  <w:style w:type="character" w:styleId="PageNumber">
    <w:name w:val="page number"/>
    <w:basedOn w:val="DefaultParagraphFont"/>
    <w:rsid w:val="00B10CE1"/>
  </w:style>
  <w:style w:type="table" w:styleId="TableGrid">
    <w:name w:val="Table Grid"/>
    <w:basedOn w:val="TableNormal"/>
    <w:rsid w:val="005B6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A1639A"/>
    <w:rPr>
      <w:b/>
      <w:bCs/>
    </w:rPr>
  </w:style>
  <w:style w:type="character" w:styleId="FollowedHyperlink">
    <w:name w:val="FollowedHyperlink"/>
    <w:uiPriority w:val="99"/>
    <w:rsid w:val="00833612"/>
    <w:rPr>
      <w:color w:val="800080"/>
      <w:u w:val="single"/>
    </w:rPr>
  </w:style>
  <w:style w:type="paragraph" w:customStyle="1" w:styleId="1">
    <w:name w:val="1"/>
    <w:basedOn w:val="Normal"/>
    <w:rsid w:val="001C792D"/>
    <w:pPr>
      <w:spacing w:after="120" w:line="240" w:lineRule="exact"/>
    </w:pPr>
    <w:rPr>
      <w:rFonts w:ascii="Verdana" w:hAnsi="Verdana"/>
      <w:sz w:val="20"/>
      <w:szCs w:val="20"/>
    </w:rPr>
  </w:style>
  <w:style w:type="character" w:customStyle="1" w:styleId="inner">
    <w:name w:val="inner"/>
    <w:basedOn w:val="DefaultParagraphFont"/>
    <w:rsid w:val="00BD5729"/>
  </w:style>
  <w:style w:type="character" w:customStyle="1" w:styleId="label">
    <w:name w:val="label"/>
    <w:basedOn w:val="DefaultParagraphFont"/>
    <w:rsid w:val="00BD5729"/>
  </w:style>
  <w:style w:type="character" w:customStyle="1" w:styleId="Title1">
    <w:name w:val="Title1"/>
    <w:basedOn w:val="DefaultParagraphFont"/>
    <w:rsid w:val="00BD5729"/>
  </w:style>
  <w:style w:type="character" w:styleId="Emphasis">
    <w:name w:val="Emphasis"/>
    <w:uiPriority w:val="20"/>
    <w:qFormat/>
    <w:rsid w:val="00BD5729"/>
    <w:rPr>
      <w:i/>
      <w:iCs/>
    </w:rPr>
  </w:style>
  <w:style w:type="character" w:customStyle="1" w:styleId="term">
    <w:name w:val="term"/>
    <w:basedOn w:val="DefaultParagraphFont"/>
    <w:rsid w:val="00BD5729"/>
  </w:style>
  <w:style w:type="character" w:customStyle="1" w:styleId="clinicalspeciality">
    <w:name w:val="clinical_speciality"/>
    <w:basedOn w:val="DefaultParagraphFont"/>
    <w:rsid w:val="00BD5729"/>
  </w:style>
  <w:style w:type="character" w:customStyle="1" w:styleId="lastrevision">
    <w:name w:val="last_revision"/>
    <w:basedOn w:val="DefaultParagraphFont"/>
    <w:rsid w:val="00BD5729"/>
  </w:style>
  <w:style w:type="paragraph" w:customStyle="1" w:styleId="level1">
    <w:name w:val="level1"/>
    <w:basedOn w:val="Normal"/>
    <w:rsid w:val="00BD5729"/>
    <w:pPr>
      <w:spacing w:after="360"/>
    </w:pPr>
    <w:rPr>
      <w:rFonts w:ascii="Times New Roman" w:hAnsi="Times New Roman"/>
      <w:lang w:eastAsia="en-GB"/>
    </w:rPr>
  </w:style>
  <w:style w:type="character" w:customStyle="1" w:styleId="apple-converted-space">
    <w:name w:val="apple-converted-space"/>
    <w:rsid w:val="00783E1D"/>
  </w:style>
  <w:style w:type="character" w:customStyle="1" w:styleId="ui-ncbitoggler-master-text">
    <w:name w:val="ui-ncbitoggler-master-text"/>
    <w:rsid w:val="005A7A60"/>
  </w:style>
  <w:style w:type="character" w:customStyle="1" w:styleId="source3">
    <w:name w:val="source3"/>
    <w:rsid w:val="005A7A60"/>
  </w:style>
  <w:style w:type="paragraph" w:customStyle="1" w:styleId="p">
    <w:name w:val="p"/>
    <w:basedOn w:val="Normal"/>
    <w:rsid w:val="007251BC"/>
    <w:pPr>
      <w:spacing w:before="100" w:beforeAutospacing="1" w:after="100" w:afterAutospacing="1"/>
    </w:pPr>
    <w:rPr>
      <w:rFonts w:ascii="Times New Roman" w:hAnsi="Times New Roman"/>
      <w:lang w:eastAsia="en-GB"/>
    </w:rPr>
  </w:style>
  <w:style w:type="character" w:customStyle="1" w:styleId="licensedcontent">
    <w:name w:val="licensedcontent"/>
    <w:rsid w:val="000178E8"/>
  </w:style>
  <w:style w:type="character" w:customStyle="1" w:styleId="published-date">
    <w:name w:val="published-date"/>
    <w:rsid w:val="00C65DA2"/>
  </w:style>
  <w:style w:type="character" w:customStyle="1" w:styleId="link-text">
    <w:name w:val="link-text"/>
    <w:rsid w:val="00C65DA2"/>
  </w:style>
  <w:style w:type="character" w:customStyle="1" w:styleId="medium-normal">
    <w:name w:val="medium-normal"/>
    <w:rsid w:val="007E3C17"/>
  </w:style>
  <w:style w:type="character" w:customStyle="1" w:styleId="highlight">
    <w:name w:val="highlight"/>
    <w:rsid w:val="00F53CD2"/>
  </w:style>
  <w:style w:type="character" w:customStyle="1" w:styleId="Heading6Char">
    <w:name w:val="Heading 6 Char"/>
    <w:link w:val="Heading6"/>
    <w:semiHidden/>
    <w:rsid w:val="00070F5E"/>
    <w:rPr>
      <w:rFonts w:ascii="Calibri" w:eastAsia="Times New Roman" w:hAnsi="Calibri" w:cs="Times New Roman"/>
      <w:b/>
      <w:bCs/>
      <w:sz w:val="22"/>
      <w:szCs w:val="22"/>
      <w:lang w:eastAsia="en-US"/>
    </w:rPr>
  </w:style>
  <w:style w:type="character" w:customStyle="1" w:styleId="FooterChar">
    <w:name w:val="Footer Char"/>
    <w:link w:val="Footer"/>
    <w:uiPriority w:val="99"/>
    <w:rsid w:val="00001013"/>
    <w:rPr>
      <w:rFonts w:ascii="Arial" w:hAnsi="Arial"/>
      <w:sz w:val="24"/>
      <w:szCs w:val="24"/>
      <w:lang w:eastAsia="en-US"/>
    </w:rPr>
  </w:style>
  <w:style w:type="character" w:customStyle="1" w:styleId="article-headermeta-info-label">
    <w:name w:val="article-header__meta-info-label"/>
    <w:rsid w:val="0085411A"/>
  </w:style>
  <w:style w:type="character" w:customStyle="1" w:styleId="othertitle">
    <w:name w:val="othertitle"/>
    <w:rsid w:val="0085411A"/>
  </w:style>
  <w:style w:type="character" w:customStyle="1" w:styleId="vol">
    <w:name w:val="vol"/>
    <w:rsid w:val="0085411A"/>
  </w:style>
  <w:style w:type="character" w:customStyle="1" w:styleId="citedissue">
    <w:name w:val="citedissue"/>
    <w:rsid w:val="0085411A"/>
  </w:style>
  <w:style w:type="character" w:customStyle="1" w:styleId="xref-bibr3">
    <w:name w:val="xref-bibr3"/>
    <w:rsid w:val="00EF4C52"/>
  </w:style>
  <w:style w:type="character" w:customStyle="1" w:styleId="year">
    <w:name w:val="year"/>
    <w:rsid w:val="007B6DA7"/>
  </w:style>
  <w:style w:type="character" w:customStyle="1" w:styleId="prod-title">
    <w:name w:val="prod-title"/>
    <w:rsid w:val="00D726B8"/>
  </w:style>
  <w:style w:type="paragraph" w:customStyle="1" w:styleId="byline">
    <w:name w:val="byline"/>
    <w:basedOn w:val="Normal"/>
    <w:rsid w:val="00FF4668"/>
    <w:pPr>
      <w:spacing w:before="100" w:beforeAutospacing="1" w:after="100" w:afterAutospacing="1"/>
    </w:pPr>
    <w:rPr>
      <w:rFonts w:ascii="Times New Roman" w:hAnsi="Times New Roman"/>
      <w:lang w:eastAsia="en-GB"/>
    </w:rPr>
  </w:style>
  <w:style w:type="character" w:customStyle="1" w:styleId="Date1">
    <w:name w:val="Date1"/>
    <w:rsid w:val="00FF4668"/>
  </w:style>
  <w:style w:type="character" w:customStyle="1" w:styleId="author">
    <w:name w:val="author"/>
    <w:rsid w:val="00FF4668"/>
  </w:style>
  <w:style w:type="character" w:customStyle="1" w:styleId="company">
    <w:name w:val="company"/>
    <w:rsid w:val="00FF4668"/>
  </w:style>
  <w:style w:type="character" w:customStyle="1" w:styleId="summary">
    <w:name w:val="summary"/>
    <w:rsid w:val="00FF4668"/>
  </w:style>
  <w:style w:type="paragraph" w:styleId="ListParagraph">
    <w:name w:val="List Paragraph"/>
    <w:basedOn w:val="Normal"/>
    <w:uiPriority w:val="34"/>
    <w:qFormat/>
    <w:rsid w:val="00FF4668"/>
    <w:pPr>
      <w:ind w:left="720"/>
    </w:pPr>
  </w:style>
  <w:style w:type="character" w:customStyle="1" w:styleId="generated">
    <w:name w:val="generated"/>
    <w:rsid w:val="00DA0246"/>
  </w:style>
  <w:style w:type="character" w:customStyle="1" w:styleId="fold-elip">
    <w:name w:val="fold-elip"/>
    <w:rsid w:val="00DA0246"/>
  </w:style>
  <w:style w:type="character" w:customStyle="1" w:styleId="below-fold">
    <w:name w:val="below-fold"/>
    <w:rsid w:val="00DA0246"/>
  </w:style>
  <w:style w:type="paragraph" w:styleId="BalloonText">
    <w:name w:val="Balloon Text"/>
    <w:basedOn w:val="Normal"/>
    <w:link w:val="BalloonTextChar"/>
    <w:rsid w:val="00CD6264"/>
    <w:rPr>
      <w:rFonts w:ascii="Tahoma" w:hAnsi="Tahoma" w:cs="Tahoma"/>
      <w:sz w:val="16"/>
      <w:szCs w:val="16"/>
    </w:rPr>
  </w:style>
  <w:style w:type="character" w:customStyle="1" w:styleId="BalloonTextChar">
    <w:name w:val="Balloon Text Char"/>
    <w:basedOn w:val="DefaultParagraphFont"/>
    <w:link w:val="BalloonText"/>
    <w:rsid w:val="00CD6264"/>
    <w:rPr>
      <w:rFonts w:ascii="Tahoma" w:hAnsi="Tahoma" w:cs="Tahoma"/>
      <w:sz w:val="16"/>
      <w:szCs w:val="16"/>
      <w:lang w:val="en-GB"/>
    </w:rPr>
  </w:style>
  <w:style w:type="paragraph" w:customStyle="1" w:styleId="headinganchor">
    <w:name w:val="headinganchor"/>
    <w:basedOn w:val="Normal"/>
    <w:rsid w:val="008510B2"/>
    <w:pPr>
      <w:spacing w:before="100" w:beforeAutospacing="1" w:after="100" w:afterAutospacing="1"/>
    </w:pPr>
    <w:rPr>
      <w:rFonts w:ascii="Times New Roman" w:hAnsi="Times New Roman"/>
      <w:lang w:eastAsia="en-GB"/>
    </w:rPr>
  </w:style>
  <w:style w:type="character" w:customStyle="1" w:styleId="h2">
    <w:name w:val="h2"/>
    <w:rsid w:val="008510B2"/>
  </w:style>
  <w:style w:type="character" w:customStyle="1" w:styleId="headingendmark">
    <w:name w:val="headingendmark"/>
    <w:rsid w:val="008510B2"/>
  </w:style>
  <w:style w:type="character" w:customStyle="1" w:styleId="nowrap">
    <w:name w:val="nowrap"/>
    <w:rsid w:val="008510B2"/>
  </w:style>
  <w:style w:type="character" w:customStyle="1" w:styleId="h3">
    <w:name w:val="h3"/>
    <w:rsid w:val="008510B2"/>
  </w:style>
  <w:style w:type="character" w:customStyle="1" w:styleId="highlighted">
    <w:name w:val="highlighted"/>
    <w:rsid w:val="008510B2"/>
  </w:style>
  <w:style w:type="character" w:customStyle="1" w:styleId="h1">
    <w:name w:val="h1"/>
    <w:rsid w:val="008510B2"/>
  </w:style>
  <w:style w:type="paragraph" w:customStyle="1" w:styleId="bulletindent1">
    <w:name w:val="bulletindent1"/>
    <w:basedOn w:val="Normal"/>
    <w:rsid w:val="008510B2"/>
    <w:pPr>
      <w:spacing w:before="100" w:beforeAutospacing="1" w:after="100" w:afterAutospacing="1"/>
    </w:pPr>
    <w:rPr>
      <w:rFonts w:ascii="Times New Roman" w:hAnsi="Times New Roman"/>
      <w:lang w:eastAsia="en-GB"/>
    </w:rPr>
  </w:style>
  <w:style w:type="character" w:customStyle="1" w:styleId="glyph">
    <w:name w:val="glyph"/>
    <w:rsid w:val="008510B2"/>
  </w:style>
  <w:style w:type="paragraph" w:customStyle="1" w:styleId="bulletindent2">
    <w:name w:val="bulletindent2"/>
    <w:basedOn w:val="Normal"/>
    <w:rsid w:val="008510B2"/>
    <w:pPr>
      <w:spacing w:before="100" w:beforeAutospacing="1" w:after="100" w:afterAutospacing="1"/>
    </w:pPr>
    <w:rPr>
      <w:rFonts w:ascii="Times New Roman" w:hAnsi="Times New Roman"/>
      <w:lang w:eastAsia="en-GB"/>
    </w:rPr>
  </w:style>
  <w:style w:type="paragraph" w:customStyle="1" w:styleId="CharChar9CharCharCharCharCharCharCharChar">
    <w:name w:val="Char Char9 Char Char Char Char Char Char Char Char"/>
    <w:basedOn w:val="Normal"/>
    <w:rsid w:val="009B6A56"/>
    <w:pPr>
      <w:spacing w:after="120" w:line="240" w:lineRule="exact"/>
    </w:pPr>
    <w:rPr>
      <w:rFonts w:ascii="Verdana" w:hAnsi="Verdana" w:cs="Verdana"/>
      <w:sz w:val="20"/>
      <w:szCs w:val="20"/>
      <w:lang w:val="en-US"/>
    </w:rPr>
  </w:style>
  <w:style w:type="character" w:customStyle="1" w:styleId="HeaderChar">
    <w:name w:val="Header Char"/>
    <w:basedOn w:val="DefaultParagraphFont"/>
    <w:link w:val="Header"/>
    <w:uiPriority w:val="99"/>
    <w:rsid w:val="00E070CE"/>
    <w:rPr>
      <w:rFonts w:ascii="Arial" w:hAnsi="Arial" w:cs="Arial"/>
      <w:sz w:val="24"/>
      <w:szCs w:val="24"/>
      <w:lang w:val="en-GB"/>
    </w:rPr>
  </w:style>
  <w:style w:type="character" w:customStyle="1" w:styleId="UnresolvedMention1">
    <w:name w:val="Unresolved Mention1"/>
    <w:basedOn w:val="DefaultParagraphFont"/>
    <w:uiPriority w:val="99"/>
    <w:semiHidden/>
    <w:unhideWhenUsed/>
    <w:rsid w:val="001E288E"/>
    <w:rPr>
      <w:color w:val="605E5C"/>
      <w:shd w:val="clear" w:color="auto" w:fill="E1DFDD"/>
    </w:rPr>
  </w:style>
  <w:style w:type="character" w:customStyle="1" w:styleId="ng-binding">
    <w:name w:val="ng-binding"/>
    <w:basedOn w:val="DefaultParagraphFont"/>
    <w:rsid w:val="00BD5589"/>
  </w:style>
  <w:style w:type="character" w:customStyle="1" w:styleId="Heading5Char">
    <w:name w:val="Heading 5 Char"/>
    <w:basedOn w:val="DefaultParagraphFont"/>
    <w:link w:val="Heading5"/>
    <w:semiHidden/>
    <w:rsid w:val="00310AFD"/>
    <w:rPr>
      <w:rFonts w:asciiTheme="majorHAnsi" w:eastAsiaTheme="majorEastAsia" w:hAnsiTheme="majorHAnsi" w:cstheme="majorBidi"/>
      <w:color w:val="243F60" w:themeColor="accent1" w:themeShade="7F"/>
      <w:sz w:val="24"/>
      <w:szCs w:val="24"/>
      <w:lang w:val="en-GB"/>
    </w:rPr>
  </w:style>
  <w:style w:type="character" w:customStyle="1" w:styleId="italic">
    <w:name w:val="italic"/>
    <w:basedOn w:val="DefaultParagraphFont"/>
    <w:rsid w:val="000112F6"/>
  </w:style>
  <w:style w:type="character" w:customStyle="1" w:styleId="Heading1Char">
    <w:name w:val="Heading 1 Char"/>
    <w:basedOn w:val="DefaultParagraphFont"/>
    <w:link w:val="Heading1"/>
    <w:uiPriority w:val="9"/>
    <w:rsid w:val="002C2779"/>
    <w:rPr>
      <w:rFonts w:ascii="Arial" w:hAnsi="Arial"/>
      <w:b/>
      <w:bCs/>
      <w:sz w:val="24"/>
      <w:szCs w:val="24"/>
      <w:lang w:val="en-GB"/>
    </w:rPr>
  </w:style>
  <w:style w:type="character" w:customStyle="1" w:styleId="Heading2Char">
    <w:name w:val="Heading 2 Char"/>
    <w:basedOn w:val="DefaultParagraphFont"/>
    <w:link w:val="Heading2"/>
    <w:uiPriority w:val="9"/>
    <w:rsid w:val="002C2779"/>
    <w:rPr>
      <w:rFonts w:ascii="Arial" w:hAnsi="Arial" w:cs="Arial"/>
      <w:i/>
      <w:iCs/>
      <w:sz w:val="24"/>
      <w:szCs w:val="24"/>
      <w:lang w:val="de-DE"/>
    </w:rPr>
  </w:style>
  <w:style w:type="character" w:styleId="SubtleEmphasis">
    <w:name w:val="Subtle Emphasis"/>
    <w:basedOn w:val="DefaultParagraphFont"/>
    <w:uiPriority w:val="19"/>
    <w:qFormat/>
    <w:rsid w:val="000A00B6"/>
    <w:rPr>
      <w:i/>
      <w:iCs/>
      <w:color w:val="808080" w:themeColor="text1" w:themeTint="7F"/>
    </w:rPr>
  </w:style>
  <w:style w:type="character" w:styleId="UnresolvedMention">
    <w:name w:val="Unresolved Mention"/>
    <w:basedOn w:val="DefaultParagraphFont"/>
    <w:uiPriority w:val="99"/>
    <w:semiHidden/>
    <w:unhideWhenUsed/>
    <w:rsid w:val="002A4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9977">
      <w:bodyDiv w:val="1"/>
      <w:marLeft w:val="0"/>
      <w:marRight w:val="0"/>
      <w:marTop w:val="0"/>
      <w:marBottom w:val="0"/>
      <w:divBdr>
        <w:top w:val="none" w:sz="0" w:space="0" w:color="auto"/>
        <w:left w:val="none" w:sz="0" w:space="0" w:color="auto"/>
        <w:bottom w:val="none" w:sz="0" w:space="0" w:color="auto"/>
        <w:right w:val="none" w:sz="0" w:space="0" w:color="auto"/>
      </w:divBdr>
    </w:div>
    <w:div w:id="13582574">
      <w:bodyDiv w:val="1"/>
      <w:marLeft w:val="0"/>
      <w:marRight w:val="0"/>
      <w:marTop w:val="0"/>
      <w:marBottom w:val="0"/>
      <w:divBdr>
        <w:top w:val="none" w:sz="0" w:space="0" w:color="auto"/>
        <w:left w:val="none" w:sz="0" w:space="0" w:color="auto"/>
        <w:bottom w:val="none" w:sz="0" w:space="0" w:color="auto"/>
        <w:right w:val="none" w:sz="0" w:space="0" w:color="auto"/>
      </w:divBdr>
      <w:divsChild>
        <w:div w:id="240792950">
          <w:marLeft w:val="0"/>
          <w:marRight w:val="0"/>
          <w:marTop w:val="288"/>
          <w:marBottom w:val="100"/>
          <w:divBdr>
            <w:top w:val="none" w:sz="0" w:space="0" w:color="auto"/>
            <w:left w:val="none" w:sz="0" w:space="0" w:color="auto"/>
            <w:bottom w:val="none" w:sz="0" w:space="0" w:color="auto"/>
            <w:right w:val="none" w:sz="0" w:space="0" w:color="auto"/>
          </w:divBdr>
          <w:divsChild>
            <w:div w:id="213721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837">
      <w:bodyDiv w:val="1"/>
      <w:marLeft w:val="0"/>
      <w:marRight w:val="0"/>
      <w:marTop w:val="0"/>
      <w:marBottom w:val="0"/>
      <w:divBdr>
        <w:top w:val="none" w:sz="0" w:space="0" w:color="auto"/>
        <w:left w:val="none" w:sz="0" w:space="0" w:color="auto"/>
        <w:bottom w:val="none" w:sz="0" w:space="0" w:color="auto"/>
        <w:right w:val="none" w:sz="0" w:space="0" w:color="auto"/>
      </w:divBdr>
      <w:divsChild>
        <w:div w:id="857933004">
          <w:marLeft w:val="0"/>
          <w:marRight w:val="0"/>
          <w:marTop w:val="0"/>
          <w:marBottom w:val="0"/>
          <w:divBdr>
            <w:top w:val="none" w:sz="0" w:space="0" w:color="auto"/>
            <w:left w:val="none" w:sz="0" w:space="0" w:color="auto"/>
            <w:bottom w:val="none" w:sz="0" w:space="0" w:color="auto"/>
            <w:right w:val="none" w:sz="0" w:space="0" w:color="auto"/>
          </w:divBdr>
        </w:div>
      </w:divsChild>
    </w:div>
    <w:div w:id="27875820">
      <w:bodyDiv w:val="1"/>
      <w:marLeft w:val="0"/>
      <w:marRight w:val="0"/>
      <w:marTop w:val="0"/>
      <w:marBottom w:val="0"/>
      <w:divBdr>
        <w:top w:val="none" w:sz="0" w:space="0" w:color="auto"/>
        <w:left w:val="none" w:sz="0" w:space="0" w:color="auto"/>
        <w:bottom w:val="none" w:sz="0" w:space="0" w:color="auto"/>
        <w:right w:val="none" w:sz="0" w:space="0" w:color="auto"/>
      </w:divBdr>
      <w:divsChild>
        <w:div w:id="512569868">
          <w:marLeft w:val="0"/>
          <w:marRight w:val="0"/>
          <w:marTop w:val="0"/>
          <w:marBottom w:val="0"/>
          <w:divBdr>
            <w:top w:val="none" w:sz="0" w:space="0" w:color="auto"/>
            <w:left w:val="none" w:sz="0" w:space="0" w:color="auto"/>
            <w:bottom w:val="none" w:sz="0" w:space="0" w:color="auto"/>
            <w:right w:val="none" w:sz="0" w:space="0" w:color="auto"/>
          </w:divBdr>
          <w:divsChild>
            <w:div w:id="483813321">
              <w:marLeft w:val="0"/>
              <w:marRight w:val="0"/>
              <w:marTop w:val="0"/>
              <w:marBottom w:val="0"/>
              <w:divBdr>
                <w:top w:val="none" w:sz="0" w:space="0" w:color="auto"/>
                <w:left w:val="none" w:sz="0" w:space="0" w:color="auto"/>
                <w:bottom w:val="none" w:sz="0" w:space="0" w:color="auto"/>
                <w:right w:val="none" w:sz="0" w:space="0" w:color="auto"/>
              </w:divBdr>
            </w:div>
          </w:divsChild>
        </w:div>
        <w:div w:id="694041401">
          <w:marLeft w:val="0"/>
          <w:marRight w:val="0"/>
          <w:marTop w:val="0"/>
          <w:marBottom w:val="0"/>
          <w:divBdr>
            <w:top w:val="none" w:sz="0" w:space="0" w:color="auto"/>
            <w:left w:val="none" w:sz="0" w:space="0" w:color="auto"/>
            <w:bottom w:val="none" w:sz="0" w:space="0" w:color="auto"/>
            <w:right w:val="none" w:sz="0" w:space="0" w:color="auto"/>
          </w:divBdr>
          <w:divsChild>
            <w:div w:id="1326473564">
              <w:marLeft w:val="0"/>
              <w:marRight w:val="0"/>
              <w:marTop w:val="0"/>
              <w:marBottom w:val="0"/>
              <w:divBdr>
                <w:top w:val="none" w:sz="0" w:space="0" w:color="auto"/>
                <w:left w:val="none" w:sz="0" w:space="0" w:color="auto"/>
                <w:bottom w:val="none" w:sz="0" w:space="0" w:color="auto"/>
                <w:right w:val="none" w:sz="0" w:space="0" w:color="auto"/>
              </w:divBdr>
            </w:div>
          </w:divsChild>
        </w:div>
        <w:div w:id="1609388519">
          <w:marLeft w:val="0"/>
          <w:marRight w:val="0"/>
          <w:marTop w:val="0"/>
          <w:marBottom w:val="0"/>
          <w:divBdr>
            <w:top w:val="none" w:sz="0" w:space="0" w:color="auto"/>
            <w:left w:val="none" w:sz="0" w:space="0" w:color="auto"/>
            <w:bottom w:val="none" w:sz="0" w:space="0" w:color="auto"/>
            <w:right w:val="none" w:sz="0" w:space="0" w:color="auto"/>
          </w:divBdr>
          <w:divsChild>
            <w:div w:id="2041708830">
              <w:marLeft w:val="0"/>
              <w:marRight w:val="0"/>
              <w:marTop w:val="0"/>
              <w:marBottom w:val="0"/>
              <w:divBdr>
                <w:top w:val="none" w:sz="0" w:space="0" w:color="auto"/>
                <w:left w:val="none" w:sz="0" w:space="0" w:color="auto"/>
                <w:bottom w:val="none" w:sz="0" w:space="0" w:color="auto"/>
                <w:right w:val="none" w:sz="0" w:space="0" w:color="auto"/>
              </w:divBdr>
            </w:div>
          </w:divsChild>
        </w:div>
        <w:div w:id="1999259895">
          <w:marLeft w:val="0"/>
          <w:marRight w:val="0"/>
          <w:marTop w:val="0"/>
          <w:marBottom w:val="0"/>
          <w:divBdr>
            <w:top w:val="none" w:sz="0" w:space="0" w:color="auto"/>
            <w:left w:val="none" w:sz="0" w:space="0" w:color="auto"/>
            <w:bottom w:val="none" w:sz="0" w:space="0" w:color="auto"/>
            <w:right w:val="none" w:sz="0" w:space="0" w:color="auto"/>
          </w:divBdr>
          <w:divsChild>
            <w:div w:id="1641156982">
              <w:marLeft w:val="0"/>
              <w:marRight w:val="0"/>
              <w:marTop w:val="0"/>
              <w:marBottom w:val="0"/>
              <w:divBdr>
                <w:top w:val="none" w:sz="0" w:space="0" w:color="auto"/>
                <w:left w:val="none" w:sz="0" w:space="0" w:color="auto"/>
                <w:bottom w:val="none" w:sz="0" w:space="0" w:color="auto"/>
                <w:right w:val="none" w:sz="0" w:space="0" w:color="auto"/>
              </w:divBdr>
            </w:div>
          </w:divsChild>
        </w:div>
        <w:div w:id="2051373961">
          <w:marLeft w:val="0"/>
          <w:marRight w:val="0"/>
          <w:marTop w:val="0"/>
          <w:marBottom w:val="0"/>
          <w:divBdr>
            <w:top w:val="none" w:sz="0" w:space="0" w:color="auto"/>
            <w:left w:val="none" w:sz="0" w:space="0" w:color="auto"/>
            <w:bottom w:val="none" w:sz="0" w:space="0" w:color="auto"/>
            <w:right w:val="none" w:sz="0" w:space="0" w:color="auto"/>
          </w:divBdr>
          <w:divsChild>
            <w:div w:id="94635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110">
      <w:bodyDiv w:val="1"/>
      <w:marLeft w:val="0"/>
      <w:marRight w:val="0"/>
      <w:marTop w:val="0"/>
      <w:marBottom w:val="0"/>
      <w:divBdr>
        <w:top w:val="none" w:sz="0" w:space="0" w:color="auto"/>
        <w:left w:val="none" w:sz="0" w:space="0" w:color="auto"/>
        <w:bottom w:val="none" w:sz="0" w:space="0" w:color="auto"/>
        <w:right w:val="none" w:sz="0" w:space="0" w:color="auto"/>
      </w:divBdr>
    </w:div>
    <w:div w:id="73861804">
      <w:bodyDiv w:val="1"/>
      <w:marLeft w:val="0"/>
      <w:marRight w:val="0"/>
      <w:marTop w:val="0"/>
      <w:marBottom w:val="0"/>
      <w:divBdr>
        <w:top w:val="none" w:sz="0" w:space="0" w:color="auto"/>
        <w:left w:val="none" w:sz="0" w:space="0" w:color="auto"/>
        <w:bottom w:val="none" w:sz="0" w:space="0" w:color="auto"/>
        <w:right w:val="none" w:sz="0" w:space="0" w:color="auto"/>
      </w:divBdr>
    </w:div>
    <w:div w:id="74057257">
      <w:bodyDiv w:val="1"/>
      <w:marLeft w:val="0"/>
      <w:marRight w:val="0"/>
      <w:marTop w:val="0"/>
      <w:marBottom w:val="0"/>
      <w:divBdr>
        <w:top w:val="none" w:sz="0" w:space="0" w:color="auto"/>
        <w:left w:val="none" w:sz="0" w:space="0" w:color="auto"/>
        <w:bottom w:val="none" w:sz="0" w:space="0" w:color="auto"/>
        <w:right w:val="none" w:sz="0" w:space="0" w:color="auto"/>
      </w:divBdr>
    </w:div>
    <w:div w:id="75320419">
      <w:bodyDiv w:val="1"/>
      <w:marLeft w:val="0"/>
      <w:marRight w:val="0"/>
      <w:marTop w:val="0"/>
      <w:marBottom w:val="0"/>
      <w:divBdr>
        <w:top w:val="none" w:sz="0" w:space="0" w:color="auto"/>
        <w:left w:val="none" w:sz="0" w:space="0" w:color="auto"/>
        <w:bottom w:val="none" w:sz="0" w:space="0" w:color="auto"/>
        <w:right w:val="none" w:sz="0" w:space="0" w:color="auto"/>
      </w:divBdr>
    </w:div>
    <w:div w:id="83574332">
      <w:bodyDiv w:val="1"/>
      <w:marLeft w:val="0"/>
      <w:marRight w:val="0"/>
      <w:marTop w:val="0"/>
      <w:marBottom w:val="0"/>
      <w:divBdr>
        <w:top w:val="none" w:sz="0" w:space="0" w:color="auto"/>
        <w:left w:val="none" w:sz="0" w:space="0" w:color="auto"/>
        <w:bottom w:val="none" w:sz="0" w:space="0" w:color="auto"/>
        <w:right w:val="none" w:sz="0" w:space="0" w:color="auto"/>
      </w:divBdr>
    </w:div>
    <w:div w:id="111483543">
      <w:bodyDiv w:val="1"/>
      <w:marLeft w:val="0"/>
      <w:marRight w:val="0"/>
      <w:marTop w:val="0"/>
      <w:marBottom w:val="0"/>
      <w:divBdr>
        <w:top w:val="none" w:sz="0" w:space="0" w:color="auto"/>
        <w:left w:val="none" w:sz="0" w:space="0" w:color="auto"/>
        <w:bottom w:val="none" w:sz="0" w:space="0" w:color="auto"/>
        <w:right w:val="none" w:sz="0" w:space="0" w:color="auto"/>
      </w:divBdr>
    </w:div>
    <w:div w:id="117993961">
      <w:bodyDiv w:val="1"/>
      <w:marLeft w:val="0"/>
      <w:marRight w:val="0"/>
      <w:marTop w:val="0"/>
      <w:marBottom w:val="0"/>
      <w:divBdr>
        <w:top w:val="none" w:sz="0" w:space="0" w:color="auto"/>
        <w:left w:val="none" w:sz="0" w:space="0" w:color="auto"/>
        <w:bottom w:val="none" w:sz="0" w:space="0" w:color="auto"/>
        <w:right w:val="none" w:sz="0" w:space="0" w:color="auto"/>
      </w:divBdr>
    </w:div>
    <w:div w:id="124130367">
      <w:bodyDiv w:val="1"/>
      <w:marLeft w:val="0"/>
      <w:marRight w:val="0"/>
      <w:marTop w:val="0"/>
      <w:marBottom w:val="0"/>
      <w:divBdr>
        <w:top w:val="none" w:sz="0" w:space="0" w:color="auto"/>
        <w:left w:val="none" w:sz="0" w:space="0" w:color="auto"/>
        <w:bottom w:val="none" w:sz="0" w:space="0" w:color="auto"/>
        <w:right w:val="none" w:sz="0" w:space="0" w:color="auto"/>
      </w:divBdr>
    </w:div>
    <w:div w:id="136651593">
      <w:bodyDiv w:val="1"/>
      <w:marLeft w:val="0"/>
      <w:marRight w:val="0"/>
      <w:marTop w:val="0"/>
      <w:marBottom w:val="0"/>
      <w:divBdr>
        <w:top w:val="none" w:sz="0" w:space="0" w:color="auto"/>
        <w:left w:val="none" w:sz="0" w:space="0" w:color="auto"/>
        <w:bottom w:val="none" w:sz="0" w:space="0" w:color="auto"/>
        <w:right w:val="none" w:sz="0" w:space="0" w:color="auto"/>
      </w:divBdr>
    </w:div>
    <w:div w:id="157312251">
      <w:bodyDiv w:val="1"/>
      <w:marLeft w:val="0"/>
      <w:marRight w:val="0"/>
      <w:marTop w:val="0"/>
      <w:marBottom w:val="0"/>
      <w:divBdr>
        <w:top w:val="none" w:sz="0" w:space="0" w:color="auto"/>
        <w:left w:val="none" w:sz="0" w:space="0" w:color="auto"/>
        <w:bottom w:val="none" w:sz="0" w:space="0" w:color="auto"/>
        <w:right w:val="none" w:sz="0" w:space="0" w:color="auto"/>
      </w:divBdr>
    </w:div>
    <w:div w:id="161971149">
      <w:bodyDiv w:val="1"/>
      <w:marLeft w:val="0"/>
      <w:marRight w:val="0"/>
      <w:marTop w:val="0"/>
      <w:marBottom w:val="0"/>
      <w:divBdr>
        <w:top w:val="none" w:sz="0" w:space="0" w:color="auto"/>
        <w:left w:val="none" w:sz="0" w:space="0" w:color="auto"/>
        <w:bottom w:val="none" w:sz="0" w:space="0" w:color="auto"/>
        <w:right w:val="none" w:sz="0" w:space="0" w:color="auto"/>
      </w:divBdr>
    </w:div>
    <w:div w:id="164395988">
      <w:bodyDiv w:val="1"/>
      <w:marLeft w:val="0"/>
      <w:marRight w:val="0"/>
      <w:marTop w:val="0"/>
      <w:marBottom w:val="0"/>
      <w:divBdr>
        <w:top w:val="none" w:sz="0" w:space="0" w:color="auto"/>
        <w:left w:val="none" w:sz="0" w:space="0" w:color="auto"/>
        <w:bottom w:val="none" w:sz="0" w:space="0" w:color="auto"/>
        <w:right w:val="none" w:sz="0" w:space="0" w:color="auto"/>
      </w:divBdr>
      <w:divsChild>
        <w:div w:id="2062287662">
          <w:marLeft w:val="0"/>
          <w:marRight w:val="0"/>
          <w:marTop w:val="288"/>
          <w:marBottom w:val="100"/>
          <w:divBdr>
            <w:top w:val="none" w:sz="0" w:space="0" w:color="auto"/>
            <w:left w:val="none" w:sz="0" w:space="0" w:color="auto"/>
            <w:bottom w:val="none" w:sz="0" w:space="0" w:color="auto"/>
            <w:right w:val="none" w:sz="0" w:space="0" w:color="auto"/>
          </w:divBdr>
          <w:divsChild>
            <w:div w:id="65741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5525">
      <w:bodyDiv w:val="1"/>
      <w:marLeft w:val="0"/>
      <w:marRight w:val="0"/>
      <w:marTop w:val="0"/>
      <w:marBottom w:val="0"/>
      <w:divBdr>
        <w:top w:val="none" w:sz="0" w:space="0" w:color="auto"/>
        <w:left w:val="none" w:sz="0" w:space="0" w:color="auto"/>
        <w:bottom w:val="none" w:sz="0" w:space="0" w:color="auto"/>
        <w:right w:val="none" w:sz="0" w:space="0" w:color="auto"/>
      </w:divBdr>
      <w:divsChild>
        <w:div w:id="1968731435">
          <w:marLeft w:val="0"/>
          <w:marRight w:val="0"/>
          <w:marTop w:val="240"/>
          <w:marBottom w:val="100"/>
          <w:divBdr>
            <w:top w:val="none" w:sz="0" w:space="0" w:color="auto"/>
            <w:left w:val="none" w:sz="0" w:space="0" w:color="auto"/>
            <w:bottom w:val="none" w:sz="0" w:space="0" w:color="auto"/>
            <w:right w:val="none" w:sz="0" w:space="0" w:color="auto"/>
          </w:divBdr>
          <w:divsChild>
            <w:div w:id="18086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766">
      <w:bodyDiv w:val="1"/>
      <w:marLeft w:val="0"/>
      <w:marRight w:val="0"/>
      <w:marTop w:val="0"/>
      <w:marBottom w:val="0"/>
      <w:divBdr>
        <w:top w:val="none" w:sz="0" w:space="0" w:color="auto"/>
        <w:left w:val="none" w:sz="0" w:space="0" w:color="auto"/>
        <w:bottom w:val="none" w:sz="0" w:space="0" w:color="auto"/>
        <w:right w:val="none" w:sz="0" w:space="0" w:color="auto"/>
      </w:divBdr>
    </w:div>
    <w:div w:id="219371164">
      <w:bodyDiv w:val="1"/>
      <w:marLeft w:val="0"/>
      <w:marRight w:val="0"/>
      <w:marTop w:val="0"/>
      <w:marBottom w:val="0"/>
      <w:divBdr>
        <w:top w:val="none" w:sz="0" w:space="0" w:color="auto"/>
        <w:left w:val="none" w:sz="0" w:space="0" w:color="auto"/>
        <w:bottom w:val="none" w:sz="0" w:space="0" w:color="auto"/>
        <w:right w:val="none" w:sz="0" w:space="0" w:color="auto"/>
      </w:divBdr>
      <w:divsChild>
        <w:div w:id="1280795380">
          <w:marLeft w:val="0"/>
          <w:marRight w:val="0"/>
          <w:marTop w:val="0"/>
          <w:marBottom w:val="0"/>
          <w:divBdr>
            <w:top w:val="none" w:sz="0" w:space="0" w:color="auto"/>
            <w:left w:val="none" w:sz="0" w:space="0" w:color="auto"/>
            <w:bottom w:val="none" w:sz="0" w:space="0" w:color="auto"/>
            <w:right w:val="none" w:sz="0" w:space="0" w:color="auto"/>
          </w:divBdr>
        </w:div>
        <w:div w:id="1583175611">
          <w:marLeft w:val="0"/>
          <w:marRight w:val="0"/>
          <w:marTop w:val="0"/>
          <w:marBottom w:val="0"/>
          <w:divBdr>
            <w:top w:val="none" w:sz="0" w:space="0" w:color="auto"/>
            <w:left w:val="none" w:sz="0" w:space="0" w:color="auto"/>
            <w:bottom w:val="none" w:sz="0" w:space="0" w:color="auto"/>
            <w:right w:val="none" w:sz="0" w:space="0" w:color="auto"/>
          </w:divBdr>
        </w:div>
        <w:div w:id="910846014">
          <w:marLeft w:val="0"/>
          <w:marRight w:val="0"/>
          <w:marTop w:val="0"/>
          <w:marBottom w:val="0"/>
          <w:divBdr>
            <w:top w:val="none" w:sz="0" w:space="0" w:color="auto"/>
            <w:left w:val="none" w:sz="0" w:space="0" w:color="auto"/>
            <w:bottom w:val="none" w:sz="0" w:space="0" w:color="auto"/>
            <w:right w:val="none" w:sz="0" w:space="0" w:color="auto"/>
          </w:divBdr>
        </w:div>
        <w:div w:id="1122188659">
          <w:marLeft w:val="0"/>
          <w:marRight w:val="0"/>
          <w:marTop w:val="0"/>
          <w:marBottom w:val="0"/>
          <w:divBdr>
            <w:top w:val="none" w:sz="0" w:space="0" w:color="auto"/>
            <w:left w:val="none" w:sz="0" w:space="0" w:color="auto"/>
            <w:bottom w:val="none" w:sz="0" w:space="0" w:color="auto"/>
            <w:right w:val="none" w:sz="0" w:space="0" w:color="auto"/>
          </w:divBdr>
          <w:divsChild>
            <w:div w:id="85815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99010">
      <w:bodyDiv w:val="1"/>
      <w:marLeft w:val="0"/>
      <w:marRight w:val="0"/>
      <w:marTop w:val="0"/>
      <w:marBottom w:val="0"/>
      <w:divBdr>
        <w:top w:val="none" w:sz="0" w:space="0" w:color="auto"/>
        <w:left w:val="none" w:sz="0" w:space="0" w:color="auto"/>
        <w:bottom w:val="none" w:sz="0" w:space="0" w:color="auto"/>
        <w:right w:val="none" w:sz="0" w:space="0" w:color="auto"/>
      </w:divBdr>
      <w:divsChild>
        <w:div w:id="1694719543">
          <w:marLeft w:val="0"/>
          <w:marRight w:val="0"/>
          <w:marTop w:val="288"/>
          <w:marBottom w:val="100"/>
          <w:divBdr>
            <w:top w:val="none" w:sz="0" w:space="0" w:color="auto"/>
            <w:left w:val="none" w:sz="0" w:space="0" w:color="auto"/>
            <w:bottom w:val="none" w:sz="0" w:space="0" w:color="auto"/>
            <w:right w:val="none" w:sz="0" w:space="0" w:color="auto"/>
          </w:divBdr>
          <w:divsChild>
            <w:div w:id="208183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4640">
      <w:bodyDiv w:val="1"/>
      <w:marLeft w:val="0"/>
      <w:marRight w:val="0"/>
      <w:marTop w:val="0"/>
      <w:marBottom w:val="0"/>
      <w:divBdr>
        <w:top w:val="none" w:sz="0" w:space="0" w:color="auto"/>
        <w:left w:val="none" w:sz="0" w:space="0" w:color="auto"/>
        <w:bottom w:val="none" w:sz="0" w:space="0" w:color="auto"/>
        <w:right w:val="none" w:sz="0" w:space="0" w:color="auto"/>
      </w:divBdr>
      <w:divsChild>
        <w:div w:id="1693918281">
          <w:marLeft w:val="0"/>
          <w:marRight w:val="0"/>
          <w:marTop w:val="288"/>
          <w:marBottom w:val="100"/>
          <w:divBdr>
            <w:top w:val="none" w:sz="0" w:space="0" w:color="auto"/>
            <w:left w:val="none" w:sz="0" w:space="0" w:color="auto"/>
            <w:bottom w:val="none" w:sz="0" w:space="0" w:color="auto"/>
            <w:right w:val="none" w:sz="0" w:space="0" w:color="auto"/>
          </w:divBdr>
          <w:divsChild>
            <w:div w:id="121696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18471">
      <w:bodyDiv w:val="1"/>
      <w:marLeft w:val="0"/>
      <w:marRight w:val="0"/>
      <w:marTop w:val="0"/>
      <w:marBottom w:val="0"/>
      <w:divBdr>
        <w:top w:val="none" w:sz="0" w:space="0" w:color="auto"/>
        <w:left w:val="none" w:sz="0" w:space="0" w:color="auto"/>
        <w:bottom w:val="none" w:sz="0" w:space="0" w:color="auto"/>
        <w:right w:val="none" w:sz="0" w:space="0" w:color="auto"/>
      </w:divBdr>
    </w:div>
    <w:div w:id="270669054">
      <w:bodyDiv w:val="1"/>
      <w:marLeft w:val="0"/>
      <w:marRight w:val="0"/>
      <w:marTop w:val="0"/>
      <w:marBottom w:val="0"/>
      <w:divBdr>
        <w:top w:val="none" w:sz="0" w:space="0" w:color="auto"/>
        <w:left w:val="none" w:sz="0" w:space="0" w:color="auto"/>
        <w:bottom w:val="none" w:sz="0" w:space="0" w:color="auto"/>
        <w:right w:val="none" w:sz="0" w:space="0" w:color="auto"/>
      </w:divBdr>
    </w:div>
    <w:div w:id="307394198">
      <w:bodyDiv w:val="1"/>
      <w:marLeft w:val="0"/>
      <w:marRight w:val="0"/>
      <w:marTop w:val="0"/>
      <w:marBottom w:val="0"/>
      <w:divBdr>
        <w:top w:val="none" w:sz="0" w:space="0" w:color="auto"/>
        <w:left w:val="none" w:sz="0" w:space="0" w:color="auto"/>
        <w:bottom w:val="none" w:sz="0" w:space="0" w:color="auto"/>
        <w:right w:val="none" w:sz="0" w:space="0" w:color="auto"/>
      </w:divBdr>
    </w:div>
    <w:div w:id="314141408">
      <w:bodyDiv w:val="1"/>
      <w:marLeft w:val="0"/>
      <w:marRight w:val="0"/>
      <w:marTop w:val="0"/>
      <w:marBottom w:val="0"/>
      <w:divBdr>
        <w:top w:val="none" w:sz="0" w:space="0" w:color="auto"/>
        <w:left w:val="none" w:sz="0" w:space="0" w:color="auto"/>
        <w:bottom w:val="none" w:sz="0" w:space="0" w:color="auto"/>
        <w:right w:val="none" w:sz="0" w:space="0" w:color="auto"/>
      </w:divBdr>
      <w:divsChild>
        <w:div w:id="220404692">
          <w:marLeft w:val="720"/>
          <w:marRight w:val="0"/>
          <w:marTop w:val="0"/>
          <w:marBottom w:val="0"/>
          <w:divBdr>
            <w:top w:val="none" w:sz="0" w:space="0" w:color="auto"/>
            <w:left w:val="none" w:sz="0" w:space="0" w:color="auto"/>
            <w:bottom w:val="none" w:sz="0" w:space="0" w:color="auto"/>
            <w:right w:val="none" w:sz="0" w:space="0" w:color="auto"/>
          </w:divBdr>
        </w:div>
        <w:div w:id="889390381">
          <w:marLeft w:val="720"/>
          <w:marRight w:val="0"/>
          <w:marTop w:val="0"/>
          <w:marBottom w:val="0"/>
          <w:divBdr>
            <w:top w:val="none" w:sz="0" w:space="0" w:color="auto"/>
            <w:left w:val="none" w:sz="0" w:space="0" w:color="auto"/>
            <w:bottom w:val="none" w:sz="0" w:space="0" w:color="auto"/>
            <w:right w:val="none" w:sz="0" w:space="0" w:color="auto"/>
          </w:divBdr>
        </w:div>
        <w:div w:id="1652755201">
          <w:marLeft w:val="720"/>
          <w:marRight w:val="0"/>
          <w:marTop w:val="0"/>
          <w:marBottom w:val="0"/>
          <w:divBdr>
            <w:top w:val="none" w:sz="0" w:space="0" w:color="auto"/>
            <w:left w:val="none" w:sz="0" w:space="0" w:color="auto"/>
            <w:bottom w:val="none" w:sz="0" w:space="0" w:color="auto"/>
            <w:right w:val="none" w:sz="0" w:space="0" w:color="auto"/>
          </w:divBdr>
        </w:div>
      </w:divsChild>
    </w:div>
    <w:div w:id="315650841">
      <w:bodyDiv w:val="1"/>
      <w:marLeft w:val="0"/>
      <w:marRight w:val="0"/>
      <w:marTop w:val="0"/>
      <w:marBottom w:val="0"/>
      <w:divBdr>
        <w:top w:val="none" w:sz="0" w:space="0" w:color="auto"/>
        <w:left w:val="none" w:sz="0" w:space="0" w:color="auto"/>
        <w:bottom w:val="none" w:sz="0" w:space="0" w:color="auto"/>
        <w:right w:val="none" w:sz="0" w:space="0" w:color="auto"/>
      </w:divBdr>
    </w:div>
    <w:div w:id="321737772">
      <w:bodyDiv w:val="1"/>
      <w:marLeft w:val="0"/>
      <w:marRight w:val="0"/>
      <w:marTop w:val="0"/>
      <w:marBottom w:val="0"/>
      <w:divBdr>
        <w:top w:val="none" w:sz="0" w:space="0" w:color="auto"/>
        <w:left w:val="none" w:sz="0" w:space="0" w:color="auto"/>
        <w:bottom w:val="none" w:sz="0" w:space="0" w:color="auto"/>
        <w:right w:val="none" w:sz="0" w:space="0" w:color="auto"/>
      </w:divBdr>
      <w:divsChild>
        <w:div w:id="1040594865">
          <w:marLeft w:val="0"/>
          <w:marRight w:val="0"/>
          <w:marTop w:val="0"/>
          <w:marBottom w:val="0"/>
          <w:divBdr>
            <w:top w:val="none" w:sz="0" w:space="0" w:color="auto"/>
            <w:left w:val="none" w:sz="0" w:space="0" w:color="auto"/>
            <w:bottom w:val="none" w:sz="0" w:space="0" w:color="auto"/>
            <w:right w:val="none" w:sz="0" w:space="0" w:color="auto"/>
          </w:divBdr>
        </w:div>
        <w:div w:id="461269916">
          <w:marLeft w:val="0"/>
          <w:marRight w:val="0"/>
          <w:marTop w:val="0"/>
          <w:marBottom w:val="0"/>
          <w:divBdr>
            <w:top w:val="none" w:sz="0" w:space="0" w:color="auto"/>
            <w:left w:val="none" w:sz="0" w:space="0" w:color="auto"/>
            <w:bottom w:val="none" w:sz="0" w:space="0" w:color="auto"/>
            <w:right w:val="none" w:sz="0" w:space="0" w:color="auto"/>
          </w:divBdr>
        </w:div>
        <w:div w:id="1458835308">
          <w:marLeft w:val="0"/>
          <w:marRight w:val="0"/>
          <w:marTop w:val="0"/>
          <w:marBottom w:val="0"/>
          <w:divBdr>
            <w:top w:val="none" w:sz="0" w:space="0" w:color="auto"/>
            <w:left w:val="none" w:sz="0" w:space="0" w:color="auto"/>
            <w:bottom w:val="none" w:sz="0" w:space="0" w:color="auto"/>
            <w:right w:val="none" w:sz="0" w:space="0" w:color="auto"/>
          </w:divBdr>
        </w:div>
        <w:div w:id="546260583">
          <w:marLeft w:val="0"/>
          <w:marRight w:val="0"/>
          <w:marTop w:val="0"/>
          <w:marBottom w:val="0"/>
          <w:divBdr>
            <w:top w:val="none" w:sz="0" w:space="0" w:color="auto"/>
            <w:left w:val="none" w:sz="0" w:space="0" w:color="auto"/>
            <w:bottom w:val="none" w:sz="0" w:space="0" w:color="auto"/>
            <w:right w:val="none" w:sz="0" w:space="0" w:color="auto"/>
          </w:divBdr>
        </w:div>
        <w:div w:id="586576541">
          <w:marLeft w:val="0"/>
          <w:marRight w:val="0"/>
          <w:marTop w:val="0"/>
          <w:marBottom w:val="0"/>
          <w:divBdr>
            <w:top w:val="none" w:sz="0" w:space="0" w:color="auto"/>
            <w:left w:val="none" w:sz="0" w:space="0" w:color="auto"/>
            <w:bottom w:val="none" w:sz="0" w:space="0" w:color="auto"/>
            <w:right w:val="none" w:sz="0" w:space="0" w:color="auto"/>
          </w:divBdr>
          <w:divsChild>
            <w:div w:id="21076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80178">
      <w:bodyDiv w:val="1"/>
      <w:marLeft w:val="0"/>
      <w:marRight w:val="0"/>
      <w:marTop w:val="0"/>
      <w:marBottom w:val="0"/>
      <w:divBdr>
        <w:top w:val="none" w:sz="0" w:space="0" w:color="auto"/>
        <w:left w:val="none" w:sz="0" w:space="0" w:color="auto"/>
        <w:bottom w:val="none" w:sz="0" w:space="0" w:color="auto"/>
        <w:right w:val="none" w:sz="0" w:space="0" w:color="auto"/>
      </w:divBdr>
    </w:div>
    <w:div w:id="326638234">
      <w:bodyDiv w:val="1"/>
      <w:marLeft w:val="0"/>
      <w:marRight w:val="0"/>
      <w:marTop w:val="0"/>
      <w:marBottom w:val="0"/>
      <w:divBdr>
        <w:top w:val="none" w:sz="0" w:space="0" w:color="auto"/>
        <w:left w:val="none" w:sz="0" w:space="0" w:color="auto"/>
        <w:bottom w:val="none" w:sz="0" w:space="0" w:color="auto"/>
        <w:right w:val="none" w:sz="0" w:space="0" w:color="auto"/>
      </w:divBdr>
    </w:div>
    <w:div w:id="335160092">
      <w:bodyDiv w:val="1"/>
      <w:marLeft w:val="0"/>
      <w:marRight w:val="0"/>
      <w:marTop w:val="0"/>
      <w:marBottom w:val="0"/>
      <w:divBdr>
        <w:top w:val="none" w:sz="0" w:space="0" w:color="auto"/>
        <w:left w:val="none" w:sz="0" w:space="0" w:color="auto"/>
        <w:bottom w:val="none" w:sz="0" w:space="0" w:color="auto"/>
        <w:right w:val="none" w:sz="0" w:space="0" w:color="auto"/>
      </w:divBdr>
    </w:div>
    <w:div w:id="338703651">
      <w:bodyDiv w:val="1"/>
      <w:marLeft w:val="0"/>
      <w:marRight w:val="0"/>
      <w:marTop w:val="0"/>
      <w:marBottom w:val="0"/>
      <w:divBdr>
        <w:top w:val="none" w:sz="0" w:space="0" w:color="auto"/>
        <w:left w:val="none" w:sz="0" w:space="0" w:color="auto"/>
        <w:bottom w:val="none" w:sz="0" w:space="0" w:color="auto"/>
        <w:right w:val="none" w:sz="0" w:space="0" w:color="auto"/>
      </w:divBdr>
      <w:divsChild>
        <w:div w:id="1187325218">
          <w:marLeft w:val="0"/>
          <w:marRight w:val="0"/>
          <w:marTop w:val="0"/>
          <w:marBottom w:val="0"/>
          <w:divBdr>
            <w:top w:val="none" w:sz="0" w:space="0" w:color="auto"/>
            <w:left w:val="none" w:sz="0" w:space="0" w:color="auto"/>
            <w:bottom w:val="none" w:sz="0" w:space="0" w:color="auto"/>
            <w:right w:val="none" w:sz="0" w:space="0" w:color="auto"/>
          </w:divBdr>
          <w:divsChild>
            <w:div w:id="1284341217">
              <w:marLeft w:val="0"/>
              <w:marRight w:val="0"/>
              <w:marTop w:val="0"/>
              <w:marBottom w:val="0"/>
              <w:divBdr>
                <w:top w:val="none" w:sz="0" w:space="0" w:color="auto"/>
                <w:left w:val="none" w:sz="0" w:space="0" w:color="auto"/>
                <w:bottom w:val="none" w:sz="0" w:space="0" w:color="auto"/>
                <w:right w:val="none" w:sz="0" w:space="0" w:color="auto"/>
              </w:divBdr>
              <w:divsChild>
                <w:div w:id="1475105159">
                  <w:marLeft w:val="0"/>
                  <w:marRight w:val="0"/>
                  <w:marTop w:val="0"/>
                  <w:marBottom w:val="0"/>
                  <w:divBdr>
                    <w:top w:val="none" w:sz="0" w:space="0" w:color="auto"/>
                    <w:left w:val="none" w:sz="0" w:space="0" w:color="auto"/>
                    <w:bottom w:val="none" w:sz="0" w:space="0" w:color="auto"/>
                    <w:right w:val="none" w:sz="0" w:space="0" w:color="auto"/>
                  </w:divBdr>
                  <w:divsChild>
                    <w:div w:id="1593926852">
                      <w:marLeft w:val="0"/>
                      <w:marRight w:val="0"/>
                      <w:marTop w:val="0"/>
                      <w:marBottom w:val="0"/>
                      <w:divBdr>
                        <w:top w:val="none" w:sz="0" w:space="0" w:color="auto"/>
                        <w:left w:val="none" w:sz="0" w:space="0" w:color="auto"/>
                        <w:bottom w:val="none" w:sz="0" w:space="0" w:color="auto"/>
                        <w:right w:val="none" w:sz="0" w:space="0" w:color="auto"/>
                      </w:divBdr>
                      <w:divsChild>
                        <w:div w:id="1760907005">
                          <w:marLeft w:val="0"/>
                          <w:marRight w:val="0"/>
                          <w:marTop w:val="0"/>
                          <w:marBottom w:val="0"/>
                          <w:divBdr>
                            <w:top w:val="none" w:sz="0" w:space="0" w:color="auto"/>
                            <w:left w:val="none" w:sz="0" w:space="0" w:color="auto"/>
                            <w:bottom w:val="none" w:sz="0" w:space="0" w:color="auto"/>
                            <w:right w:val="none" w:sz="0" w:space="0" w:color="auto"/>
                          </w:divBdr>
                          <w:divsChild>
                            <w:div w:id="762187503">
                              <w:marLeft w:val="0"/>
                              <w:marRight w:val="0"/>
                              <w:marTop w:val="0"/>
                              <w:marBottom w:val="0"/>
                              <w:divBdr>
                                <w:top w:val="none" w:sz="0" w:space="0" w:color="auto"/>
                                <w:left w:val="none" w:sz="0" w:space="0" w:color="auto"/>
                                <w:bottom w:val="none" w:sz="0" w:space="0" w:color="auto"/>
                                <w:right w:val="none" w:sz="0" w:space="0" w:color="auto"/>
                              </w:divBdr>
                              <w:divsChild>
                                <w:div w:id="1594170615">
                                  <w:marLeft w:val="0"/>
                                  <w:marRight w:val="0"/>
                                  <w:marTop w:val="0"/>
                                  <w:marBottom w:val="0"/>
                                  <w:divBdr>
                                    <w:top w:val="none" w:sz="0" w:space="0" w:color="auto"/>
                                    <w:left w:val="none" w:sz="0" w:space="0" w:color="auto"/>
                                    <w:bottom w:val="none" w:sz="0" w:space="0" w:color="auto"/>
                                    <w:right w:val="none" w:sz="0" w:space="0" w:color="auto"/>
                                  </w:divBdr>
                                  <w:divsChild>
                                    <w:div w:id="859246559">
                                      <w:marLeft w:val="0"/>
                                      <w:marRight w:val="0"/>
                                      <w:marTop w:val="0"/>
                                      <w:marBottom w:val="0"/>
                                      <w:divBdr>
                                        <w:top w:val="none" w:sz="0" w:space="0" w:color="auto"/>
                                        <w:left w:val="none" w:sz="0" w:space="0" w:color="auto"/>
                                        <w:bottom w:val="none" w:sz="0" w:space="0" w:color="auto"/>
                                        <w:right w:val="none" w:sz="0" w:space="0" w:color="auto"/>
                                      </w:divBdr>
                                      <w:divsChild>
                                        <w:div w:id="1014306425">
                                          <w:marLeft w:val="0"/>
                                          <w:marRight w:val="0"/>
                                          <w:marTop w:val="0"/>
                                          <w:marBottom w:val="0"/>
                                          <w:divBdr>
                                            <w:top w:val="none" w:sz="0" w:space="0" w:color="auto"/>
                                            <w:left w:val="none" w:sz="0" w:space="0" w:color="auto"/>
                                            <w:bottom w:val="none" w:sz="0" w:space="0" w:color="auto"/>
                                            <w:right w:val="none" w:sz="0" w:space="0" w:color="auto"/>
                                          </w:divBdr>
                                          <w:divsChild>
                                            <w:div w:id="1976062683">
                                              <w:marLeft w:val="0"/>
                                              <w:marRight w:val="0"/>
                                              <w:marTop w:val="0"/>
                                              <w:marBottom w:val="0"/>
                                              <w:divBdr>
                                                <w:top w:val="none" w:sz="0" w:space="0" w:color="auto"/>
                                                <w:left w:val="none" w:sz="0" w:space="0" w:color="auto"/>
                                                <w:bottom w:val="none" w:sz="0" w:space="0" w:color="auto"/>
                                                <w:right w:val="none" w:sz="0" w:space="0" w:color="auto"/>
                                              </w:divBdr>
                                              <w:divsChild>
                                                <w:div w:id="1230924981">
                                                  <w:marLeft w:val="0"/>
                                                  <w:marRight w:val="0"/>
                                                  <w:marTop w:val="0"/>
                                                  <w:marBottom w:val="0"/>
                                                  <w:divBdr>
                                                    <w:top w:val="none" w:sz="0" w:space="0" w:color="auto"/>
                                                    <w:left w:val="none" w:sz="0" w:space="0" w:color="auto"/>
                                                    <w:bottom w:val="none" w:sz="0" w:space="0" w:color="auto"/>
                                                    <w:right w:val="none" w:sz="0" w:space="0" w:color="auto"/>
                                                  </w:divBdr>
                                                  <w:divsChild>
                                                    <w:div w:id="23943920">
                                                      <w:marLeft w:val="0"/>
                                                      <w:marRight w:val="0"/>
                                                      <w:marTop w:val="0"/>
                                                      <w:marBottom w:val="0"/>
                                                      <w:divBdr>
                                                        <w:top w:val="none" w:sz="0" w:space="0" w:color="auto"/>
                                                        <w:left w:val="none" w:sz="0" w:space="0" w:color="auto"/>
                                                        <w:bottom w:val="none" w:sz="0" w:space="0" w:color="auto"/>
                                                        <w:right w:val="none" w:sz="0" w:space="0" w:color="auto"/>
                                                      </w:divBdr>
                                                      <w:divsChild>
                                                        <w:div w:id="171141773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4791512">
      <w:bodyDiv w:val="1"/>
      <w:marLeft w:val="0"/>
      <w:marRight w:val="0"/>
      <w:marTop w:val="0"/>
      <w:marBottom w:val="0"/>
      <w:divBdr>
        <w:top w:val="none" w:sz="0" w:space="0" w:color="auto"/>
        <w:left w:val="none" w:sz="0" w:space="0" w:color="auto"/>
        <w:bottom w:val="none" w:sz="0" w:space="0" w:color="auto"/>
        <w:right w:val="none" w:sz="0" w:space="0" w:color="auto"/>
      </w:divBdr>
    </w:div>
    <w:div w:id="366876048">
      <w:bodyDiv w:val="1"/>
      <w:marLeft w:val="0"/>
      <w:marRight w:val="0"/>
      <w:marTop w:val="0"/>
      <w:marBottom w:val="0"/>
      <w:divBdr>
        <w:top w:val="none" w:sz="0" w:space="0" w:color="auto"/>
        <w:left w:val="none" w:sz="0" w:space="0" w:color="auto"/>
        <w:bottom w:val="none" w:sz="0" w:space="0" w:color="auto"/>
        <w:right w:val="none" w:sz="0" w:space="0" w:color="auto"/>
      </w:divBdr>
      <w:divsChild>
        <w:div w:id="226692224">
          <w:marLeft w:val="0"/>
          <w:marRight w:val="0"/>
          <w:marTop w:val="240"/>
          <w:marBottom w:val="100"/>
          <w:divBdr>
            <w:top w:val="none" w:sz="0" w:space="0" w:color="auto"/>
            <w:left w:val="none" w:sz="0" w:space="0" w:color="auto"/>
            <w:bottom w:val="none" w:sz="0" w:space="0" w:color="auto"/>
            <w:right w:val="none" w:sz="0" w:space="0" w:color="auto"/>
          </w:divBdr>
          <w:divsChild>
            <w:div w:id="6586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650">
      <w:bodyDiv w:val="1"/>
      <w:marLeft w:val="0"/>
      <w:marRight w:val="0"/>
      <w:marTop w:val="0"/>
      <w:marBottom w:val="0"/>
      <w:divBdr>
        <w:top w:val="none" w:sz="0" w:space="0" w:color="auto"/>
        <w:left w:val="none" w:sz="0" w:space="0" w:color="auto"/>
        <w:bottom w:val="none" w:sz="0" w:space="0" w:color="auto"/>
        <w:right w:val="none" w:sz="0" w:space="0" w:color="auto"/>
      </w:divBdr>
    </w:div>
    <w:div w:id="385953463">
      <w:bodyDiv w:val="1"/>
      <w:marLeft w:val="0"/>
      <w:marRight w:val="0"/>
      <w:marTop w:val="0"/>
      <w:marBottom w:val="0"/>
      <w:divBdr>
        <w:top w:val="none" w:sz="0" w:space="0" w:color="auto"/>
        <w:left w:val="none" w:sz="0" w:space="0" w:color="auto"/>
        <w:bottom w:val="none" w:sz="0" w:space="0" w:color="auto"/>
        <w:right w:val="none" w:sz="0" w:space="0" w:color="auto"/>
      </w:divBdr>
    </w:div>
    <w:div w:id="406926357">
      <w:bodyDiv w:val="1"/>
      <w:marLeft w:val="0"/>
      <w:marRight w:val="0"/>
      <w:marTop w:val="0"/>
      <w:marBottom w:val="0"/>
      <w:divBdr>
        <w:top w:val="none" w:sz="0" w:space="0" w:color="auto"/>
        <w:left w:val="none" w:sz="0" w:space="0" w:color="auto"/>
        <w:bottom w:val="none" w:sz="0" w:space="0" w:color="auto"/>
        <w:right w:val="none" w:sz="0" w:space="0" w:color="auto"/>
      </w:divBdr>
    </w:div>
    <w:div w:id="413403735">
      <w:bodyDiv w:val="1"/>
      <w:marLeft w:val="0"/>
      <w:marRight w:val="0"/>
      <w:marTop w:val="0"/>
      <w:marBottom w:val="0"/>
      <w:divBdr>
        <w:top w:val="none" w:sz="0" w:space="0" w:color="auto"/>
        <w:left w:val="none" w:sz="0" w:space="0" w:color="auto"/>
        <w:bottom w:val="none" w:sz="0" w:space="0" w:color="auto"/>
        <w:right w:val="none" w:sz="0" w:space="0" w:color="auto"/>
      </w:divBdr>
      <w:divsChild>
        <w:div w:id="202986659">
          <w:marLeft w:val="0"/>
          <w:marRight w:val="0"/>
          <w:marTop w:val="0"/>
          <w:marBottom w:val="0"/>
          <w:divBdr>
            <w:top w:val="none" w:sz="0" w:space="0" w:color="auto"/>
            <w:left w:val="none" w:sz="0" w:space="0" w:color="auto"/>
            <w:bottom w:val="none" w:sz="0" w:space="0" w:color="auto"/>
            <w:right w:val="none" w:sz="0" w:space="0" w:color="auto"/>
          </w:divBdr>
          <w:divsChild>
            <w:div w:id="1808233397">
              <w:marLeft w:val="0"/>
              <w:marRight w:val="0"/>
              <w:marTop w:val="0"/>
              <w:marBottom w:val="0"/>
              <w:divBdr>
                <w:top w:val="none" w:sz="0" w:space="0" w:color="auto"/>
                <w:left w:val="none" w:sz="0" w:space="0" w:color="auto"/>
                <w:bottom w:val="none" w:sz="0" w:space="0" w:color="auto"/>
                <w:right w:val="none" w:sz="0" w:space="0" w:color="auto"/>
              </w:divBdr>
            </w:div>
          </w:divsChild>
        </w:div>
        <w:div w:id="2043289299">
          <w:marLeft w:val="0"/>
          <w:marRight w:val="0"/>
          <w:marTop w:val="0"/>
          <w:marBottom w:val="0"/>
          <w:divBdr>
            <w:top w:val="none" w:sz="0" w:space="0" w:color="auto"/>
            <w:left w:val="none" w:sz="0" w:space="0" w:color="auto"/>
            <w:bottom w:val="none" w:sz="0" w:space="0" w:color="auto"/>
            <w:right w:val="none" w:sz="0" w:space="0" w:color="auto"/>
          </w:divBdr>
          <w:divsChild>
            <w:div w:id="1143081030">
              <w:marLeft w:val="0"/>
              <w:marRight w:val="0"/>
              <w:marTop w:val="0"/>
              <w:marBottom w:val="0"/>
              <w:divBdr>
                <w:top w:val="none" w:sz="0" w:space="0" w:color="auto"/>
                <w:left w:val="none" w:sz="0" w:space="0" w:color="auto"/>
                <w:bottom w:val="none" w:sz="0" w:space="0" w:color="auto"/>
                <w:right w:val="none" w:sz="0" w:space="0" w:color="auto"/>
              </w:divBdr>
              <w:divsChild>
                <w:div w:id="1474910646">
                  <w:marLeft w:val="0"/>
                  <w:marRight w:val="0"/>
                  <w:marTop w:val="0"/>
                  <w:marBottom w:val="0"/>
                  <w:divBdr>
                    <w:top w:val="none" w:sz="0" w:space="0" w:color="auto"/>
                    <w:left w:val="none" w:sz="0" w:space="0" w:color="auto"/>
                    <w:bottom w:val="none" w:sz="0" w:space="0" w:color="auto"/>
                    <w:right w:val="none" w:sz="0" w:space="0" w:color="auto"/>
                  </w:divBdr>
                  <w:divsChild>
                    <w:div w:id="1090353243">
                      <w:marLeft w:val="405"/>
                      <w:marRight w:val="405"/>
                      <w:marTop w:val="0"/>
                      <w:marBottom w:val="0"/>
                      <w:divBdr>
                        <w:top w:val="none" w:sz="0" w:space="0" w:color="auto"/>
                        <w:left w:val="none" w:sz="0" w:space="0" w:color="auto"/>
                        <w:bottom w:val="none" w:sz="0" w:space="0" w:color="auto"/>
                        <w:right w:val="none" w:sz="0" w:space="0" w:color="auto"/>
                      </w:divBdr>
                      <w:divsChild>
                        <w:div w:id="539634739">
                          <w:marLeft w:val="-240"/>
                          <w:marRight w:val="-240"/>
                          <w:marTop w:val="0"/>
                          <w:marBottom w:val="240"/>
                          <w:divBdr>
                            <w:top w:val="none" w:sz="0" w:space="0" w:color="auto"/>
                            <w:left w:val="none" w:sz="0" w:space="0" w:color="auto"/>
                            <w:bottom w:val="none" w:sz="0" w:space="0" w:color="auto"/>
                            <w:right w:val="none" w:sz="0" w:space="0" w:color="auto"/>
                          </w:divBdr>
                          <w:divsChild>
                            <w:div w:id="1941907543">
                              <w:marLeft w:val="0"/>
                              <w:marRight w:val="0"/>
                              <w:marTop w:val="0"/>
                              <w:marBottom w:val="0"/>
                              <w:divBdr>
                                <w:top w:val="none" w:sz="0" w:space="0" w:color="auto"/>
                                <w:left w:val="none" w:sz="0" w:space="0" w:color="auto"/>
                                <w:bottom w:val="none" w:sz="0" w:space="0" w:color="auto"/>
                                <w:right w:val="none" w:sz="0" w:space="0" w:color="auto"/>
                              </w:divBdr>
                              <w:divsChild>
                                <w:div w:id="362245144">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sChild>
    </w:div>
    <w:div w:id="427046788">
      <w:bodyDiv w:val="1"/>
      <w:marLeft w:val="0"/>
      <w:marRight w:val="0"/>
      <w:marTop w:val="0"/>
      <w:marBottom w:val="0"/>
      <w:divBdr>
        <w:top w:val="none" w:sz="0" w:space="0" w:color="auto"/>
        <w:left w:val="none" w:sz="0" w:space="0" w:color="auto"/>
        <w:bottom w:val="none" w:sz="0" w:space="0" w:color="auto"/>
        <w:right w:val="none" w:sz="0" w:space="0" w:color="auto"/>
      </w:divBdr>
      <w:divsChild>
        <w:div w:id="545600576">
          <w:marLeft w:val="0"/>
          <w:marRight w:val="0"/>
          <w:marTop w:val="0"/>
          <w:marBottom w:val="0"/>
          <w:divBdr>
            <w:top w:val="none" w:sz="0" w:space="0" w:color="auto"/>
            <w:left w:val="none" w:sz="0" w:space="0" w:color="auto"/>
            <w:bottom w:val="none" w:sz="0" w:space="0" w:color="auto"/>
            <w:right w:val="none" w:sz="0" w:space="0" w:color="auto"/>
          </w:divBdr>
        </w:div>
      </w:divsChild>
    </w:div>
    <w:div w:id="429542998">
      <w:bodyDiv w:val="1"/>
      <w:marLeft w:val="0"/>
      <w:marRight w:val="0"/>
      <w:marTop w:val="0"/>
      <w:marBottom w:val="0"/>
      <w:divBdr>
        <w:top w:val="none" w:sz="0" w:space="0" w:color="auto"/>
        <w:left w:val="none" w:sz="0" w:space="0" w:color="auto"/>
        <w:bottom w:val="none" w:sz="0" w:space="0" w:color="auto"/>
        <w:right w:val="none" w:sz="0" w:space="0" w:color="auto"/>
      </w:divBdr>
      <w:divsChild>
        <w:div w:id="318967192">
          <w:marLeft w:val="0"/>
          <w:marRight w:val="0"/>
          <w:marTop w:val="0"/>
          <w:marBottom w:val="0"/>
          <w:divBdr>
            <w:top w:val="none" w:sz="0" w:space="0" w:color="auto"/>
            <w:left w:val="none" w:sz="0" w:space="0" w:color="auto"/>
            <w:bottom w:val="none" w:sz="0" w:space="0" w:color="auto"/>
            <w:right w:val="none" w:sz="0" w:space="0" w:color="auto"/>
          </w:divBdr>
          <w:divsChild>
            <w:div w:id="629288390">
              <w:marLeft w:val="0"/>
              <w:marRight w:val="0"/>
              <w:marTop w:val="0"/>
              <w:marBottom w:val="0"/>
              <w:divBdr>
                <w:top w:val="none" w:sz="0" w:space="0" w:color="auto"/>
                <w:left w:val="none" w:sz="0" w:space="0" w:color="auto"/>
                <w:bottom w:val="none" w:sz="0" w:space="0" w:color="auto"/>
                <w:right w:val="none" w:sz="0" w:space="0" w:color="auto"/>
              </w:divBdr>
            </w:div>
          </w:divsChild>
        </w:div>
        <w:div w:id="1836997296">
          <w:marLeft w:val="0"/>
          <w:marRight w:val="0"/>
          <w:marTop w:val="0"/>
          <w:marBottom w:val="0"/>
          <w:divBdr>
            <w:top w:val="none" w:sz="0" w:space="0" w:color="auto"/>
            <w:left w:val="none" w:sz="0" w:space="0" w:color="auto"/>
            <w:bottom w:val="none" w:sz="0" w:space="0" w:color="auto"/>
            <w:right w:val="none" w:sz="0" w:space="0" w:color="auto"/>
          </w:divBdr>
          <w:divsChild>
            <w:div w:id="704447381">
              <w:marLeft w:val="0"/>
              <w:marRight w:val="0"/>
              <w:marTop w:val="0"/>
              <w:marBottom w:val="0"/>
              <w:divBdr>
                <w:top w:val="none" w:sz="0" w:space="0" w:color="auto"/>
                <w:left w:val="none" w:sz="0" w:space="0" w:color="auto"/>
                <w:bottom w:val="none" w:sz="0" w:space="0" w:color="auto"/>
                <w:right w:val="none" w:sz="0" w:space="0" w:color="auto"/>
              </w:divBdr>
              <w:divsChild>
                <w:div w:id="1968780476">
                  <w:marLeft w:val="0"/>
                  <w:marRight w:val="0"/>
                  <w:marTop w:val="0"/>
                  <w:marBottom w:val="0"/>
                  <w:divBdr>
                    <w:top w:val="none" w:sz="0" w:space="0" w:color="auto"/>
                    <w:left w:val="none" w:sz="0" w:space="0" w:color="auto"/>
                    <w:bottom w:val="none" w:sz="0" w:space="0" w:color="auto"/>
                    <w:right w:val="none" w:sz="0" w:space="0" w:color="auto"/>
                  </w:divBdr>
                  <w:divsChild>
                    <w:div w:id="369763807">
                      <w:marLeft w:val="0"/>
                      <w:marRight w:val="0"/>
                      <w:marTop w:val="0"/>
                      <w:marBottom w:val="0"/>
                      <w:divBdr>
                        <w:top w:val="single" w:sz="6" w:space="11" w:color="555555"/>
                        <w:left w:val="none" w:sz="0" w:space="0" w:color="auto"/>
                        <w:bottom w:val="none" w:sz="0" w:space="0" w:color="auto"/>
                        <w:right w:val="none" w:sz="0" w:space="0" w:color="auto"/>
                      </w:divBdr>
                      <w:divsChild>
                        <w:div w:id="1789160556">
                          <w:marLeft w:val="0"/>
                          <w:marRight w:val="0"/>
                          <w:marTop w:val="0"/>
                          <w:marBottom w:val="0"/>
                          <w:divBdr>
                            <w:top w:val="none" w:sz="0" w:space="0" w:color="auto"/>
                            <w:left w:val="none" w:sz="0" w:space="0" w:color="auto"/>
                            <w:bottom w:val="none" w:sz="0" w:space="0" w:color="auto"/>
                            <w:right w:val="none" w:sz="0" w:space="0" w:color="auto"/>
                          </w:divBdr>
                        </w:div>
                      </w:divsChild>
                    </w:div>
                    <w:div w:id="460850736">
                      <w:marLeft w:val="0"/>
                      <w:marRight w:val="120"/>
                      <w:marTop w:val="0"/>
                      <w:marBottom w:val="0"/>
                      <w:divBdr>
                        <w:top w:val="none" w:sz="0" w:space="0" w:color="auto"/>
                        <w:left w:val="none" w:sz="0" w:space="0" w:color="auto"/>
                        <w:bottom w:val="none" w:sz="0" w:space="0" w:color="auto"/>
                        <w:right w:val="none" w:sz="0" w:space="0" w:color="auto"/>
                      </w:divBdr>
                      <w:divsChild>
                        <w:div w:id="80377435">
                          <w:marLeft w:val="0"/>
                          <w:marRight w:val="0"/>
                          <w:marTop w:val="0"/>
                          <w:marBottom w:val="0"/>
                          <w:divBdr>
                            <w:top w:val="none" w:sz="0" w:space="0" w:color="auto"/>
                            <w:left w:val="none" w:sz="0" w:space="0" w:color="auto"/>
                            <w:bottom w:val="none" w:sz="0" w:space="0" w:color="auto"/>
                            <w:right w:val="none" w:sz="0" w:space="0" w:color="auto"/>
                          </w:divBdr>
                          <w:divsChild>
                            <w:div w:id="342778780">
                              <w:marLeft w:val="0"/>
                              <w:marRight w:val="0"/>
                              <w:marTop w:val="0"/>
                              <w:marBottom w:val="0"/>
                              <w:divBdr>
                                <w:top w:val="none" w:sz="0" w:space="0" w:color="auto"/>
                                <w:left w:val="none" w:sz="0" w:space="0" w:color="auto"/>
                                <w:bottom w:val="none" w:sz="0" w:space="0" w:color="auto"/>
                                <w:right w:val="none" w:sz="0" w:space="0" w:color="auto"/>
                              </w:divBdr>
                              <w:divsChild>
                                <w:div w:id="115954644">
                                  <w:marLeft w:val="0"/>
                                  <w:marRight w:val="0"/>
                                  <w:marTop w:val="0"/>
                                  <w:marBottom w:val="0"/>
                                  <w:divBdr>
                                    <w:top w:val="none" w:sz="0" w:space="0" w:color="auto"/>
                                    <w:left w:val="none" w:sz="0" w:space="0" w:color="auto"/>
                                    <w:bottom w:val="none" w:sz="0" w:space="0" w:color="auto"/>
                                    <w:right w:val="none" w:sz="0" w:space="0" w:color="auto"/>
                                  </w:divBdr>
                                  <w:divsChild>
                                    <w:div w:id="645163937">
                                      <w:marLeft w:val="0"/>
                                      <w:marRight w:val="0"/>
                                      <w:marTop w:val="0"/>
                                      <w:marBottom w:val="0"/>
                                      <w:divBdr>
                                        <w:top w:val="none" w:sz="0" w:space="0" w:color="auto"/>
                                        <w:left w:val="none" w:sz="0" w:space="0" w:color="auto"/>
                                        <w:bottom w:val="none" w:sz="0" w:space="0" w:color="auto"/>
                                        <w:right w:val="none" w:sz="0" w:space="0" w:color="auto"/>
                                      </w:divBdr>
                                    </w:div>
                                    <w:div w:id="699015380">
                                      <w:marLeft w:val="0"/>
                                      <w:marRight w:val="0"/>
                                      <w:marTop w:val="0"/>
                                      <w:marBottom w:val="240"/>
                                      <w:divBdr>
                                        <w:top w:val="none" w:sz="0" w:space="0" w:color="auto"/>
                                        <w:left w:val="none" w:sz="0" w:space="0" w:color="auto"/>
                                        <w:bottom w:val="none" w:sz="0" w:space="0" w:color="auto"/>
                                        <w:right w:val="none" w:sz="0" w:space="0" w:color="auto"/>
                                      </w:divBdr>
                                    </w:div>
                                    <w:div w:id="1699039782">
                                      <w:marLeft w:val="0"/>
                                      <w:marRight w:val="0"/>
                                      <w:marTop w:val="0"/>
                                      <w:marBottom w:val="168"/>
                                      <w:divBdr>
                                        <w:top w:val="none" w:sz="0" w:space="0" w:color="auto"/>
                                        <w:left w:val="none" w:sz="0" w:space="0" w:color="auto"/>
                                        <w:bottom w:val="none" w:sz="0" w:space="0" w:color="auto"/>
                                        <w:right w:val="none" w:sz="0" w:space="0" w:color="auto"/>
                                      </w:divBdr>
                                    </w:div>
                                  </w:divsChild>
                                </w:div>
                              </w:divsChild>
                            </w:div>
                          </w:divsChild>
                        </w:div>
                        <w:div w:id="411585667">
                          <w:marLeft w:val="0"/>
                          <w:marRight w:val="0"/>
                          <w:marTop w:val="0"/>
                          <w:marBottom w:val="0"/>
                          <w:divBdr>
                            <w:top w:val="none" w:sz="0" w:space="0" w:color="auto"/>
                            <w:left w:val="none" w:sz="0" w:space="0" w:color="auto"/>
                            <w:bottom w:val="single" w:sz="6" w:space="8" w:color="555555"/>
                            <w:right w:val="none" w:sz="0" w:space="0" w:color="auto"/>
                          </w:divBdr>
                        </w:div>
                        <w:div w:id="707025800">
                          <w:marLeft w:val="0"/>
                          <w:marRight w:val="0"/>
                          <w:marTop w:val="0"/>
                          <w:marBottom w:val="0"/>
                          <w:divBdr>
                            <w:top w:val="none" w:sz="0" w:space="0" w:color="auto"/>
                            <w:left w:val="none" w:sz="0" w:space="0" w:color="auto"/>
                            <w:bottom w:val="single" w:sz="6" w:space="0" w:color="555555"/>
                            <w:right w:val="none" w:sz="0" w:space="0" w:color="auto"/>
                          </w:divBdr>
                        </w:div>
                        <w:div w:id="1486629573">
                          <w:marLeft w:val="0"/>
                          <w:marRight w:val="0"/>
                          <w:marTop w:val="0"/>
                          <w:marBottom w:val="0"/>
                          <w:divBdr>
                            <w:top w:val="none" w:sz="0" w:space="0" w:color="auto"/>
                            <w:left w:val="none" w:sz="0" w:space="0" w:color="auto"/>
                            <w:bottom w:val="single" w:sz="6" w:space="8" w:color="555555"/>
                            <w:right w:val="none" w:sz="0" w:space="0" w:color="auto"/>
                          </w:divBdr>
                        </w:div>
                      </w:divsChild>
                    </w:div>
                    <w:div w:id="578634534">
                      <w:marLeft w:val="0"/>
                      <w:marRight w:val="0"/>
                      <w:marTop w:val="0"/>
                      <w:marBottom w:val="0"/>
                      <w:divBdr>
                        <w:top w:val="none" w:sz="0" w:space="0" w:color="auto"/>
                        <w:left w:val="none" w:sz="0" w:space="0" w:color="auto"/>
                        <w:bottom w:val="none" w:sz="0" w:space="0" w:color="auto"/>
                        <w:right w:val="none" w:sz="0" w:space="0" w:color="auto"/>
                      </w:divBdr>
                      <w:divsChild>
                        <w:div w:id="1273437077">
                          <w:marLeft w:val="0"/>
                          <w:marRight w:val="0"/>
                          <w:marTop w:val="0"/>
                          <w:marBottom w:val="0"/>
                          <w:divBdr>
                            <w:top w:val="none" w:sz="0" w:space="0" w:color="auto"/>
                            <w:left w:val="none" w:sz="0" w:space="0" w:color="auto"/>
                            <w:bottom w:val="single" w:sz="6" w:space="0" w:color="555555"/>
                            <w:right w:val="none" w:sz="0" w:space="0" w:color="auto"/>
                          </w:divBdr>
                        </w:div>
                        <w:div w:id="1331911180">
                          <w:marLeft w:val="0"/>
                          <w:marRight w:val="0"/>
                          <w:marTop w:val="0"/>
                          <w:marBottom w:val="0"/>
                          <w:divBdr>
                            <w:top w:val="none" w:sz="0" w:space="0" w:color="auto"/>
                            <w:left w:val="none" w:sz="0" w:space="0" w:color="auto"/>
                            <w:bottom w:val="none" w:sz="0" w:space="0" w:color="auto"/>
                            <w:right w:val="none" w:sz="0" w:space="0" w:color="auto"/>
                          </w:divBdr>
                          <w:divsChild>
                            <w:div w:id="564532485">
                              <w:marLeft w:val="0"/>
                              <w:marRight w:val="120"/>
                              <w:marTop w:val="0"/>
                              <w:marBottom w:val="240"/>
                              <w:divBdr>
                                <w:top w:val="none" w:sz="0" w:space="0" w:color="auto"/>
                                <w:left w:val="none" w:sz="0" w:space="0" w:color="auto"/>
                                <w:bottom w:val="none" w:sz="0" w:space="0" w:color="auto"/>
                                <w:right w:val="none" w:sz="0" w:space="0" w:color="auto"/>
                              </w:divBdr>
                            </w:div>
                            <w:div w:id="689726093">
                              <w:marLeft w:val="0"/>
                              <w:marRight w:val="0"/>
                              <w:marTop w:val="420"/>
                              <w:marBottom w:val="240"/>
                              <w:divBdr>
                                <w:top w:val="none" w:sz="0" w:space="0" w:color="auto"/>
                                <w:left w:val="none" w:sz="0" w:space="0" w:color="auto"/>
                                <w:bottom w:val="none" w:sz="0" w:space="0" w:color="auto"/>
                                <w:right w:val="none" w:sz="0" w:space="0" w:color="auto"/>
                              </w:divBdr>
                              <w:divsChild>
                                <w:div w:id="551774960">
                                  <w:marLeft w:val="0"/>
                                  <w:marRight w:val="0"/>
                                  <w:marTop w:val="0"/>
                                  <w:marBottom w:val="0"/>
                                  <w:divBdr>
                                    <w:top w:val="none" w:sz="0" w:space="0" w:color="auto"/>
                                    <w:left w:val="none" w:sz="0" w:space="0" w:color="auto"/>
                                    <w:bottom w:val="none" w:sz="0" w:space="0" w:color="auto"/>
                                    <w:right w:val="none" w:sz="0" w:space="0" w:color="auto"/>
                                  </w:divBdr>
                                </w:div>
                              </w:divsChild>
                            </w:div>
                            <w:div w:id="1637369785">
                              <w:marLeft w:val="0"/>
                              <w:marRight w:val="0"/>
                              <w:marTop w:val="0"/>
                              <w:marBottom w:val="0"/>
                              <w:divBdr>
                                <w:top w:val="single" w:sz="6" w:space="9" w:color="555555"/>
                                <w:left w:val="none" w:sz="0" w:space="0" w:color="auto"/>
                                <w:bottom w:val="single" w:sz="6" w:space="8" w:color="555555"/>
                                <w:right w:val="none" w:sz="0" w:space="0" w:color="auto"/>
                              </w:divBdr>
                            </w:div>
                            <w:div w:id="16714416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86046192">
                      <w:marLeft w:val="0"/>
                      <w:marRight w:val="0"/>
                      <w:marTop w:val="0"/>
                      <w:marBottom w:val="0"/>
                      <w:divBdr>
                        <w:top w:val="none" w:sz="0" w:space="0" w:color="auto"/>
                        <w:left w:val="none" w:sz="0" w:space="0" w:color="auto"/>
                        <w:bottom w:val="none" w:sz="0" w:space="0" w:color="auto"/>
                        <w:right w:val="none" w:sz="0" w:space="0" w:color="auto"/>
                      </w:divBdr>
                      <w:divsChild>
                        <w:div w:id="880822398">
                          <w:marLeft w:val="0"/>
                          <w:marRight w:val="0"/>
                          <w:marTop w:val="0"/>
                          <w:marBottom w:val="0"/>
                          <w:divBdr>
                            <w:top w:val="none" w:sz="0" w:space="0" w:color="auto"/>
                            <w:left w:val="none" w:sz="0" w:space="0" w:color="auto"/>
                            <w:bottom w:val="single" w:sz="6" w:space="0" w:color="555555"/>
                            <w:right w:val="none" w:sz="0" w:space="0" w:color="auto"/>
                          </w:divBdr>
                        </w:div>
                        <w:div w:id="1259174298">
                          <w:marLeft w:val="0"/>
                          <w:marRight w:val="0"/>
                          <w:marTop w:val="0"/>
                          <w:marBottom w:val="0"/>
                          <w:divBdr>
                            <w:top w:val="none" w:sz="0" w:space="0" w:color="auto"/>
                            <w:left w:val="none" w:sz="0" w:space="0" w:color="auto"/>
                            <w:bottom w:val="none" w:sz="0" w:space="0" w:color="auto"/>
                            <w:right w:val="none" w:sz="0" w:space="0" w:color="auto"/>
                          </w:divBdr>
                          <w:divsChild>
                            <w:div w:id="843860979">
                              <w:marLeft w:val="0"/>
                              <w:marRight w:val="0"/>
                              <w:marTop w:val="0"/>
                              <w:marBottom w:val="0"/>
                              <w:divBdr>
                                <w:top w:val="none" w:sz="0" w:space="0" w:color="auto"/>
                                <w:left w:val="none" w:sz="0" w:space="0" w:color="auto"/>
                                <w:bottom w:val="none" w:sz="0" w:space="0" w:color="auto"/>
                                <w:right w:val="none" w:sz="0" w:space="0" w:color="auto"/>
                              </w:divBdr>
                              <w:divsChild>
                                <w:div w:id="250356422">
                                  <w:marLeft w:val="0"/>
                                  <w:marRight w:val="0"/>
                                  <w:marTop w:val="0"/>
                                  <w:marBottom w:val="420"/>
                                  <w:divBdr>
                                    <w:top w:val="none" w:sz="0" w:space="0" w:color="auto"/>
                                    <w:left w:val="none" w:sz="0" w:space="0" w:color="auto"/>
                                    <w:bottom w:val="none" w:sz="0" w:space="0" w:color="auto"/>
                                    <w:right w:val="none" w:sz="0" w:space="0" w:color="auto"/>
                                  </w:divBdr>
                                </w:div>
                                <w:div w:id="491992362">
                                  <w:marLeft w:val="0"/>
                                  <w:marRight w:val="0"/>
                                  <w:marTop w:val="0"/>
                                  <w:marBottom w:val="420"/>
                                  <w:divBdr>
                                    <w:top w:val="none" w:sz="0" w:space="0" w:color="auto"/>
                                    <w:left w:val="none" w:sz="0" w:space="0" w:color="auto"/>
                                    <w:bottom w:val="none" w:sz="0" w:space="0" w:color="auto"/>
                                    <w:right w:val="none" w:sz="0" w:space="0" w:color="auto"/>
                                  </w:divBdr>
                                </w:div>
                                <w:div w:id="1767340034">
                                  <w:marLeft w:val="0"/>
                                  <w:marRight w:val="0"/>
                                  <w:marTop w:val="0"/>
                                  <w:marBottom w:val="420"/>
                                  <w:divBdr>
                                    <w:top w:val="none" w:sz="0" w:space="0" w:color="auto"/>
                                    <w:left w:val="none" w:sz="0" w:space="0" w:color="auto"/>
                                    <w:bottom w:val="none" w:sz="0" w:space="0" w:color="auto"/>
                                    <w:right w:val="none" w:sz="0" w:space="0" w:color="auto"/>
                                  </w:divBdr>
                                </w:div>
                              </w:divsChild>
                            </w:div>
                            <w:div w:id="1831169248">
                              <w:marLeft w:val="0"/>
                              <w:marRight w:val="120"/>
                              <w:marTop w:val="0"/>
                              <w:marBottom w:val="0"/>
                              <w:divBdr>
                                <w:top w:val="none" w:sz="0" w:space="0" w:color="auto"/>
                                <w:left w:val="none" w:sz="0" w:space="0" w:color="auto"/>
                                <w:bottom w:val="none" w:sz="0" w:space="0" w:color="auto"/>
                                <w:right w:val="none" w:sz="0" w:space="0" w:color="auto"/>
                              </w:divBdr>
                              <w:divsChild>
                                <w:div w:id="302391414">
                                  <w:marLeft w:val="0"/>
                                  <w:marRight w:val="0"/>
                                  <w:marTop w:val="0"/>
                                  <w:marBottom w:val="0"/>
                                  <w:divBdr>
                                    <w:top w:val="none" w:sz="0" w:space="0" w:color="auto"/>
                                    <w:left w:val="none" w:sz="0" w:space="0" w:color="auto"/>
                                    <w:bottom w:val="none" w:sz="0" w:space="0" w:color="auto"/>
                                    <w:right w:val="none" w:sz="0" w:space="0" w:color="auto"/>
                                  </w:divBdr>
                                  <w:divsChild>
                                    <w:div w:id="302347009">
                                      <w:marLeft w:val="0"/>
                                      <w:marRight w:val="0"/>
                                      <w:marTop w:val="0"/>
                                      <w:marBottom w:val="0"/>
                                      <w:divBdr>
                                        <w:top w:val="none" w:sz="0" w:space="0" w:color="auto"/>
                                        <w:left w:val="none" w:sz="0" w:space="0" w:color="auto"/>
                                        <w:bottom w:val="none" w:sz="0" w:space="0" w:color="auto"/>
                                        <w:right w:val="none" w:sz="0" w:space="0" w:color="auto"/>
                                      </w:divBdr>
                                      <w:divsChild>
                                        <w:div w:id="19150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7439">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1879080250">
                      <w:marLeft w:val="0"/>
                      <w:marRight w:val="0"/>
                      <w:marTop w:val="0"/>
                      <w:marBottom w:val="0"/>
                      <w:divBdr>
                        <w:top w:val="none" w:sz="0" w:space="0" w:color="auto"/>
                        <w:left w:val="none" w:sz="0" w:space="0" w:color="auto"/>
                        <w:bottom w:val="none" w:sz="0" w:space="0" w:color="auto"/>
                        <w:right w:val="none" w:sz="0" w:space="0" w:color="auto"/>
                      </w:divBdr>
                      <w:divsChild>
                        <w:div w:id="804397327">
                          <w:marLeft w:val="0"/>
                          <w:marRight w:val="0"/>
                          <w:marTop w:val="0"/>
                          <w:marBottom w:val="0"/>
                          <w:divBdr>
                            <w:top w:val="none" w:sz="0" w:space="0" w:color="auto"/>
                            <w:left w:val="none" w:sz="0" w:space="0" w:color="auto"/>
                            <w:bottom w:val="none" w:sz="0" w:space="0" w:color="auto"/>
                            <w:right w:val="none" w:sz="0" w:space="0" w:color="auto"/>
                          </w:divBdr>
                          <w:divsChild>
                            <w:div w:id="270209794">
                              <w:marLeft w:val="0"/>
                              <w:marRight w:val="0"/>
                              <w:marTop w:val="0"/>
                              <w:marBottom w:val="0"/>
                              <w:divBdr>
                                <w:top w:val="none" w:sz="0" w:space="0" w:color="auto"/>
                                <w:left w:val="none" w:sz="0" w:space="0" w:color="auto"/>
                                <w:bottom w:val="none" w:sz="0" w:space="0" w:color="auto"/>
                                <w:right w:val="none" w:sz="0" w:space="0" w:color="auto"/>
                              </w:divBdr>
                              <w:divsChild>
                                <w:div w:id="123280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10047">
                          <w:marLeft w:val="0"/>
                          <w:marRight w:val="0"/>
                          <w:marTop w:val="0"/>
                          <w:marBottom w:val="0"/>
                          <w:divBdr>
                            <w:top w:val="none" w:sz="0" w:space="0" w:color="auto"/>
                            <w:left w:val="none" w:sz="0" w:space="0" w:color="auto"/>
                            <w:bottom w:val="none" w:sz="0" w:space="0" w:color="auto"/>
                            <w:right w:val="none" w:sz="0" w:space="0" w:color="auto"/>
                          </w:divBdr>
                          <w:divsChild>
                            <w:div w:id="615917082">
                              <w:marLeft w:val="0"/>
                              <w:marRight w:val="0"/>
                              <w:marTop w:val="0"/>
                              <w:marBottom w:val="480"/>
                              <w:divBdr>
                                <w:top w:val="none" w:sz="0" w:space="0" w:color="auto"/>
                                <w:left w:val="none" w:sz="0" w:space="0" w:color="auto"/>
                                <w:bottom w:val="none" w:sz="0" w:space="0" w:color="auto"/>
                                <w:right w:val="none" w:sz="0" w:space="0" w:color="auto"/>
                              </w:divBdr>
                              <w:divsChild>
                                <w:div w:id="164057078">
                                  <w:marLeft w:val="0"/>
                                  <w:marRight w:val="0"/>
                                  <w:marTop w:val="48"/>
                                  <w:marBottom w:val="120"/>
                                  <w:divBdr>
                                    <w:top w:val="none" w:sz="0" w:space="0" w:color="auto"/>
                                    <w:left w:val="none" w:sz="0" w:space="0" w:color="auto"/>
                                    <w:bottom w:val="none" w:sz="0" w:space="0" w:color="auto"/>
                                    <w:right w:val="none" w:sz="0" w:space="0" w:color="auto"/>
                                  </w:divBdr>
                                  <w:divsChild>
                                    <w:div w:id="2008970155">
                                      <w:marLeft w:val="0"/>
                                      <w:marRight w:val="0"/>
                                      <w:marTop w:val="0"/>
                                      <w:marBottom w:val="0"/>
                                      <w:divBdr>
                                        <w:top w:val="none" w:sz="0" w:space="0" w:color="auto"/>
                                        <w:left w:val="none" w:sz="0" w:space="0" w:color="auto"/>
                                        <w:bottom w:val="none" w:sz="0" w:space="0" w:color="auto"/>
                                        <w:right w:val="none" w:sz="0" w:space="0" w:color="auto"/>
                                      </w:divBdr>
                                    </w:div>
                                  </w:divsChild>
                                </w:div>
                                <w:div w:id="704332218">
                                  <w:marLeft w:val="0"/>
                                  <w:marRight w:val="0"/>
                                  <w:marTop w:val="0"/>
                                  <w:marBottom w:val="480"/>
                                  <w:divBdr>
                                    <w:top w:val="none" w:sz="0" w:space="0" w:color="auto"/>
                                    <w:left w:val="none" w:sz="0" w:space="0" w:color="auto"/>
                                    <w:bottom w:val="none" w:sz="0" w:space="0" w:color="auto"/>
                                    <w:right w:val="none" w:sz="0" w:space="0" w:color="auto"/>
                                  </w:divBdr>
                                  <w:divsChild>
                                    <w:div w:id="218635383">
                                      <w:marLeft w:val="0"/>
                                      <w:marRight w:val="0"/>
                                      <w:marTop w:val="0"/>
                                      <w:marBottom w:val="240"/>
                                      <w:divBdr>
                                        <w:top w:val="none" w:sz="0" w:space="0" w:color="auto"/>
                                        <w:left w:val="none" w:sz="0" w:space="0" w:color="auto"/>
                                        <w:bottom w:val="none" w:sz="0" w:space="0" w:color="auto"/>
                                        <w:right w:val="none" w:sz="0" w:space="0" w:color="auto"/>
                                      </w:divBdr>
                                      <w:divsChild>
                                        <w:div w:id="1043556473">
                                          <w:marLeft w:val="0"/>
                                          <w:marRight w:val="0"/>
                                          <w:marTop w:val="0"/>
                                          <w:marBottom w:val="0"/>
                                          <w:divBdr>
                                            <w:top w:val="none" w:sz="0" w:space="0" w:color="auto"/>
                                            <w:left w:val="none" w:sz="0" w:space="0" w:color="auto"/>
                                            <w:bottom w:val="none" w:sz="0" w:space="0" w:color="auto"/>
                                            <w:right w:val="none" w:sz="0" w:space="0" w:color="auto"/>
                                          </w:divBdr>
                                        </w:div>
                                      </w:divsChild>
                                    </w:div>
                                    <w:div w:id="369302882">
                                      <w:marLeft w:val="0"/>
                                      <w:marRight w:val="0"/>
                                      <w:marTop w:val="0"/>
                                      <w:marBottom w:val="240"/>
                                      <w:divBdr>
                                        <w:top w:val="none" w:sz="0" w:space="0" w:color="auto"/>
                                        <w:left w:val="none" w:sz="0" w:space="0" w:color="auto"/>
                                        <w:bottom w:val="none" w:sz="0" w:space="0" w:color="auto"/>
                                        <w:right w:val="none" w:sz="0" w:space="0" w:color="auto"/>
                                      </w:divBdr>
                                      <w:divsChild>
                                        <w:div w:id="1792744123">
                                          <w:marLeft w:val="0"/>
                                          <w:marRight w:val="0"/>
                                          <w:marTop w:val="0"/>
                                          <w:marBottom w:val="0"/>
                                          <w:divBdr>
                                            <w:top w:val="none" w:sz="0" w:space="0" w:color="auto"/>
                                            <w:left w:val="none" w:sz="0" w:space="0" w:color="auto"/>
                                            <w:bottom w:val="none" w:sz="0" w:space="0" w:color="auto"/>
                                            <w:right w:val="none" w:sz="0" w:space="0" w:color="auto"/>
                                          </w:divBdr>
                                        </w:div>
                                      </w:divsChild>
                                    </w:div>
                                    <w:div w:id="1271164813">
                                      <w:marLeft w:val="0"/>
                                      <w:marRight w:val="0"/>
                                      <w:marTop w:val="0"/>
                                      <w:marBottom w:val="240"/>
                                      <w:divBdr>
                                        <w:top w:val="none" w:sz="0" w:space="0" w:color="auto"/>
                                        <w:left w:val="none" w:sz="0" w:space="0" w:color="auto"/>
                                        <w:bottom w:val="none" w:sz="0" w:space="0" w:color="auto"/>
                                        <w:right w:val="none" w:sz="0" w:space="0" w:color="auto"/>
                                      </w:divBdr>
                                      <w:divsChild>
                                        <w:div w:id="888682922">
                                          <w:marLeft w:val="0"/>
                                          <w:marRight w:val="0"/>
                                          <w:marTop w:val="0"/>
                                          <w:marBottom w:val="0"/>
                                          <w:divBdr>
                                            <w:top w:val="none" w:sz="0" w:space="0" w:color="auto"/>
                                            <w:left w:val="none" w:sz="0" w:space="0" w:color="auto"/>
                                            <w:bottom w:val="none" w:sz="0" w:space="0" w:color="auto"/>
                                            <w:right w:val="none" w:sz="0" w:space="0" w:color="auto"/>
                                          </w:divBdr>
                                        </w:div>
                                      </w:divsChild>
                                    </w:div>
                                    <w:div w:id="1756703221">
                                      <w:marLeft w:val="0"/>
                                      <w:marRight w:val="0"/>
                                      <w:marTop w:val="0"/>
                                      <w:marBottom w:val="240"/>
                                      <w:divBdr>
                                        <w:top w:val="none" w:sz="0" w:space="0" w:color="auto"/>
                                        <w:left w:val="none" w:sz="0" w:space="0" w:color="auto"/>
                                        <w:bottom w:val="none" w:sz="0" w:space="0" w:color="auto"/>
                                        <w:right w:val="none" w:sz="0" w:space="0" w:color="auto"/>
                                      </w:divBdr>
                                      <w:divsChild>
                                        <w:div w:id="789131357">
                                          <w:marLeft w:val="0"/>
                                          <w:marRight w:val="0"/>
                                          <w:marTop w:val="0"/>
                                          <w:marBottom w:val="0"/>
                                          <w:divBdr>
                                            <w:top w:val="none" w:sz="0" w:space="0" w:color="auto"/>
                                            <w:left w:val="none" w:sz="0" w:space="0" w:color="auto"/>
                                            <w:bottom w:val="none" w:sz="0" w:space="0" w:color="auto"/>
                                            <w:right w:val="none" w:sz="0" w:space="0" w:color="auto"/>
                                          </w:divBdr>
                                        </w:div>
                                      </w:divsChild>
                                    </w:div>
                                    <w:div w:id="1981835766">
                                      <w:marLeft w:val="0"/>
                                      <w:marRight w:val="0"/>
                                      <w:marTop w:val="0"/>
                                      <w:marBottom w:val="240"/>
                                      <w:divBdr>
                                        <w:top w:val="none" w:sz="0" w:space="0" w:color="auto"/>
                                        <w:left w:val="none" w:sz="0" w:space="0" w:color="auto"/>
                                        <w:bottom w:val="none" w:sz="0" w:space="0" w:color="auto"/>
                                        <w:right w:val="none" w:sz="0" w:space="0" w:color="auto"/>
                                      </w:divBdr>
                                      <w:divsChild>
                                        <w:div w:id="60372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4334">
                                  <w:marLeft w:val="0"/>
                                  <w:marRight w:val="0"/>
                                  <w:marTop w:val="48"/>
                                  <w:marBottom w:val="120"/>
                                  <w:divBdr>
                                    <w:top w:val="none" w:sz="0" w:space="0" w:color="auto"/>
                                    <w:left w:val="none" w:sz="0" w:space="0" w:color="auto"/>
                                    <w:bottom w:val="none" w:sz="0" w:space="0" w:color="auto"/>
                                    <w:right w:val="none" w:sz="0" w:space="0" w:color="auto"/>
                                  </w:divBdr>
                                  <w:divsChild>
                                    <w:div w:id="622003062">
                                      <w:marLeft w:val="0"/>
                                      <w:marRight w:val="0"/>
                                      <w:marTop w:val="0"/>
                                      <w:marBottom w:val="0"/>
                                      <w:divBdr>
                                        <w:top w:val="none" w:sz="0" w:space="0" w:color="auto"/>
                                        <w:left w:val="none" w:sz="0" w:space="0" w:color="auto"/>
                                        <w:bottom w:val="none" w:sz="0" w:space="0" w:color="auto"/>
                                        <w:right w:val="none" w:sz="0" w:space="0" w:color="auto"/>
                                      </w:divBdr>
                                    </w:div>
                                  </w:divsChild>
                                </w:div>
                                <w:div w:id="1485655813">
                                  <w:marLeft w:val="0"/>
                                  <w:marRight w:val="0"/>
                                  <w:marTop w:val="0"/>
                                  <w:marBottom w:val="300"/>
                                  <w:divBdr>
                                    <w:top w:val="none" w:sz="0" w:space="0" w:color="auto"/>
                                    <w:left w:val="none" w:sz="0" w:space="0" w:color="auto"/>
                                    <w:bottom w:val="none" w:sz="0" w:space="0" w:color="auto"/>
                                    <w:right w:val="none" w:sz="0" w:space="0" w:color="auto"/>
                                  </w:divBdr>
                                </w:div>
                                <w:div w:id="1509173370">
                                  <w:marLeft w:val="0"/>
                                  <w:marRight w:val="0"/>
                                  <w:marTop w:val="48"/>
                                  <w:marBottom w:val="120"/>
                                  <w:divBdr>
                                    <w:top w:val="none" w:sz="0" w:space="0" w:color="auto"/>
                                    <w:left w:val="none" w:sz="0" w:space="0" w:color="auto"/>
                                    <w:bottom w:val="none" w:sz="0" w:space="0" w:color="auto"/>
                                    <w:right w:val="none" w:sz="0" w:space="0" w:color="auto"/>
                                  </w:divBdr>
                                  <w:divsChild>
                                    <w:div w:id="900748566">
                                      <w:marLeft w:val="0"/>
                                      <w:marRight w:val="0"/>
                                      <w:marTop w:val="0"/>
                                      <w:marBottom w:val="0"/>
                                      <w:divBdr>
                                        <w:top w:val="none" w:sz="0" w:space="0" w:color="auto"/>
                                        <w:left w:val="none" w:sz="0" w:space="0" w:color="auto"/>
                                        <w:bottom w:val="none" w:sz="0" w:space="0" w:color="auto"/>
                                        <w:right w:val="none" w:sz="0" w:space="0" w:color="auto"/>
                                      </w:divBdr>
                                    </w:div>
                                  </w:divsChild>
                                </w:div>
                                <w:div w:id="1609892610">
                                  <w:marLeft w:val="0"/>
                                  <w:marRight w:val="0"/>
                                  <w:marTop w:val="48"/>
                                  <w:marBottom w:val="120"/>
                                  <w:divBdr>
                                    <w:top w:val="none" w:sz="0" w:space="0" w:color="auto"/>
                                    <w:left w:val="none" w:sz="0" w:space="0" w:color="auto"/>
                                    <w:bottom w:val="none" w:sz="0" w:space="0" w:color="auto"/>
                                    <w:right w:val="none" w:sz="0" w:space="0" w:color="auto"/>
                                  </w:divBdr>
                                  <w:divsChild>
                                    <w:div w:id="42289610">
                                      <w:marLeft w:val="0"/>
                                      <w:marRight w:val="0"/>
                                      <w:marTop w:val="0"/>
                                      <w:marBottom w:val="0"/>
                                      <w:divBdr>
                                        <w:top w:val="none" w:sz="0" w:space="0" w:color="auto"/>
                                        <w:left w:val="none" w:sz="0" w:space="0" w:color="auto"/>
                                        <w:bottom w:val="none" w:sz="0" w:space="0" w:color="auto"/>
                                        <w:right w:val="none" w:sz="0" w:space="0" w:color="auto"/>
                                      </w:divBdr>
                                    </w:div>
                                  </w:divsChild>
                                </w:div>
                                <w:div w:id="1975912782">
                                  <w:marLeft w:val="0"/>
                                  <w:marRight w:val="0"/>
                                  <w:marTop w:val="48"/>
                                  <w:marBottom w:val="120"/>
                                  <w:divBdr>
                                    <w:top w:val="none" w:sz="0" w:space="0" w:color="auto"/>
                                    <w:left w:val="none" w:sz="0" w:space="0" w:color="auto"/>
                                    <w:bottom w:val="none" w:sz="0" w:space="0" w:color="auto"/>
                                    <w:right w:val="none" w:sz="0" w:space="0" w:color="auto"/>
                                  </w:divBdr>
                                  <w:divsChild>
                                    <w:div w:id="47718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403376">
                          <w:marLeft w:val="0"/>
                          <w:marRight w:val="0"/>
                          <w:marTop w:val="0"/>
                          <w:marBottom w:val="480"/>
                          <w:divBdr>
                            <w:top w:val="none" w:sz="0" w:space="0" w:color="auto"/>
                            <w:left w:val="none" w:sz="0" w:space="0" w:color="auto"/>
                            <w:bottom w:val="none" w:sz="0" w:space="0" w:color="auto"/>
                            <w:right w:val="none" w:sz="0" w:space="0" w:color="auto"/>
                          </w:divBdr>
                          <w:divsChild>
                            <w:div w:id="816455998">
                              <w:marLeft w:val="0"/>
                              <w:marRight w:val="0"/>
                              <w:marTop w:val="0"/>
                              <w:marBottom w:val="0"/>
                              <w:divBdr>
                                <w:top w:val="none" w:sz="0" w:space="0" w:color="auto"/>
                                <w:left w:val="none" w:sz="0" w:space="0" w:color="auto"/>
                                <w:bottom w:val="none" w:sz="0" w:space="0" w:color="auto"/>
                                <w:right w:val="none" w:sz="0" w:space="0" w:color="auto"/>
                              </w:divBdr>
                            </w:div>
                            <w:div w:id="1148740337">
                              <w:marLeft w:val="0"/>
                              <w:marRight w:val="0"/>
                              <w:marTop w:val="0"/>
                              <w:marBottom w:val="180"/>
                              <w:divBdr>
                                <w:top w:val="none" w:sz="0" w:space="0" w:color="auto"/>
                                <w:left w:val="none" w:sz="0" w:space="0" w:color="auto"/>
                                <w:bottom w:val="none" w:sz="0" w:space="0" w:color="auto"/>
                                <w:right w:val="none" w:sz="0" w:space="0" w:color="auto"/>
                              </w:divBdr>
                            </w:div>
                            <w:div w:id="1585407462">
                              <w:marLeft w:val="0"/>
                              <w:marRight w:val="0"/>
                              <w:marTop w:val="0"/>
                              <w:marBottom w:val="0"/>
                              <w:divBdr>
                                <w:top w:val="none" w:sz="0" w:space="0" w:color="auto"/>
                                <w:left w:val="none" w:sz="0" w:space="0" w:color="auto"/>
                                <w:bottom w:val="none" w:sz="0" w:space="0" w:color="auto"/>
                                <w:right w:val="none" w:sz="0" w:space="0" w:color="auto"/>
                              </w:divBdr>
                            </w:div>
                            <w:div w:id="1594779283">
                              <w:marLeft w:val="0"/>
                              <w:marRight w:val="0"/>
                              <w:marTop w:val="0"/>
                              <w:marBottom w:val="120"/>
                              <w:divBdr>
                                <w:top w:val="none" w:sz="0" w:space="0" w:color="auto"/>
                                <w:left w:val="none" w:sz="0" w:space="0" w:color="auto"/>
                                <w:bottom w:val="none" w:sz="0" w:space="0" w:color="auto"/>
                                <w:right w:val="none" w:sz="0" w:space="0" w:color="auto"/>
                              </w:divBdr>
                            </w:div>
                          </w:divsChild>
                        </w:div>
                        <w:div w:id="1884633503">
                          <w:marLeft w:val="0"/>
                          <w:marRight w:val="0"/>
                          <w:marTop w:val="0"/>
                          <w:marBottom w:val="0"/>
                          <w:divBdr>
                            <w:top w:val="none" w:sz="0" w:space="0" w:color="auto"/>
                            <w:left w:val="none" w:sz="0" w:space="0" w:color="auto"/>
                            <w:bottom w:val="none" w:sz="0" w:space="0" w:color="auto"/>
                            <w:right w:val="none" w:sz="0" w:space="0" w:color="auto"/>
                          </w:divBdr>
                          <w:divsChild>
                            <w:div w:id="666179145">
                              <w:marLeft w:val="0"/>
                              <w:marRight w:val="0"/>
                              <w:marTop w:val="0"/>
                              <w:marBottom w:val="480"/>
                              <w:divBdr>
                                <w:top w:val="none" w:sz="0" w:space="0" w:color="auto"/>
                                <w:left w:val="none" w:sz="0" w:space="0" w:color="auto"/>
                                <w:bottom w:val="none" w:sz="0" w:space="0" w:color="auto"/>
                                <w:right w:val="none" w:sz="0" w:space="0" w:color="auto"/>
                              </w:divBdr>
                              <w:divsChild>
                                <w:div w:id="679696861">
                                  <w:marLeft w:val="0"/>
                                  <w:marRight w:val="0"/>
                                  <w:marTop w:val="0"/>
                                  <w:marBottom w:val="0"/>
                                  <w:divBdr>
                                    <w:top w:val="none" w:sz="0" w:space="0" w:color="auto"/>
                                    <w:left w:val="none" w:sz="0" w:space="0" w:color="auto"/>
                                    <w:bottom w:val="none" w:sz="0" w:space="0" w:color="auto"/>
                                    <w:right w:val="none" w:sz="0" w:space="0" w:color="auto"/>
                                  </w:divBdr>
                                  <w:divsChild>
                                    <w:div w:id="996300090">
                                      <w:marLeft w:val="-15"/>
                                      <w:marRight w:val="-15"/>
                                      <w:marTop w:val="0"/>
                                      <w:marBottom w:val="0"/>
                                      <w:divBdr>
                                        <w:top w:val="none" w:sz="0" w:space="0" w:color="auto"/>
                                        <w:left w:val="none" w:sz="0" w:space="0" w:color="auto"/>
                                        <w:bottom w:val="none" w:sz="0" w:space="0" w:color="auto"/>
                                        <w:right w:val="none" w:sz="0" w:space="0" w:color="auto"/>
                                      </w:divBdr>
                                      <w:divsChild>
                                        <w:div w:id="1543785752">
                                          <w:marLeft w:val="0"/>
                                          <w:marRight w:val="0"/>
                                          <w:marTop w:val="0"/>
                                          <w:marBottom w:val="0"/>
                                          <w:divBdr>
                                            <w:top w:val="none" w:sz="0" w:space="0" w:color="auto"/>
                                            <w:left w:val="none" w:sz="0" w:space="0" w:color="auto"/>
                                            <w:bottom w:val="none" w:sz="0" w:space="0" w:color="auto"/>
                                            <w:right w:val="none" w:sz="0" w:space="0" w:color="auto"/>
                                          </w:divBdr>
                                          <w:divsChild>
                                            <w:div w:id="104689504">
                                              <w:marLeft w:val="0"/>
                                              <w:marRight w:val="0"/>
                                              <w:marTop w:val="0"/>
                                              <w:marBottom w:val="0"/>
                                              <w:divBdr>
                                                <w:top w:val="none" w:sz="0" w:space="0" w:color="auto"/>
                                                <w:left w:val="none" w:sz="0" w:space="0" w:color="auto"/>
                                                <w:bottom w:val="none" w:sz="0" w:space="0" w:color="auto"/>
                                                <w:right w:val="none" w:sz="0" w:space="0" w:color="auto"/>
                                              </w:divBdr>
                                              <w:divsChild>
                                                <w:div w:id="418332937">
                                                  <w:marLeft w:val="0"/>
                                                  <w:marRight w:val="0"/>
                                                  <w:marTop w:val="0"/>
                                                  <w:marBottom w:val="84"/>
                                                  <w:divBdr>
                                                    <w:top w:val="none" w:sz="0" w:space="0" w:color="auto"/>
                                                    <w:left w:val="none" w:sz="0" w:space="0" w:color="auto"/>
                                                    <w:bottom w:val="none" w:sz="0" w:space="0" w:color="auto"/>
                                                    <w:right w:val="none" w:sz="0" w:space="0" w:color="auto"/>
                                                  </w:divBdr>
                                                  <w:divsChild>
                                                    <w:div w:id="572740027">
                                                      <w:marLeft w:val="0"/>
                                                      <w:marRight w:val="0"/>
                                                      <w:marTop w:val="0"/>
                                                      <w:marBottom w:val="84"/>
                                                      <w:divBdr>
                                                        <w:top w:val="none" w:sz="0" w:space="0" w:color="auto"/>
                                                        <w:left w:val="none" w:sz="0" w:space="0" w:color="auto"/>
                                                        <w:bottom w:val="none" w:sz="0" w:space="0" w:color="auto"/>
                                                        <w:right w:val="none" w:sz="0" w:space="0" w:color="auto"/>
                                                      </w:divBdr>
                                                    </w:div>
                                                  </w:divsChild>
                                                </w:div>
                                              </w:divsChild>
                                            </w:div>
                                            <w:div w:id="144318487">
                                              <w:marLeft w:val="0"/>
                                              <w:marRight w:val="0"/>
                                              <w:marTop w:val="0"/>
                                              <w:marBottom w:val="240"/>
                                              <w:divBdr>
                                                <w:top w:val="none" w:sz="0" w:space="0" w:color="auto"/>
                                                <w:left w:val="none" w:sz="0" w:space="0" w:color="auto"/>
                                                <w:bottom w:val="none" w:sz="0" w:space="0" w:color="auto"/>
                                                <w:right w:val="none" w:sz="0" w:space="0" w:color="auto"/>
                                              </w:divBdr>
                                              <w:divsChild>
                                                <w:div w:id="696082926">
                                                  <w:marLeft w:val="0"/>
                                                  <w:marRight w:val="0"/>
                                                  <w:marTop w:val="0"/>
                                                  <w:marBottom w:val="84"/>
                                                  <w:divBdr>
                                                    <w:top w:val="none" w:sz="0" w:space="0" w:color="auto"/>
                                                    <w:left w:val="none" w:sz="0" w:space="0" w:color="auto"/>
                                                    <w:bottom w:val="none" w:sz="0" w:space="0" w:color="auto"/>
                                                    <w:right w:val="none" w:sz="0" w:space="0" w:color="auto"/>
                                                  </w:divBdr>
                                                  <w:divsChild>
                                                    <w:div w:id="822042548">
                                                      <w:marLeft w:val="0"/>
                                                      <w:marRight w:val="0"/>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 w:id="1091467033">
                                      <w:marLeft w:val="-15"/>
                                      <w:marRight w:val="-15"/>
                                      <w:marTop w:val="0"/>
                                      <w:marBottom w:val="0"/>
                                      <w:divBdr>
                                        <w:top w:val="none" w:sz="0" w:space="0" w:color="auto"/>
                                        <w:left w:val="none" w:sz="0" w:space="0" w:color="auto"/>
                                        <w:bottom w:val="none" w:sz="0" w:space="0" w:color="auto"/>
                                        <w:right w:val="none" w:sz="0" w:space="0" w:color="auto"/>
                                      </w:divBdr>
                                      <w:divsChild>
                                        <w:div w:id="1019963845">
                                          <w:marLeft w:val="0"/>
                                          <w:marRight w:val="0"/>
                                          <w:marTop w:val="0"/>
                                          <w:marBottom w:val="0"/>
                                          <w:divBdr>
                                            <w:top w:val="none" w:sz="0" w:space="0" w:color="auto"/>
                                            <w:left w:val="none" w:sz="0" w:space="0" w:color="auto"/>
                                            <w:bottom w:val="none" w:sz="0" w:space="0" w:color="auto"/>
                                            <w:right w:val="none" w:sz="0" w:space="0" w:color="auto"/>
                                          </w:divBdr>
                                        </w:div>
                                      </w:divsChild>
                                    </w:div>
                                    <w:div w:id="1422143038">
                                      <w:marLeft w:val="-15"/>
                                      <w:marRight w:val="-15"/>
                                      <w:marTop w:val="0"/>
                                      <w:marBottom w:val="0"/>
                                      <w:divBdr>
                                        <w:top w:val="none" w:sz="0" w:space="0" w:color="auto"/>
                                        <w:left w:val="none" w:sz="0" w:space="0" w:color="auto"/>
                                        <w:bottom w:val="none" w:sz="0" w:space="0" w:color="auto"/>
                                        <w:right w:val="none" w:sz="0" w:space="0" w:color="auto"/>
                                      </w:divBdr>
                                      <w:divsChild>
                                        <w:div w:id="2131631265">
                                          <w:marLeft w:val="0"/>
                                          <w:marRight w:val="0"/>
                                          <w:marTop w:val="0"/>
                                          <w:marBottom w:val="0"/>
                                          <w:divBdr>
                                            <w:top w:val="none" w:sz="0" w:space="0" w:color="auto"/>
                                            <w:left w:val="none" w:sz="0" w:space="0" w:color="auto"/>
                                            <w:bottom w:val="none" w:sz="0" w:space="0" w:color="auto"/>
                                            <w:right w:val="none" w:sz="0" w:space="0" w:color="auto"/>
                                          </w:divBdr>
                                          <w:divsChild>
                                            <w:div w:id="1320961656">
                                              <w:marLeft w:val="0"/>
                                              <w:marRight w:val="0"/>
                                              <w:marTop w:val="0"/>
                                              <w:marBottom w:val="0"/>
                                              <w:divBdr>
                                                <w:top w:val="none" w:sz="0" w:space="0" w:color="auto"/>
                                                <w:left w:val="none" w:sz="0" w:space="0" w:color="auto"/>
                                                <w:bottom w:val="none" w:sz="0" w:space="0" w:color="auto"/>
                                                <w:right w:val="none" w:sz="0" w:space="0" w:color="auto"/>
                                              </w:divBdr>
                                              <w:divsChild>
                                                <w:div w:id="1289630792">
                                                  <w:marLeft w:val="0"/>
                                                  <w:marRight w:val="0"/>
                                                  <w:marTop w:val="0"/>
                                                  <w:marBottom w:val="84"/>
                                                  <w:divBdr>
                                                    <w:top w:val="none" w:sz="0" w:space="0" w:color="auto"/>
                                                    <w:left w:val="none" w:sz="0" w:space="0" w:color="auto"/>
                                                    <w:bottom w:val="none" w:sz="0" w:space="0" w:color="auto"/>
                                                    <w:right w:val="none" w:sz="0" w:space="0" w:color="auto"/>
                                                  </w:divBdr>
                                                  <w:divsChild>
                                                    <w:div w:id="1378160022">
                                                      <w:marLeft w:val="0"/>
                                                      <w:marRight w:val="0"/>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 w:id="1679891223">
                                  <w:marLeft w:val="0"/>
                                  <w:marRight w:val="0"/>
                                  <w:marTop w:val="0"/>
                                  <w:marBottom w:val="0"/>
                                  <w:divBdr>
                                    <w:top w:val="none" w:sz="0" w:space="0" w:color="auto"/>
                                    <w:left w:val="none" w:sz="0" w:space="0" w:color="auto"/>
                                    <w:bottom w:val="none" w:sz="0" w:space="0" w:color="auto"/>
                                    <w:right w:val="none" w:sz="0" w:space="0" w:color="auto"/>
                                  </w:divBdr>
                                  <w:divsChild>
                                    <w:div w:id="837814926">
                                      <w:marLeft w:val="0"/>
                                      <w:marRight w:val="0"/>
                                      <w:marTop w:val="0"/>
                                      <w:marBottom w:val="0"/>
                                      <w:divBdr>
                                        <w:top w:val="none" w:sz="0" w:space="0" w:color="auto"/>
                                        <w:left w:val="none" w:sz="0" w:space="0" w:color="auto"/>
                                        <w:bottom w:val="none" w:sz="0" w:space="0" w:color="auto"/>
                                        <w:right w:val="none" w:sz="0" w:space="0" w:color="auto"/>
                                      </w:divBdr>
                                    </w:div>
                                    <w:div w:id="1013413527">
                                      <w:marLeft w:val="0"/>
                                      <w:marRight w:val="0"/>
                                      <w:marTop w:val="0"/>
                                      <w:marBottom w:val="0"/>
                                      <w:divBdr>
                                        <w:top w:val="none" w:sz="0" w:space="0" w:color="auto"/>
                                        <w:left w:val="none" w:sz="0" w:space="0" w:color="auto"/>
                                        <w:bottom w:val="none" w:sz="0" w:space="0" w:color="auto"/>
                                        <w:right w:val="none" w:sz="0" w:space="0" w:color="auto"/>
                                      </w:divBdr>
                                      <w:divsChild>
                                        <w:div w:id="2079594372">
                                          <w:marLeft w:val="0"/>
                                          <w:marRight w:val="0"/>
                                          <w:marTop w:val="0"/>
                                          <w:marBottom w:val="0"/>
                                          <w:divBdr>
                                            <w:top w:val="none" w:sz="0" w:space="0" w:color="auto"/>
                                            <w:left w:val="none" w:sz="0" w:space="0" w:color="auto"/>
                                            <w:bottom w:val="none" w:sz="0" w:space="0" w:color="auto"/>
                                            <w:right w:val="none" w:sz="0" w:space="0" w:color="auto"/>
                                          </w:divBdr>
                                        </w:div>
                                      </w:divsChild>
                                    </w:div>
                                    <w:div w:id="14629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2070721">
      <w:bodyDiv w:val="1"/>
      <w:marLeft w:val="0"/>
      <w:marRight w:val="0"/>
      <w:marTop w:val="0"/>
      <w:marBottom w:val="0"/>
      <w:divBdr>
        <w:top w:val="none" w:sz="0" w:space="0" w:color="auto"/>
        <w:left w:val="none" w:sz="0" w:space="0" w:color="auto"/>
        <w:bottom w:val="none" w:sz="0" w:space="0" w:color="auto"/>
        <w:right w:val="none" w:sz="0" w:space="0" w:color="auto"/>
      </w:divBdr>
    </w:div>
    <w:div w:id="454372181">
      <w:bodyDiv w:val="1"/>
      <w:marLeft w:val="0"/>
      <w:marRight w:val="0"/>
      <w:marTop w:val="0"/>
      <w:marBottom w:val="0"/>
      <w:divBdr>
        <w:top w:val="none" w:sz="0" w:space="0" w:color="auto"/>
        <w:left w:val="none" w:sz="0" w:space="0" w:color="auto"/>
        <w:bottom w:val="none" w:sz="0" w:space="0" w:color="auto"/>
        <w:right w:val="none" w:sz="0" w:space="0" w:color="auto"/>
      </w:divBdr>
    </w:div>
    <w:div w:id="480734582">
      <w:bodyDiv w:val="1"/>
      <w:marLeft w:val="0"/>
      <w:marRight w:val="0"/>
      <w:marTop w:val="0"/>
      <w:marBottom w:val="0"/>
      <w:divBdr>
        <w:top w:val="none" w:sz="0" w:space="0" w:color="auto"/>
        <w:left w:val="none" w:sz="0" w:space="0" w:color="auto"/>
        <w:bottom w:val="none" w:sz="0" w:space="0" w:color="auto"/>
        <w:right w:val="none" w:sz="0" w:space="0" w:color="auto"/>
      </w:divBdr>
    </w:div>
    <w:div w:id="502941359">
      <w:bodyDiv w:val="1"/>
      <w:marLeft w:val="0"/>
      <w:marRight w:val="0"/>
      <w:marTop w:val="0"/>
      <w:marBottom w:val="0"/>
      <w:divBdr>
        <w:top w:val="none" w:sz="0" w:space="0" w:color="auto"/>
        <w:left w:val="none" w:sz="0" w:space="0" w:color="auto"/>
        <w:bottom w:val="none" w:sz="0" w:space="0" w:color="auto"/>
        <w:right w:val="none" w:sz="0" w:space="0" w:color="auto"/>
      </w:divBdr>
      <w:divsChild>
        <w:div w:id="856818082">
          <w:marLeft w:val="0"/>
          <w:marRight w:val="0"/>
          <w:marTop w:val="360"/>
          <w:marBottom w:val="360"/>
          <w:divBdr>
            <w:top w:val="none" w:sz="0" w:space="0" w:color="auto"/>
            <w:left w:val="none" w:sz="0" w:space="0" w:color="auto"/>
            <w:bottom w:val="none" w:sz="0" w:space="0" w:color="auto"/>
            <w:right w:val="none" w:sz="0" w:space="0" w:color="auto"/>
          </w:divBdr>
        </w:div>
        <w:div w:id="925070352">
          <w:marLeft w:val="0"/>
          <w:marRight w:val="0"/>
          <w:marTop w:val="360"/>
          <w:marBottom w:val="360"/>
          <w:divBdr>
            <w:top w:val="none" w:sz="0" w:space="0" w:color="auto"/>
            <w:left w:val="none" w:sz="0" w:space="0" w:color="auto"/>
            <w:bottom w:val="none" w:sz="0" w:space="0" w:color="auto"/>
            <w:right w:val="none" w:sz="0" w:space="0" w:color="auto"/>
          </w:divBdr>
        </w:div>
      </w:divsChild>
    </w:div>
    <w:div w:id="506750138">
      <w:bodyDiv w:val="1"/>
      <w:marLeft w:val="0"/>
      <w:marRight w:val="0"/>
      <w:marTop w:val="0"/>
      <w:marBottom w:val="0"/>
      <w:divBdr>
        <w:top w:val="none" w:sz="0" w:space="0" w:color="auto"/>
        <w:left w:val="none" w:sz="0" w:space="0" w:color="auto"/>
        <w:bottom w:val="none" w:sz="0" w:space="0" w:color="auto"/>
        <w:right w:val="none" w:sz="0" w:space="0" w:color="auto"/>
      </w:divBdr>
    </w:div>
    <w:div w:id="507598349">
      <w:bodyDiv w:val="1"/>
      <w:marLeft w:val="0"/>
      <w:marRight w:val="0"/>
      <w:marTop w:val="0"/>
      <w:marBottom w:val="0"/>
      <w:divBdr>
        <w:top w:val="none" w:sz="0" w:space="0" w:color="auto"/>
        <w:left w:val="none" w:sz="0" w:space="0" w:color="auto"/>
        <w:bottom w:val="none" w:sz="0" w:space="0" w:color="auto"/>
        <w:right w:val="none" w:sz="0" w:space="0" w:color="auto"/>
      </w:divBdr>
      <w:divsChild>
        <w:div w:id="883980043">
          <w:marLeft w:val="0"/>
          <w:marRight w:val="0"/>
          <w:marTop w:val="0"/>
          <w:marBottom w:val="0"/>
          <w:divBdr>
            <w:top w:val="none" w:sz="0" w:space="0" w:color="auto"/>
            <w:left w:val="none" w:sz="0" w:space="0" w:color="auto"/>
            <w:bottom w:val="none" w:sz="0" w:space="0" w:color="auto"/>
            <w:right w:val="none" w:sz="0" w:space="0" w:color="auto"/>
          </w:divBdr>
          <w:divsChild>
            <w:div w:id="412705677">
              <w:marLeft w:val="0"/>
              <w:marRight w:val="0"/>
              <w:marTop w:val="0"/>
              <w:marBottom w:val="0"/>
              <w:divBdr>
                <w:top w:val="none" w:sz="0" w:space="0" w:color="auto"/>
                <w:left w:val="none" w:sz="0" w:space="0" w:color="auto"/>
                <w:bottom w:val="none" w:sz="0" w:space="0" w:color="auto"/>
                <w:right w:val="none" w:sz="0" w:space="0" w:color="auto"/>
              </w:divBdr>
            </w:div>
          </w:divsChild>
        </w:div>
        <w:div w:id="1059594770">
          <w:marLeft w:val="0"/>
          <w:marRight w:val="0"/>
          <w:marTop w:val="0"/>
          <w:marBottom w:val="0"/>
          <w:divBdr>
            <w:top w:val="none" w:sz="0" w:space="0" w:color="auto"/>
            <w:left w:val="none" w:sz="0" w:space="0" w:color="auto"/>
            <w:bottom w:val="none" w:sz="0" w:space="0" w:color="auto"/>
            <w:right w:val="none" w:sz="0" w:space="0" w:color="auto"/>
          </w:divBdr>
          <w:divsChild>
            <w:div w:id="1829009214">
              <w:marLeft w:val="0"/>
              <w:marRight w:val="0"/>
              <w:marTop w:val="0"/>
              <w:marBottom w:val="0"/>
              <w:divBdr>
                <w:top w:val="none" w:sz="0" w:space="0" w:color="auto"/>
                <w:left w:val="none" w:sz="0" w:space="0" w:color="auto"/>
                <w:bottom w:val="none" w:sz="0" w:space="0" w:color="auto"/>
                <w:right w:val="none" w:sz="0" w:space="0" w:color="auto"/>
              </w:divBdr>
              <w:divsChild>
                <w:div w:id="1180773248">
                  <w:marLeft w:val="0"/>
                  <w:marRight w:val="0"/>
                  <w:marTop w:val="0"/>
                  <w:marBottom w:val="0"/>
                  <w:divBdr>
                    <w:top w:val="none" w:sz="0" w:space="0" w:color="auto"/>
                    <w:left w:val="none" w:sz="0" w:space="0" w:color="auto"/>
                    <w:bottom w:val="none" w:sz="0" w:space="0" w:color="auto"/>
                    <w:right w:val="none" w:sz="0" w:space="0" w:color="auto"/>
                  </w:divBdr>
                  <w:divsChild>
                    <w:div w:id="345138689">
                      <w:marLeft w:val="0"/>
                      <w:marRight w:val="0"/>
                      <w:marTop w:val="0"/>
                      <w:marBottom w:val="0"/>
                      <w:divBdr>
                        <w:top w:val="none" w:sz="0" w:space="0" w:color="auto"/>
                        <w:left w:val="none" w:sz="0" w:space="0" w:color="auto"/>
                        <w:bottom w:val="none" w:sz="0" w:space="0" w:color="auto"/>
                        <w:right w:val="none" w:sz="0" w:space="0" w:color="auto"/>
                      </w:divBdr>
                      <w:divsChild>
                        <w:div w:id="43146213">
                          <w:marLeft w:val="0"/>
                          <w:marRight w:val="0"/>
                          <w:marTop w:val="0"/>
                          <w:marBottom w:val="0"/>
                          <w:divBdr>
                            <w:top w:val="none" w:sz="0" w:space="0" w:color="auto"/>
                            <w:left w:val="none" w:sz="0" w:space="0" w:color="auto"/>
                            <w:bottom w:val="none" w:sz="0" w:space="0" w:color="auto"/>
                            <w:right w:val="none" w:sz="0" w:space="0" w:color="auto"/>
                          </w:divBdr>
                          <w:divsChild>
                            <w:div w:id="1658068670">
                              <w:marLeft w:val="0"/>
                              <w:marRight w:val="0"/>
                              <w:marTop w:val="0"/>
                              <w:marBottom w:val="0"/>
                              <w:divBdr>
                                <w:top w:val="none" w:sz="0" w:space="0" w:color="auto"/>
                                <w:left w:val="none" w:sz="0" w:space="0" w:color="auto"/>
                                <w:bottom w:val="none" w:sz="0" w:space="0" w:color="auto"/>
                                <w:right w:val="none" w:sz="0" w:space="0" w:color="auto"/>
                              </w:divBdr>
                              <w:divsChild>
                                <w:div w:id="63060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6593">
                          <w:marLeft w:val="0"/>
                          <w:marRight w:val="0"/>
                          <w:marTop w:val="0"/>
                          <w:marBottom w:val="0"/>
                          <w:divBdr>
                            <w:top w:val="none" w:sz="0" w:space="0" w:color="auto"/>
                            <w:left w:val="none" w:sz="0" w:space="0" w:color="auto"/>
                            <w:bottom w:val="none" w:sz="0" w:space="0" w:color="auto"/>
                            <w:right w:val="none" w:sz="0" w:space="0" w:color="auto"/>
                          </w:divBdr>
                          <w:divsChild>
                            <w:div w:id="1261372659">
                              <w:marLeft w:val="0"/>
                              <w:marRight w:val="0"/>
                              <w:marTop w:val="0"/>
                              <w:marBottom w:val="480"/>
                              <w:divBdr>
                                <w:top w:val="none" w:sz="0" w:space="0" w:color="auto"/>
                                <w:left w:val="none" w:sz="0" w:space="0" w:color="auto"/>
                                <w:bottom w:val="none" w:sz="0" w:space="0" w:color="auto"/>
                                <w:right w:val="none" w:sz="0" w:space="0" w:color="auto"/>
                              </w:divBdr>
                              <w:divsChild>
                                <w:div w:id="965163768">
                                  <w:marLeft w:val="0"/>
                                  <w:marRight w:val="0"/>
                                  <w:marTop w:val="0"/>
                                  <w:marBottom w:val="0"/>
                                  <w:divBdr>
                                    <w:top w:val="none" w:sz="0" w:space="0" w:color="auto"/>
                                    <w:left w:val="none" w:sz="0" w:space="0" w:color="auto"/>
                                    <w:bottom w:val="none" w:sz="0" w:space="0" w:color="auto"/>
                                    <w:right w:val="none" w:sz="0" w:space="0" w:color="auto"/>
                                  </w:divBdr>
                                  <w:divsChild>
                                    <w:div w:id="674067616">
                                      <w:marLeft w:val="0"/>
                                      <w:marRight w:val="0"/>
                                      <w:marTop w:val="0"/>
                                      <w:marBottom w:val="0"/>
                                      <w:divBdr>
                                        <w:top w:val="none" w:sz="0" w:space="0" w:color="auto"/>
                                        <w:left w:val="none" w:sz="0" w:space="0" w:color="auto"/>
                                        <w:bottom w:val="none" w:sz="0" w:space="0" w:color="auto"/>
                                        <w:right w:val="none" w:sz="0" w:space="0" w:color="auto"/>
                                      </w:divBdr>
                                    </w:div>
                                    <w:div w:id="756051444">
                                      <w:marLeft w:val="0"/>
                                      <w:marRight w:val="0"/>
                                      <w:marTop w:val="0"/>
                                      <w:marBottom w:val="0"/>
                                      <w:divBdr>
                                        <w:top w:val="none" w:sz="0" w:space="0" w:color="auto"/>
                                        <w:left w:val="none" w:sz="0" w:space="0" w:color="auto"/>
                                        <w:bottom w:val="none" w:sz="0" w:space="0" w:color="auto"/>
                                        <w:right w:val="none" w:sz="0" w:space="0" w:color="auto"/>
                                      </w:divBdr>
                                      <w:divsChild>
                                        <w:div w:id="1014460371">
                                          <w:marLeft w:val="0"/>
                                          <w:marRight w:val="0"/>
                                          <w:marTop w:val="0"/>
                                          <w:marBottom w:val="0"/>
                                          <w:divBdr>
                                            <w:top w:val="none" w:sz="0" w:space="0" w:color="auto"/>
                                            <w:left w:val="none" w:sz="0" w:space="0" w:color="auto"/>
                                            <w:bottom w:val="none" w:sz="0" w:space="0" w:color="auto"/>
                                            <w:right w:val="none" w:sz="0" w:space="0" w:color="auto"/>
                                          </w:divBdr>
                                        </w:div>
                                      </w:divsChild>
                                    </w:div>
                                    <w:div w:id="1035883175">
                                      <w:marLeft w:val="0"/>
                                      <w:marRight w:val="0"/>
                                      <w:marTop w:val="0"/>
                                      <w:marBottom w:val="0"/>
                                      <w:divBdr>
                                        <w:top w:val="none" w:sz="0" w:space="0" w:color="auto"/>
                                        <w:left w:val="none" w:sz="0" w:space="0" w:color="auto"/>
                                        <w:bottom w:val="none" w:sz="0" w:space="0" w:color="auto"/>
                                        <w:right w:val="none" w:sz="0" w:space="0" w:color="auto"/>
                                      </w:divBdr>
                                    </w:div>
                                  </w:divsChild>
                                </w:div>
                                <w:div w:id="1336223668">
                                  <w:marLeft w:val="0"/>
                                  <w:marRight w:val="0"/>
                                  <w:marTop w:val="0"/>
                                  <w:marBottom w:val="0"/>
                                  <w:divBdr>
                                    <w:top w:val="none" w:sz="0" w:space="0" w:color="auto"/>
                                    <w:left w:val="none" w:sz="0" w:space="0" w:color="auto"/>
                                    <w:bottom w:val="none" w:sz="0" w:space="0" w:color="auto"/>
                                    <w:right w:val="none" w:sz="0" w:space="0" w:color="auto"/>
                                  </w:divBdr>
                                  <w:divsChild>
                                    <w:div w:id="92821779">
                                      <w:marLeft w:val="-15"/>
                                      <w:marRight w:val="-15"/>
                                      <w:marTop w:val="0"/>
                                      <w:marBottom w:val="0"/>
                                      <w:divBdr>
                                        <w:top w:val="none" w:sz="0" w:space="0" w:color="auto"/>
                                        <w:left w:val="none" w:sz="0" w:space="0" w:color="auto"/>
                                        <w:bottom w:val="none" w:sz="0" w:space="0" w:color="auto"/>
                                        <w:right w:val="none" w:sz="0" w:space="0" w:color="auto"/>
                                      </w:divBdr>
                                      <w:divsChild>
                                        <w:div w:id="262153702">
                                          <w:marLeft w:val="0"/>
                                          <w:marRight w:val="0"/>
                                          <w:marTop w:val="0"/>
                                          <w:marBottom w:val="0"/>
                                          <w:divBdr>
                                            <w:top w:val="none" w:sz="0" w:space="0" w:color="auto"/>
                                            <w:left w:val="none" w:sz="0" w:space="0" w:color="auto"/>
                                            <w:bottom w:val="none" w:sz="0" w:space="0" w:color="auto"/>
                                            <w:right w:val="none" w:sz="0" w:space="0" w:color="auto"/>
                                          </w:divBdr>
                                          <w:divsChild>
                                            <w:div w:id="1044252419">
                                              <w:marLeft w:val="0"/>
                                              <w:marRight w:val="0"/>
                                              <w:marTop w:val="0"/>
                                              <w:marBottom w:val="0"/>
                                              <w:divBdr>
                                                <w:top w:val="none" w:sz="0" w:space="0" w:color="auto"/>
                                                <w:left w:val="none" w:sz="0" w:space="0" w:color="auto"/>
                                                <w:bottom w:val="none" w:sz="0" w:space="0" w:color="auto"/>
                                                <w:right w:val="none" w:sz="0" w:space="0" w:color="auto"/>
                                              </w:divBdr>
                                              <w:divsChild>
                                                <w:div w:id="223948608">
                                                  <w:marLeft w:val="0"/>
                                                  <w:marRight w:val="0"/>
                                                  <w:marTop w:val="0"/>
                                                  <w:marBottom w:val="84"/>
                                                  <w:divBdr>
                                                    <w:top w:val="none" w:sz="0" w:space="0" w:color="auto"/>
                                                    <w:left w:val="none" w:sz="0" w:space="0" w:color="auto"/>
                                                    <w:bottom w:val="none" w:sz="0" w:space="0" w:color="auto"/>
                                                    <w:right w:val="none" w:sz="0" w:space="0" w:color="auto"/>
                                                  </w:divBdr>
                                                  <w:divsChild>
                                                    <w:div w:id="843133535">
                                                      <w:marLeft w:val="0"/>
                                                      <w:marRight w:val="0"/>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 w:id="1236822032">
                                      <w:marLeft w:val="-15"/>
                                      <w:marRight w:val="-15"/>
                                      <w:marTop w:val="0"/>
                                      <w:marBottom w:val="0"/>
                                      <w:divBdr>
                                        <w:top w:val="none" w:sz="0" w:space="0" w:color="auto"/>
                                        <w:left w:val="none" w:sz="0" w:space="0" w:color="auto"/>
                                        <w:bottom w:val="none" w:sz="0" w:space="0" w:color="auto"/>
                                        <w:right w:val="none" w:sz="0" w:space="0" w:color="auto"/>
                                      </w:divBdr>
                                      <w:divsChild>
                                        <w:div w:id="1104156038">
                                          <w:marLeft w:val="0"/>
                                          <w:marRight w:val="0"/>
                                          <w:marTop w:val="0"/>
                                          <w:marBottom w:val="0"/>
                                          <w:divBdr>
                                            <w:top w:val="none" w:sz="0" w:space="0" w:color="auto"/>
                                            <w:left w:val="none" w:sz="0" w:space="0" w:color="auto"/>
                                            <w:bottom w:val="none" w:sz="0" w:space="0" w:color="auto"/>
                                            <w:right w:val="none" w:sz="0" w:space="0" w:color="auto"/>
                                          </w:divBdr>
                                        </w:div>
                                      </w:divsChild>
                                    </w:div>
                                    <w:div w:id="1938370620">
                                      <w:marLeft w:val="-15"/>
                                      <w:marRight w:val="-15"/>
                                      <w:marTop w:val="0"/>
                                      <w:marBottom w:val="0"/>
                                      <w:divBdr>
                                        <w:top w:val="none" w:sz="0" w:space="0" w:color="auto"/>
                                        <w:left w:val="none" w:sz="0" w:space="0" w:color="auto"/>
                                        <w:bottom w:val="none" w:sz="0" w:space="0" w:color="auto"/>
                                        <w:right w:val="none" w:sz="0" w:space="0" w:color="auto"/>
                                      </w:divBdr>
                                      <w:divsChild>
                                        <w:div w:id="830415721">
                                          <w:marLeft w:val="0"/>
                                          <w:marRight w:val="0"/>
                                          <w:marTop w:val="0"/>
                                          <w:marBottom w:val="0"/>
                                          <w:divBdr>
                                            <w:top w:val="none" w:sz="0" w:space="0" w:color="auto"/>
                                            <w:left w:val="none" w:sz="0" w:space="0" w:color="auto"/>
                                            <w:bottom w:val="none" w:sz="0" w:space="0" w:color="auto"/>
                                            <w:right w:val="none" w:sz="0" w:space="0" w:color="auto"/>
                                          </w:divBdr>
                                          <w:divsChild>
                                            <w:div w:id="522473247">
                                              <w:marLeft w:val="0"/>
                                              <w:marRight w:val="0"/>
                                              <w:marTop w:val="0"/>
                                              <w:marBottom w:val="240"/>
                                              <w:divBdr>
                                                <w:top w:val="none" w:sz="0" w:space="0" w:color="auto"/>
                                                <w:left w:val="none" w:sz="0" w:space="0" w:color="auto"/>
                                                <w:bottom w:val="none" w:sz="0" w:space="0" w:color="auto"/>
                                                <w:right w:val="none" w:sz="0" w:space="0" w:color="auto"/>
                                              </w:divBdr>
                                              <w:divsChild>
                                                <w:div w:id="2070760844">
                                                  <w:marLeft w:val="0"/>
                                                  <w:marRight w:val="0"/>
                                                  <w:marTop w:val="0"/>
                                                  <w:marBottom w:val="84"/>
                                                  <w:divBdr>
                                                    <w:top w:val="none" w:sz="0" w:space="0" w:color="auto"/>
                                                    <w:left w:val="none" w:sz="0" w:space="0" w:color="auto"/>
                                                    <w:bottom w:val="none" w:sz="0" w:space="0" w:color="auto"/>
                                                    <w:right w:val="none" w:sz="0" w:space="0" w:color="auto"/>
                                                  </w:divBdr>
                                                  <w:divsChild>
                                                    <w:div w:id="2105105117">
                                                      <w:marLeft w:val="0"/>
                                                      <w:marRight w:val="0"/>
                                                      <w:marTop w:val="0"/>
                                                      <w:marBottom w:val="84"/>
                                                      <w:divBdr>
                                                        <w:top w:val="none" w:sz="0" w:space="0" w:color="auto"/>
                                                        <w:left w:val="none" w:sz="0" w:space="0" w:color="auto"/>
                                                        <w:bottom w:val="none" w:sz="0" w:space="0" w:color="auto"/>
                                                        <w:right w:val="none" w:sz="0" w:space="0" w:color="auto"/>
                                                      </w:divBdr>
                                                    </w:div>
                                                  </w:divsChild>
                                                </w:div>
                                              </w:divsChild>
                                            </w:div>
                                            <w:div w:id="656110851">
                                              <w:marLeft w:val="0"/>
                                              <w:marRight w:val="0"/>
                                              <w:marTop w:val="0"/>
                                              <w:marBottom w:val="0"/>
                                              <w:divBdr>
                                                <w:top w:val="none" w:sz="0" w:space="0" w:color="auto"/>
                                                <w:left w:val="none" w:sz="0" w:space="0" w:color="auto"/>
                                                <w:bottom w:val="none" w:sz="0" w:space="0" w:color="auto"/>
                                                <w:right w:val="none" w:sz="0" w:space="0" w:color="auto"/>
                                              </w:divBdr>
                                              <w:divsChild>
                                                <w:div w:id="1037778482">
                                                  <w:marLeft w:val="0"/>
                                                  <w:marRight w:val="0"/>
                                                  <w:marTop w:val="0"/>
                                                  <w:marBottom w:val="84"/>
                                                  <w:divBdr>
                                                    <w:top w:val="none" w:sz="0" w:space="0" w:color="auto"/>
                                                    <w:left w:val="none" w:sz="0" w:space="0" w:color="auto"/>
                                                    <w:bottom w:val="none" w:sz="0" w:space="0" w:color="auto"/>
                                                    <w:right w:val="none" w:sz="0" w:space="0" w:color="auto"/>
                                                  </w:divBdr>
                                                  <w:divsChild>
                                                    <w:div w:id="695235994">
                                                      <w:marLeft w:val="0"/>
                                                      <w:marRight w:val="0"/>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744758">
                          <w:marLeft w:val="0"/>
                          <w:marRight w:val="0"/>
                          <w:marTop w:val="0"/>
                          <w:marBottom w:val="480"/>
                          <w:divBdr>
                            <w:top w:val="none" w:sz="0" w:space="0" w:color="auto"/>
                            <w:left w:val="none" w:sz="0" w:space="0" w:color="auto"/>
                            <w:bottom w:val="none" w:sz="0" w:space="0" w:color="auto"/>
                            <w:right w:val="none" w:sz="0" w:space="0" w:color="auto"/>
                          </w:divBdr>
                          <w:divsChild>
                            <w:div w:id="290282305">
                              <w:marLeft w:val="0"/>
                              <w:marRight w:val="0"/>
                              <w:marTop w:val="0"/>
                              <w:marBottom w:val="120"/>
                              <w:divBdr>
                                <w:top w:val="none" w:sz="0" w:space="0" w:color="auto"/>
                                <w:left w:val="none" w:sz="0" w:space="0" w:color="auto"/>
                                <w:bottom w:val="none" w:sz="0" w:space="0" w:color="auto"/>
                                <w:right w:val="none" w:sz="0" w:space="0" w:color="auto"/>
                              </w:divBdr>
                            </w:div>
                            <w:div w:id="401879606">
                              <w:marLeft w:val="0"/>
                              <w:marRight w:val="0"/>
                              <w:marTop w:val="0"/>
                              <w:marBottom w:val="0"/>
                              <w:divBdr>
                                <w:top w:val="none" w:sz="0" w:space="0" w:color="auto"/>
                                <w:left w:val="none" w:sz="0" w:space="0" w:color="auto"/>
                                <w:bottom w:val="none" w:sz="0" w:space="0" w:color="auto"/>
                                <w:right w:val="none" w:sz="0" w:space="0" w:color="auto"/>
                              </w:divBdr>
                            </w:div>
                            <w:div w:id="1397361809">
                              <w:marLeft w:val="0"/>
                              <w:marRight w:val="0"/>
                              <w:marTop w:val="0"/>
                              <w:marBottom w:val="180"/>
                              <w:divBdr>
                                <w:top w:val="none" w:sz="0" w:space="0" w:color="auto"/>
                                <w:left w:val="none" w:sz="0" w:space="0" w:color="auto"/>
                                <w:bottom w:val="none" w:sz="0" w:space="0" w:color="auto"/>
                                <w:right w:val="none" w:sz="0" w:space="0" w:color="auto"/>
                              </w:divBdr>
                            </w:div>
                            <w:div w:id="1858032298">
                              <w:marLeft w:val="0"/>
                              <w:marRight w:val="0"/>
                              <w:marTop w:val="0"/>
                              <w:marBottom w:val="0"/>
                              <w:divBdr>
                                <w:top w:val="none" w:sz="0" w:space="0" w:color="auto"/>
                                <w:left w:val="none" w:sz="0" w:space="0" w:color="auto"/>
                                <w:bottom w:val="none" w:sz="0" w:space="0" w:color="auto"/>
                                <w:right w:val="none" w:sz="0" w:space="0" w:color="auto"/>
                              </w:divBdr>
                            </w:div>
                          </w:divsChild>
                        </w:div>
                        <w:div w:id="1847479465">
                          <w:marLeft w:val="0"/>
                          <w:marRight w:val="0"/>
                          <w:marTop w:val="0"/>
                          <w:marBottom w:val="0"/>
                          <w:divBdr>
                            <w:top w:val="none" w:sz="0" w:space="0" w:color="auto"/>
                            <w:left w:val="none" w:sz="0" w:space="0" w:color="auto"/>
                            <w:bottom w:val="none" w:sz="0" w:space="0" w:color="auto"/>
                            <w:right w:val="none" w:sz="0" w:space="0" w:color="auto"/>
                          </w:divBdr>
                          <w:divsChild>
                            <w:div w:id="457527097">
                              <w:marLeft w:val="0"/>
                              <w:marRight w:val="0"/>
                              <w:marTop w:val="0"/>
                              <w:marBottom w:val="480"/>
                              <w:divBdr>
                                <w:top w:val="none" w:sz="0" w:space="0" w:color="auto"/>
                                <w:left w:val="none" w:sz="0" w:space="0" w:color="auto"/>
                                <w:bottom w:val="none" w:sz="0" w:space="0" w:color="auto"/>
                                <w:right w:val="none" w:sz="0" w:space="0" w:color="auto"/>
                              </w:divBdr>
                              <w:divsChild>
                                <w:div w:id="979960695">
                                  <w:marLeft w:val="0"/>
                                  <w:marRight w:val="0"/>
                                  <w:marTop w:val="48"/>
                                  <w:marBottom w:val="120"/>
                                  <w:divBdr>
                                    <w:top w:val="none" w:sz="0" w:space="0" w:color="auto"/>
                                    <w:left w:val="none" w:sz="0" w:space="0" w:color="auto"/>
                                    <w:bottom w:val="none" w:sz="0" w:space="0" w:color="auto"/>
                                    <w:right w:val="none" w:sz="0" w:space="0" w:color="auto"/>
                                  </w:divBdr>
                                  <w:divsChild>
                                    <w:div w:id="1349260995">
                                      <w:marLeft w:val="0"/>
                                      <w:marRight w:val="0"/>
                                      <w:marTop w:val="0"/>
                                      <w:marBottom w:val="0"/>
                                      <w:divBdr>
                                        <w:top w:val="none" w:sz="0" w:space="0" w:color="auto"/>
                                        <w:left w:val="none" w:sz="0" w:space="0" w:color="auto"/>
                                        <w:bottom w:val="none" w:sz="0" w:space="0" w:color="auto"/>
                                        <w:right w:val="none" w:sz="0" w:space="0" w:color="auto"/>
                                      </w:divBdr>
                                    </w:div>
                                  </w:divsChild>
                                </w:div>
                                <w:div w:id="1211066051">
                                  <w:marLeft w:val="0"/>
                                  <w:marRight w:val="0"/>
                                  <w:marTop w:val="48"/>
                                  <w:marBottom w:val="120"/>
                                  <w:divBdr>
                                    <w:top w:val="none" w:sz="0" w:space="0" w:color="auto"/>
                                    <w:left w:val="none" w:sz="0" w:space="0" w:color="auto"/>
                                    <w:bottom w:val="none" w:sz="0" w:space="0" w:color="auto"/>
                                    <w:right w:val="none" w:sz="0" w:space="0" w:color="auto"/>
                                  </w:divBdr>
                                  <w:divsChild>
                                    <w:div w:id="889074476">
                                      <w:marLeft w:val="0"/>
                                      <w:marRight w:val="0"/>
                                      <w:marTop w:val="0"/>
                                      <w:marBottom w:val="0"/>
                                      <w:divBdr>
                                        <w:top w:val="none" w:sz="0" w:space="0" w:color="auto"/>
                                        <w:left w:val="none" w:sz="0" w:space="0" w:color="auto"/>
                                        <w:bottom w:val="none" w:sz="0" w:space="0" w:color="auto"/>
                                        <w:right w:val="none" w:sz="0" w:space="0" w:color="auto"/>
                                      </w:divBdr>
                                    </w:div>
                                  </w:divsChild>
                                </w:div>
                                <w:div w:id="1250888468">
                                  <w:marLeft w:val="0"/>
                                  <w:marRight w:val="0"/>
                                  <w:marTop w:val="48"/>
                                  <w:marBottom w:val="120"/>
                                  <w:divBdr>
                                    <w:top w:val="none" w:sz="0" w:space="0" w:color="auto"/>
                                    <w:left w:val="none" w:sz="0" w:space="0" w:color="auto"/>
                                    <w:bottom w:val="none" w:sz="0" w:space="0" w:color="auto"/>
                                    <w:right w:val="none" w:sz="0" w:space="0" w:color="auto"/>
                                  </w:divBdr>
                                  <w:divsChild>
                                    <w:div w:id="1770617179">
                                      <w:marLeft w:val="0"/>
                                      <w:marRight w:val="0"/>
                                      <w:marTop w:val="0"/>
                                      <w:marBottom w:val="0"/>
                                      <w:divBdr>
                                        <w:top w:val="none" w:sz="0" w:space="0" w:color="auto"/>
                                        <w:left w:val="none" w:sz="0" w:space="0" w:color="auto"/>
                                        <w:bottom w:val="none" w:sz="0" w:space="0" w:color="auto"/>
                                        <w:right w:val="none" w:sz="0" w:space="0" w:color="auto"/>
                                      </w:divBdr>
                                    </w:div>
                                  </w:divsChild>
                                </w:div>
                                <w:div w:id="1656764225">
                                  <w:marLeft w:val="0"/>
                                  <w:marRight w:val="0"/>
                                  <w:marTop w:val="48"/>
                                  <w:marBottom w:val="120"/>
                                  <w:divBdr>
                                    <w:top w:val="none" w:sz="0" w:space="0" w:color="auto"/>
                                    <w:left w:val="none" w:sz="0" w:space="0" w:color="auto"/>
                                    <w:bottom w:val="none" w:sz="0" w:space="0" w:color="auto"/>
                                    <w:right w:val="none" w:sz="0" w:space="0" w:color="auto"/>
                                  </w:divBdr>
                                  <w:divsChild>
                                    <w:div w:id="787699060">
                                      <w:marLeft w:val="0"/>
                                      <w:marRight w:val="0"/>
                                      <w:marTop w:val="0"/>
                                      <w:marBottom w:val="0"/>
                                      <w:divBdr>
                                        <w:top w:val="none" w:sz="0" w:space="0" w:color="auto"/>
                                        <w:left w:val="none" w:sz="0" w:space="0" w:color="auto"/>
                                        <w:bottom w:val="none" w:sz="0" w:space="0" w:color="auto"/>
                                        <w:right w:val="none" w:sz="0" w:space="0" w:color="auto"/>
                                      </w:divBdr>
                                    </w:div>
                                  </w:divsChild>
                                </w:div>
                                <w:div w:id="1824857983">
                                  <w:marLeft w:val="0"/>
                                  <w:marRight w:val="0"/>
                                  <w:marTop w:val="48"/>
                                  <w:marBottom w:val="120"/>
                                  <w:divBdr>
                                    <w:top w:val="none" w:sz="0" w:space="0" w:color="auto"/>
                                    <w:left w:val="none" w:sz="0" w:space="0" w:color="auto"/>
                                    <w:bottom w:val="none" w:sz="0" w:space="0" w:color="auto"/>
                                    <w:right w:val="none" w:sz="0" w:space="0" w:color="auto"/>
                                  </w:divBdr>
                                  <w:divsChild>
                                    <w:div w:id="1665232306">
                                      <w:marLeft w:val="0"/>
                                      <w:marRight w:val="0"/>
                                      <w:marTop w:val="0"/>
                                      <w:marBottom w:val="0"/>
                                      <w:divBdr>
                                        <w:top w:val="none" w:sz="0" w:space="0" w:color="auto"/>
                                        <w:left w:val="none" w:sz="0" w:space="0" w:color="auto"/>
                                        <w:bottom w:val="none" w:sz="0" w:space="0" w:color="auto"/>
                                        <w:right w:val="none" w:sz="0" w:space="0" w:color="auto"/>
                                      </w:divBdr>
                                    </w:div>
                                  </w:divsChild>
                                </w:div>
                                <w:div w:id="1876305193">
                                  <w:marLeft w:val="0"/>
                                  <w:marRight w:val="0"/>
                                  <w:marTop w:val="0"/>
                                  <w:marBottom w:val="300"/>
                                  <w:divBdr>
                                    <w:top w:val="none" w:sz="0" w:space="0" w:color="auto"/>
                                    <w:left w:val="none" w:sz="0" w:space="0" w:color="auto"/>
                                    <w:bottom w:val="none" w:sz="0" w:space="0" w:color="auto"/>
                                    <w:right w:val="none" w:sz="0" w:space="0" w:color="auto"/>
                                  </w:divBdr>
                                </w:div>
                                <w:div w:id="1897231299">
                                  <w:marLeft w:val="0"/>
                                  <w:marRight w:val="0"/>
                                  <w:marTop w:val="0"/>
                                  <w:marBottom w:val="480"/>
                                  <w:divBdr>
                                    <w:top w:val="none" w:sz="0" w:space="0" w:color="auto"/>
                                    <w:left w:val="none" w:sz="0" w:space="0" w:color="auto"/>
                                    <w:bottom w:val="none" w:sz="0" w:space="0" w:color="auto"/>
                                    <w:right w:val="none" w:sz="0" w:space="0" w:color="auto"/>
                                  </w:divBdr>
                                  <w:divsChild>
                                    <w:div w:id="316805518">
                                      <w:marLeft w:val="0"/>
                                      <w:marRight w:val="0"/>
                                      <w:marTop w:val="0"/>
                                      <w:marBottom w:val="240"/>
                                      <w:divBdr>
                                        <w:top w:val="none" w:sz="0" w:space="0" w:color="auto"/>
                                        <w:left w:val="none" w:sz="0" w:space="0" w:color="auto"/>
                                        <w:bottom w:val="none" w:sz="0" w:space="0" w:color="auto"/>
                                        <w:right w:val="none" w:sz="0" w:space="0" w:color="auto"/>
                                      </w:divBdr>
                                      <w:divsChild>
                                        <w:div w:id="743721656">
                                          <w:marLeft w:val="0"/>
                                          <w:marRight w:val="0"/>
                                          <w:marTop w:val="0"/>
                                          <w:marBottom w:val="0"/>
                                          <w:divBdr>
                                            <w:top w:val="none" w:sz="0" w:space="0" w:color="auto"/>
                                            <w:left w:val="none" w:sz="0" w:space="0" w:color="auto"/>
                                            <w:bottom w:val="none" w:sz="0" w:space="0" w:color="auto"/>
                                            <w:right w:val="none" w:sz="0" w:space="0" w:color="auto"/>
                                          </w:divBdr>
                                        </w:div>
                                      </w:divsChild>
                                    </w:div>
                                    <w:div w:id="715087512">
                                      <w:marLeft w:val="0"/>
                                      <w:marRight w:val="0"/>
                                      <w:marTop w:val="0"/>
                                      <w:marBottom w:val="240"/>
                                      <w:divBdr>
                                        <w:top w:val="none" w:sz="0" w:space="0" w:color="auto"/>
                                        <w:left w:val="none" w:sz="0" w:space="0" w:color="auto"/>
                                        <w:bottom w:val="none" w:sz="0" w:space="0" w:color="auto"/>
                                        <w:right w:val="none" w:sz="0" w:space="0" w:color="auto"/>
                                      </w:divBdr>
                                      <w:divsChild>
                                        <w:div w:id="1584683766">
                                          <w:marLeft w:val="0"/>
                                          <w:marRight w:val="0"/>
                                          <w:marTop w:val="0"/>
                                          <w:marBottom w:val="0"/>
                                          <w:divBdr>
                                            <w:top w:val="none" w:sz="0" w:space="0" w:color="auto"/>
                                            <w:left w:val="none" w:sz="0" w:space="0" w:color="auto"/>
                                            <w:bottom w:val="none" w:sz="0" w:space="0" w:color="auto"/>
                                            <w:right w:val="none" w:sz="0" w:space="0" w:color="auto"/>
                                          </w:divBdr>
                                        </w:div>
                                      </w:divsChild>
                                    </w:div>
                                    <w:div w:id="1324358709">
                                      <w:marLeft w:val="0"/>
                                      <w:marRight w:val="0"/>
                                      <w:marTop w:val="0"/>
                                      <w:marBottom w:val="240"/>
                                      <w:divBdr>
                                        <w:top w:val="none" w:sz="0" w:space="0" w:color="auto"/>
                                        <w:left w:val="none" w:sz="0" w:space="0" w:color="auto"/>
                                        <w:bottom w:val="none" w:sz="0" w:space="0" w:color="auto"/>
                                        <w:right w:val="none" w:sz="0" w:space="0" w:color="auto"/>
                                      </w:divBdr>
                                      <w:divsChild>
                                        <w:div w:id="1150832134">
                                          <w:marLeft w:val="0"/>
                                          <w:marRight w:val="0"/>
                                          <w:marTop w:val="0"/>
                                          <w:marBottom w:val="0"/>
                                          <w:divBdr>
                                            <w:top w:val="none" w:sz="0" w:space="0" w:color="auto"/>
                                            <w:left w:val="none" w:sz="0" w:space="0" w:color="auto"/>
                                            <w:bottom w:val="none" w:sz="0" w:space="0" w:color="auto"/>
                                            <w:right w:val="none" w:sz="0" w:space="0" w:color="auto"/>
                                          </w:divBdr>
                                        </w:div>
                                      </w:divsChild>
                                    </w:div>
                                    <w:div w:id="1388409519">
                                      <w:marLeft w:val="0"/>
                                      <w:marRight w:val="0"/>
                                      <w:marTop w:val="0"/>
                                      <w:marBottom w:val="240"/>
                                      <w:divBdr>
                                        <w:top w:val="none" w:sz="0" w:space="0" w:color="auto"/>
                                        <w:left w:val="none" w:sz="0" w:space="0" w:color="auto"/>
                                        <w:bottom w:val="none" w:sz="0" w:space="0" w:color="auto"/>
                                        <w:right w:val="none" w:sz="0" w:space="0" w:color="auto"/>
                                      </w:divBdr>
                                      <w:divsChild>
                                        <w:div w:id="493566762">
                                          <w:marLeft w:val="0"/>
                                          <w:marRight w:val="0"/>
                                          <w:marTop w:val="0"/>
                                          <w:marBottom w:val="0"/>
                                          <w:divBdr>
                                            <w:top w:val="none" w:sz="0" w:space="0" w:color="auto"/>
                                            <w:left w:val="none" w:sz="0" w:space="0" w:color="auto"/>
                                            <w:bottom w:val="none" w:sz="0" w:space="0" w:color="auto"/>
                                            <w:right w:val="none" w:sz="0" w:space="0" w:color="auto"/>
                                          </w:divBdr>
                                        </w:div>
                                      </w:divsChild>
                                    </w:div>
                                    <w:div w:id="1503355226">
                                      <w:marLeft w:val="0"/>
                                      <w:marRight w:val="0"/>
                                      <w:marTop w:val="0"/>
                                      <w:marBottom w:val="240"/>
                                      <w:divBdr>
                                        <w:top w:val="none" w:sz="0" w:space="0" w:color="auto"/>
                                        <w:left w:val="none" w:sz="0" w:space="0" w:color="auto"/>
                                        <w:bottom w:val="none" w:sz="0" w:space="0" w:color="auto"/>
                                        <w:right w:val="none" w:sz="0" w:space="0" w:color="auto"/>
                                      </w:divBdr>
                                      <w:divsChild>
                                        <w:div w:id="276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459124">
                      <w:marLeft w:val="0"/>
                      <w:marRight w:val="0"/>
                      <w:marTop w:val="0"/>
                      <w:marBottom w:val="0"/>
                      <w:divBdr>
                        <w:top w:val="none" w:sz="0" w:space="0" w:color="auto"/>
                        <w:left w:val="none" w:sz="0" w:space="0" w:color="auto"/>
                        <w:bottom w:val="none" w:sz="0" w:space="0" w:color="auto"/>
                        <w:right w:val="none" w:sz="0" w:space="0" w:color="auto"/>
                      </w:divBdr>
                      <w:divsChild>
                        <w:div w:id="518397262">
                          <w:marLeft w:val="0"/>
                          <w:marRight w:val="0"/>
                          <w:marTop w:val="0"/>
                          <w:marBottom w:val="0"/>
                          <w:divBdr>
                            <w:top w:val="none" w:sz="0" w:space="0" w:color="auto"/>
                            <w:left w:val="none" w:sz="0" w:space="0" w:color="auto"/>
                            <w:bottom w:val="none" w:sz="0" w:space="0" w:color="auto"/>
                            <w:right w:val="none" w:sz="0" w:space="0" w:color="auto"/>
                          </w:divBdr>
                          <w:divsChild>
                            <w:div w:id="1412656527">
                              <w:marLeft w:val="0"/>
                              <w:marRight w:val="120"/>
                              <w:marTop w:val="0"/>
                              <w:marBottom w:val="0"/>
                              <w:divBdr>
                                <w:top w:val="none" w:sz="0" w:space="0" w:color="auto"/>
                                <w:left w:val="none" w:sz="0" w:space="0" w:color="auto"/>
                                <w:bottom w:val="none" w:sz="0" w:space="0" w:color="auto"/>
                                <w:right w:val="none" w:sz="0" w:space="0" w:color="auto"/>
                              </w:divBdr>
                              <w:divsChild>
                                <w:div w:id="736249590">
                                  <w:marLeft w:val="0"/>
                                  <w:marRight w:val="0"/>
                                  <w:marTop w:val="0"/>
                                  <w:marBottom w:val="420"/>
                                  <w:divBdr>
                                    <w:top w:val="none" w:sz="0" w:space="0" w:color="auto"/>
                                    <w:left w:val="none" w:sz="0" w:space="0" w:color="auto"/>
                                    <w:bottom w:val="none" w:sz="0" w:space="0" w:color="auto"/>
                                    <w:right w:val="none" w:sz="0" w:space="0" w:color="auto"/>
                                  </w:divBdr>
                                </w:div>
                                <w:div w:id="998728713">
                                  <w:marLeft w:val="0"/>
                                  <w:marRight w:val="0"/>
                                  <w:marTop w:val="0"/>
                                  <w:marBottom w:val="0"/>
                                  <w:divBdr>
                                    <w:top w:val="none" w:sz="0" w:space="0" w:color="auto"/>
                                    <w:left w:val="none" w:sz="0" w:space="0" w:color="auto"/>
                                    <w:bottom w:val="none" w:sz="0" w:space="0" w:color="auto"/>
                                    <w:right w:val="none" w:sz="0" w:space="0" w:color="auto"/>
                                  </w:divBdr>
                                  <w:divsChild>
                                    <w:div w:id="1113673605">
                                      <w:marLeft w:val="0"/>
                                      <w:marRight w:val="0"/>
                                      <w:marTop w:val="0"/>
                                      <w:marBottom w:val="0"/>
                                      <w:divBdr>
                                        <w:top w:val="none" w:sz="0" w:space="0" w:color="auto"/>
                                        <w:left w:val="none" w:sz="0" w:space="0" w:color="auto"/>
                                        <w:bottom w:val="none" w:sz="0" w:space="0" w:color="auto"/>
                                        <w:right w:val="none" w:sz="0" w:space="0" w:color="auto"/>
                                      </w:divBdr>
                                      <w:divsChild>
                                        <w:div w:id="201525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66007">
                              <w:marLeft w:val="0"/>
                              <w:marRight w:val="0"/>
                              <w:marTop w:val="0"/>
                              <w:marBottom w:val="0"/>
                              <w:divBdr>
                                <w:top w:val="none" w:sz="0" w:space="0" w:color="auto"/>
                                <w:left w:val="none" w:sz="0" w:space="0" w:color="auto"/>
                                <w:bottom w:val="none" w:sz="0" w:space="0" w:color="auto"/>
                                <w:right w:val="none" w:sz="0" w:space="0" w:color="auto"/>
                              </w:divBdr>
                              <w:divsChild>
                                <w:div w:id="224028973">
                                  <w:marLeft w:val="0"/>
                                  <w:marRight w:val="0"/>
                                  <w:marTop w:val="0"/>
                                  <w:marBottom w:val="420"/>
                                  <w:divBdr>
                                    <w:top w:val="none" w:sz="0" w:space="0" w:color="auto"/>
                                    <w:left w:val="none" w:sz="0" w:space="0" w:color="auto"/>
                                    <w:bottom w:val="none" w:sz="0" w:space="0" w:color="auto"/>
                                    <w:right w:val="none" w:sz="0" w:space="0" w:color="auto"/>
                                  </w:divBdr>
                                </w:div>
                                <w:div w:id="1035236817">
                                  <w:marLeft w:val="0"/>
                                  <w:marRight w:val="0"/>
                                  <w:marTop w:val="0"/>
                                  <w:marBottom w:val="420"/>
                                  <w:divBdr>
                                    <w:top w:val="none" w:sz="0" w:space="0" w:color="auto"/>
                                    <w:left w:val="none" w:sz="0" w:space="0" w:color="auto"/>
                                    <w:bottom w:val="none" w:sz="0" w:space="0" w:color="auto"/>
                                    <w:right w:val="none" w:sz="0" w:space="0" w:color="auto"/>
                                  </w:divBdr>
                                </w:div>
                                <w:div w:id="2085107592">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 w:id="1799452935">
                          <w:marLeft w:val="0"/>
                          <w:marRight w:val="0"/>
                          <w:marTop w:val="0"/>
                          <w:marBottom w:val="0"/>
                          <w:divBdr>
                            <w:top w:val="none" w:sz="0" w:space="0" w:color="auto"/>
                            <w:left w:val="none" w:sz="0" w:space="0" w:color="auto"/>
                            <w:bottom w:val="single" w:sz="6" w:space="0" w:color="555555"/>
                            <w:right w:val="none" w:sz="0" w:space="0" w:color="auto"/>
                          </w:divBdr>
                        </w:div>
                      </w:divsChild>
                    </w:div>
                    <w:div w:id="1447501821">
                      <w:marLeft w:val="0"/>
                      <w:marRight w:val="120"/>
                      <w:marTop w:val="0"/>
                      <w:marBottom w:val="0"/>
                      <w:divBdr>
                        <w:top w:val="none" w:sz="0" w:space="0" w:color="auto"/>
                        <w:left w:val="none" w:sz="0" w:space="0" w:color="auto"/>
                        <w:bottom w:val="none" w:sz="0" w:space="0" w:color="auto"/>
                        <w:right w:val="none" w:sz="0" w:space="0" w:color="auto"/>
                      </w:divBdr>
                      <w:divsChild>
                        <w:div w:id="778456562">
                          <w:marLeft w:val="0"/>
                          <w:marRight w:val="0"/>
                          <w:marTop w:val="0"/>
                          <w:marBottom w:val="0"/>
                          <w:divBdr>
                            <w:top w:val="none" w:sz="0" w:space="0" w:color="auto"/>
                            <w:left w:val="none" w:sz="0" w:space="0" w:color="auto"/>
                            <w:bottom w:val="single" w:sz="6" w:space="0" w:color="555555"/>
                            <w:right w:val="none" w:sz="0" w:space="0" w:color="auto"/>
                          </w:divBdr>
                        </w:div>
                        <w:div w:id="1116098883">
                          <w:marLeft w:val="0"/>
                          <w:marRight w:val="0"/>
                          <w:marTop w:val="0"/>
                          <w:marBottom w:val="0"/>
                          <w:divBdr>
                            <w:top w:val="none" w:sz="0" w:space="0" w:color="auto"/>
                            <w:left w:val="none" w:sz="0" w:space="0" w:color="auto"/>
                            <w:bottom w:val="single" w:sz="6" w:space="8" w:color="555555"/>
                            <w:right w:val="none" w:sz="0" w:space="0" w:color="auto"/>
                          </w:divBdr>
                        </w:div>
                        <w:div w:id="1725635718">
                          <w:marLeft w:val="0"/>
                          <w:marRight w:val="0"/>
                          <w:marTop w:val="0"/>
                          <w:marBottom w:val="0"/>
                          <w:divBdr>
                            <w:top w:val="none" w:sz="0" w:space="0" w:color="auto"/>
                            <w:left w:val="none" w:sz="0" w:space="0" w:color="auto"/>
                            <w:bottom w:val="single" w:sz="6" w:space="8" w:color="555555"/>
                            <w:right w:val="none" w:sz="0" w:space="0" w:color="auto"/>
                          </w:divBdr>
                        </w:div>
                        <w:div w:id="1906329277">
                          <w:marLeft w:val="0"/>
                          <w:marRight w:val="0"/>
                          <w:marTop w:val="0"/>
                          <w:marBottom w:val="0"/>
                          <w:divBdr>
                            <w:top w:val="none" w:sz="0" w:space="0" w:color="auto"/>
                            <w:left w:val="none" w:sz="0" w:space="0" w:color="auto"/>
                            <w:bottom w:val="none" w:sz="0" w:space="0" w:color="auto"/>
                            <w:right w:val="none" w:sz="0" w:space="0" w:color="auto"/>
                          </w:divBdr>
                          <w:divsChild>
                            <w:div w:id="521166040">
                              <w:marLeft w:val="0"/>
                              <w:marRight w:val="0"/>
                              <w:marTop w:val="0"/>
                              <w:marBottom w:val="0"/>
                              <w:divBdr>
                                <w:top w:val="none" w:sz="0" w:space="0" w:color="auto"/>
                                <w:left w:val="none" w:sz="0" w:space="0" w:color="auto"/>
                                <w:bottom w:val="none" w:sz="0" w:space="0" w:color="auto"/>
                                <w:right w:val="none" w:sz="0" w:space="0" w:color="auto"/>
                              </w:divBdr>
                              <w:divsChild>
                                <w:div w:id="1839269536">
                                  <w:marLeft w:val="0"/>
                                  <w:marRight w:val="0"/>
                                  <w:marTop w:val="0"/>
                                  <w:marBottom w:val="0"/>
                                  <w:divBdr>
                                    <w:top w:val="none" w:sz="0" w:space="0" w:color="auto"/>
                                    <w:left w:val="none" w:sz="0" w:space="0" w:color="auto"/>
                                    <w:bottom w:val="none" w:sz="0" w:space="0" w:color="auto"/>
                                    <w:right w:val="none" w:sz="0" w:space="0" w:color="auto"/>
                                  </w:divBdr>
                                  <w:divsChild>
                                    <w:div w:id="425730148">
                                      <w:marLeft w:val="0"/>
                                      <w:marRight w:val="0"/>
                                      <w:marTop w:val="0"/>
                                      <w:marBottom w:val="168"/>
                                      <w:divBdr>
                                        <w:top w:val="none" w:sz="0" w:space="0" w:color="auto"/>
                                        <w:left w:val="none" w:sz="0" w:space="0" w:color="auto"/>
                                        <w:bottom w:val="none" w:sz="0" w:space="0" w:color="auto"/>
                                        <w:right w:val="none" w:sz="0" w:space="0" w:color="auto"/>
                                      </w:divBdr>
                                    </w:div>
                                    <w:div w:id="1043285517">
                                      <w:marLeft w:val="0"/>
                                      <w:marRight w:val="0"/>
                                      <w:marTop w:val="0"/>
                                      <w:marBottom w:val="0"/>
                                      <w:divBdr>
                                        <w:top w:val="none" w:sz="0" w:space="0" w:color="auto"/>
                                        <w:left w:val="none" w:sz="0" w:space="0" w:color="auto"/>
                                        <w:bottom w:val="none" w:sz="0" w:space="0" w:color="auto"/>
                                        <w:right w:val="none" w:sz="0" w:space="0" w:color="auto"/>
                                      </w:divBdr>
                                    </w:div>
                                    <w:div w:id="19237553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742673911">
                      <w:marLeft w:val="0"/>
                      <w:marRight w:val="0"/>
                      <w:marTop w:val="0"/>
                      <w:marBottom w:val="0"/>
                      <w:divBdr>
                        <w:top w:val="none" w:sz="0" w:space="0" w:color="auto"/>
                        <w:left w:val="none" w:sz="0" w:space="0" w:color="auto"/>
                        <w:bottom w:val="none" w:sz="0" w:space="0" w:color="auto"/>
                        <w:right w:val="none" w:sz="0" w:space="0" w:color="auto"/>
                      </w:divBdr>
                      <w:divsChild>
                        <w:div w:id="978539025">
                          <w:marLeft w:val="0"/>
                          <w:marRight w:val="0"/>
                          <w:marTop w:val="0"/>
                          <w:marBottom w:val="0"/>
                          <w:divBdr>
                            <w:top w:val="none" w:sz="0" w:space="0" w:color="auto"/>
                            <w:left w:val="none" w:sz="0" w:space="0" w:color="auto"/>
                            <w:bottom w:val="none" w:sz="0" w:space="0" w:color="auto"/>
                            <w:right w:val="none" w:sz="0" w:space="0" w:color="auto"/>
                          </w:divBdr>
                          <w:divsChild>
                            <w:div w:id="652029206">
                              <w:marLeft w:val="0"/>
                              <w:marRight w:val="0"/>
                              <w:marTop w:val="0"/>
                              <w:marBottom w:val="150"/>
                              <w:divBdr>
                                <w:top w:val="none" w:sz="0" w:space="0" w:color="auto"/>
                                <w:left w:val="none" w:sz="0" w:space="0" w:color="auto"/>
                                <w:bottom w:val="none" w:sz="0" w:space="0" w:color="auto"/>
                                <w:right w:val="none" w:sz="0" w:space="0" w:color="auto"/>
                              </w:divBdr>
                            </w:div>
                            <w:div w:id="794642662">
                              <w:marLeft w:val="0"/>
                              <w:marRight w:val="0"/>
                              <w:marTop w:val="420"/>
                              <w:marBottom w:val="240"/>
                              <w:divBdr>
                                <w:top w:val="none" w:sz="0" w:space="0" w:color="auto"/>
                                <w:left w:val="none" w:sz="0" w:space="0" w:color="auto"/>
                                <w:bottom w:val="none" w:sz="0" w:space="0" w:color="auto"/>
                                <w:right w:val="none" w:sz="0" w:space="0" w:color="auto"/>
                              </w:divBdr>
                              <w:divsChild>
                                <w:div w:id="1859198415">
                                  <w:marLeft w:val="0"/>
                                  <w:marRight w:val="0"/>
                                  <w:marTop w:val="0"/>
                                  <w:marBottom w:val="0"/>
                                  <w:divBdr>
                                    <w:top w:val="none" w:sz="0" w:space="0" w:color="auto"/>
                                    <w:left w:val="none" w:sz="0" w:space="0" w:color="auto"/>
                                    <w:bottom w:val="none" w:sz="0" w:space="0" w:color="auto"/>
                                    <w:right w:val="none" w:sz="0" w:space="0" w:color="auto"/>
                                  </w:divBdr>
                                </w:div>
                              </w:divsChild>
                            </w:div>
                            <w:div w:id="888498982">
                              <w:marLeft w:val="0"/>
                              <w:marRight w:val="120"/>
                              <w:marTop w:val="0"/>
                              <w:marBottom w:val="240"/>
                              <w:divBdr>
                                <w:top w:val="none" w:sz="0" w:space="0" w:color="auto"/>
                                <w:left w:val="none" w:sz="0" w:space="0" w:color="auto"/>
                                <w:bottom w:val="none" w:sz="0" w:space="0" w:color="auto"/>
                                <w:right w:val="none" w:sz="0" w:space="0" w:color="auto"/>
                              </w:divBdr>
                            </w:div>
                            <w:div w:id="905065729">
                              <w:marLeft w:val="0"/>
                              <w:marRight w:val="0"/>
                              <w:marTop w:val="0"/>
                              <w:marBottom w:val="0"/>
                              <w:divBdr>
                                <w:top w:val="single" w:sz="6" w:space="9" w:color="555555"/>
                                <w:left w:val="none" w:sz="0" w:space="0" w:color="auto"/>
                                <w:bottom w:val="single" w:sz="6" w:space="8" w:color="555555"/>
                                <w:right w:val="none" w:sz="0" w:space="0" w:color="auto"/>
                              </w:divBdr>
                            </w:div>
                          </w:divsChild>
                        </w:div>
                        <w:div w:id="1253314786">
                          <w:marLeft w:val="0"/>
                          <w:marRight w:val="0"/>
                          <w:marTop w:val="0"/>
                          <w:marBottom w:val="0"/>
                          <w:divBdr>
                            <w:top w:val="none" w:sz="0" w:space="0" w:color="auto"/>
                            <w:left w:val="none" w:sz="0" w:space="0" w:color="auto"/>
                            <w:bottom w:val="single" w:sz="6" w:space="0" w:color="555555"/>
                            <w:right w:val="none" w:sz="0" w:space="0" w:color="auto"/>
                          </w:divBdr>
                        </w:div>
                      </w:divsChild>
                    </w:div>
                    <w:div w:id="1783451378">
                      <w:marLeft w:val="0"/>
                      <w:marRight w:val="0"/>
                      <w:marTop w:val="0"/>
                      <w:marBottom w:val="0"/>
                      <w:divBdr>
                        <w:top w:val="single" w:sz="6" w:space="11" w:color="555555"/>
                        <w:left w:val="none" w:sz="0" w:space="0" w:color="auto"/>
                        <w:bottom w:val="none" w:sz="0" w:space="0" w:color="auto"/>
                        <w:right w:val="none" w:sz="0" w:space="0" w:color="auto"/>
                      </w:divBdr>
                      <w:divsChild>
                        <w:div w:id="8154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250106">
      <w:bodyDiv w:val="1"/>
      <w:marLeft w:val="0"/>
      <w:marRight w:val="0"/>
      <w:marTop w:val="0"/>
      <w:marBottom w:val="0"/>
      <w:divBdr>
        <w:top w:val="none" w:sz="0" w:space="0" w:color="auto"/>
        <w:left w:val="none" w:sz="0" w:space="0" w:color="auto"/>
        <w:bottom w:val="none" w:sz="0" w:space="0" w:color="auto"/>
        <w:right w:val="none" w:sz="0" w:space="0" w:color="auto"/>
      </w:divBdr>
    </w:div>
    <w:div w:id="525948943">
      <w:bodyDiv w:val="1"/>
      <w:marLeft w:val="0"/>
      <w:marRight w:val="0"/>
      <w:marTop w:val="0"/>
      <w:marBottom w:val="0"/>
      <w:divBdr>
        <w:top w:val="none" w:sz="0" w:space="0" w:color="auto"/>
        <w:left w:val="none" w:sz="0" w:space="0" w:color="auto"/>
        <w:bottom w:val="none" w:sz="0" w:space="0" w:color="auto"/>
        <w:right w:val="none" w:sz="0" w:space="0" w:color="auto"/>
      </w:divBdr>
    </w:div>
    <w:div w:id="533537784">
      <w:bodyDiv w:val="1"/>
      <w:marLeft w:val="0"/>
      <w:marRight w:val="0"/>
      <w:marTop w:val="0"/>
      <w:marBottom w:val="0"/>
      <w:divBdr>
        <w:top w:val="none" w:sz="0" w:space="0" w:color="auto"/>
        <w:left w:val="none" w:sz="0" w:space="0" w:color="auto"/>
        <w:bottom w:val="none" w:sz="0" w:space="0" w:color="auto"/>
        <w:right w:val="none" w:sz="0" w:space="0" w:color="auto"/>
      </w:divBdr>
    </w:div>
    <w:div w:id="533814252">
      <w:bodyDiv w:val="1"/>
      <w:marLeft w:val="0"/>
      <w:marRight w:val="0"/>
      <w:marTop w:val="0"/>
      <w:marBottom w:val="0"/>
      <w:divBdr>
        <w:top w:val="none" w:sz="0" w:space="0" w:color="auto"/>
        <w:left w:val="none" w:sz="0" w:space="0" w:color="auto"/>
        <w:bottom w:val="none" w:sz="0" w:space="0" w:color="auto"/>
        <w:right w:val="none" w:sz="0" w:space="0" w:color="auto"/>
      </w:divBdr>
      <w:divsChild>
        <w:div w:id="780612269">
          <w:marLeft w:val="0"/>
          <w:marRight w:val="0"/>
          <w:marTop w:val="288"/>
          <w:marBottom w:val="100"/>
          <w:divBdr>
            <w:top w:val="none" w:sz="0" w:space="0" w:color="auto"/>
            <w:left w:val="none" w:sz="0" w:space="0" w:color="auto"/>
            <w:bottom w:val="none" w:sz="0" w:space="0" w:color="auto"/>
            <w:right w:val="none" w:sz="0" w:space="0" w:color="auto"/>
          </w:divBdr>
          <w:divsChild>
            <w:div w:id="209789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62920">
      <w:bodyDiv w:val="1"/>
      <w:marLeft w:val="0"/>
      <w:marRight w:val="0"/>
      <w:marTop w:val="0"/>
      <w:marBottom w:val="0"/>
      <w:divBdr>
        <w:top w:val="none" w:sz="0" w:space="0" w:color="auto"/>
        <w:left w:val="none" w:sz="0" w:space="0" w:color="auto"/>
        <w:bottom w:val="none" w:sz="0" w:space="0" w:color="auto"/>
        <w:right w:val="none" w:sz="0" w:space="0" w:color="auto"/>
      </w:divBdr>
    </w:div>
    <w:div w:id="545609051">
      <w:bodyDiv w:val="1"/>
      <w:marLeft w:val="0"/>
      <w:marRight w:val="0"/>
      <w:marTop w:val="0"/>
      <w:marBottom w:val="0"/>
      <w:divBdr>
        <w:top w:val="none" w:sz="0" w:space="0" w:color="auto"/>
        <w:left w:val="none" w:sz="0" w:space="0" w:color="auto"/>
        <w:bottom w:val="none" w:sz="0" w:space="0" w:color="auto"/>
        <w:right w:val="none" w:sz="0" w:space="0" w:color="auto"/>
      </w:divBdr>
    </w:div>
    <w:div w:id="550768954">
      <w:bodyDiv w:val="1"/>
      <w:marLeft w:val="0"/>
      <w:marRight w:val="0"/>
      <w:marTop w:val="0"/>
      <w:marBottom w:val="0"/>
      <w:divBdr>
        <w:top w:val="none" w:sz="0" w:space="0" w:color="auto"/>
        <w:left w:val="none" w:sz="0" w:space="0" w:color="auto"/>
        <w:bottom w:val="none" w:sz="0" w:space="0" w:color="auto"/>
        <w:right w:val="none" w:sz="0" w:space="0" w:color="auto"/>
      </w:divBdr>
      <w:divsChild>
        <w:div w:id="164437383">
          <w:marLeft w:val="0"/>
          <w:marRight w:val="0"/>
          <w:marTop w:val="150"/>
          <w:marBottom w:val="270"/>
          <w:divBdr>
            <w:top w:val="none" w:sz="0" w:space="0" w:color="auto"/>
            <w:left w:val="none" w:sz="0" w:space="0" w:color="auto"/>
            <w:bottom w:val="none" w:sz="0" w:space="0" w:color="auto"/>
            <w:right w:val="none" w:sz="0" w:space="0" w:color="auto"/>
          </w:divBdr>
        </w:div>
        <w:div w:id="1331526164">
          <w:marLeft w:val="0"/>
          <w:marRight w:val="0"/>
          <w:marTop w:val="150"/>
          <w:marBottom w:val="270"/>
          <w:divBdr>
            <w:top w:val="none" w:sz="0" w:space="0" w:color="auto"/>
            <w:left w:val="none" w:sz="0" w:space="0" w:color="auto"/>
            <w:bottom w:val="none" w:sz="0" w:space="0" w:color="auto"/>
            <w:right w:val="none" w:sz="0" w:space="0" w:color="auto"/>
          </w:divBdr>
        </w:div>
        <w:div w:id="1478261736">
          <w:marLeft w:val="0"/>
          <w:marRight w:val="0"/>
          <w:marTop w:val="150"/>
          <w:marBottom w:val="270"/>
          <w:divBdr>
            <w:top w:val="none" w:sz="0" w:space="0" w:color="auto"/>
            <w:left w:val="none" w:sz="0" w:space="0" w:color="auto"/>
            <w:bottom w:val="none" w:sz="0" w:space="0" w:color="auto"/>
            <w:right w:val="none" w:sz="0" w:space="0" w:color="auto"/>
          </w:divBdr>
        </w:div>
        <w:div w:id="2049259866">
          <w:marLeft w:val="0"/>
          <w:marRight w:val="0"/>
          <w:marTop w:val="150"/>
          <w:marBottom w:val="270"/>
          <w:divBdr>
            <w:top w:val="none" w:sz="0" w:space="0" w:color="auto"/>
            <w:left w:val="none" w:sz="0" w:space="0" w:color="auto"/>
            <w:bottom w:val="none" w:sz="0" w:space="0" w:color="auto"/>
            <w:right w:val="none" w:sz="0" w:space="0" w:color="auto"/>
          </w:divBdr>
        </w:div>
      </w:divsChild>
    </w:div>
    <w:div w:id="576088423">
      <w:bodyDiv w:val="1"/>
      <w:marLeft w:val="0"/>
      <w:marRight w:val="0"/>
      <w:marTop w:val="0"/>
      <w:marBottom w:val="0"/>
      <w:divBdr>
        <w:top w:val="none" w:sz="0" w:space="0" w:color="auto"/>
        <w:left w:val="none" w:sz="0" w:space="0" w:color="auto"/>
        <w:bottom w:val="none" w:sz="0" w:space="0" w:color="auto"/>
        <w:right w:val="none" w:sz="0" w:space="0" w:color="auto"/>
      </w:divBdr>
    </w:div>
    <w:div w:id="579680837">
      <w:bodyDiv w:val="1"/>
      <w:marLeft w:val="0"/>
      <w:marRight w:val="0"/>
      <w:marTop w:val="0"/>
      <w:marBottom w:val="0"/>
      <w:divBdr>
        <w:top w:val="none" w:sz="0" w:space="0" w:color="auto"/>
        <w:left w:val="none" w:sz="0" w:space="0" w:color="auto"/>
        <w:bottom w:val="none" w:sz="0" w:space="0" w:color="auto"/>
        <w:right w:val="none" w:sz="0" w:space="0" w:color="auto"/>
      </w:divBdr>
      <w:divsChild>
        <w:div w:id="363601766">
          <w:marLeft w:val="0"/>
          <w:marRight w:val="0"/>
          <w:marTop w:val="240"/>
          <w:marBottom w:val="100"/>
          <w:divBdr>
            <w:top w:val="none" w:sz="0" w:space="0" w:color="auto"/>
            <w:left w:val="none" w:sz="0" w:space="0" w:color="auto"/>
            <w:bottom w:val="none" w:sz="0" w:space="0" w:color="auto"/>
            <w:right w:val="none" w:sz="0" w:space="0" w:color="auto"/>
          </w:divBdr>
          <w:divsChild>
            <w:div w:id="862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54349">
      <w:bodyDiv w:val="1"/>
      <w:marLeft w:val="0"/>
      <w:marRight w:val="0"/>
      <w:marTop w:val="0"/>
      <w:marBottom w:val="0"/>
      <w:divBdr>
        <w:top w:val="none" w:sz="0" w:space="0" w:color="auto"/>
        <w:left w:val="none" w:sz="0" w:space="0" w:color="auto"/>
        <w:bottom w:val="none" w:sz="0" w:space="0" w:color="auto"/>
        <w:right w:val="none" w:sz="0" w:space="0" w:color="auto"/>
      </w:divBdr>
    </w:div>
    <w:div w:id="609163168">
      <w:bodyDiv w:val="1"/>
      <w:marLeft w:val="0"/>
      <w:marRight w:val="0"/>
      <w:marTop w:val="0"/>
      <w:marBottom w:val="0"/>
      <w:divBdr>
        <w:top w:val="none" w:sz="0" w:space="0" w:color="auto"/>
        <w:left w:val="none" w:sz="0" w:space="0" w:color="auto"/>
        <w:bottom w:val="none" w:sz="0" w:space="0" w:color="auto"/>
        <w:right w:val="none" w:sz="0" w:space="0" w:color="auto"/>
      </w:divBdr>
    </w:div>
    <w:div w:id="625699172">
      <w:bodyDiv w:val="1"/>
      <w:marLeft w:val="0"/>
      <w:marRight w:val="0"/>
      <w:marTop w:val="0"/>
      <w:marBottom w:val="0"/>
      <w:divBdr>
        <w:top w:val="none" w:sz="0" w:space="0" w:color="auto"/>
        <w:left w:val="none" w:sz="0" w:space="0" w:color="auto"/>
        <w:bottom w:val="none" w:sz="0" w:space="0" w:color="auto"/>
        <w:right w:val="none" w:sz="0" w:space="0" w:color="auto"/>
      </w:divBdr>
    </w:div>
    <w:div w:id="644093581">
      <w:bodyDiv w:val="1"/>
      <w:marLeft w:val="0"/>
      <w:marRight w:val="0"/>
      <w:marTop w:val="0"/>
      <w:marBottom w:val="0"/>
      <w:divBdr>
        <w:top w:val="none" w:sz="0" w:space="0" w:color="auto"/>
        <w:left w:val="none" w:sz="0" w:space="0" w:color="auto"/>
        <w:bottom w:val="none" w:sz="0" w:space="0" w:color="auto"/>
        <w:right w:val="none" w:sz="0" w:space="0" w:color="auto"/>
      </w:divBdr>
    </w:div>
    <w:div w:id="651298648">
      <w:bodyDiv w:val="1"/>
      <w:marLeft w:val="0"/>
      <w:marRight w:val="0"/>
      <w:marTop w:val="0"/>
      <w:marBottom w:val="0"/>
      <w:divBdr>
        <w:top w:val="none" w:sz="0" w:space="0" w:color="auto"/>
        <w:left w:val="none" w:sz="0" w:space="0" w:color="auto"/>
        <w:bottom w:val="none" w:sz="0" w:space="0" w:color="auto"/>
        <w:right w:val="none" w:sz="0" w:space="0" w:color="auto"/>
      </w:divBdr>
    </w:div>
    <w:div w:id="685518539">
      <w:bodyDiv w:val="1"/>
      <w:marLeft w:val="0"/>
      <w:marRight w:val="0"/>
      <w:marTop w:val="0"/>
      <w:marBottom w:val="0"/>
      <w:divBdr>
        <w:top w:val="none" w:sz="0" w:space="0" w:color="auto"/>
        <w:left w:val="none" w:sz="0" w:space="0" w:color="auto"/>
        <w:bottom w:val="none" w:sz="0" w:space="0" w:color="auto"/>
        <w:right w:val="none" w:sz="0" w:space="0" w:color="auto"/>
      </w:divBdr>
      <w:divsChild>
        <w:div w:id="1901860486">
          <w:marLeft w:val="0"/>
          <w:marRight w:val="0"/>
          <w:marTop w:val="288"/>
          <w:marBottom w:val="100"/>
          <w:divBdr>
            <w:top w:val="none" w:sz="0" w:space="0" w:color="auto"/>
            <w:left w:val="none" w:sz="0" w:space="0" w:color="auto"/>
            <w:bottom w:val="none" w:sz="0" w:space="0" w:color="auto"/>
            <w:right w:val="none" w:sz="0" w:space="0" w:color="auto"/>
          </w:divBdr>
          <w:divsChild>
            <w:div w:id="4384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8416">
      <w:bodyDiv w:val="1"/>
      <w:marLeft w:val="0"/>
      <w:marRight w:val="0"/>
      <w:marTop w:val="0"/>
      <w:marBottom w:val="0"/>
      <w:divBdr>
        <w:top w:val="none" w:sz="0" w:space="0" w:color="auto"/>
        <w:left w:val="none" w:sz="0" w:space="0" w:color="auto"/>
        <w:bottom w:val="none" w:sz="0" w:space="0" w:color="auto"/>
        <w:right w:val="none" w:sz="0" w:space="0" w:color="auto"/>
      </w:divBdr>
    </w:div>
    <w:div w:id="704644480">
      <w:bodyDiv w:val="1"/>
      <w:marLeft w:val="0"/>
      <w:marRight w:val="0"/>
      <w:marTop w:val="0"/>
      <w:marBottom w:val="0"/>
      <w:divBdr>
        <w:top w:val="none" w:sz="0" w:space="0" w:color="auto"/>
        <w:left w:val="none" w:sz="0" w:space="0" w:color="auto"/>
        <w:bottom w:val="none" w:sz="0" w:space="0" w:color="auto"/>
        <w:right w:val="none" w:sz="0" w:space="0" w:color="auto"/>
      </w:divBdr>
    </w:div>
    <w:div w:id="705259349">
      <w:bodyDiv w:val="1"/>
      <w:marLeft w:val="0"/>
      <w:marRight w:val="0"/>
      <w:marTop w:val="0"/>
      <w:marBottom w:val="0"/>
      <w:divBdr>
        <w:top w:val="none" w:sz="0" w:space="0" w:color="auto"/>
        <w:left w:val="none" w:sz="0" w:space="0" w:color="auto"/>
        <w:bottom w:val="none" w:sz="0" w:space="0" w:color="auto"/>
        <w:right w:val="none" w:sz="0" w:space="0" w:color="auto"/>
      </w:divBdr>
      <w:divsChild>
        <w:div w:id="983587794">
          <w:marLeft w:val="0"/>
          <w:marRight w:val="0"/>
          <w:marTop w:val="288"/>
          <w:marBottom w:val="100"/>
          <w:divBdr>
            <w:top w:val="none" w:sz="0" w:space="0" w:color="auto"/>
            <w:left w:val="none" w:sz="0" w:space="0" w:color="auto"/>
            <w:bottom w:val="none" w:sz="0" w:space="0" w:color="auto"/>
            <w:right w:val="none" w:sz="0" w:space="0" w:color="auto"/>
          </w:divBdr>
          <w:divsChild>
            <w:div w:id="8484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52419">
      <w:bodyDiv w:val="1"/>
      <w:marLeft w:val="0"/>
      <w:marRight w:val="0"/>
      <w:marTop w:val="0"/>
      <w:marBottom w:val="0"/>
      <w:divBdr>
        <w:top w:val="none" w:sz="0" w:space="0" w:color="auto"/>
        <w:left w:val="none" w:sz="0" w:space="0" w:color="auto"/>
        <w:bottom w:val="none" w:sz="0" w:space="0" w:color="auto"/>
        <w:right w:val="none" w:sz="0" w:space="0" w:color="auto"/>
      </w:divBdr>
    </w:div>
    <w:div w:id="708798826">
      <w:bodyDiv w:val="1"/>
      <w:marLeft w:val="0"/>
      <w:marRight w:val="0"/>
      <w:marTop w:val="0"/>
      <w:marBottom w:val="0"/>
      <w:divBdr>
        <w:top w:val="none" w:sz="0" w:space="0" w:color="auto"/>
        <w:left w:val="none" w:sz="0" w:space="0" w:color="auto"/>
        <w:bottom w:val="none" w:sz="0" w:space="0" w:color="auto"/>
        <w:right w:val="none" w:sz="0" w:space="0" w:color="auto"/>
      </w:divBdr>
      <w:divsChild>
        <w:div w:id="784540433">
          <w:marLeft w:val="0"/>
          <w:marRight w:val="0"/>
          <w:marTop w:val="0"/>
          <w:marBottom w:val="0"/>
          <w:divBdr>
            <w:top w:val="none" w:sz="0" w:space="0" w:color="auto"/>
            <w:left w:val="none" w:sz="0" w:space="0" w:color="auto"/>
            <w:bottom w:val="none" w:sz="0" w:space="0" w:color="auto"/>
            <w:right w:val="none" w:sz="0" w:space="0" w:color="auto"/>
          </w:divBdr>
          <w:divsChild>
            <w:div w:id="1644114228">
              <w:marLeft w:val="0"/>
              <w:marRight w:val="0"/>
              <w:marTop w:val="0"/>
              <w:marBottom w:val="0"/>
              <w:divBdr>
                <w:top w:val="none" w:sz="0" w:space="0" w:color="auto"/>
                <w:left w:val="none" w:sz="0" w:space="0" w:color="auto"/>
                <w:bottom w:val="none" w:sz="0" w:space="0" w:color="auto"/>
                <w:right w:val="none" w:sz="0" w:space="0" w:color="auto"/>
              </w:divBdr>
            </w:div>
          </w:divsChild>
        </w:div>
        <w:div w:id="1551258531">
          <w:marLeft w:val="0"/>
          <w:marRight w:val="0"/>
          <w:marTop w:val="0"/>
          <w:marBottom w:val="0"/>
          <w:divBdr>
            <w:top w:val="none" w:sz="0" w:space="0" w:color="auto"/>
            <w:left w:val="none" w:sz="0" w:space="0" w:color="auto"/>
            <w:bottom w:val="none" w:sz="0" w:space="0" w:color="auto"/>
            <w:right w:val="none" w:sz="0" w:space="0" w:color="auto"/>
          </w:divBdr>
          <w:divsChild>
            <w:div w:id="1440836758">
              <w:marLeft w:val="0"/>
              <w:marRight w:val="0"/>
              <w:marTop w:val="0"/>
              <w:marBottom w:val="0"/>
              <w:divBdr>
                <w:top w:val="none" w:sz="0" w:space="0" w:color="auto"/>
                <w:left w:val="none" w:sz="0" w:space="0" w:color="auto"/>
                <w:bottom w:val="none" w:sz="0" w:space="0" w:color="auto"/>
                <w:right w:val="none" w:sz="0" w:space="0" w:color="auto"/>
              </w:divBdr>
              <w:divsChild>
                <w:div w:id="1582444639">
                  <w:marLeft w:val="0"/>
                  <w:marRight w:val="0"/>
                  <w:marTop w:val="0"/>
                  <w:marBottom w:val="0"/>
                  <w:divBdr>
                    <w:top w:val="none" w:sz="0" w:space="0" w:color="auto"/>
                    <w:left w:val="none" w:sz="0" w:space="0" w:color="auto"/>
                    <w:bottom w:val="none" w:sz="0" w:space="0" w:color="auto"/>
                    <w:right w:val="none" w:sz="0" w:space="0" w:color="auto"/>
                  </w:divBdr>
                  <w:divsChild>
                    <w:div w:id="36593723">
                      <w:marLeft w:val="405"/>
                      <w:marRight w:val="405"/>
                      <w:marTop w:val="0"/>
                      <w:marBottom w:val="0"/>
                      <w:divBdr>
                        <w:top w:val="none" w:sz="0" w:space="0" w:color="auto"/>
                        <w:left w:val="none" w:sz="0" w:space="0" w:color="auto"/>
                        <w:bottom w:val="none" w:sz="0" w:space="0" w:color="auto"/>
                        <w:right w:val="none" w:sz="0" w:space="0" w:color="auto"/>
                      </w:divBdr>
                      <w:divsChild>
                        <w:div w:id="264462843">
                          <w:marLeft w:val="-240"/>
                          <w:marRight w:val="-240"/>
                          <w:marTop w:val="0"/>
                          <w:marBottom w:val="240"/>
                          <w:divBdr>
                            <w:top w:val="none" w:sz="0" w:space="0" w:color="auto"/>
                            <w:left w:val="none" w:sz="0" w:space="0" w:color="auto"/>
                            <w:bottom w:val="none" w:sz="0" w:space="0" w:color="auto"/>
                            <w:right w:val="none" w:sz="0" w:space="0" w:color="auto"/>
                          </w:divBdr>
                          <w:divsChild>
                            <w:div w:id="441654137">
                              <w:marLeft w:val="0"/>
                              <w:marRight w:val="0"/>
                              <w:marTop w:val="0"/>
                              <w:marBottom w:val="0"/>
                              <w:divBdr>
                                <w:top w:val="none" w:sz="0" w:space="0" w:color="auto"/>
                                <w:left w:val="none" w:sz="0" w:space="0" w:color="auto"/>
                                <w:bottom w:val="none" w:sz="0" w:space="0" w:color="auto"/>
                                <w:right w:val="none" w:sz="0" w:space="0" w:color="auto"/>
                              </w:divBdr>
                              <w:divsChild>
                                <w:div w:id="1368598551">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sChild>
    </w:div>
    <w:div w:id="712267740">
      <w:bodyDiv w:val="1"/>
      <w:marLeft w:val="0"/>
      <w:marRight w:val="0"/>
      <w:marTop w:val="0"/>
      <w:marBottom w:val="0"/>
      <w:divBdr>
        <w:top w:val="none" w:sz="0" w:space="0" w:color="auto"/>
        <w:left w:val="none" w:sz="0" w:space="0" w:color="auto"/>
        <w:bottom w:val="none" w:sz="0" w:space="0" w:color="auto"/>
        <w:right w:val="none" w:sz="0" w:space="0" w:color="auto"/>
      </w:divBdr>
    </w:div>
    <w:div w:id="712465404">
      <w:bodyDiv w:val="1"/>
      <w:marLeft w:val="0"/>
      <w:marRight w:val="0"/>
      <w:marTop w:val="0"/>
      <w:marBottom w:val="0"/>
      <w:divBdr>
        <w:top w:val="none" w:sz="0" w:space="0" w:color="auto"/>
        <w:left w:val="none" w:sz="0" w:space="0" w:color="auto"/>
        <w:bottom w:val="none" w:sz="0" w:space="0" w:color="auto"/>
        <w:right w:val="none" w:sz="0" w:space="0" w:color="auto"/>
      </w:divBdr>
    </w:div>
    <w:div w:id="715353214">
      <w:bodyDiv w:val="1"/>
      <w:marLeft w:val="0"/>
      <w:marRight w:val="0"/>
      <w:marTop w:val="0"/>
      <w:marBottom w:val="0"/>
      <w:divBdr>
        <w:top w:val="none" w:sz="0" w:space="0" w:color="auto"/>
        <w:left w:val="none" w:sz="0" w:space="0" w:color="auto"/>
        <w:bottom w:val="none" w:sz="0" w:space="0" w:color="auto"/>
        <w:right w:val="none" w:sz="0" w:space="0" w:color="auto"/>
      </w:divBdr>
    </w:div>
    <w:div w:id="722599948">
      <w:bodyDiv w:val="1"/>
      <w:marLeft w:val="0"/>
      <w:marRight w:val="0"/>
      <w:marTop w:val="0"/>
      <w:marBottom w:val="0"/>
      <w:divBdr>
        <w:top w:val="none" w:sz="0" w:space="0" w:color="auto"/>
        <w:left w:val="none" w:sz="0" w:space="0" w:color="auto"/>
        <w:bottom w:val="none" w:sz="0" w:space="0" w:color="auto"/>
        <w:right w:val="none" w:sz="0" w:space="0" w:color="auto"/>
      </w:divBdr>
    </w:div>
    <w:div w:id="730035840">
      <w:bodyDiv w:val="1"/>
      <w:marLeft w:val="0"/>
      <w:marRight w:val="0"/>
      <w:marTop w:val="0"/>
      <w:marBottom w:val="0"/>
      <w:divBdr>
        <w:top w:val="none" w:sz="0" w:space="0" w:color="auto"/>
        <w:left w:val="none" w:sz="0" w:space="0" w:color="auto"/>
        <w:bottom w:val="none" w:sz="0" w:space="0" w:color="auto"/>
        <w:right w:val="none" w:sz="0" w:space="0" w:color="auto"/>
      </w:divBdr>
      <w:divsChild>
        <w:div w:id="287518804">
          <w:marLeft w:val="0"/>
          <w:marRight w:val="0"/>
          <w:marTop w:val="288"/>
          <w:marBottom w:val="100"/>
          <w:divBdr>
            <w:top w:val="none" w:sz="0" w:space="0" w:color="auto"/>
            <w:left w:val="none" w:sz="0" w:space="0" w:color="auto"/>
            <w:bottom w:val="none" w:sz="0" w:space="0" w:color="auto"/>
            <w:right w:val="none" w:sz="0" w:space="0" w:color="auto"/>
          </w:divBdr>
          <w:divsChild>
            <w:div w:id="210646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57897">
      <w:bodyDiv w:val="1"/>
      <w:marLeft w:val="0"/>
      <w:marRight w:val="0"/>
      <w:marTop w:val="0"/>
      <w:marBottom w:val="0"/>
      <w:divBdr>
        <w:top w:val="none" w:sz="0" w:space="0" w:color="auto"/>
        <w:left w:val="none" w:sz="0" w:space="0" w:color="auto"/>
        <w:bottom w:val="none" w:sz="0" w:space="0" w:color="auto"/>
        <w:right w:val="none" w:sz="0" w:space="0" w:color="auto"/>
      </w:divBdr>
      <w:divsChild>
        <w:div w:id="1609701952">
          <w:marLeft w:val="0"/>
          <w:marRight w:val="0"/>
          <w:marTop w:val="288"/>
          <w:marBottom w:val="100"/>
          <w:divBdr>
            <w:top w:val="none" w:sz="0" w:space="0" w:color="auto"/>
            <w:left w:val="none" w:sz="0" w:space="0" w:color="auto"/>
            <w:bottom w:val="none" w:sz="0" w:space="0" w:color="auto"/>
            <w:right w:val="none" w:sz="0" w:space="0" w:color="auto"/>
          </w:divBdr>
          <w:divsChild>
            <w:div w:id="175874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923">
      <w:bodyDiv w:val="1"/>
      <w:marLeft w:val="0"/>
      <w:marRight w:val="0"/>
      <w:marTop w:val="0"/>
      <w:marBottom w:val="0"/>
      <w:divBdr>
        <w:top w:val="none" w:sz="0" w:space="0" w:color="auto"/>
        <w:left w:val="none" w:sz="0" w:space="0" w:color="auto"/>
        <w:bottom w:val="none" w:sz="0" w:space="0" w:color="auto"/>
        <w:right w:val="none" w:sz="0" w:space="0" w:color="auto"/>
      </w:divBdr>
    </w:div>
    <w:div w:id="775516609">
      <w:bodyDiv w:val="1"/>
      <w:marLeft w:val="0"/>
      <w:marRight w:val="0"/>
      <w:marTop w:val="0"/>
      <w:marBottom w:val="0"/>
      <w:divBdr>
        <w:top w:val="none" w:sz="0" w:space="0" w:color="auto"/>
        <w:left w:val="none" w:sz="0" w:space="0" w:color="auto"/>
        <w:bottom w:val="none" w:sz="0" w:space="0" w:color="auto"/>
        <w:right w:val="none" w:sz="0" w:space="0" w:color="auto"/>
      </w:divBdr>
    </w:div>
    <w:div w:id="800417568">
      <w:bodyDiv w:val="1"/>
      <w:marLeft w:val="0"/>
      <w:marRight w:val="0"/>
      <w:marTop w:val="0"/>
      <w:marBottom w:val="0"/>
      <w:divBdr>
        <w:top w:val="none" w:sz="0" w:space="0" w:color="auto"/>
        <w:left w:val="none" w:sz="0" w:space="0" w:color="auto"/>
        <w:bottom w:val="none" w:sz="0" w:space="0" w:color="auto"/>
        <w:right w:val="none" w:sz="0" w:space="0" w:color="auto"/>
      </w:divBdr>
    </w:div>
    <w:div w:id="804354237">
      <w:bodyDiv w:val="1"/>
      <w:marLeft w:val="0"/>
      <w:marRight w:val="0"/>
      <w:marTop w:val="0"/>
      <w:marBottom w:val="0"/>
      <w:divBdr>
        <w:top w:val="none" w:sz="0" w:space="0" w:color="auto"/>
        <w:left w:val="none" w:sz="0" w:space="0" w:color="auto"/>
        <w:bottom w:val="none" w:sz="0" w:space="0" w:color="auto"/>
        <w:right w:val="none" w:sz="0" w:space="0" w:color="auto"/>
      </w:divBdr>
    </w:div>
    <w:div w:id="818183983">
      <w:bodyDiv w:val="1"/>
      <w:marLeft w:val="0"/>
      <w:marRight w:val="0"/>
      <w:marTop w:val="0"/>
      <w:marBottom w:val="0"/>
      <w:divBdr>
        <w:top w:val="none" w:sz="0" w:space="0" w:color="auto"/>
        <w:left w:val="none" w:sz="0" w:space="0" w:color="auto"/>
        <w:bottom w:val="none" w:sz="0" w:space="0" w:color="auto"/>
        <w:right w:val="none" w:sz="0" w:space="0" w:color="auto"/>
      </w:divBdr>
      <w:divsChild>
        <w:div w:id="153688131">
          <w:marLeft w:val="0"/>
          <w:marRight w:val="0"/>
          <w:marTop w:val="0"/>
          <w:marBottom w:val="0"/>
          <w:divBdr>
            <w:top w:val="none" w:sz="0" w:space="0" w:color="auto"/>
            <w:left w:val="none" w:sz="0" w:space="0" w:color="auto"/>
            <w:bottom w:val="none" w:sz="0" w:space="0" w:color="auto"/>
            <w:right w:val="none" w:sz="0" w:space="0" w:color="auto"/>
          </w:divBdr>
        </w:div>
        <w:div w:id="416906249">
          <w:marLeft w:val="0"/>
          <w:marRight w:val="0"/>
          <w:marTop w:val="0"/>
          <w:marBottom w:val="0"/>
          <w:divBdr>
            <w:top w:val="none" w:sz="0" w:space="0" w:color="auto"/>
            <w:left w:val="none" w:sz="0" w:space="0" w:color="auto"/>
            <w:bottom w:val="none" w:sz="0" w:space="0" w:color="auto"/>
            <w:right w:val="none" w:sz="0" w:space="0" w:color="auto"/>
          </w:divBdr>
        </w:div>
        <w:div w:id="809711060">
          <w:marLeft w:val="0"/>
          <w:marRight w:val="0"/>
          <w:marTop w:val="0"/>
          <w:marBottom w:val="0"/>
          <w:divBdr>
            <w:top w:val="none" w:sz="0" w:space="0" w:color="auto"/>
            <w:left w:val="none" w:sz="0" w:space="0" w:color="auto"/>
            <w:bottom w:val="none" w:sz="0" w:space="0" w:color="auto"/>
            <w:right w:val="none" w:sz="0" w:space="0" w:color="auto"/>
          </w:divBdr>
        </w:div>
        <w:div w:id="1127117657">
          <w:marLeft w:val="0"/>
          <w:marRight w:val="0"/>
          <w:marTop w:val="0"/>
          <w:marBottom w:val="0"/>
          <w:divBdr>
            <w:top w:val="none" w:sz="0" w:space="0" w:color="auto"/>
            <w:left w:val="none" w:sz="0" w:space="0" w:color="auto"/>
            <w:bottom w:val="none" w:sz="0" w:space="0" w:color="auto"/>
            <w:right w:val="none" w:sz="0" w:space="0" w:color="auto"/>
          </w:divBdr>
        </w:div>
        <w:div w:id="1190679712">
          <w:marLeft w:val="0"/>
          <w:marRight w:val="0"/>
          <w:marTop w:val="0"/>
          <w:marBottom w:val="0"/>
          <w:divBdr>
            <w:top w:val="none" w:sz="0" w:space="0" w:color="auto"/>
            <w:left w:val="none" w:sz="0" w:space="0" w:color="auto"/>
            <w:bottom w:val="none" w:sz="0" w:space="0" w:color="auto"/>
            <w:right w:val="none" w:sz="0" w:space="0" w:color="auto"/>
          </w:divBdr>
        </w:div>
      </w:divsChild>
    </w:div>
    <w:div w:id="823008731">
      <w:bodyDiv w:val="1"/>
      <w:marLeft w:val="0"/>
      <w:marRight w:val="0"/>
      <w:marTop w:val="0"/>
      <w:marBottom w:val="0"/>
      <w:divBdr>
        <w:top w:val="none" w:sz="0" w:space="0" w:color="auto"/>
        <w:left w:val="none" w:sz="0" w:space="0" w:color="auto"/>
        <w:bottom w:val="none" w:sz="0" w:space="0" w:color="auto"/>
        <w:right w:val="none" w:sz="0" w:space="0" w:color="auto"/>
      </w:divBdr>
    </w:div>
    <w:div w:id="823859855">
      <w:bodyDiv w:val="1"/>
      <w:marLeft w:val="0"/>
      <w:marRight w:val="0"/>
      <w:marTop w:val="0"/>
      <w:marBottom w:val="0"/>
      <w:divBdr>
        <w:top w:val="none" w:sz="0" w:space="0" w:color="auto"/>
        <w:left w:val="none" w:sz="0" w:space="0" w:color="auto"/>
        <w:bottom w:val="none" w:sz="0" w:space="0" w:color="auto"/>
        <w:right w:val="none" w:sz="0" w:space="0" w:color="auto"/>
      </w:divBdr>
    </w:div>
    <w:div w:id="832913398">
      <w:bodyDiv w:val="1"/>
      <w:marLeft w:val="0"/>
      <w:marRight w:val="0"/>
      <w:marTop w:val="0"/>
      <w:marBottom w:val="0"/>
      <w:divBdr>
        <w:top w:val="none" w:sz="0" w:space="0" w:color="auto"/>
        <w:left w:val="none" w:sz="0" w:space="0" w:color="auto"/>
        <w:bottom w:val="none" w:sz="0" w:space="0" w:color="auto"/>
        <w:right w:val="none" w:sz="0" w:space="0" w:color="auto"/>
      </w:divBdr>
    </w:div>
    <w:div w:id="865754194">
      <w:bodyDiv w:val="1"/>
      <w:marLeft w:val="0"/>
      <w:marRight w:val="0"/>
      <w:marTop w:val="0"/>
      <w:marBottom w:val="0"/>
      <w:divBdr>
        <w:top w:val="none" w:sz="0" w:space="0" w:color="auto"/>
        <w:left w:val="none" w:sz="0" w:space="0" w:color="auto"/>
        <w:bottom w:val="none" w:sz="0" w:space="0" w:color="auto"/>
        <w:right w:val="none" w:sz="0" w:space="0" w:color="auto"/>
      </w:divBdr>
    </w:div>
    <w:div w:id="873687729">
      <w:bodyDiv w:val="1"/>
      <w:marLeft w:val="0"/>
      <w:marRight w:val="0"/>
      <w:marTop w:val="0"/>
      <w:marBottom w:val="0"/>
      <w:divBdr>
        <w:top w:val="none" w:sz="0" w:space="0" w:color="auto"/>
        <w:left w:val="none" w:sz="0" w:space="0" w:color="auto"/>
        <w:bottom w:val="none" w:sz="0" w:space="0" w:color="auto"/>
        <w:right w:val="none" w:sz="0" w:space="0" w:color="auto"/>
      </w:divBdr>
    </w:div>
    <w:div w:id="876162530">
      <w:bodyDiv w:val="1"/>
      <w:marLeft w:val="0"/>
      <w:marRight w:val="0"/>
      <w:marTop w:val="0"/>
      <w:marBottom w:val="0"/>
      <w:divBdr>
        <w:top w:val="none" w:sz="0" w:space="0" w:color="auto"/>
        <w:left w:val="none" w:sz="0" w:space="0" w:color="auto"/>
        <w:bottom w:val="none" w:sz="0" w:space="0" w:color="auto"/>
        <w:right w:val="none" w:sz="0" w:space="0" w:color="auto"/>
      </w:divBdr>
    </w:div>
    <w:div w:id="882667943">
      <w:bodyDiv w:val="1"/>
      <w:marLeft w:val="0"/>
      <w:marRight w:val="0"/>
      <w:marTop w:val="0"/>
      <w:marBottom w:val="0"/>
      <w:divBdr>
        <w:top w:val="none" w:sz="0" w:space="0" w:color="auto"/>
        <w:left w:val="none" w:sz="0" w:space="0" w:color="auto"/>
        <w:bottom w:val="none" w:sz="0" w:space="0" w:color="auto"/>
        <w:right w:val="none" w:sz="0" w:space="0" w:color="auto"/>
      </w:divBdr>
    </w:div>
    <w:div w:id="901865028">
      <w:bodyDiv w:val="1"/>
      <w:marLeft w:val="0"/>
      <w:marRight w:val="0"/>
      <w:marTop w:val="0"/>
      <w:marBottom w:val="0"/>
      <w:divBdr>
        <w:top w:val="none" w:sz="0" w:space="0" w:color="auto"/>
        <w:left w:val="none" w:sz="0" w:space="0" w:color="auto"/>
        <w:bottom w:val="none" w:sz="0" w:space="0" w:color="auto"/>
        <w:right w:val="none" w:sz="0" w:space="0" w:color="auto"/>
      </w:divBdr>
    </w:div>
    <w:div w:id="906956397">
      <w:bodyDiv w:val="1"/>
      <w:marLeft w:val="0"/>
      <w:marRight w:val="0"/>
      <w:marTop w:val="0"/>
      <w:marBottom w:val="0"/>
      <w:divBdr>
        <w:top w:val="none" w:sz="0" w:space="0" w:color="auto"/>
        <w:left w:val="none" w:sz="0" w:space="0" w:color="auto"/>
        <w:bottom w:val="none" w:sz="0" w:space="0" w:color="auto"/>
        <w:right w:val="none" w:sz="0" w:space="0" w:color="auto"/>
      </w:divBdr>
    </w:div>
    <w:div w:id="910771055">
      <w:bodyDiv w:val="1"/>
      <w:marLeft w:val="0"/>
      <w:marRight w:val="0"/>
      <w:marTop w:val="0"/>
      <w:marBottom w:val="0"/>
      <w:divBdr>
        <w:top w:val="none" w:sz="0" w:space="0" w:color="auto"/>
        <w:left w:val="none" w:sz="0" w:space="0" w:color="auto"/>
        <w:bottom w:val="none" w:sz="0" w:space="0" w:color="auto"/>
        <w:right w:val="none" w:sz="0" w:space="0" w:color="auto"/>
      </w:divBdr>
      <w:divsChild>
        <w:div w:id="894201782">
          <w:marLeft w:val="0"/>
          <w:marRight w:val="0"/>
          <w:marTop w:val="288"/>
          <w:marBottom w:val="100"/>
          <w:divBdr>
            <w:top w:val="none" w:sz="0" w:space="0" w:color="auto"/>
            <w:left w:val="none" w:sz="0" w:space="0" w:color="auto"/>
            <w:bottom w:val="none" w:sz="0" w:space="0" w:color="auto"/>
            <w:right w:val="none" w:sz="0" w:space="0" w:color="auto"/>
          </w:divBdr>
          <w:divsChild>
            <w:div w:id="117429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5417">
      <w:bodyDiv w:val="1"/>
      <w:marLeft w:val="0"/>
      <w:marRight w:val="0"/>
      <w:marTop w:val="0"/>
      <w:marBottom w:val="0"/>
      <w:divBdr>
        <w:top w:val="none" w:sz="0" w:space="0" w:color="auto"/>
        <w:left w:val="none" w:sz="0" w:space="0" w:color="auto"/>
        <w:bottom w:val="none" w:sz="0" w:space="0" w:color="auto"/>
        <w:right w:val="none" w:sz="0" w:space="0" w:color="auto"/>
      </w:divBdr>
      <w:divsChild>
        <w:div w:id="383675344">
          <w:marLeft w:val="0"/>
          <w:marRight w:val="0"/>
          <w:marTop w:val="0"/>
          <w:marBottom w:val="0"/>
          <w:divBdr>
            <w:top w:val="none" w:sz="0" w:space="0" w:color="auto"/>
            <w:left w:val="none" w:sz="0" w:space="0" w:color="auto"/>
            <w:bottom w:val="none" w:sz="0" w:space="0" w:color="auto"/>
            <w:right w:val="none" w:sz="0" w:space="0" w:color="auto"/>
          </w:divBdr>
          <w:divsChild>
            <w:div w:id="957953679">
              <w:marLeft w:val="0"/>
              <w:marRight w:val="0"/>
              <w:marTop w:val="0"/>
              <w:marBottom w:val="0"/>
              <w:divBdr>
                <w:top w:val="none" w:sz="0" w:space="0" w:color="auto"/>
                <w:left w:val="none" w:sz="0" w:space="0" w:color="auto"/>
                <w:bottom w:val="none" w:sz="0" w:space="0" w:color="auto"/>
                <w:right w:val="none" w:sz="0" w:space="0" w:color="auto"/>
              </w:divBdr>
              <w:divsChild>
                <w:div w:id="1410955130">
                  <w:marLeft w:val="0"/>
                  <w:marRight w:val="0"/>
                  <w:marTop w:val="0"/>
                  <w:marBottom w:val="0"/>
                  <w:divBdr>
                    <w:top w:val="none" w:sz="0" w:space="0" w:color="auto"/>
                    <w:left w:val="none" w:sz="0" w:space="0" w:color="auto"/>
                    <w:bottom w:val="none" w:sz="0" w:space="0" w:color="auto"/>
                    <w:right w:val="none" w:sz="0" w:space="0" w:color="auto"/>
                  </w:divBdr>
                  <w:divsChild>
                    <w:div w:id="1190415711">
                      <w:marLeft w:val="0"/>
                      <w:marRight w:val="0"/>
                      <w:marTop w:val="0"/>
                      <w:marBottom w:val="0"/>
                      <w:divBdr>
                        <w:top w:val="none" w:sz="0" w:space="0" w:color="auto"/>
                        <w:left w:val="none" w:sz="0" w:space="0" w:color="auto"/>
                        <w:bottom w:val="none" w:sz="0" w:space="0" w:color="auto"/>
                        <w:right w:val="none" w:sz="0" w:space="0" w:color="auto"/>
                      </w:divBdr>
                      <w:divsChild>
                        <w:div w:id="276180386">
                          <w:marLeft w:val="0"/>
                          <w:marRight w:val="0"/>
                          <w:marTop w:val="0"/>
                          <w:marBottom w:val="0"/>
                          <w:divBdr>
                            <w:top w:val="none" w:sz="0" w:space="0" w:color="auto"/>
                            <w:left w:val="none" w:sz="0" w:space="0" w:color="auto"/>
                            <w:bottom w:val="none" w:sz="0" w:space="0" w:color="auto"/>
                            <w:right w:val="none" w:sz="0" w:space="0" w:color="auto"/>
                          </w:divBdr>
                          <w:divsChild>
                            <w:div w:id="1727021248">
                              <w:marLeft w:val="0"/>
                              <w:marRight w:val="0"/>
                              <w:marTop w:val="0"/>
                              <w:marBottom w:val="0"/>
                              <w:divBdr>
                                <w:top w:val="none" w:sz="0" w:space="0" w:color="auto"/>
                                <w:left w:val="none" w:sz="0" w:space="0" w:color="auto"/>
                                <w:bottom w:val="none" w:sz="0" w:space="0" w:color="auto"/>
                                <w:right w:val="none" w:sz="0" w:space="0" w:color="auto"/>
                              </w:divBdr>
                              <w:divsChild>
                                <w:div w:id="574050292">
                                  <w:marLeft w:val="0"/>
                                  <w:marRight w:val="0"/>
                                  <w:marTop w:val="0"/>
                                  <w:marBottom w:val="0"/>
                                  <w:divBdr>
                                    <w:top w:val="none" w:sz="0" w:space="0" w:color="auto"/>
                                    <w:left w:val="none" w:sz="0" w:space="0" w:color="auto"/>
                                    <w:bottom w:val="none" w:sz="0" w:space="0" w:color="auto"/>
                                    <w:right w:val="none" w:sz="0" w:space="0" w:color="auto"/>
                                  </w:divBdr>
                                  <w:divsChild>
                                    <w:div w:id="599526378">
                                      <w:marLeft w:val="0"/>
                                      <w:marRight w:val="0"/>
                                      <w:marTop w:val="0"/>
                                      <w:marBottom w:val="0"/>
                                      <w:divBdr>
                                        <w:top w:val="none" w:sz="0" w:space="0" w:color="auto"/>
                                        <w:left w:val="none" w:sz="0" w:space="0" w:color="auto"/>
                                        <w:bottom w:val="none" w:sz="0" w:space="0" w:color="auto"/>
                                        <w:right w:val="none" w:sz="0" w:space="0" w:color="auto"/>
                                      </w:divBdr>
                                      <w:divsChild>
                                        <w:div w:id="447284866">
                                          <w:marLeft w:val="0"/>
                                          <w:marRight w:val="0"/>
                                          <w:marTop w:val="0"/>
                                          <w:marBottom w:val="0"/>
                                          <w:divBdr>
                                            <w:top w:val="none" w:sz="0" w:space="0" w:color="auto"/>
                                            <w:left w:val="none" w:sz="0" w:space="0" w:color="auto"/>
                                            <w:bottom w:val="none" w:sz="0" w:space="0" w:color="auto"/>
                                            <w:right w:val="none" w:sz="0" w:space="0" w:color="auto"/>
                                          </w:divBdr>
                                          <w:divsChild>
                                            <w:div w:id="1517577237">
                                              <w:marLeft w:val="0"/>
                                              <w:marRight w:val="0"/>
                                              <w:marTop w:val="0"/>
                                              <w:marBottom w:val="0"/>
                                              <w:divBdr>
                                                <w:top w:val="none" w:sz="0" w:space="0" w:color="auto"/>
                                                <w:left w:val="none" w:sz="0" w:space="0" w:color="auto"/>
                                                <w:bottom w:val="none" w:sz="0" w:space="0" w:color="auto"/>
                                                <w:right w:val="none" w:sz="0" w:space="0" w:color="auto"/>
                                              </w:divBdr>
                                              <w:divsChild>
                                                <w:div w:id="165348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9848001">
      <w:bodyDiv w:val="1"/>
      <w:marLeft w:val="0"/>
      <w:marRight w:val="0"/>
      <w:marTop w:val="0"/>
      <w:marBottom w:val="0"/>
      <w:divBdr>
        <w:top w:val="none" w:sz="0" w:space="0" w:color="auto"/>
        <w:left w:val="none" w:sz="0" w:space="0" w:color="auto"/>
        <w:bottom w:val="none" w:sz="0" w:space="0" w:color="auto"/>
        <w:right w:val="none" w:sz="0" w:space="0" w:color="auto"/>
      </w:divBdr>
    </w:div>
    <w:div w:id="941300891">
      <w:bodyDiv w:val="1"/>
      <w:marLeft w:val="0"/>
      <w:marRight w:val="0"/>
      <w:marTop w:val="0"/>
      <w:marBottom w:val="0"/>
      <w:divBdr>
        <w:top w:val="none" w:sz="0" w:space="0" w:color="auto"/>
        <w:left w:val="none" w:sz="0" w:space="0" w:color="auto"/>
        <w:bottom w:val="none" w:sz="0" w:space="0" w:color="auto"/>
        <w:right w:val="none" w:sz="0" w:space="0" w:color="auto"/>
      </w:divBdr>
    </w:div>
    <w:div w:id="944112162">
      <w:bodyDiv w:val="1"/>
      <w:marLeft w:val="0"/>
      <w:marRight w:val="0"/>
      <w:marTop w:val="0"/>
      <w:marBottom w:val="0"/>
      <w:divBdr>
        <w:top w:val="none" w:sz="0" w:space="0" w:color="auto"/>
        <w:left w:val="none" w:sz="0" w:space="0" w:color="auto"/>
        <w:bottom w:val="none" w:sz="0" w:space="0" w:color="auto"/>
        <w:right w:val="none" w:sz="0" w:space="0" w:color="auto"/>
      </w:divBdr>
    </w:div>
    <w:div w:id="947735782">
      <w:bodyDiv w:val="1"/>
      <w:marLeft w:val="0"/>
      <w:marRight w:val="0"/>
      <w:marTop w:val="0"/>
      <w:marBottom w:val="0"/>
      <w:divBdr>
        <w:top w:val="none" w:sz="0" w:space="0" w:color="auto"/>
        <w:left w:val="none" w:sz="0" w:space="0" w:color="auto"/>
        <w:bottom w:val="none" w:sz="0" w:space="0" w:color="auto"/>
        <w:right w:val="none" w:sz="0" w:space="0" w:color="auto"/>
      </w:divBdr>
    </w:div>
    <w:div w:id="951519871">
      <w:bodyDiv w:val="1"/>
      <w:marLeft w:val="0"/>
      <w:marRight w:val="0"/>
      <w:marTop w:val="0"/>
      <w:marBottom w:val="0"/>
      <w:divBdr>
        <w:top w:val="none" w:sz="0" w:space="0" w:color="auto"/>
        <w:left w:val="none" w:sz="0" w:space="0" w:color="auto"/>
        <w:bottom w:val="none" w:sz="0" w:space="0" w:color="auto"/>
        <w:right w:val="none" w:sz="0" w:space="0" w:color="auto"/>
      </w:divBdr>
      <w:divsChild>
        <w:div w:id="431971549">
          <w:marLeft w:val="0"/>
          <w:marRight w:val="0"/>
          <w:marTop w:val="0"/>
          <w:marBottom w:val="0"/>
          <w:divBdr>
            <w:top w:val="none" w:sz="0" w:space="0" w:color="auto"/>
            <w:left w:val="none" w:sz="0" w:space="0" w:color="auto"/>
            <w:bottom w:val="none" w:sz="0" w:space="0" w:color="auto"/>
            <w:right w:val="none" w:sz="0" w:space="0" w:color="auto"/>
          </w:divBdr>
          <w:divsChild>
            <w:div w:id="2051147563">
              <w:marLeft w:val="0"/>
              <w:marRight w:val="0"/>
              <w:marTop w:val="0"/>
              <w:marBottom w:val="0"/>
              <w:divBdr>
                <w:top w:val="none" w:sz="0" w:space="0" w:color="auto"/>
                <w:left w:val="none" w:sz="0" w:space="0" w:color="auto"/>
                <w:bottom w:val="none" w:sz="0" w:space="0" w:color="auto"/>
                <w:right w:val="none" w:sz="0" w:space="0" w:color="auto"/>
              </w:divBdr>
            </w:div>
          </w:divsChild>
        </w:div>
        <w:div w:id="1511488298">
          <w:marLeft w:val="0"/>
          <w:marRight w:val="0"/>
          <w:marTop w:val="0"/>
          <w:marBottom w:val="0"/>
          <w:divBdr>
            <w:top w:val="none" w:sz="0" w:space="0" w:color="auto"/>
            <w:left w:val="none" w:sz="0" w:space="0" w:color="auto"/>
            <w:bottom w:val="none" w:sz="0" w:space="0" w:color="auto"/>
            <w:right w:val="none" w:sz="0" w:space="0" w:color="auto"/>
          </w:divBdr>
        </w:div>
      </w:divsChild>
    </w:div>
    <w:div w:id="966351284">
      <w:bodyDiv w:val="1"/>
      <w:marLeft w:val="0"/>
      <w:marRight w:val="0"/>
      <w:marTop w:val="0"/>
      <w:marBottom w:val="0"/>
      <w:divBdr>
        <w:top w:val="none" w:sz="0" w:space="0" w:color="auto"/>
        <w:left w:val="none" w:sz="0" w:space="0" w:color="auto"/>
        <w:bottom w:val="none" w:sz="0" w:space="0" w:color="auto"/>
        <w:right w:val="none" w:sz="0" w:space="0" w:color="auto"/>
      </w:divBdr>
    </w:div>
    <w:div w:id="967248050">
      <w:bodyDiv w:val="1"/>
      <w:marLeft w:val="0"/>
      <w:marRight w:val="0"/>
      <w:marTop w:val="0"/>
      <w:marBottom w:val="0"/>
      <w:divBdr>
        <w:top w:val="none" w:sz="0" w:space="0" w:color="auto"/>
        <w:left w:val="none" w:sz="0" w:space="0" w:color="auto"/>
        <w:bottom w:val="none" w:sz="0" w:space="0" w:color="auto"/>
        <w:right w:val="none" w:sz="0" w:space="0" w:color="auto"/>
      </w:divBdr>
    </w:div>
    <w:div w:id="974413620">
      <w:bodyDiv w:val="1"/>
      <w:marLeft w:val="0"/>
      <w:marRight w:val="0"/>
      <w:marTop w:val="0"/>
      <w:marBottom w:val="0"/>
      <w:divBdr>
        <w:top w:val="none" w:sz="0" w:space="0" w:color="auto"/>
        <w:left w:val="none" w:sz="0" w:space="0" w:color="auto"/>
        <w:bottom w:val="none" w:sz="0" w:space="0" w:color="auto"/>
        <w:right w:val="none" w:sz="0" w:space="0" w:color="auto"/>
      </w:divBdr>
    </w:div>
    <w:div w:id="978342958">
      <w:bodyDiv w:val="1"/>
      <w:marLeft w:val="0"/>
      <w:marRight w:val="0"/>
      <w:marTop w:val="0"/>
      <w:marBottom w:val="0"/>
      <w:divBdr>
        <w:top w:val="none" w:sz="0" w:space="0" w:color="auto"/>
        <w:left w:val="none" w:sz="0" w:space="0" w:color="auto"/>
        <w:bottom w:val="none" w:sz="0" w:space="0" w:color="auto"/>
        <w:right w:val="none" w:sz="0" w:space="0" w:color="auto"/>
      </w:divBdr>
      <w:divsChild>
        <w:div w:id="1580015056">
          <w:marLeft w:val="0"/>
          <w:marRight w:val="0"/>
          <w:marTop w:val="0"/>
          <w:marBottom w:val="0"/>
          <w:divBdr>
            <w:top w:val="none" w:sz="0" w:space="0" w:color="auto"/>
            <w:left w:val="none" w:sz="0" w:space="0" w:color="auto"/>
            <w:bottom w:val="none" w:sz="0" w:space="0" w:color="auto"/>
            <w:right w:val="none" w:sz="0" w:space="0" w:color="auto"/>
          </w:divBdr>
          <w:divsChild>
            <w:div w:id="663775218">
              <w:marLeft w:val="0"/>
              <w:marRight w:val="0"/>
              <w:marTop w:val="0"/>
              <w:marBottom w:val="0"/>
              <w:divBdr>
                <w:top w:val="none" w:sz="0" w:space="0" w:color="auto"/>
                <w:left w:val="none" w:sz="0" w:space="0" w:color="auto"/>
                <w:bottom w:val="none" w:sz="0" w:space="0" w:color="auto"/>
                <w:right w:val="none" w:sz="0" w:space="0" w:color="auto"/>
              </w:divBdr>
              <w:divsChild>
                <w:div w:id="1521309012">
                  <w:marLeft w:val="0"/>
                  <w:marRight w:val="0"/>
                  <w:marTop w:val="0"/>
                  <w:marBottom w:val="0"/>
                  <w:divBdr>
                    <w:top w:val="none" w:sz="0" w:space="0" w:color="auto"/>
                    <w:left w:val="none" w:sz="0" w:space="0" w:color="auto"/>
                    <w:bottom w:val="none" w:sz="0" w:space="0" w:color="auto"/>
                    <w:right w:val="none" w:sz="0" w:space="0" w:color="auto"/>
                  </w:divBdr>
                  <w:divsChild>
                    <w:div w:id="825317925">
                      <w:marLeft w:val="405"/>
                      <w:marRight w:val="405"/>
                      <w:marTop w:val="0"/>
                      <w:marBottom w:val="0"/>
                      <w:divBdr>
                        <w:top w:val="none" w:sz="0" w:space="0" w:color="auto"/>
                        <w:left w:val="none" w:sz="0" w:space="0" w:color="auto"/>
                        <w:bottom w:val="none" w:sz="0" w:space="0" w:color="auto"/>
                        <w:right w:val="none" w:sz="0" w:space="0" w:color="auto"/>
                      </w:divBdr>
                      <w:divsChild>
                        <w:div w:id="1079786138">
                          <w:marLeft w:val="-240"/>
                          <w:marRight w:val="-240"/>
                          <w:marTop w:val="0"/>
                          <w:marBottom w:val="240"/>
                          <w:divBdr>
                            <w:top w:val="none" w:sz="0" w:space="0" w:color="auto"/>
                            <w:left w:val="none" w:sz="0" w:space="0" w:color="auto"/>
                            <w:bottom w:val="none" w:sz="0" w:space="0" w:color="auto"/>
                            <w:right w:val="none" w:sz="0" w:space="0" w:color="auto"/>
                          </w:divBdr>
                          <w:divsChild>
                            <w:div w:id="1749691193">
                              <w:marLeft w:val="0"/>
                              <w:marRight w:val="0"/>
                              <w:marTop w:val="0"/>
                              <w:marBottom w:val="0"/>
                              <w:divBdr>
                                <w:top w:val="none" w:sz="0" w:space="0" w:color="auto"/>
                                <w:left w:val="none" w:sz="0" w:space="0" w:color="auto"/>
                                <w:bottom w:val="none" w:sz="0" w:space="0" w:color="auto"/>
                                <w:right w:val="none" w:sz="0" w:space="0" w:color="auto"/>
                              </w:divBdr>
                              <w:divsChild>
                                <w:div w:id="280379866">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 w:id="1932350293">
          <w:marLeft w:val="0"/>
          <w:marRight w:val="0"/>
          <w:marTop w:val="0"/>
          <w:marBottom w:val="0"/>
          <w:divBdr>
            <w:top w:val="none" w:sz="0" w:space="0" w:color="auto"/>
            <w:left w:val="none" w:sz="0" w:space="0" w:color="auto"/>
            <w:bottom w:val="none" w:sz="0" w:space="0" w:color="auto"/>
            <w:right w:val="none" w:sz="0" w:space="0" w:color="auto"/>
          </w:divBdr>
          <w:divsChild>
            <w:div w:id="19407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54126">
      <w:bodyDiv w:val="1"/>
      <w:marLeft w:val="0"/>
      <w:marRight w:val="0"/>
      <w:marTop w:val="0"/>
      <w:marBottom w:val="0"/>
      <w:divBdr>
        <w:top w:val="none" w:sz="0" w:space="0" w:color="auto"/>
        <w:left w:val="none" w:sz="0" w:space="0" w:color="auto"/>
        <w:bottom w:val="none" w:sz="0" w:space="0" w:color="auto"/>
        <w:right w:val="none" w:sz="0" w:space="0" w:color="auto"/>
      </w:divBdr>
    </w:div>
    <w:div w:id="996881288">
      <w:bodyDiv w:val="1"/>
      <w:marLeft w:val="0"/>
      <w:marRight w:val="0"/>
      <w:marTop w:val="0"/>
      <w:marBottom w:val="0"/>
      <w:divBdr>
        <w:top w:val="none" w:sz="0" w:space="0" w:color="auto"/>
        <w:left w:val="none" w:sz="0" w:space="0" w:color="auto"/>
        <w:bottom w:val="none" w:sz="0" w:space="0" w:color="auto"/>
        <w:right w:val="none" w:sz="0" w:space="0" w:color="auto"/>
      </w:divBdr>
    </w:div>
    <w:div w:id="999966654">
      <w:bodyDiv w:val="1"/>
      <w:marLeft w:val="0"/>
      <w:marRight w:val="0"/>
      <w:marTop w:val="0"/>
      <w:marBottom w:val="0"/>
      <w:divBdr>
        <w:top w:val="none" w:sz="0" w:space="0" w:color="auto"/>
        <w:left w:val="none" w:sz="0" w:space="0" w:color="auto"/>
        <w:bottom w:val="none" w:sz="0" w:space="0" w:color="auto"/>
        <w:right w:val="none" w:sz="0" w:space="0" w:color="auto"/>
      </w:divBdr>
    </w:div>
    <w:div w:id="1001397793">
      <w:bodyDiv w:val="1"/>
      <w:marLeft w:val="0"/>
      <w:marRight w:val="0"/>
      <w:marTop w:val="0"/>
      <w:marBottom w:val="0"/>
      <w:divBdr>
        <w:top w:val="none" w:sz="0" w:space="0" w:color="auto"/>
        <w:left w:val="none" w:sz="0" w:space="0" w:color="auto"/>
        <w:bottom w:val="none" w:sz="0" w:space="0" w:color="auto"/>
        <w:right w:val="none" w:sz="0" w:space="0" w:color="auto"/>
      </w:divBdr>
    </w:div>
    <w:div w:id="1003051747">
      <w:bodyDiv w:val="1"/>
      <w:marLeft w:val="0"/>
      <w:marRight w:val="0"/>
      <w:marTop w:val="0"/>
      <w:marBottom w:val="0"/>
      <w:divBdr>
        <w:top w:val="none" w:sz="0" w:space="0" w:color="auto"/>
        <w:left w:val="none" w:sz="0" w:space="0" w:color="auto"/>
        <w:bottom w:val="none" w:sz="0" w:space="0" w:color="auto"/>
        <w:right w:val="none" w:sz="0" w:space="0" w:color="auto"/>
      </w:divBdr>
    </w:div>
    <w:div w:id="1005591279">
      <w:bodyDiv w:val="1"/>
      <w:marLeft w:val="0"/>
      <w:marRight w:val="0"/>
      <w:marTop w:val="0"/>
      <w:marBottom w:val="0"/>
      <w:divBdr>
        <w:top w:val="none" w:sz="0" w:space="0" w:color="auto"/>
        <w:left w:val="none" w:sz="0" w:space="0" w:color="auto"/>
        <w:bottom w:val="none" w:sz="0" w:space="0" w:color="auto"/>
        <w:right w:val="none" w:sz="0" w:space="0" w:color="auto"/>
      </w:divBdr>
    </w:div>
    <w:div w:id="1018847352">
      <w:bodyDiv w:val="1"/>
      <w:marLeft w:val="0"/>
      <w:marRight w:val="0"/>
      <w:marTop w:val="0"/>
      <w:marBottom w:val="0"/>
      <w:divBdr>
        <w:top w:val="none" w:sz="0" w:space="0" w:color="auto"/>
        <w:left w:val="none" w:sz="0" w:space="0" w:color="auto"/>
        <w:bottom w:val="none" w:sz="0" w:space="0" w:color="auto"/>
        <w:right w:val="none" w:sz="0" w:space="0" w:color="auto"/>
      </w:divBdr>
    </w:div>
    <w:div w:id="1030227057">
      <w:bodyDiv w:val="1"/>
      <w:marLeft w:val="0"/>
      <w:marRight w:val="0"/>
      <w:marTop w:val="0"/>
      <w:marBottom w:val="0"/>
      <w:divBdr>
        <w:top w:val="none" w:sz="0" w:space="0" w:color="auto"/>
        <w:left w:val="none" w:sz="0" w:space="0" w:color="auto"/>
        <w:bottom w:val="none" w:sz="0" w:space="0" w:color="auto"/>
        <w:right w:val="none" w:sz="0" w:space="0" w:color="auto"/>
      </w:divBdr>
      <w:divsChild>
        <w:div w:id="2042431398">
          <w:marLeft w:val="0"/>
          <w:marRight w:val="0"/>
          <w:marTop w:val="0"/>
          <w:marBottom w:val="0"/>
          <w:divBdr>
            <w:top w:val="none" w:sz="0" w:space="0" w:color="auto"/>
            <w:left w:val="none" w:sz="0" w:space="0" w:color="auto"/>
            <w:bottom w:val="none" w:sz="0" w:space="0" w:color="auto"/>
            <w:right w:val="none" w:sz="0" w:space="0" w:color="auto"/>
          </w:divBdr>
        </w:div>
        <w:div w:id="2079327669">
          <w:marLeft w:val="0"/>
          <w:marRight w:val="0"/>
          <w:marTop w:val="0"/>
          <w:marBottom w:val="0"/>
          <w:divBdr>
            <w:top w:val="none" w:sz="0" w:space="0" w:color="auto"/>
            <w:left w:val="none" w:sz="0" w:space="0" w:color="auto"/>
            <w:bottom w:val="none" w:sz="0" w:space="0" w:color="auto"/>
            <w:right w:val="none" w:sz="0" w:space="0" w:color="auto"/>
          </w:divBdr>
        </w:div>
        <w:div w:id="205720035">
          <w:marLeft w:val="0"/>
          <w:marRight w:val="0"/>
          <w:marTop w:val="0"/>
          <w:marBottom w:val="0"/>
          <w:divBdr>
            <w:top w:val="none" w:sz="0" w:space="0" w:color="auto"/>
            <w:left w:val="none" w:sz="0" w:space="0" w:color="auto"/>
            <w:bottom w:val="none" w:sz="0" w:space="0" w:color="auto"/>
            <w:right w:val="none" w:sz="0" w:space="0" w:color="auto"/>
          </w:divBdr>
        </w:div>
        <w:div w:id="1228883864">
          <w:marLeft w:val="0"/>
          <w:marRight w:val="0"/>
          <w:marTop w:val="0"/>
          <w:marBottom w:val="0"/>
          <w:divBdr>
            <w:top w:val="none" w:sz="0" w:space="0" w:color="auto"/>
            <w:left w:val="none" w:sz="0" w:space="0" w:color="auto"/>
            <w:bottom w:val="none" w:sz="0" w:space="0" w:color="auto"/>
            <w:right w:val="none" w:sz="0" w:space="0" w:color="auto"/>
          </w:divBdr>
        </w:div>
        <w:div w:id="1562668341">
          <w:marLeft w:val="0"/>
          <w:marRight w:val="0"/>
          <w:marTop w:val="0"/>
          <w:marBottom w:val="0"/>
          <w:divBdr>
            <w:top w:val="none" w:sz="0" w:space="0" w:color="auto"/>
            <w:left w:val="none" w:sz="0" w:space="0" w:color="auto"/>
            <w:bottom w:val="none" w:sz="0" w:space="0" w:color="auto"/>
            <w:right w:val="none" w:sz="0" w:space="0" w:color="auto"/>
          </w:divBdr>
          <w:divsChild>
            <w:div w:id="80912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75949">
      <w:bodyDiv w:val="1"/>
      <w:marLeft w:val="0"/>
      <w:marRight w:val="0"/>
      <w:marTop w:val="0"/>
      <w:marBottom w:val="0"/>
      <w:divBdr>
        <w:top w:val="none" w:sz="0" w:space="0" w:color="auto"/>
        <w:left w:val="none" w:sz="0" w:space="0" w:color="auto"/>
        <w:bottom w:val="none" w:sz="0" w:space="0" w:color="auto"/>
        <w:right w:val="none" w:sz="0" w:space="0" w:color="auto"/>
      </w:divBdr>
    </w:div>
    <w:div w:id="1053039375">
      <w:bodyDiv w:val="1"/>
      <w:marLeft w:val="0"/>
      <w:marRight w:val="0"/>
      <w:marTop w:val="0"/>
      <w:marBottom w:val="0"/>
      <w:divBdr>
        <w:top w:val="none" w:sz="0" w:space="0" w:color="auto"/>
        <w:left w:val="none" w:sz="0" w:space="0" w:color="auto"/>
        <w:bottom w:val="none" w:sz="0" w:space="0" w:color="auto"/>
        <w:right w:val="none" w:sz="0" w:space="0" w:color="auto"/>
      </w:divBdr>
      <w:divsChild>
        <w:div w:id="21174412">
          <w:marLeft w:val="0"/>
          <w:marRight w:val="0"/>
          <w:marTop w:val="288"/>
          <w:marBottom w:val="100"/>
          <w:divBdr>
            <w:top w:val="none" w:sz="0" w:space="0" w:color="auto"/>
            <w:left w:val="none" w:sz="0" w:space="0" w:color="auto"/>
            <w:bottom w:val="none" w:sz="0" w:space="0" w:color="auto"/>
            <w:right w:val="none" w:sz="0" w:space="0" w:color="auto"/>
          </w:divBdr>
          <w:divsChild>
            <w:div w:id="48335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6467">
      <w:bodyDiv w:val="1"/>
      <w:marLeft w:val="0"/>
      <w:marRight w:val="0"/>
      <w:marTop w:val="0"/>
      <w:marBottom w:val="0"/>
      <w:divBdr>
        <w:top w:val="none" w:sz="0" w:space="0" w:color="auto"/>
        <w:left w:val="none" w:sz="0" w:space="0" w:color="auto"/>
        <w:bottom w:val="none" w:sz="0" w:space="0" w:color="auto"/>
        <w:right w:val="none" w:sz="0" w:space="0" w:color="auto"/>
      </w:divBdr>
    </w:div>
    <w:div w:id="1103116176">
      <w:bodyDiv w:val="1"/>
      <w:marLeft w:val="0"/>
      <w:marRight w:val="0"/>
      <w:marTop w:val="0"/>
      <w:marBottom w:val="0"/>
      <w:divBdr>
        <w:top w:val="none" w:sz="0" w:space="0" w:color="auto"/>
        <w:left w:val="none" w:sz="0" w:space="0" w:color="auto"/>
        <w:bottom w:val="none" w:sz="0" w:space="0" w:color="auto"/>
        <w:right w:val="none" w:sz="0" w:space="0" w:color="auto"/>
      </w:divBdr>
    </w:div>
    <w:div w:id="1108158903">
      <w:bodyDiv w:val="1"/>
      <w:marLeft w:val="0"/>
      <w:marRight w:val="0"/>
      <w:marTop w:val="0"/>
      <w:marBottom w:val="0"/>
      <w:divBdr>
        <w:top w:val="none" w:sz="0" w:space="0" w:color="auto"/>
        <w:left w:val="none" w:sz="0" w:space="0" w:color="auto"/>
        <w:bottom w:val="none" w:sz="0" w:space="0" w:color="auto"/>
        <w:right w:val="none" w:sz="0" w:space="0" w:color="auto"/>
      </w:divBdr>
    </w:div>
    <w:div w:id="1135101046">
      <w:bodyDiv w:val="1"/>
      <w:marLeft w:val="0"/>
      <w:marRight w:val="0"/>
      <w:marTop w:val="0"/>
      <w:marBottom w:val="0"/>
      <w:divBdr>
        <w:top w:val="none" w:sz="0" w:space="0" w:color="auto"/>
        <w:left w:val="none" w:sz="0" w:space="0" w:color="auto"/>
        <w:bottom w:val="none" w:sz="0" w:space="0" w:color="auto"/>
        <w:right w:val="none" w:sz="0" w:space="0" w:color="auto"/>
      </w:divBdr>
      <w:divsChild>
        <w:div w:id="1278411701">
          <w:marLeft w:val="0"/>
          <w:marRight w:val="0"/>
          <w:marTop w:val="0"/>
          <w:marBottom w:val="0"/>
          <w:divBdr>
            <w:top w:val="none" w:sz="0" w:space="0" w:color="auto"/>
            <w:left w:val="none" w:sz="0" w:space="0" w:color="auto"/>
            <w:bottom w:val="none" w:sz="0" w:space="0" w:color="auto"/>
            <w:right w:val="none" w:sz="0" w:space="0" w:color="auto"/>
          </w:divBdr>
        </w:div>
      </w:divsChild>
    </w:div>
    <w:div w:id="1142162157">
      <w:bodyDiv w:val="1"/>
      <w:marLeft w:val="0"/>
      <w:marRight w:val="0"/>
      <w:marTop w:val="0"/>
      <w:marBottom w:val="0"/>
      <w:divBdr>
        <w:top w:val="none" w:sz="0" w:space="0" w:color="auto"/>
        <w:left w:val="none" w:sz="0" w:space="0" w:color="auto"/>
        <w:bottom w:val="none" w:sz="0" w:space="0" w:color="auto"/>
        <w:right w:val="none" w:sz="0" w:space="0" w:color="auto"/>
      </w:divBdr>
    </w:div>
    <w:div w:id="1142962161">
      <w:bodyDiv w:val="1"/>
      <w:marLeft w:val="0"/>
      <w:marRight w:val="0"/>
      <w:marTop w:val="0"/>
      <w:marBottom w:val="0"/>
      <w:divBdr>
        <w:top w:val="none" w:sz="0" w:space="0" w:color="auto"/>
        <w:left w:val="none" w:sz="0" w:space="0" w:color="auto"/>
        <w:bottom w:val="none" w:sz="0" w:space="0" w:color="auto"/>
        <w:right w:val="none" w:sz="0" w:space="0" w:color="auto"/>
      </w:divBdr>
    </w:div>
    <w:div w:id="1155991924">
      <w:bodyDiv w:val="1"/>
      <w:marLeft w:val="0"/>
      <w:marRight w:val="0"/>
      <w:marTop w:val="0"/>
      <w:marBottom w:val="0"/>
      <w:divBdr>
        <w:top w:val="none" w:sz="0" w:space="0" w:color="auto"/>
        <w:left w:val="none" w:sz="0" w:space="0" w:color="auto"/>
        <w:bottom w:val="none" w:sz="0" w:space="0" w:color="auto"/>
        <w:right w:val="none" w:sz="0" w:space="0" w:color="auto"/>
      </w:divBdr>
      <w:divsChild>
        <w:div w:id="58524987">
          <w:marLeft w:val="0"/>
          <w:marRight w:val="0"/>
          <w:marTop w:val="0"/>
          <w:marBottom w:val="180"/>
          <w:divBdr>
            <w:top w:val="none" w:sz="0" w:space="0" w:color="auto"/>
            <w:left w:val="none" w:sz="0" w:space="0" w:color="auto"/>
            <w:bottom w:val="none" w:sz="0" w:space="0" w:color="auto"/>
            <w:right w:val="none" w:sz="0" w:space="0" w:color="auto"/>
          </w:divBdr>
        </w:div>
        <w:div w:id="437213121">
          <w:marLeft w:val="0"/>
          <w:marRight w:val="0"/>
          <w:marTop w:val="0"/>
          <w:marBottom w:val="180"/>
          <w:divBdr>
            <w:top w:val="none" w:sz="0" w:space="0" w:color="auto"/>
            <w:left w:val="none" w:sz="0" w:space="0" w:color="auto"/>
            <w:bottom w:val="none" w:sz="0" w:space="0" w:color="auto"/>
            <w:right w:val="none" w:sz="0" w:space="0" w:color="auto"/>
          </w:divBdr>
        </w:div>
        <w:div w:id="527566675">
          <w:marLeft w:val="0"/>
          <w:marRight w:val="0"/>
          <w:marTop w:val="0"/>
          <w:marBottom w:val="180"/>
          <w:divBdr>
            <w:top w:val="none" w:sz="0" w:space="0" w:color="auto"/>
            <w:left w:val="none" w:sz="0" w:space="0" w:color="auto"/>
            <w:bottom w:val="none" w:sz="0" w:space="0" w:color="auto"/>
            <w:right w:val="none" w:sz="0" w:space="0" w:color="auto"/>
          </w:divBdr>
        </w:div>
      </w:divsChild>
    </w:div>
    <w:div w:id="1163819769">
      <w:bodyDiv w:val="1"/>
      <w:marLeft w:val="0"/>
      <w:marRight w:val="0"/>
      <w:marTop w:val="0"/>
      <w:marBottom w:val="0"/>
      <w:divBdr>
        <w:top w:val="none" w:sz="0" w:space="0" w:color="auto"/>
        <w:left w:val="none" w:sz="0" w:space="0" w:color="auto"/>
        <w:bottom w:val="none" w:sz="0" w:space="0" w:color="auto"/>
        <w:right w:val="none" w:sz="0" w:space="0" w:color="auto"/>
      </w:divBdr>
    </w:div>
    <w:div w:id="1165242565">
      <w:bodyDiv w:val="1"/>
      <w:marLeft w:val="0"/>
      <w:marRight w:val="0"/>
      <w:marTop w:val="0"/>
      <w:marBottom w:val="0"/>
      <w:divBdr>
        <w:top w:val="none" w:sz="0" w:space="0" w:color="auto"/>
        <w:left w:val="none" w:sz="0" w:space="0" w:color="auto"/>
        <w:bottom w:val="none" w:sz="0" w:space="0" w:color="auto"/>
        <w:right w:val="none" w:sz="0" w:space="0" w:color="auto"/>
      </w:divBdr>
    </w:div>
    <w:div w:id="1169834545">
      <w:bodyDiv w:val="1"/>
      <w:marLeft w:val="0"/>
      <w:marRight w:val="0"/>
      <w:marTop w:val="0"/>
      <w:marBottom w:val="0"/>
      <w:divBdr>
        <w:top w:val="none" w:sz="0" w:space="0" w:color="auto"/>
        <w:left w:val="none" w:sz="0" w:space="0" w:color="auto"/>
        <w:bottom w:val="none" w:sz="0" w:space="0" w:color="auto"/>
        <w:right w:val="none" w:sz="0" w:space="0" w:color="auto"/>
      </w:divBdr>
    </w:div>
    <w:div w:id="1170214980">
      <w:bodyDiv w:val="1"/>
      <w:marLeft w:val="0"/>
      <w:marRight w:val="0"/>
      <w:marTop w:val="0"/>
      <w:marBottom w:val="0"/>
      <w:divBdr>
        <w:top w:val="none" w:sz="0" w:space="0" w:color="auto"/>
        <w:left w:val="none" w:sz="0" w:space="0" w:color="auto"/>
        <w:bottom w:val="none" w:sz="0" w:space="0" w:color="auto"/>
        <w:right w:val="none" w:sz="0" w:space="0" w:color="auto"/>
      </w:divBdr>
    </w:div>
    <w:div w:id="1176575607">
      <w:bodyDiv w:val="1"/>
      <w:marLeft w:val="0"/>
      <w:marRight w:val="0"/>
      <w:marTop w:val="0"/>
      <w:marBottom w:val="0"/>
      <w:divBdr>
        <w:top w:val="none" w:sz="0" w:space="0" w:color="auto"/>
        <w:left w:val="none" w:sz="0" w:space="0" w:color="auto"/>
        <w:bottom w:val="none" w:sz="0" w:space="0" w:color="auto"/>
        <w:right w:val="none" w:sz="0" w:space="0" w:color="auto"/>
      </w:divBdr>
      <w:divsChild>
        <w:div w:id="1019507909">
          <w:marLeft w:val="0"/>
          <w:marRight w:val="0"/>
          <w:marTop w:val="0"/>
          <w:marBottom w:val="0"/>
          <w:divBdr>
            <w:top w:val="single" w:sz="18" w:space="6" w:color="E1E9EB"/>
            <w:left w:val="none" w:sz="0" w:space="0" w:color="auto"/>
            <w:bottom w:val="none" w:sz="0" w:space="0" w:color="auto"/>
            <w:right w:val="none" w:sz="0" w:space="0" w:color="auto"/>
          </w:divBdr>
        </w:div>
        <w:div w:id="1858305014">
          <w:marLeft w:val="0"/>
          <w:marRight w:val="0"/>
          <w:marTop w:val="120"/>
          <w:marBottom w:val="0"/>
          <w:divBdr>
            <w:top w:val="none" w:sz="0" w:space="0" w:color="auto"/>
            <w:left w:val="none" w:sz="0" w:space="0" w:color="auto"/>
            <w:bottom w:val="none" w:sz="0" w:space="0" w:color="auto"/>
            <w:right w:val="none" w:sz="0" w:space="0" w:color="auto"/>
          </w:divBdr>
        </w:div>
      </w:divsChild>
    </w:div>
    <w:div w:id="1177696754">
      <w:bodyDiv w:val="1"/>
      <w:marLeft w:val="0"/>
      <w:marRight w:val="0"/>
      <w:marTop w:val="0"/>
      <w:marBottom w:val="0"/>
      <w:divBdr>
        <w:top w:val="none" w:sz="0" w:space="0" w:color="auto"/>
        <w:left w:val="none" w:sz="0" w:space="0" w:color="auto"/>
        <w:bottom w:val="none" w:sz="0" w:space="0" w:color="auto"/>
        <w:right w:val="none" w:sz="0" w:space="0" w:color="auto"/>
      </w:divBdr>
    </w:div>
    <w:div w:id="1186136257">
      <w:bodyDiv w:val="1"/>
      <w:marLeft w:val="0"/>
      <w:marRight w:val="0"/>
      <w:marTop w:val="0"/>
      <w:marBottom w:val="0"/>
      <w:divBdr>
        <w:top w:val="none" w:sz="0" w:space="0" w:color="auto"/>
        <w:left w:val="none" w:sz="0" w:space="0" w:color="auto"/>
        <w:bottom w:val="none" w:sz="0" w:space="0" w:color="auto"/>
        <w:right w:val="none" w:sz="0" w:space="0" w:color="auto"/>
      </w:divBdr>
      <w:divsChild>
        <w:div w:id="324940100">
          <w:marLeft w:val="0"/>
          <w:marRight w:val="0"/>
          <w:marTop w:val="0"/>
          <w:marBottom w:val="0"/>
          <w:divBdr>
            <w:top w:val="none" w:sz="0" w:space="0" w:color="auto"/>
            <w:left w:val="none" w:sz="0" w:space="0" w:color="auto"/>
            <w:bottom w:val="none" w:sz="0" w:space="0" w:color="auto"/>
            <w:right w:val="none" w:sz="0" w:space="0" w:color="auto"/>
          </w:divBdr>
        </w:div>
        <w:div w:id="517811651">
          <w:marLeft w:val="0"/>
          <w:marRight w:val="0"/>
          <w:marTop w:val="0"/>
          <w:marBottom w:val="0"/>
          <w:divBdr>
            <w:top w:val="none" w:sz="0" w:space="0" w:color="auto"/>
            <w:left w:val="none" w:sz="0" w:space="0" w:color="auto"/>
            <w:bottom w:val="none" w:sz="0" w:space="0" w:color="auto"/>
            <w:right w:val="none" w:sz="0" w:space="0" w:color="auto"/>
          </w:divBdr>
        </w:div>
        <w:div w:id="677275604">
          <w:marLeft w:val="0"/>
          <w:marRight w:val="0"/>
          <w:marTop w:val="0"/>
          <w:marBottom w:val="0"/>
          <w:divBdr>
            <w:top w:val="none" w:sz="0" w:space="0" w:color="auto"/>
            <w:left w:val="none" w:sz="0" w:space="0" w:color="auto"/>
            <w:bottom w:val="none" w:sz="0" w:space="0" w:color="auto"/>
            <w:right w:val="none" w:sz="0" w:space="0" w:color="auto"/>
          </w:divBdr>
        </w:div>
        <w:div w:id="1177574205">
          <w:marLeft w:val="0"/>
          <w:marRight w:val="0"/>
          <w:marTop w:val="0"/>
          <w:marBottom w:val="0"/>
          <w:divBdr>
            <w:top w:val="none" w:sz="0" w:space="0" w:color="auto"/>
            <w:left w:val="none" w:sz="0" w:space="0" w:color="auto"/>
            <w:bottom w:val="none" w:sz="0" w:space="0" w:color="auto"/>
            <w:right w:val="none" w:sz="0" w:space="0" w:color="auto"/>
          </w:divBdr>
          <w:divsChild>
            <w:div w:id="147980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36027">
      <w:bodyDiv w:val="1"/>
      <w:marLeft w:val="0"/>
      <w:marRight w:val="0"/>
      <w:marTop w:val="0"/>
      <w:marBottom w:val="0"/>
      <w:divBdr>
        <w:top w:val="none" w:sz="0" w:space="0" w:color="auto"/>
        <w:left w:val="none" w:sz="0" w:space="0" w:color="auto"/>
        <w:bottom w:val="none" w:sz="0" w:space="0" w:color="auto"/>
        <w:right w:val="none" w:sz="0" w:space="0" w:color="auto"/>
      </w:divBdr>
    </w:div>
    <w:div w:id="1198661680">
      <w:bodyDiv w:val="1"/>
      <w:marLeft w:val="0"/>
      <w:marRight w:val="0"/>
      <w:marTop w:val="0"/>
      <w:marBottom w:val="0"/>
      <w:divBdr>
        <w:top w:val="none" w:sz="0" w:space="0" w:color="auto"/>
        <w:left w:val="none" w:sz="0" w:space="0" w:color="auto"/>
        <w:bottom w:val="none" w:sz="0" w:space="0" w:color="auto"/>
        <w:right w:val="none" w:sz="0" w:space="0" w:color="auto"/>
      </w:divBdr>
    </w:div>
    <w:div w:id="1202092530">
      <w:bodyDiv w:val="1"/>
      <w:marLeft w:val="0"/>
      <w:marRight w:val="0"/>
      <w:marTop w:val="0"/>
      <w:marBottom w:val="0"/>
      <w:divBdr>
        <w:top w:val="none" w:sz="0" w:space="0" w:color="auto"/>
        <w:left w:val="none" w:sz="0" w:space="0" w:color="auto"/>
        <w:bottom w:val="none" w:sz="0" w:space="0" w:color="auto"/>
        <w:right w:val="none" w:sz="0" w:space="0" w:color="auto"/>
      </w:divBdr>
    </w:div>
    <w:div w:id="1219242354">
      <w:bodyDiv w:val="1"/>
      <w:marLeft w:val="0"/>
      <w:marRight w:val="0"/>
      <w:marTop w:val="0"/>
      <w:marBottom w:val="0"/>
      <w:divBdr>
        <w:top w:val="none" w:sz="0" w:space="0" w:color="auto"/>
        <w:left w:val="none" w:sz="0" w:space="0" w:color="auto"/>
        <w:bottom w:val="none" w:sz="0" w:space="0" w:color="auto"/>
        <w:right w:val="none" w:sz="0" w:space="0" w:color="auto"/>
      </w:divBdr>
      <w:divsChild>
        <w:div w:id="1912765340">
          <w:marLeft w:val="0"/>
          <w:marRight w:val="0"/>
          <w:marTop w:val="288"/>
          <w:marBottom w:val="100"/>
          <w:divBdr>
            <w:top w:val="none" w:sz="0" w:space="0" w:color="auto"/>
            <w:left w:val="none" w:sz="0" w:space="0" w:color="auto"/>
            <w:bottom w:val="none" w:sz="0" w:space="0" w:color="auto"/>
            <w:right w:val="none" w:sz="0" w:space="0" w:color="auto"/>
          </w:divBdr>
          <w:divsChild>
            <w:div w:id="140615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71672">
      <w:bodyDiv w:val="1"/>
      <w:marLeft w:val="0"/>
      <w:marRight w:val="0"/>
      <w:marTop w:val="0"/>
      <w:marBottom w:val="0"/>
      <w:divBdr>
        <w:top w:val="none" w:sz="0" w:space="0" w:color="auto"/>
        <w:left w:val="none" w:sz="0" w:space="0" w:color="auto"/>
        <w:bottom w:val="none" w:sz="0" w:space="0" w:color="auto"/>
        <w:right w:val="none" w:sz="0" w:space="0" w:color="auto"/>
      </w:divBdr>
    </w:div>
    <w:div w:id="1233082325">
      <w:bodyDiv w:val="1"/>
      <w:marLeft w:val="0"/>
      <w:marRight w:val="0"/>
      <w:marTop w:val="0"/>
      <w:marBottom w:val="0"/>
      <w:divBdr>
        <w:top w:val="none" w:sz="0" w:space="0" w:color="auto"/>
        <w:left w:val="none" w:sz="0" w:space="0" w:color="auto"/>
        <w:bottom w:val="none" w:sz="0" w:space="0" w:color="auto"/>
        <w:right w:val="none" w:sz="0" w:space="0" w:color="auto"/>
      </w:divBdr>
    </w:div>
    <w:div w:id="1279601285">
      <w:bodyDiv w:val="1"/>
      <w:marLeft w:val="0"/>
      <w:marRight w:val="0"/>
      <w:marTop w:val="0"/>
      <w:marBottom w:val="0"/>
      <w:divBdr>
        <w:top w:val="none" w:sz="0" w:space="0" w:color="auto"/>
        <w:left w:val="none" w:sz="0" w:space="0" w:color="auto"/>
        <w:bottom w:val="none" w:sz="0" w:space="0" w:color="auto"/>
        <w:right w:val="none" w:sz="0" w:space="0" w:color="auto"/>
      </w:divBdr>
    </w:div>
    <w:div w:id="1282375022">
      <w:bodyDiv w:val="1"/>
      <w:marLeft w:val="0"/>
      <w:marRight w:val="0"/>
      <w:marTop w:val="0"/>
      <w:marBottom w:val="0"/>
      <w:divBdr>
        <w:top w:val="none" w:sz="0" w:space="0" w:color="auto"/>
        <w:left w:val="none" w:sz="0" w:space="0" w:color="auto"/>
        <w:bottom w:val="none" w:sz="0" w:space="0" w:color="auto"/>
        <w:right w:val="none" w:sz="0" w:space="0" w:color="auto"/>
      </w:divBdr>
      <w:divsChild>
        <w:div w:id="456993493">
          <w:marLeft w:val="0"/>
          <w:marRight w:val="0"/>
          <w:marTop w:val="240"/>
          <w:marBottom w:val="100"/>
          <w:divBdr>
            <w:top w:val="none" w:sz="0" w:space="0" w:color="auto"/>
            <w:left w:val="none" w:sz="0" w:space="0" w:color="auto"/>
            <w:bottom w:val="none" w:sz="0" w:space="0" w:color="auto"/>
            <w:right w:val="none" w:sz="0" w:space="0" w:color="auto"/>
          </w:divBdr>
          <w:divsChild>
            <w:div w:id="7300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2275">
      <w:bodyDiv w:val="1"/>
      <w:marLeft w:val="0"/>
      <w:marRight w:val="0"/>
      <w:marTop w:val="0"/>
      <w:marBottom w:val="0"/>
      <w:divBdr>
        <w:top w:val="none" w:sz="0" w:space="0" w:color="auto"/>
        <w:left w:val="none" w:sz="0" w:space="0" w:color="auto"/>
        <w:bottom w:val="none" w:sz="0" w:space="0" w:color="auto"/>
        <w:right w:val="none" w:sz="0" w:space="0" w:color="auto"/>
      </w:divBdr>
      <w:divsChild>
        <w:div w:id="971864661">
          <w:marLeft w:val="0"/>
          <w:marRight w:val="0"/>
          <w:marTop w:val="0"/>
          <w:marBottom w:val="0"/>
          <w:divBdr>
            <w:top w:val="none" w:sz="0" w:space="0" w:color="auto"/>
            <w:left w:val="none" w:sz="0" w:space="0" w:color="auto"/>
            <w:bottom w:val="none" w:sz="0" w:space="0" w:color="auto"/>
            <w:right w:val="none" w:sz="0" w:space="0" w:color="auto"/>
          </w:divBdr>
        </w:div>
      </w:divsChild>
    </w:div>
    <w:div w:id="1289120654">
      <w:bodyDiv w:val="1"/>
      <w:marLeft w:val="0"/>
      <w:marRight w:val="0"/>
      <w:marTop w:val="0"/>
      <w:marBottom w:val="0"/>
      <w:divBdr>
        <w:top w:val="none" w:sz="0" w:space="0" w:color="auto"/>
        <w:left w:val="none" w:sz="0" w:space="0" w:color="auto"/>
        <w:bottom w:val="none" w:sz="0" w:space="0" w:color="auto"/>
        <w:right w:val="none" w:sz="0" w:space="0" w:color="auto"/>
      </w:divBdr>
    </w:div>
    <w:div w:id="1295939552">
      <w:bodyDiv w:val="1"/>
      <w:marLeft w:val="0"/>
      <w:marRight w:val="0"/>
      <w:marTop w:val="0"/>
      <w:marBottom w:val="0"/>
      <w:divBdr>
        <w:top w:val="none" w:sz="0" w:space="0" w:color="auto"/>
        <w:left w:val="none" w:sz="0" w:space="0" w:color="auto"/>
        <w:bottom w:val="none" w:sz="0" w:space="0" w:color="auto"/>
        <w:right w:val="none" w:sz="0" w:space="0" w:color="auto"/>
      </w:divBdr>
    </w:div>
    <w:div w:id="1319193558">
      <w:bodyDiv w:val="1"/>
      <w:marLeft w:val="0"/>
      <w:marRight w:val="0"/>
      <w:marTop w:val="0"/>
      <w:marBottom w:val="0"/>
      <w:divBdr>
        <w:top w:val="none" w:sz="0" w:space="0" w:color="auto"/>
        <w:left w:val="none" w:sz="0" w:space="0" w:color="auto"/>
        <w:bottom w:val="none" w:sz="0" w:space="0" w:color="auto"/>
        <w:right w:val="none" w:sz="0" w:space="0" w:color="auto"/>
      </w:divBdr>
    </w:div>
    <w:div w:id="1329753341">
      <w:bodyDiv w:val="1"/>
      <w:marLeft w:val="0"/>
      <w:marRight w:val="0"/>
      <w:marTop w:val="0"/>
      <w:marBottom w:val="0"/>
      <w:divBdr>
        <w:top w:val="none" w:sz="0" w:space="0" w:color="auto"/>
        <w:left w:val="none" w:sz="0" w:space="0" w:color="auto"/>
        <w:bottom w:val="none" w:sz="0" w:space="0" w:color="auto"/>
        <w:right w:val="none" w:sz="0" w:space="0" w:color="auto"/>
      </w:divBdr>
    </w:div>
    <w:div w:id="1345669813">
      <w:bodyDiv w:val="1"/>
      <w:marLeft w:val="0"/>
      <w:marRight w:val="0"/>
      <w:marTop w:val="0"/>
      <w:marBottom w:val="0"/>
      <w:divBdr>
        <w:top w:val="none" w:sz="0" w:space="0" w:color="auto"/>
        <w:left w:val="none" w:sz="0" w:space="0" w:color="auto"/>
        <w:bottom w:val="none" w:sz="0" w:space="0" w:color="auto"/>
        <w:right w:val="none" w:sz="0" w:space="0" w:color="auto"/>
      </w:divBdr>
      <w:divsChild>
        <w:div w:id="1919511411">
          <w:marLeft w:val="0"/>
          <w:marRight w:val="0"/>
          <w:marTop w:val="0"/>
          <w:marBottom w:val="0"/>
          <w:divBdr>
            <w:top w:val="none" w:sz="0" w:space="0" w:color="auto"/>
            <w:left w:val="none" w:sz="0" w:space="0" w:color="auto"/>
            <w:bottom w:val="none" w:sz="0" w:space="0" w:color="auto"/>
            <w:right w:val="none" w:sz="0" w:space="0" w:color="auto"/>
          </w:divBdr>
          <w:divsChild>
            <w:div w:id="12387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7537">
      <w:bodyDiv w:val="1"/>
      <w:marLeft w:val="0"/>
      <w:marRight w:val="0"/>
      <w:marTop w:val="0"/>
      <w:marBottom w:val="0"/>
      <w:divBdr>
        <w:top w:val="none" w:sz="0" w:space="0" w:color="auto"/>
        <w:left w:val="none" w:sz="0" w:space="0" w:color="auto"/>
        <w:bottom w:val="none" w:sz="0" w:space="0" w:color="auto"/>
        <w:right w:val="none" w:sz="0" w:space="0" w:color="auto"/>
      </w:divBdr>
    </w:div>
    <w:div w:id="1356152899">
      <w:bodyDiv w:val="1"/>
      <w:marLeft w:val="0"/>
      <w:marRight w:val="0"/>
      <w:marTop w:val="0"/>
      <w:marBottom w:val="0"/>
      <w:divBdr>
        <w:top w:val="none" w:sz="0" w:space="0" w:color="auto"/>
        <w:left w:val="none" w:sz="0" w:space="0" w:color="auto"/>
        <w:bottom w:val="none" w:sz="0" w:space="0" w:color="auto"/>
        <w:right w:val="none" w:sz="0" w:space="0" w:color="auto"/>
      </w:divBdr>
    </w:div>
    <w:div w:id="1372539525">
      <w:bodyDiv w:val="1"/>
      <w:marLeft w:val="0"/>
      <w:marRight w:val="0"/>
      <w:marTop w:val="0"/>
      <w:marBottom w:val="0"/>
      <w:divBdr>
        <w:top w:val="none" w:sz="0" w:space="0" w:color="auto"/>
        <w:left w:val="none" w:sz="0" w:space="0" w:color="auto"/>
        <w:bottom w:val="none" w:sz="0" w:space="0" w:color="auto"/>
        <w:right w:val="none" w:sz="0" w:space="0" w:color="auto"/>
      </w:divBdr>
      <w:divsChild>
        <w:div w:id="23947014">
          <w:marLeft w:val="0"/>
          <w:marRight w:val="0"/>
          <w:marTop w:val="0"/>
          <w:marBottom w:val="480"/>
          <w:divBdr>
            <w:top w:val="none" w:sz="0" w:space="0" w:color="auto"/>
            <w:left w:val="none" w:sz="0" w:space="0" w:color="auto"/>
            <w:bottom w:val="none" w:sz="0" w:space="0" w:color="auto"/>
            <w:right w:val="none" w:sz="0" w:space="0" w:color="auto"/>
          </w:divBdr>
          <w:divsChild>
            <w:div w:id="495076972">
              <w:marLeft w:val="0"/>
              <w:marRight w:val="0"/>
              <w:marTop w:val="0"/>
              <w:marBottom w:val="0"/>
              <w:divBdr>
                <w:top w:val="single" w:sz="6" w:space="16" w:color="414141"/>
                <w:left w:val="single" w:sz="6" w:space="18" w:color="414141"/>
                <w:bottom w:val="single" w:sz="6" w:space="0" w:color="414141"/>
                <w:right w:val="single" w:sz="6" w:space="31" w:color="414141"/>
              </w:divBdr>
              <w:divsChild>
                <w:div w:id="1963262576">
                  <w:marLeft w:val="0"/>
                  <w:marRight w:val="0"/>
                  <w:marTop w:val="0"/>
                  <w:marBottom w:val="0"/>
                  <w:divBdr>
                    <w:top w:val="none" w:sz="0" w:space="0" w:color="auto"/>
                    <w:left w:val="none" w:sz="0" w:space="0" w:color="auto"/>
                    <w:bottom w:val="none" w:sz="0" w:space="0" w:color="auto"/>
                    <w:right w:val="none" w:sz="0" w:space="0" w:color="auto"/>
                  </w:divBdr>
                </w:div>
              </w:divsChild>
            </w:div>
            <w:div w:id="614949434">
              <w:marLeft w:val="0"/>
              <w:marRight w:val="0"/>
              <w:marTop w:val="0"/>
              <w:marBottom w:val="0"/>
              <w:divBdr>
                <w:top w:val="single" w:sz="6" w:space="16" w:color="414141"/>
                <w:left w:val="single" w:sz="6" w:space="18" w:color="414141"/>
                <w:bottom w:val="single" w:sz="6" w:space="0" w:color="414141"/>
                <w:right w:val="single" w:sz="6" w:space="31" w:color="414141"/>
              </w:divBdr>
              <w:divsChild>
                <w:div w:id="741872936">
                  <w:marLeft w:val="0"/>
                  <w:marRight w:val="0"/>
                  <w:marTop w:val="0"/>
                  <w:marBottom w:val="0"/>
                  <w:divBdr>
                    <w:top w:val="none" w:sz="0" w:space="0" w:color="auto"/>
                    <w:left w:val="none" w:sz="0" w:space="0" w:color="auto"/>
                    <w:bottom w:val="none" w:sz="0" w:space="0" w:color="auto"/>
                    <w:right w:val="none" w:sz="0" w:space="0" w:color="auto"/>
                  </w:divBdr>
                </w:div>
              </w:divsChild>
            </w:div>
            <w:div w:id="1152211344">
              <w:marLeft w:val="0"/>
              <w:marRight w:val="0"/>
              <w:marTop w:val="0"/>
              <w:marBottom w:val="0"/>
              <w:divBdr>
                <w:top w:val="single" w:sz="6" w:space="16" w:color="414141"/>
                <w:left w:val="single" w:sz="6" w:space="18" w:color="414141"/>
                <w:bottom w:val="single" w:sz="6" w:space="0" w:color="414141"/>
                <w:right w:val="single" w:sz="6" w:space="31" w:color="414141"/>
              </w:divBdr>
              <w:divsChild>
                <w:div w:id="20177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6779">
          <w:marLeft w:val="0"/>
          <w:marRight w:val="0"/>
          <w:marTop w:val="0"/>
          <w:marBottom w:val="0"/>
          <w:divBdr>
            <w:top w:val="none" w:sz="0" w:space="0" w:color="auto"/>
            <w:left w:val="none" w:sz="0" w:space="0" w:color="auto"/>
            <w:bottom w:val="none" w:sz="0" w:space="0" w:color="auto"/>
            <w:right w:val="none" w:sz="0" w:space="0" w:color="auto"/>
          </w:divBdr>
        </w:div>
      </w:divsChild>
    </w:div>
    <w:div w:id="1380130353">
      <w:bodyDiv w:val="1"/>
      <w:marLeft w:val="0"/>
      <w:marRight w:val="0"/>
      <w:marTop w:val="0"/>
      <w:marBottom w:val="0"/>
      <w:divBdr>
        <w:top w:val="none" w:sz="0" w:space="0" w:color="auto"/>
        <w:left w:val="none" w:sz="0" w:space="0" w:color="auto"/>
        <w:bottom w:val="none" w:sz="0" w:space="0" w:color="auto"/>
        <w:right w:val="none" w:sz="0" w:space="0" w:color="auto"/>
      </w:divBdr>
    </w:div>
    <w:div w:id="1380977100">
      <w:bodyDiv w:val="1"/>
      <w:marLeft w:val="0"/>
      <w:marRight w:val="0"/>
      <w:marTop w:val="0"/>
      <w:marBottom w:val="0"/>
      <w:divBdr>
        <w:top w:val="none" w:sz="0" w:space="0" w:color="auto"/>
        <w:left w:val="none" w:sz="0" w:space="0" w:color="auto"/>
        <w:bottom w:val="none" w:sz="0" w:space="0" w:color="auto"/>
        <w:right w:val="none" w:sz="0" w:space="0" w:color="auto"/>
      </w:divBdr>
      <w:divsChild>
        <w:div w:id="1070348287">
          <w:marLeft w:val="0"/>
          <w:marRight w:val="1"/>
          <w:marTop w:val="0"/>
          <w:marBottom w:val="0"/>
          <w:divBdr>
            <w:top w:val="none" w:sz="0" w:space="0" w:color="auto"/>
            <w:left w:val="none" w:sz="0" w:space="0" w:color="auto"/>
            <w:bottom w:val="none" w:sz="0" w:space="0" w:color="auto"/>
            <w:right w:val="none" w:sz="0" w:space="0" w:color="auto"/>
          </w:divBdr>
          <w:divsChild>
            <w:div w:id="1472018754">
              <w:marLeft w:val="0"/>
              <w:marRight w:val="0"/>
              <w:marTop w:val="0"/>
              <w:marBottom w:val="0"/>
              <w:divBdr>
                <w:top w:val="none" w:sz="0" w:space="0" w:color="auto"/>
                <w:left w:val="none" w:sz="0" w:space="0" w:color="auto"/>
                <w:bottom w:val="none" w:sz="0" w:space="0" w:color="auto"/>
                <w:right w:val="none" w:sz="0" w:space="0" w:color="auto"/>
              </w:divBdr>
              <w:divsChild>
                <w:div w:id="684525374">
                  <w:marLeft w:val="0"/>
                  <w:marRight w:val="1"/>
                  <w:marTop w:val="0"/>
                  <w:marBottom w:val="0"/>
                  <w:divBdr>
                    <w:top w:val="none" w:sz="0" w:space="0" w:color="auto"/>
                    <w:left w:val="none" w:sz="0" w:space="0" w:color="auto"/>
                    <w:bottom w:val="none" w:sz="0" w:space="0" w:color="auto"/>
                    <w:right w:val="none" w:sz="0" w:space="0" w:color="auto"/>
                  </w:divBdr>
                  <w:divsChild>
                    <w:div w:id="1085998031">
                      <w:marLeft w:val="0"/>
                      <w:marRight w:val="0"/>
                      <w:marTop w:val="0"/>
                      <w:marBottom w:val="0"/>
                      <w:divBdr>
                        <w:top w:val="none" w:sz="0" w:space="0" w:color="auto"/>
                        <w:left w:val="none" w:sz="0" w:space="0" w:color="auto"/>
                        <w:bottom w:val="none" w:sz="0" w:space="0" w:color="auto"/>
                        <w:right w:val="none" w:sz="0" w:space="0" w:color="auto"/>
                      </w:divBdr>
                      <w:divsChild>
                        <w:div w:id="311831083">
                          <w:marLeft w:val="0"/>
                          <w:marRight w:val="0"/>
                          <w:marTop w:val="0"/>
                          <w:marBottom w:val="0"/>
                          <w:divBdr>
                            <w:top w:val="none" w:sz="0" w:space="0" w:color="auto"/>
                            <w:left w:val="none" w:sz="0" w:space="0" w:color="auto"/>
                            <w:bottom w:val="none" w:sz="0" w:space="0" w:color="auto"/>
                            <w:right w:val="none" w:sz="0" w:space="0" w:color="auto"/>
                          </w:divBdr>
                          <w:divsChild>
                            <w:div w:id="109980318">
                              <w:marLeft w:val="0"/>
                              <w:marRight w:val="0"/>
                              <w:marTop w:val="120"/>
                              <w:marBottom w:val="360"/>
                              <w:divBdr>
                                <w:top w:val="none" w:sz="0" w:space="0" w:color="auto"/>
                                <w:left w:val="none" w:sz="0" w:space="0" w:color="auto"/>
                                <w:bottom w:val="none" w:sz="0" w:space="0" w:color="auto"/>
                                <w:right w:val="none" w:sz="0" w:space="0" w:color="auto"/>
                              </w:divBdr>
                              <w:divsChild>
                                <w:div w:id="2100561510">
                                  <w:marLeft w:val="0"/>
                                  <w:marRight w:val="0"/>
                                  <w:marTop w:val="0"/>
                                  <w:marBottom w:val="0"/>
                                  <w:divBdr>
                                    <w:top w:val="none" w:sz="0" w:space="0" w:color="auto"/>
                                    <w:left w:val="none" w:sz="0" w:space="0" w:color="auto"/>
                                    <w:bottom w:val="none" w:sz="0" w:space="0" w:color="auto"/>
                                    <w:right w:val="none" w:sz="0" w:space="0" w:color="auto"/>
                                  </w:divBdr>
                                  <w:divsChild>
                                    <w:div w:id="46053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2462649">
      <w:bodyDiv w:val="1"/>
      <w:marLeft w:val="0"/>
      <w:marRight w:val="0"/>
      <w:marTop w:val="0"/>
      <w:marBottom w:val="0"/>
      <w:divBdr>
        <w:top w:val="none" w:sz="0" w:space="0" w:color="auto"/>
        <w:left w:val="none" w:sz="0" w:space="0" w:color="auto"/>
        <w:bottom w:val="none" w:sz="0" w:space="0" w:color="auto"/>
        <w:right w:val="none" w:sz="0" w:space="0" w:color="auto"/>
      </w:divBdr>
    </w:div>
    <w:div w:id="1440225118">
      <w:bodyDiv w:val="1"/>
      <w:marLeft w:val="0"/>
      <w:marRight w:val="0"/>
      <w:marTop w:val="0"/>
      <w:marBottom w:val="0"/>
      <w:divBdr>
        <w:top w:val="none" w:sz="0" w:space="0" w:color="auto"/>
        <w:left w:val="none" w:sz="0" w:space="0" w:color="auto"/>
        <w:bottom w:val="none" w:sz="0" w:space="0" w:color="auto"/>
        <w:right w:val="none" w:sz="0" w:space="0" w:color="auto"/>
      </w:divBdr>
      <w:divsChild>
        <w:div w:id="1333529930">
          <w:marLeft w:val="0"/>
          <w:marRight w:val="1"/>
          <w:marTop w:val="0"/>
          <w:marBottom w:val="0"/>
          <w:divBdr>
            <w:top w:val="none" w:sz="0" w:space="0" w:color="auto"/>
            <w:left w:val="none" w:sz="0" w:space="0" w:color="auto"/>
            <w:bottom w:val="none" w:sz="0" w:space="0" w:color="auto"/>
            <w:right w:val="none" w:sz="0" w:space="0" w:color="auto"/>
          </w:divBdr>
          <w:divsChild>
            <w:div w:id="497694082">
              <w:marLeft w:val="0"/>
              <w:marRight w:val="0"/>
              <w:marTop w:val="0"/>
              <w:marBottom w:val="0"/>
              <w:divBdr>
                <w:top w:val="none" w:sz="0" w:space="0" w:color="auto"/>
                <w:left w:val="none" w:sz="0" w:space="0" w:color="auto"/>
                <w:bottom w:val="none" w:sz="0" w:space="0" w:color="auto"/>
                <w:right w:val="none" w:sz="0" w:space="0" w:color="auto"/>
              </w:divBdr>
              <w:divsChild>
                <w:div w:id="1749376641">
                  <w:marLeft w:val="0"/>
                  <w:marRight w:val="1"/>
                  <w:marTop w:val="0"/>
                  <w:marBottom w:val="0"/>
                  <w:divBdr>
                    <w:top w:val="none" w:sz="0" w:space="0" w:color="auto"/>
                    <w:left w:val="none" w:sz="0" w:space="0" w:color="auto"/>
                    <w:bottom w:val="none" w:sz="0" w:space="0" w:color="auto"/>
                    <w:right w:val="none" w:sz="0" w:space="0" w:color="auto"/>
                  </w:divBdr>
                  <w:divsChild>
                    <w:div w:id="1948810024">
                      <w:marLeft w:val="0"/>
                      <w:marRight w:val="0"/>
                      <w:marTop w:val="0"/>
                      <w:marBottom w:val="0"/>
                      <w:divBdr>
                        <w:top w:val="none" w:sz="0" w:space="0" w:color="auto"/>
                        <w:left w:val="none" w:sz="0" w:space="0" w:color="auto"/>
                        <w:bottom w:val="none" w:sz="0" w:space="0" w:color="auto"/>
                        <w:right w:val="none" w:sz="0" w:space="0" w:color="auto"/>
                      </w:divBdr>
                      <w:divsChild>
                        <w:div w:id="1305625414">
                          <w:marLeft w:val="0"/>
                          <w:marRight w:val="0"/>
                          <w:marTop w:val="0"/>
                          <w:marBottom w:val="0"/>
                          <w:divBdr>
                            <w:top w:val="none" w:sz="0" w:space="0" w:color="auto"/>
                            <w:left w:val="none" w:sz="0" w:space="0" w:color="auto"/>
                            <w:bottom w:val="none" w:sz="0" w:space="0" w:color="auto"/>
                            <w:right w:val="none" w:sz="0" w:space="0" w:color="auto"/>
                          </w:divBdr>
                          <w:divsChild>
                            <w:div w:id="1871260924">
                              <w:marLeft w:val="0"/>
                              <w:marRight w:val="0"/>
                              <w:marTop w:val="120"/>
                              <w:marBottom w:val="360"/>
                              <w:divBdr>
                                <w:top w:val="none" w:sz="0" w:space="0" w:color="auto"/>
                                <w:left w:val="none" w:sz="0" w:space="0" w:color="auto"/>
                                <w:bottom w:val="none" w:sz="0" w:space="0" w:color="auto"/>
                                <w:right w:val="none" w:sz="0" w:space="0" w:color="auto"/>
                              </w:divBdr>
                              <w:divsChild>
                                <w:div w:id="643969085">
                                  <w:marLeft w:val="0"/>
                                  <w:marRight w:val="0"/>
                                  <w:marTop w:val="0"/>
                                  <w:marBottom w:val="0"/>
                                  <w:divBdr>
                                    <w:top w:val="none" w:sz="0" w:space="0" w:color="auto"/>
                                    <w:left w:val="none" w:sz="0" w:space="0" w:color="auto"/>
                                    <w:bottom w:val="none" w:sz="0" w:space="0" w:color="auto"/>
                                    <w:right w:val="none" w:sz="0" w:space="0" w:color="auto"/>
                                  </w:divBdr>
                                </w:div>
                                <w:div w:id="882789252">
                                  <w:marLeft w:val="0"/>
                                  <w:marRight w:val="0"/>
                                  <w:marTop w:val="0"/>
                                  <w:marBottom w:val="0"/>
                                  <w:divBdr>
                                    <w:top w:val="none" w:sz="0" w:space="0" w:color="auto"/>
                                    <w:left w:val="none" w:sz="0" w:space="0" w:color="auto"/>
                                    <w:bottom w:val="none" w:sz="0" w:space="0" w:color="auto"/>
                                    <w:right w:val="none" w:sz="0" w:space="0" w:color="auto"/>
                                  </w:divBdr>
                                </w:div>
                                <w:div w:id="1271548657">
                                  <w:marLeft w:val="0"/>
                                  <w:marRight w:val="0"/>
                                  <w:marTop w:val="0"/>
                                  <w:marBottom w:val="0"/>
                                  <w:divBdr>
                                    <w:top w:val="none" w:sz="0" w:space="0" w:color="auto"/>
                                    <w:left w:val="none" w:sz="0" w:space="0" w:color="auto"/>
                                    <w:bottom w:val="none" w:sz="0" w:space="0" w:color="auto"/>
                                    <w:right w:val="none" w:sz="0" w:space="0" w:color="auto"/>
                                  </w:divBdr>
                                  <w:divsChild>
                                    <w:div w:id="1352759660">
                                      <w:marLeft w:val="0"/>
                                      <w:marRight w:val="0"/>
                                      <w:marTop w:val="0"/>
                                      <w:marBottom w:val="0"/>
                                      <w:divBdr>
                                        <w:top w:val="none" w:sz="0" w:space="0" w:color="auto"/>
                                        <w:left w:val="none" w:sz="0" w:space="0" w:color="auto"/>
                                        <w:bottom w:val="none" w:sz="0" w:space="0" w:color="auto"/>
                                        <w:right w:val="none" w:sz="0" w:space="0" w:color="auto"/>
                                      </w:divBdr>
                                    </w:div>
                                  </w:divsChild>
                                </w:div>
                                <w:div w:id="1325233810">
                                  <w:marLeft w:val="0"/>
                                  <w:marRight w:val="0"/>
                                  <w:marTop w:val="0"/>
                                  <w:marBottom w:val="0"/>
                                  <w:divBdr>
                                    <w:top w:val="none" w:sz="0" w:space="0" w:color="auto"/>
                                    <w:left w:val="none" w:sz="0" w:space="0" w:color="auto"/>
                                    <w:bottom w:val="none" w:sz="0" w:space="0" w:color="auto"/>
                                    <w:right w:val="none" w:sz="0" w:space="0" w:color="auto"/>
                                  </w:divBdr>
                                  <w:divsChild>
                                    <w:div w:id="78714915">
                                      <w:marLeft w:val="0"/>
                                      <w:marRight w:val="0"/>
                                      <w:marTop w:val="0"/>
                                      <w:marBottom w:val="0"/>
                                      <w:divBdr>
                                        <w:top w:val="none" w:sz="0" w:space="0" w:color="auto"/>
                                        <w:left w:val="none" w:sz="0" w:space="0" w:color="auto"/>
                                        <w:bottom w:val="none" w:sz="0" w:space="0" w:color="auto"/>
                                        <w:right w:val="none" w:sz="0" w:space="0" w:color="auto"/>
                                      </w:divBdr>
                                    </w:div>
                                    <w:div w:id="403837401">
                                      <w:marLeft w:val="0"/>
                                      <w:marRight w:val="0"/>
                                      <w:marTop w:val="0"/>
                                      <w:marBottom w:val="0"/>
                                      <w:divBdr>
                                        <w:top w:val="none" w:sz="0" w:space="0" w:color="auto"/>
                                        <w:left w:val="none" w:sz="0" w:space="0" w:color="auto"/>
                                        <w:bottom w:val="none" w:sz="0" w:space="0" w:color="auto"/>
                                        <w:right w:val="none" w:sz="0" w:space="0" w:color="auto"/>
                                      </w:divBdr>
                                    </w:div>
                                  </w:divsChild>
                                </w:div>
                                <w:div w:id="1999797468">
                                  <w:marLeft w:val="0"/>
                                  <w:marRight w:val="0"/>
                                  <w:marTop w:val="0"/>
                                  <w:marBottom w:val="0"/>
                                  <w:divBdr>
                                    <w:top w:val="none" w:sz="0" w:space="0" w:color="auto"/>
                                    <w:left w:val="none" w:sz="0" w:space="0" w:color="auto"/>
                                    <w:bottom w:val="none" w:sz="0" w:space="0" w:color="auto"/>
                                    <w:right w:val="none" w:sz="0" w:space="0" w:color="auto"/>
                                  </w:divBdr>
                                  <w:divsChild>
                                    <w:div w:id="7646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6735857">
      <w:bodyDiv w:val="1"/>
      <w:marLeft w:val="0"/>
      <w:marRight w:val="0"/>
      <w:marTop w:val="0"/>
      <w:marBottom w:val="0"/>
      <w:divBdr>
        <w:top w:val="none" w:sz="0" w:space="0" w:color="auto"/>
        <w:left w:val="none" w:sz="0" w:space="0" w:color="auto"/>
        <w:bottom w:val="none" w:sz="0" w:space="0" w:color="auto"/>
        <w:right w:val="none" w:sz="0" w:space="0" w:color="auto"/>
      </w:divBdr>
    </w:div>
    <w:div w:id="1475951047">
      <w:bodyDiv w:val="1"/>
      <w:marLeft w:val="0"/>
      <w:marRight w:val="0"/>
      <w:marTop w:val="0"/>
      <w:marBottom w:val="0"/>
      <w:divBdr>
        <w:top w:val="none" w:sz="0" w:space="0" w:color="auto"/>
        <w:left w:val="none" w:sz="0" w:space="0" w:color="auto"/>
        <w:bottom w:val="none" w:sz="0" w:space="0" w:color="auto"/>
        <w:right w:val="none" w:sz="0" w:space="0" w:color="auto"/>
      </w:divBdr>
    </w:div>
    <w:div w:id="1480924193">
      <w:bodyDiv w:val="1"/>
      <w:marLeft w:val="0"/>
      <w:marRight w:val="0"/>
      <w:marTop w:val="0"/>
      <w:marBottom w:val="0"/>
      <w:divBdr>
        <w:top w:val="none" w:sz="0" w:space="0" w:color="auto"/>
        <w:left w:val="none" w:sz="0" w:space="0" w:color="auto"/>
        <w:bottom w:val="none" w:sz="0" w:space="0" w:color="auto"/>
        <w:right w:val="none" w:sz="0" w:space="0" w:color="auto"/>
      </w:divBdr>
    </w:div>
    <w:div w:id="1486975303">
      <w:bodyDiv w:val="1"/>
      <w:marLeft w:val="0"/>
      <w:marRight w:val="0"/>
      <w:marTop w:val="0"/>
      <w:marBottom w:val="0"/>
      <w:divBdr>
        <w:top w:val="none" w:sz="0" w:space="0" w:color="auto"/>
        <w:left w:val="none" w:sz="0" w:space="0" w:color="auto"/>
        <w:bottom w:val="none" w:sz="0" w:space="0" w:color="auto"/>
        <w:right w:val="none" w:sz="0" w:space="0" w:color="auto"/>
      </w:divBdr>
    </w:div>
    <w:div w:id="1490443834">
      <w:bodyDiv w:val="1"/>
      <w:marLeft w:val="0"/>
      <w:marRight w:val="0"/>
      <w:marTop w:val="0"/>
      <w:marBottom w:val="0"/>
      <w:divBdr>
        <w:top w:val="none" w:sz="0" w:space="0" w:color="auto"/>
        <w:left w:val="none" w:sz="0" w:space="0" w:color="auto"/>
        <w:bottom w:val="none" w:sz="0" w:space="0" w:color="auto"/>
        <w:right w:val="none" w:sz="0" w:space="0" w:color="auto"/>
      </w:divBdr>
      <w:divsChild>
        <w:div w:id="1401053857">
          <w:marLeft w:val="0"/>
          <w:marRight w:val="1"/>
          <w:marTop w:val="0"/>
          <w:marBottom w:val="0"/>
          <w:divBdr>
            <w:top w:val="none" w:sz="0" w:space="0" w:color="auto"/>
            <w:left w:val="none" w:sz="0" w:space="0" w:color="auto"/>
            <w:bottom w:val="none" w:sz="0" w:space="0" w:color="auto"/>
            <w:right w:val="none" w:sz="0" w:space="0" w:color="auto"/>
          </w:divBdr>
          <w:divsChild>
            <w:div w:id="306252329">
              <w:marLeft w:val="0"/>
              <w:marRight w:val="0"/>
              <w:marTop w:val="0"/>
              <w:marBottom w:val="0"/>
              <w:divBdr>
                <w:top w:val="none" w:sz="0" w:space="0" w:color="auto"/>
                <w:left w:val="none" w:sz="0" w:space="0" w:color="auto"/>
                <w:bottom w:val="none" w:sz="0" w:space="0" w:color="auto"/>
                <w:right w:val="none" w:sz="0" w:space="0" w:color="auto"/>
              </w:divBdr>
              <w:divsChild>
                <w:div w:id="1185751093">
                  <w:marLeft w:val="0"/>
                  <w:marRight w:val="1"/>
                  <w:marTop w:val="0"/>
                  <w:marBottom w:val="0"/>
                  <w:divBdr>
                    <w:top w:val="none" w:sz="0" w:space="0" w:color="auto"/>
                    <w:left w:val="none" w:sz="0" w:space="0" w:color="auto"/>
                    <w:bottom w:val="none" w:sz="0" w:space="0" w:color="auto"/>
                    <w:right w:val="none" w:sz="0" w:space="0" w:color="auto"/>
                  </w:divBdr>
                  <w:divsChild>
                    <w:div w:id="1729453184">
                      <w:marLeft w:val="0"/>
                      <w:marRight w:val="0"/>
                      <w:marTop w:val="0"/>
                      <w:marBottom w:val="0"/>
                      <w:divBdr>
                        <w:top w:val="none" w:sz="0" w:space="0" w:color="auto"/>
                        <w:left w:val="none" w:sz="0" w:space="0" w:color="auto"/>
                        <w:bottom w:val="none" w:sz="0" w:space="0" w:color="auto"/>
                        <w:right w:val="none" w:sz="0" w:space="0" w:color="auto"/>
                      </w:divBdr>
                      <w:divsChild>
                        <w:div w:id="932130852">
                          <w:marLeft w:val="0"/>
                          <w:marRight w:val="0"/>
                          <w:marTop w:val="0"/>
                          <w:marBottom w:val="0"/>
                          <w:divBdr>
                            <w:top w:val="none" w:sz="0" w:space="0" w:color="auto"/>
                            <w:left w:val="none" w:sz="0" w:space="0" w:color="auto"/>
                            <w:bottom w:val="none" w:sz="0" w:space="0" w:color="auto"/>
                            <w:right w:val="none" w:sz="0" w:space="0" w:color="auto"/>
                          </w:divBdr>
                          <w:divsChild>
                            <w:div w:id="573515240">
                              <w:marLeft w:val="0"/>
                              <w:marRight w:val="0"/>
                              <w:marTop w:val="120"/>
                              <w:marBottom w:val="360"/>
                              <w:divBdr>
                                <w:top w:val="none" w:sz="0" w:space="0" w:color="auto"/>
                                <w:left w:val="none" w:sz="0" w:space="0" w:color="auto"/>
                                <w:bottom w:val="none" w:sz="0" w:space="0" w:color="auto"/>
                                <w:right w:val="none" w:sz="0" w:space="0" w:color="auto"/>
                              </w:divBdr>
                              <w:divsChild>
                                <w:div w:id="671564722">
                                  <w:marLeft w:val="0"/>
                                  <w:marRight w:val="0"/>
                                  <w:marTop w:val="0"/>
                                  <w:marBottom w:val="0"/>
                                  <w:divBdr>
                                    <w:top w:val="none" w:sz="0" w:space="0" w:color="auto"/>
                                    <w:left w:val="none" w:sz="0" w:space="0" w:color="auto"/>
                                    <w:bottom w:val="none" w:sz="0" w:space="0" w:color="auto"/>
                                    <w:right w:val="none" w:sz="0" w:space="0" w:color="auto"/>
                                  </w:divBdr>
                                  <w:divsChild>
                                    <w:div w:id="73673365">
                                      <w:marLeft w:val="0"/>
                                      <w:marRight w:val="0"/>
                                      <w:marTop w:val="0"/>
                                      <w:marBottom w:val="0"/>
                                      <w:divBdr>
                                        <w:top w:val="none" w:sz="0" w:space="0" w:color="auto"/>
                                        <w:left w:val="none" w:sz="0" w:space="0" w:color="auto"/>
                                        <w:bottom w:val="none" w:sz="0" w:space="0" w:color="auto"/>
                                        <w:right w:val="none" w:sz="0" w:space="0" w:color="auto"/>
                                      </w:divBdr>
                                    </w:div>
                                  </w:divsChild>
                                </w:div>
                                <w:div w:id="817067421">
                                  <w:marLeft w:val="0"/>
                                  <w:marRight w:val="0"/>
                                  <w:marTop w:val="0"/>
                                  <w:marBottom w:val="0"/>
                                  <w:divBdr>
                                    <w:top w:val="none" w:sz="0" w:space="0" w:color="auto"/>
                                    <w:left w:val="none" w:sz="0" w:space="0" w:color="auto"/>
                                    <w:bottom w:val="none" w:sz="0" w:space="0" w:color="auto"/>
                                    <w:right w:val="none" w:sz="0" w:space="0" w:color="auto"/>
                                  </w:divBdr>
                                </w:div>
                                <w:div w:id="1504128244">
                                  <w:marLeft w:val="0"/>
                                  <w:marRight w:val="0"/>
                                  <w:marTop w:val="0"/>
                                  <w:marBottom w:val="0"/>
                                  <w:divBdr>
                                    <w:top w:val="none" w:sz="0" w:space="0" w:color="auto"/>
                                    <w:left w:val="none" w:sz="0" w:space="0" w:color="auto"/>
                                    <w:bottom w:val="none" w:sz="0" w:space="0" w:color="auto"/>
                                    <w:right w:val="none" w:sz="0" w:space="0" w:color="auto"/>
                                  </w:divBdr>
                                </w:div>
                                <w:div w:id="2107144768">
                                  <w:marLeft w:val="0"/>
                                  <w:marRight w:val="0"/>
                                  <w:marTop w:val="0"/>
                                  <w:marBottom w:val="0"/>
                                  <w:divBdr>
                                    <w:top w:val="none" w:sz="0" w:space="0" w:color="auto"/>
                                    <w:left w:val="none" w:sz="0" w:space="0" w:color="auto"/>
                                    <w:bottom w:val="none" w:sz="0" w:space="0" w:color="auto"/>
                                    <w:right w:val="none" w:sz="0" w:space="0" w:color="auto"/>
                                  </w:divBdr>
                                  <w:divsChild>
                                    <w:div w:id="14232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212460">
      <w:bodyDiv w:val="1"/>
      <w:marLeft w:val="0"/>
      <w:marRight w:val="0"/>
      <w:marTop w:val="0"/>
      <w:marBottom w:val="0"/>
      <w:divBdr>
        <w:top w:val="none" w:sz="0" w:space="0" w:color="auto"/>
        <w:left w:val="none" w:sz="0" w:space="0" w:color="auto"/>
        <w:bottom w:val="none" w:sz="0" w:space="0" w:color="auto"/>
        <w:right w:val="none" w:sz="0" w:space="0" w:color="auto"/>
      </w:divBdr>
      <w:divsChild>
        <w:div w:id="1847859301">
          <w:marLeft w:val="0"/>
          <w:marRight w:val="1"/>
          <w:marTop w:val="0"/>
          <w:marBottom w:val="0"/>
          <w:divBdr>
            <w:top w:val="none" w:sz="0" w:space="0" w:color="auto"/>
            <w:left w:val="none" w:sz="0" w:space="0" w:color="auto"/>
            <w:bottom w:val="none" w:sz="0" w:space="0" w:color="auto"/>
            <w:right w:val="none" w:sz="0" w:space="0" w:color="auto"/>
          </w:divBdr>
          <w:divsChild>
            <w:div w:id="1975210733">
              <w:marLeft w:val="0"/>
              <w:marRight w:val="0"/>
              <w:marTop w:val="0"/>
              <w:marBottom w:val="0"/>
              <w:divBdr>
                <w:top w:val="none" w:sz="0" w:space="0" w:color="auto"/>
                <w:left w:val="none" w:sz="0" w:space="0" w:color="auto"/>
                <w:bottom w:val="none" w:sz="0" w:space="0" w:color="auto"/>
                <w:right w:val="none" w:sz="0" w:space="0" w:color="auto"/>
              </w:divBdr>
              <w:divsChild>
                <w:div w:id="462774332">
                  <w:marLeft w:val="0"/>
                  <w:marRight w:val="1"/>
                  <w:marTop w:val="0"/>
                  <w:marBottom w:val="0"/>
                  <w:divBdr>
                    <w:top w:val="none" w:sz="0" w:space="0" w:color="auto"/>
                    <w:left w:val="none" w:sz="0" w:space="0" w:color="auto"/>
                    <w:bottom w:val="none" w:sz="0" w:space="0" w:color="auto"/>
                    <w:right w:val="none" w:sz="0" w:space="0" w:color="auto"/>
                  </w:divBdr>
                  <w:divsChild>
                    <w:div w:id="1583177292">
                      <w:marLeft w:val="0"/>
                      <w:marRight w:val="0"/>
                      <w:marTop w:val="0"/>
                      <w:marBottom w:val="0"/>
                      <w:divBdr>
                        <w:top w:val="none" w:sz="0" w:space="0" w:color="auto"/>
                        <w:left w:val="none" w:sz="0" w:space="0" w:color="auto"/>
                        <w:bottom w:val="none" w:sz="0" w:space="0" w:color="auto"/>
                        <w:right w:val="none" w:sz="0" w:space="0" w:color="auto"/>
                      </w:divBdr>
                      <w:divsChild>
                        <w:div w:id="1478955585">
                          <w:marLeft w:val="0"/>
                          <w:marRight w:val="0"/>
                          <w:marTop w:val="0"/>
                          <w:marBottom w:val="0"/>
                          <w:divBdr>
                            <w:top w:val="none" w:sz="0" w:space="0" w:color="auto"/>
                            <w:left w:val="none" w:sz="0" w:space="0" w:color="auto"/>
                            <w:bottom w:val="none" w:sz="0" w:space="0" w:color="auto"/>
                            <w:right w:val="none" w:sz="0" w:space="0" w:color="auto"/>
                          </w:divBdr>
                          <w:divsChild>
                            <w:div w:id="1277834413">
                              <w:marLeft w:val="0"/>
                              <w:marRight w:val="0"/>
                              <w:marTop w:val="120"/>
                              <w:marBottom w:val="360"/>
                              <w:divBdr>
                                <w:top w:val="none" w:sz="0" w:space="0" w:color="auto"/>
                                <w:left w:val="none" w:sz="0" w:space="0" w:color="auto"/>
                                <w:bottom w:val="none" w:sz="0" w:space="0" w:color="auto"/>
                                <w:right w:val="none" w:sz="0" w:space="0" w:color="auto"/>
                              </w:divBdr>
                              <w:divsChild>
                                <w:div w:id="172375927">
                                  <w:marLeft w:val="0"/>
                                  <w:marRight w:val="0"/>
                                  <w:marTop w:val="0"/>
                                  <w:marBottom w:val="0"/>
                                  <w:divBdr>
                                    <w:top w:val="none" w:sz="0" w:space="0" w:color="auto"/>
                                    <w:left w:val="none" w:sz="0" w:space="0" w:color="auto"/>
                                    <w:bottom w:val="none" w:sz="0" w:space="0" w:color="auto"/>
                                    <w:right w:val="none" w:sz="0" w:space="0" w:color="auto"/>
                                  </w:divBdr>
                                  <w:divsChild>
                                    <w:div w:id="595208418">
                                      <w:marLeft w:val="0"/>
                                      <w:marRight w:val="0"/>
                                      <w:marTop w:val="0"/>
                                      <w:marBottom w:val="0"/>
                                      <w:divBdr>
                                        <w:top w:val="none" w:sz="0" w:space="0" w:color="auto"/>
                                        <w:left w:val="none" w:sz="0" w:space="0" w:color="auto"/>
                                        <w:bottom w:val="none" w:sz="0" w:space="0" w:color="auto"/>
                                        <w:right w:val="none" w:sz="0" w:space="0" w:color="auto"/>
                                      </w:divBdr>
                                    </w:div>
                                  </w:divsChild>
                                </w:div>
                                <w:div w:id="604314126">
                                  <w:marLeft w:val="0"/>
                                  <w:marRight w:val="0"/>
                                  <w:marTop w:val="0"/>
                                  <w:marBottom w:val="0"/>
                                  <w:divBdr>
                                    <w:top w:val="none" w:sz="0" w:space="0" w:color="auto"/>
                                    <w:left w:val="none" w:sz="0" w:space="0" w:color="auto"/>
                                    <w:bottom w:val="none" w:sz="0" w:space="0" w:color="auto"/>
                                    <w:right w:val="none" w:sz="0" w:space="0" w:color="auto"/>
                                  </w:divBdr>
                                  <w:divsChild>
                                    <w:div w:id="1061829847">
                                      <w:marLeft w:val="0"/>
                                      <w:marRight w:val="0"/>
                                      <w:marTop w:val="0"/>
                                      <w:marBottom w:val="0"/>
                                      <w:divBdr>
                                        <w:top w:val="none" w:sz="0" w:space="0" w:color="auto"/>
                                        <w:left w:val="none" w:sz="0" w:space="0" w:color="auto"/>
                                        <w:bottom w:val="none" w:sz="0" w:space="0" w:color="auto"/>
                                        <w:right w:val="none" w:sz="0" w:space="0" w:color="auto"/>
                                      </w:divBdr>
                                    </w:div>
                                  </w:divsChild>
                                </w:div>
                                <w:div w:id="698235522">
                                  <w:marLeft w:val="0"/>
                                  <w:marRight w:val="0"/>
                                  <w:marTop w:val="0"/>
                                  <w:marBottom w:val="0"/>
                                  <w:divBdr>
                                    <w:top w:val="none" w:sz="0" w:space="0" w:color="auto"/>
                                    <w:left w:val="none" w:sz="0" w:space="0" w:color="auto"/>
                                    <w:bottom w:val="none" w:sz="0" w:space="0" w:color="auto"/>
                                    <w:right w:val="none" w:sz="0" w:space="0" w:color="auto"/>
                                  </w:divBdr>
                                </w:div>
                                <w:div w:id="124014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4970515">
      <w:bodyDiv w:val="1"/>
      <w:marLeft w:val="0"/>
      <w:marRight w:val="0"/>
      <w:marTop w:val="0"/>
      <w:marBottom w:val="0"/>
      <w:divBdr>
        <w:top w:val="none" w:sz="0" w:space="0" w:color="auto"/>
        <w:left w:val="none" w:sz="0" w:space="0" w:color="auto"/>
        <w:bottom w:val="none" w:sz="0" w:space="0" w:color="auto"/>
        <w:right w:val="none" w:sz="0" w:space="0" w:color="auto"/>
      </w:divBdr>
    </w:div>
    <w:div w:id="1515803615">
      <w:bodyDiv w:val="1"/>
      <w:marLeft w:val="0"/>
      <w:marRight w:val="0"/>
      <w:marTop w:val="0"/>
      <w:marBottom w:val="0"/>
      <w:divBdr>
        <w:top w:val="none" w:sz="0" w:space="0" w:color="auto"/>
        <w:left w:val="none" w:sz="0" w:space="0" w:color="auto"/>
        <w:bottom w:val="none" w:sz="0" w:space="0" w:color="auto"/>
        <w:right w:val="none" w:sz="0" w:space="0" w:color="auto"/>
      </w:divBdr>
    </w:div>
    <w:div w:id="1523935198">
      <w:bodyDiv w:val="1"/>
      <w:marLeft w:val="0"/>
      <w:marRight w:val="0"/>
      <w:marTop w:val="0"/>
      <w:marBottom w:val="0"/>
      <w:divBdr>
        <w:top w:val="none" w:sz="0" w:space="0" w:color="auto"/>
        <w:left w:val="none" w:sz="0" w:space="0" w:color="auto"/>
        <w:bottom w:val="none" w:sz="0" w:space="0" w:color="auto"/>
        <w:right w:val="none" w:sz="0" w:space="0" w:color="auto"/>
      </w:divBdr>
    </w:div>
    <w:div w:id="1525482149">
      <w:bodyDiv w:val="1"/>
      <w:marLeft w:val="0"/>
      <w:marRight w:val="0"/>
      <w:marTop w:val="0"/>
      <w:marBottom w:val="0"/>
      <w:divBdr>
        <w:top w:val="none" w:sz="0" w:space="0" w:color="auto"/>
        <w:left w:val="none" w:sz="0" w:space="0" w:color="auto"/>
        <w:bottom w:val="none" w:sz="0" w:space="0" w:color="auto"/>
        <w:right w:val="none" w:sz="0" w:space="0" w:color="auto"/>
      </w:divBdr>
      <w:divsChild>
        <w:div w:id="517937731">
          <w:marLeft w:val="0"/>
          <w:marRight w:val="0"/>
          <w:marTop w:val="0"/>
          <w:marBottom w:val="0"/>
          <w:divBdr>
            <w:top w:val="none" w:sz="0" w:space="0" w:color="auto"/>
            <w:left w:val="none" w:sz="0" w:space="0" w:color="auto"/>
            <w:bottom w:val="none" w:sz="0" w:space="0" w:color="auto"/>
            <w:right w:val="none" w:sz="0" w:space="0" w:color="auto"/>
          </w:divBdr>
        </w:div>
        <w:div w:id="456878957">
          <w:marLeft w:val="0"/>
          <w:marRight w:val="0"/>
          <w:marTop w:val="0"/>
          <w:marBottom w:val="0"/>
          <w:divBdr>
            <w:top w:val="none" w:sz="0" w:space="0" w:color="auto"/>
            <w:left w:val="none" w:sz="0" w:space="0" w:color="auto"/>
            <w:bottom w:val="none" w:sz="0" w:space="0" w:color="auto"/>
            <w:right w:val="none" w:sz="0" w:space="0" w:color="auto"/>
          </w:divBdr>
        </w:div>
        <w:div w:id="1785074209">
          <w:marLeft w:val="0"/>
          <w:marRight w:val="0"/>
          <w:marTop w:val="0"/>
          <w:marBottom w:val="0"/>
          <w:divBdr>
            <w:top w:val="none" w:sz="0" w:space="0" w:color="auto"/>
            <w:left w:val="none" w:sz="0" w:space="0" w:color="auto"/>
            <w:bottom w:val="none" w:sz="0" w:space="0" w:color="auto"/>
            <w:right w:val="none" w:sz="0" w:space="0" w:color="auto"/>
          </w:divBdr>
        </w:div>
        <w:div w:id="1592082108">
          <w:marLeft w:val="0"/>
          <w:marRight w:val="0"/>
          <w:marTop w:val="0"/>
          <w:marBottom w:val="0"/>
          <w:divBdr>
            <w:top w:val="none" w:sz="0" w:space="0" w:color="auto"/>
            <w:left w:val="none" w:sz="0" w:space="0" w:color="auto"/>
            <w:bottom w:val="none" w:sz="0" w:space="0" w:color="auto"/>
            <w:right w:val="none" w:sz="0" w:space="0" w:color="auto"/>
          </w:divBdr>
          <w:divsChild>
            <w:div w:id="214226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49505">
      <w:bodyDiv w:val="1"/>
      <w:marLeft w:val="0"/>
      <w:marRight w:val="0"/>
      <w:marTop w:val="0"/>
      <w:marBottom w:val="0"/>
      <w:divBdr>
        <w:top w:val="none" w:sz="0" w:space="0" w:color="auto"/>
        <w:left w:val="none" w:sz="0" w:space="0" w:color="auto"/>
        <w:bottom w:val="none" w:sz="0" w:space="0" w:color="auto"/>
        <w:right w:val="none" w:sz="0" w:space="0" w:color="auto"/>
      </w:divBdr>
    </w:div>
    <w:div w:id="1535580029">
      <w:bodyDiv w:val="1"/>
      <w:marLeft w:val="0"/>
      <w:marRight w:val="0"/>
      <w:marTop w:val="0"/>
      <w:marBottom w:val="0"/>
      <w:divBdr>
        <w:top w:val="none" w:sz="0" w:space="0" w:color="auto"/>
        <w:left w:val="none" w:sz="0" w:space="0" w:color="auto"/>
        <w:bottom w:val="none" w:sz="0" w:space="0" w:color="auto"/>
        <w:right w:val="none" w:sz="0" w:space="0" w:color="auto"/>
      </w:divBdr>
      <w:divsChild>
        <w:div w:id="928540418">
          <w:marLeft w:val="0"/>
          <w:marRight w:val="0"/>
          <w:marTop w:val="0"/>
          <w:marBottom w:val="0"/>
          <w:divBdr>
            <w:top w:val="none" w:sz="0" w:space="0" w:color="auto"/>
            <w:left w:val="none" w:sz="0" w:space="0" w:color="auto"/>
            <w:bottom w:val="none" w:sz="0" w:space="0" w:color="auto"/>
            <w:right w:val="none" w:sz="0" w:space="0" w:color="auto"/>
          </w:divBdr>
          <w:divsChild>
            <w:div w:id="1984501549">
              <w:marLeft w:val="0"/>
              <w:marRight w:val="0"/>
              <w:marTop w:val="0"/>
              <w:marBottom w:val="0"/>
              <w:divBdr>
                <w:top w:val="none" w:sz="0" w:space="0" w:color="auto"/>
                <w:left w:val="none" w:sz="0" w:space="0" w:color="auto"/>
                <w:bottom w:val="none" w:sz="0" w:space="0" w:color="auto"/>
                <w:right w:val="none" w:sz="0" w:space="0" w:color="auto"/>
              </w:divBdr>
              <w:divsChild>
                <w:div w:id="1938710608">
                  <w:marLeft w:val="0"/>
                  <w:marRight w:val="0"/>
                  <w:marTop w:val="0"/>
                  <w:marBottom w:val="0"/>
                  <w:divBdr>
                    <w:top w:val="none" w:sz="0" w:space="0" w:color="auto"/>
                    <w:left w:val="none" w:sz="0" w:space="0" w:color="auto"/>
                    <w:bottom w:val="none" w:sz="0" w:space="0" w:color="auto"/>
                    <w:right w:val="none" w:sz="0" w:space="0" w:color="auto"/>
                  </w:divBdr>
                  <w:divsChild>
                    <w:div w:id="1159804531">
                      <w:marLeft w:val="0"/>
                      <w:marRight w:val="0"/>
                      <w:marTop w:val="0"/>
                      <w:marBottom w:val="0"/>
                      <w:divBdr>
                        <w:top w:val="none" w:sz="0" w:space="0" w:color="auto"/>
                        <w:left w:val="none" w:sz="0" w:space="0" w:color="auto"/>
                        <w:bottom w:val="none" w:sz="0" w:space="0" w:color="auto"/>
                        <w:right w:val="none" w:sz="0" w:space="0" w:color="auto"/>
                      </w:divBdr>
                      <w:divsChild>
                        <w:div w:id="1770272290">
                          <w:marLeft w:val="0"/>
                          <w:marRight w:val="0"/>
                          <w:marTop w:val="0"/>
                          <w:marBottom w:val="0"/>
                          <w:divBdr>
                            <w:top w:val="none" w:sz="0" w:space="0" w:color="auto"/>
                            <w:left w:val="none" w:sz="0" w:space="0" w:color="auto"/>
                            <w:bottom w:val="none" w:sz="0" w:space="0" w:color="auto"/>
                            <w:right w:val="none" w:sz="0" w:space="0" w:color="auto"/>
                          </w:divBdr>
                          <w:divsChild>
                            <w:div w:id="1342707272">
                              <w:marLeft w:val="0"/>
                              <w:marRight w:val="0"/>
                              <w:marTop w:val="0"/>
                              <w:marBottom w:val="0"/>
                              <w:divBdr>
                                <w:top w:val="none" w:sz="0" w:space="0" w:color="auto"/>
                                <w:left w:val="none" w:sz="0" w:space="0" w:color="auto"/>
                                <w:bottom w:val="none" w:sz="0" w:space="0" w:color="auto"/>
                                <w:right w:val="none" w:sz="0" w:space="0" w:color="auto"/>
                              </w:divBdr>
                              <w:divsChild>
                                <w:div w:id="1368291709">
                                  <w:marLeft w:val="0"/>
                                  <w:marRight w:val="0"/>
                                  <w:marTop w:val="0"/>
                                  <w:marBottom w:val="0"/>
                                  <w:divBdr>
                                    <w:top w:val="none" w:sz="0" w:space="0" w:color="auto"/>
                                    <w:left w:val="none" w:sz="0" w:space="0" w:color="auto"/>
                                    <w:bottom w:val="none" w:sz="0" w:space="0" w:color="auto"/>
                                    <w:right w:val="none" w:sz="0" w:space="0" w:color="auto"/>
                                  </w:divBdr>
                                  <w:divsChild>
                                    <w:div w:id="961612246">
                                      <w:marLeft w:val="0"/>
                                      <w:marRight w:val="0"/>
                                      <w:marTop w:val="0"/>
                                      <w:marBottom w:val="0"/>
                                      <w:divBdr>
                                        <w:top w:val="none" w:sz="0" w:space="0" w:color="auto"/>
                                        <w:left w:val="none" w:sz="0" w:space="0" w:color="auto"/>
                                        <w:bottom w:val="none" w:sz="0" w:space="0" w:color="auto"/>
                                        <w:right w:val="none" w:sz="0" w:space="0" w:color="auto"/>
                                      </w:divBdr>
                                      <w:divsChild>
                                        <w:div w:id="1286085689">
                                          <w:marLeft w:val="0"/>
                                          <w:marRight w:val="0"/>
                                          <w:marTop w:val="0"/>
                                          <w:marBottom w:val="0"/>
                                          <w:divBdr>
                                            <w:top w:val="none" w:sz="0" w:space="0" w:color="auto"/>
                                            <w:left w:val="none" w:sz="0" w:space="0" w:color="auto"/>
                                            <w:bottom w:val="none" w:sz="0" w:space="0" w:color="auto"/>
                                            <w:right w:val="none" w:sz="0" w:space="0" w:color="auto"/>
                                          </w:divBdr>
                                          <w:divsChild>
                                            <w:div w:id="310720461">
                                              <w:marLeft w:val="0"/>
                                              <w:marRight w:val="0"/>
                                              <w:marTop w:val="0"/>
                                              <w:marBottom w:val="0"/>
                                              <w:divBdr>
                                                <w:top w:val="none" w:sz="0" w:space="0" w:color="auto"/>
                                                <w:left w:val="none" w:sz="0" w:space="0" w:color="auto"/>
                                                <w:bottom w:val="none" w:sz="0" w:space="0" w:color="auto"/>
                                                <w:right w:val="none" w:sz="0" w:space="0" w:color="auto"/>
                                              </w:divBdr>
                                              <w:divsChild>
                                                <w:div w:id="76888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2670651">
      <w:bodyDiv w:val="1"/>
      <w:marLeft w:val="0"/>
      <w:marRight w:val="0"/>
      <w:marTop w:val="0"/>
      <w:marBottom w:val="0"/>
      <w:divBdr>
        <w:top w:val="none" w:sz="0" w:space="0" w:color="auto"/>
        <w:left w:val="none" w:sz="0" w:space="0" w:color="auto"/>
        <w:bottom w:val="none" w:sz="0" w:space="0" w:color="auto"/>
        <w:right w:val="none" w:sz="0" w:space="0" w:color="auto"/>
      </w:divBdr>
    </w:div>
    <w:div w:id="1547450409">
      <w:bodyDiv w:val="1"/>
      <w:marLeft w:val="0"/>
      <w:marRight w:val="0"/>
      <w:marTop w:val="0"/>
      <w:marBottom w:val="0"/>
      <w:divBdr>
        <w:top w:val="none" w:sz="0" w:space="0" w:color="auto"/>
        <w:left w:val="none" w:sz="0" w:space="0" w:color="auto"/>
        <w:bottom w:val="none" w:sz="0" w:space="0" w:color="auto"/>
        <w:right w:val="none" w:sz="0" w:space="0" w:color="auto"/>
      </w:divBdr>
    </w:div>
    <w:div w:id="1547453818">
      <w:bodyDiv w:val="1"/>
      <w:marLeft w:val="0"/>
      <w:marRight w:val="0"/>
      <w:marTop w:val="0"/>
      <w:marBottom w:val="0"/>
      <w:divBdr>
        <w:top w:val="none" w:sz="0" w:space="0" w:color="auto"/>
        <w:left w:val="none" w:sz="0" w:space="0" w:color="auto"/>
        <w:bottom w:val="none" w:sz="0" w:space="0" w:color="auto"/>
        <w:right w:val="none" w:sz="0" w:space="0" w:color="auto"/>
      </w:divBdr>
      <w:divsChild>
        <w:div w:id="574127990">
          <w:marLeft w:val="0"/>
          <w:marRight w:val="0"/>
          <w:marTop w:val="288"/>
          <w:marBottom w:val="100"/>
          <w:divBdr>
            <w:top w:val="none" w:sz="0" w:space="0" w:color="auto"/>
            <w:left w:val="none" w:sz="0" w:space="0" w:color="auto"/>
            <w:bottom w:val="none" w:sz="0" w:space="0" w:color="auto"/>
            <w:right w:val="none" w:sz="0" w:space="0" w:color="auto"/>
          </w:divBdr>
          <w:divsChild>
            <w:div w:id="1212771003">
              <w:marLeft w:val="0"/>
              <w:marRight w:val="0"/>
              <w:marTop w:val="0"/>
              <w:marBottom w:val="0"/>
              <w:divBdr>
                <w:top w:val="none" w:sz="0" w:space="0" w:color="auto"/>
                <w:left w:val="none" w:sz="0" w:space="0" w:color="auto"/>
                <w:bottom w:val="none" w:sz="0" w:space="0" w:color="auto"/>
                <w:right w:val="none" w:sz="0" w:space="0" w:color="auto"/>
              </w:divBdr>
            </w:div>
          </w:divsChild>
        </w:div>
        <w:div w:id="1604417937">
          <w:marLeft w:val="0"/>
          <w:marRight w:val="0"/>
          <w:marTop w:val="288"/>
          <w:marBottom w:val="100"/>
          <w:divBdr>
            <w:top w:val="none" w:sz="0" w:space="0" w:color="auto"/>
            <w:left w:val="none" w:sz="0" w:space="0" w:color="auto"/>
            <w:bottom w:val="none" w:sz="0" w:space="0" w:color="auto"/>
            <w:right w:val="none" w:sz="0" w:space="0" w:color="auto"/>
          </w:divBdr>
          <w:divsChild>
            <w:div w:id="2113821958">
              <w:marLeft w:val="0"/>
              <w:marRight w:val="0"/>
              <w:marTop w:val="0"/>
              <w:marBottom w:val="0"/>
              <w:divBdr>
                <w:top w:val="none" w:sz="0" w:space="0" w:color="auto"/>
                <w:left w:val="none" w:sz="0" w:space="0" w:color="auto"/>
                <w:bottom w:val="none" w:sz="0" w:space="0" w:color="auto"/>
                <w:right w:val="none" w:sz="0" w:space="0" w:color="auto"/>
              </w:divBdr>
            </w:div>
            <w:div w:id="125620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36054">
      <w:bodyDiv w:val="1"/>
      <w:marLeft w:val="0"/>
      <w:marRight w:val="0"/>
      <w:marTop w:val="0"/>
      <w:marBottom w:val="0"/>
      <w:divBdr>
        <w:top w:val="none" w:sz="0" w:space="0" w:color="auto"/>
        <w:left w:val="none" w:sz="0" w:space="0" w:color="auto"/>
        <w:bottom w:val="none" w:sz="0" w:space="0" w:color="auto"/>
        <w:right w:val="none" w:sz="0" w:space="0" w:color="auto"/>
      </w:divBdr>
      <w:divsChild>
        <w:div w:id="341400311">
          <w:marLeft w:val="0"/>
          <w:marRight w:val="0"/>
          <w:marTop w:val="0"/>
          <w:marBottom w:val="0"/>
          <w:divBdr>
            <w:top w:val="none" w:sz="0" w:space="0" w:color="auto"/>
            <w:left w:val="none" w:sz="0" w:space="0" w:color="auto"/>
            <w:bottom w:val="none" w:sz="0" w:space="0" w:color="auto"/>
            <w:right w:val="none" w:sz="0" w:space="0" w:color="auto"/>
          </w:divBdr>
          <w:divsChild>
            <w:div w:id="19569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20148">
      <w:bodyDiv w:val="1"/>
      <w:marLeft w:val="0"/>
      <w:marRight w:val="0"/>
      <w:marTop w:val="0"/>
      <w:marBottom w:val="0"/>
      <w:divBdr>
        <w:top w:val="none" w:sz="0" w:space="0" w:color="auto"/>
        <w:left w:val="none" w:sz="0" w:space="0" w:color="auto"/>
        <w:bottom w:val="none" w:sz="0" w:space="0" w:color="auto"/>
        <w:right w:val="none" w:sz="0" w:space="0" w:color="auto"/>
      </w:divBdr>
      <w:divsChild>
        <w:div w:id="629938980">
          <w:marLeft w:val="0"/>
          <w:marRight w:val="0"/>
          <w:marTop w:val="0"/>
          <w:marBottom w:val="0"/>
          <w:divBdr>
            <w:top w:val="none" w:sz="0" w:space="0" w:color="auto"/>
            <w:left w:val="none" w:sz="0" w:space="0" w:color="auto"/>
            <w:bottom w:val="none" w:sz="0" w:space="0" w:color="auto"/>
            <w:right w:val="none" w:sz="0" w:space="0" w:color="auto"/>
          </w:divBdr>
        </w:div>
        <w:div w:id="1058431786">
          <w:marLeft w:val="0"/>
          <w:marRight w:val="0"/>
          <w:marTop w:val="0"/>
          <w:marBottom w:val="0"/>
          <w:divBdr>
            <w:top w:val="none" w:sz="0" w:space="0" w:color="auto"/>
            <w:left w:val="none" w:sz="0" w:space="0" w:color="auto"/>
            <w:bottom w:val="none" w:sz="0" w:space="0" w:color="auto"/>
            <w:right w:val="none" w:sz="0" w:space="0" w:color="auto"/>
          </w:divBdr>
        </w:div>
        <w:div w:id="1166363884">
          <w:marLeft w:val="0"/>
          <w:marRight w:val="0"/>
          <w:marTop w:val="0"/>
          <w:marBottom w:val="0"/>
          <w:divBdr>
            <w:top w:val="none" w:sz="0" w:space="0" w:color="auto"/>
            <w:left w:val="none" w:sz="0" w:space="0" w:color="auto"/>
            <w:bottom w:val="none" w:sz="0" w:space="0" w:color="auto"/>
            <w:right w:val="none" w:sz="0" w:space="0" w:color="auto"/>
          </w:divBdr>
        </w:div>
      </w:divsChild>
    </w:div>
    <w:div w:id="1590388115">
      <w:bodyDiv w:val="1"/>
      <w:marLeft w:val="0"/>
      <w:marRight w:val="0"/>
      <w:marTop w:val="0"/>
      <w:marBottom w:val="0"/>
      <w:divBdr>
        <w:top w:val="none" w:sz="0" w:space="0" w:color="auto"/>
        <w:left w:val="none" w:sz="0" w:space="0" w:color="auto"/>
        <w:bottom w:val="none" w:sz="0" w:space="0" w:color="auto"/>
        <w:right w:val="none" w:sz="0" w:space="0" w:color="auto"/>
      </w:divBdr>
    </w:div>
    <w:div w:id="1594128242">
      <w:bodyDiv w:val="1"/>
      <w:marLeft w:val="0"/>
      <w:marRight w:val="0"/>
      <w:marTop w:val="0"/>
      <w:marBottom w:val="0"/>
      <w:divBdr>
        <w:top w:val="none" w:sz="0" w:space="0" w:color="auto"/>
        <w:left w:val="none" w:sz="0" w:space="0" w:color="auto"/>
        <w:bottom w:val="none" w:sz="0" w:space="0" w:color="auto"/>
        <w:right w:val="none" w:sz="0" w:space="0" w:color="auto"/>
      </w:divBdr>
      <w:divsChild>
        <w:div w:id="782190503">
          <w:marLeft w:val="0"/>
          <w:marRight w:val="1"/>
          <w:marTop w:val="0"/>
          <w:marBottom w:val="0"/>
          <w:divBdr>
            <w:top w:val="none" w:sz="0" w:space="0" w:color="auto"/>
            <w:left w:val="none" w:sz="0" w:space="0" w:color="auto"/>
            <w:bottom w:val="none" w:sz="0" w:space="0" w:color="auto"/>
            <w:right w:val="none" w:sz="0" w:space="0" w:color="auto"/>
          </w:divBdr>
          <w:divsChild>
            <w:div w:id="130875977">
              <w:marLeft w:val="0"/>
              <w:marRight w:val="0"/>
              <w:marTop w:val="0"/>
              <w:marBottom w:val="0"/>
              <w:divBdr>
                <w:top w:val="none" w:sz="0" w:space="0" w:color="auto"/>
                <w:left w:val="none" w:sz="0" w:space="0" w:color="auto"/>
                <w:bottom w:val="none" w:sz="0" w:space="0" w:color="auto"/>
                <w:right w:val="none" w:sz="0" w:space="0" w:color="auto"/>
              </w:divBdr>
              <w:divsChild>
                <w:div w:id="1021129084">
                  <w:marLeft w:val="0"/>
                  <w:marRight w:val="1"/>
                  <w:marTop w:val="0"/>
                  <w:marBottom w:val="0"/>
                  <w:divBdr>
                    <w:top w:val="none" w:sz="0" w:space="0" w:color="auto"/>
                    <w:left w:val="none" w:sz="0" w:space="0" w:color="auto"/>
                    <w:bottom w:val="none" w:sz="0" w:space="0" w:color="auto"/>
                    <w:right w:val="none" w:sz="0" w:space="0" w:color="auto"/>
                  </w:divBdr>
                  <w:divsChild>
                    <w:div w:id="1753315551">
                      <w:marLeft w:val="0"/>
                      <w:marRight w:val="0"/>
                      <w:marTop w:val="0"/>
                      <w:marBottom w:val="0"/>
                      <w:divBdr>
                        <w:top w:val="none" w:sz="0" w:space="0" w:color="auto"/>
                        <w:left w:val="none" w:sz="0" w:space="0" w:color="auto"/>
                        <w:bottom w:val="none" w:sz="0" w:space="0" w:color="auto"/>
                        <w:right w:val="none" w:sz="0" w:space="0" w:color="auto"/>
                      </w:divBdr>
                      <w:divsChild>
                        <w:div w:id="435373947">
                          <w:marLeft w:val="0"/>
                          <w:marRight w:val="0"/>
                          <w:marTop w:val="0"/>
                          <w:marBottom w:val="0"/>
                          <w:divBdr>
                            <w:top w:val="none" w:sz="0" w:space="0" w:color="auto"/>
                            <w:left w:val="none" w:sz="0" w:space="0" w:color="auto"/>
                            <w:bottom w:val="none" w:sz="0" w:space="0" w:color="auto"/>
                            <w:right w:val="none" w:sz="0" w:space="0" w:color="auto"/>
                          </w:divBdr>
                          <w:divsChild>
                            <w:div w:id="1590777209">
                              <w:marLeft w:val="0"/>
                              <w:marRight w:val="0"/>
                              <w:marTop w:val="120"/>
                              <w:marBottom w:val="360"/>
                              <w:divBdr>
                                <w:top w:val="none" w:sz="0" w:space="0" w:color="auto"/>
                                <w:left w:val="none" w:sz="0" w:space="0" w:color="auto"/>
                                <w:bottom w:val="none" w:sz="0" w:space="0" w:color="auto"/>
                                <w:right w:val="none" w:sz="0" w:space="0" w:color="auto"/>
                              </w:divBdr>
                              <w:divsChild>
                                <w:div w:id="167135009">
                                  <w:marLeft w:val="0"/>
                                  <w:marRight w:val="0"/>
                                  <w:marTop w:val="0"/>
                                  <w:marBottom w:val="0"/>
                                  <w:divBdr>
                                    <w:top w:val="none" w:sz="0" w:space="0" w:color="auto"/>
                                    <w:left w:val="none" w:sz="0" w:space="0" w:color="auto"/>
                                    <w:bottom w:val="none" w:sz="0" w:space="0" w:color="auto"/>
                                    <w:right w:val="none" w:sz="0" w:space="0" w:color="auto"/>
                                  </w:divBdr>
                                  <w:divsChild>
                                    <w:div w:id="182090254">
                                      <w:marLeft w:val="0"/>
                                      <w:marRight w:val="0"/>
                                      <w:marTop w:val="0"/>
                                      <w:marBottom w:val="0"/>
                                      <w:divBdr>
                                        <w:top w:val="none" w:sz="0" w:space="0" w:color="auto"/>
                                        <w:left w:val="none" w:sz="0" w:space="0" w:color="auto"/>
                                        <w:bottom w:val="none" w:sz="0" w:space="0" w:color="auto"/>
                                        <w:right w:val="none" w:sz="0" w:space="0" w:color="auto"/>
                                      </w:divBdr>
                                      <w:divsChild>
                                        <w:div w:id="180631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1328784">
      <w:bodyDiv w:val="1"/>
      <w:marLeft w:val="0"/>
      <w:marRight w:val="0"/>
      <w:marTop w:val="0"/>
      <w:marBottom w:val="0"/>
      <w:divBdr>
        <w:top w:val="none" w:sz="0" w:space="0" w:color="auto"/>
        <w:left w:val="none" w:sz="0" w:space="0" w:color="auto"/>
        <w:bottom w:val="none" w:sz="0" w:space="0" w:color="auto"/>
        <w:right w:val="none" w:sz="0" w:space="0" w:color="auto"/>
      </w:divBdr>
      <w:divsChild>
        <w:div w:id="505218608">
          <w:marLeft w:val="0"/>
          <w:marRight w:val="0"/>
          <w:marTop w:val="0"/>
          <w:marBottom w:val="0"/>
          <w:divBdr>
            <w:top w:val="none" w:sz="0" w:space="0" w:color="auto"/>
            <w:left w:val="none" w:sz="0" w:space="0" w:color="auto"/>
            <w:bottom w:val="none" w:sz="0" w:space="0" w:color="auto"/>
            <w:right w:val="none" w:sz="0" w:space="0" w:color="auto"/>
          </w:divBdr>
          <w:divsChild>
            <w:div w:id="1599019461">
              <w:marLeft w:val="0"/>
              <w:marRight w:val="0"/>
              <w:marTop w:val="0"/>
              <w:marBottom w:val="0"/>
              <w:divBdr>
                <w:top w:val="none" w:sz="0" w:space="0" w:color="auto"/>
                <w:left w:val="none" w:sz="0" w:space="0" w:color="auto"/>
                <w:bottom w:val="none" w:sz="0" w:space="0" w:color="auto"/>
                <w:right w:val="none" w:sz="0" w:space="0" w:color="auto"/>
              </w:divBdr>
              <w:divsChild>
                <w:div w:id="195654269">
                  <w:marLeft w:val="0"/>
                  <w:marRight w:val="0"/>
                  <w:marTop w:val="0"/>
                  <w:marBottom w:val="0"/>
                  <w:divBdr>
                    <w:top w:val="none" w:sz="0" w:space="0" w:color="auto"/>
                    <w:left w:val="none" w:sz="0" w:space="0" w:color="auto"/>
                    <w:bottom w:val="none" w:sz="0" w:space="0" w:color="auto"/>
                    <w:right w:val="none" w:sz="0" w:space="0" w:color="auto"/>
                  </w:divBdr>
                  <w:divsChild>
                    <w:div w:id="463625166">
                      <w:marLeft w:val="0"/>
                      <w:marRight w:val="0"/>
                      <w:marTop w:val="0"/>
                      <w:marBottom w:val="0"/>
                      <w:divBdr>
                        <w:top w:val="none" w:sz="0" w:space="0" w:color="auto"/>
                        <w:left w:val="none" w:sz="0" w:space="0" w:color="auto"/>
                        <w:bottom w:val="none" w:sz="0" w:space="0" w:color="auto"/>
                        <w:right w:val="none" w:sz="0" w:space="0" w:color="auto"/>
                      </w:divBdr>
                      <w:divsChild>
                        <w:div w:id="1645039762">
                          <w:marLeft w:val="0"/>
                          <w:marRight w:val="0"/>
                          <w:marTop w:val="0"/>
                          <w:marBottom w:val="0"/>
                          <w:divBdr>
                            <w:top w:val="none" w:sz="0" w:space="0" w:color="auto"/>
                            <w:left w:val="none" w:sz="0" w:space="0" w:color="auto"/>
                            <w:bottom w:val="none" w:sz="0" w:space="0" w:color="auto"/>
                            <w:right w:val="none" w:sz="0" w:space="0" w:color="auto"/>
                          </w:divBdr>
                          <w:divsChild>
                            <w:div w:id="821704400">
                              <w:marLeft w:val="0"/>
                              <w:marRight w:val="0"/>
                              <w:marTop w:val="0"/>
                              <w:marBottom w:val="0"/>
                              <w:divBdr>
                                <w:top w:val="single" w:sz="6" w:space="0" w:color="999999"/>
                                <w:left w:val="none" w:sz="0" w:space="0" w:color="auto"/>
                                <w:bottom w:val="none" w:sz="0" w:space="0" w:color="auto"/>
                                <w:right w:val="none" w:sz="0" w:space="0" w:color="auto"/>
                              </w:divBdr>
                              <w:divsChild>
                                <w:div w:id="1213536986">
                                  <w:marLeft w:val="0"/>
                                  <w:marRight w:val="0"/>
                                  <w:marTop w:val="0"/>
                                  <w:marBottom w:val="0"/>
                                  <w:divBdr>
                                    <w:top w:val="none" w:sz="0" w:space="0" w:color="auto"/>
                                    <w:left w:val="none" w:sz="0" w:space="0" w:color="auto"/>
                                    <w:bottom w:val="none" w:sz="0" w:space="0" w:color="auto"/>
                                    <w:right w:val="none" w:sz="0" w:space="0" w:color="auto"/>
                                  </w:divBdr>
                                  <w:divsChild>
                                    <w:div w:id="2138209237">
                                      <w:marLeft w:val="0"/>
                                      <w:marRight w:val="0"/>
                                      <w:marTop w:val="0"/>
                                      <w:marBottom w:val="0"/>
                                      <w:divBdr>
                                        <w:top w:val="none" w:sz="0" w:space="0" w:color="auto"/>
                                        <w:left w:val="none" w:sz="0" w:space="0" w:color="auto"/>
                                        <w:bottom w:val="none" w:sz="0" w:space="0" w:color="auto"/>
                                        <w:right w:val="none" w:sz="0" w:space="0" w:color="auto"/>
                                      </w:divBdr>
                                      <w:divsChild>
                                        <w:div w:id="1956716776">
                                          <w:marLeft w:val="0"/>
                                          <w:marRight w:val="0"/>
                                          <w:marTop w:val="0"/>
                                          <w:marBottom w:val="0"/>
                                          <w:divBdr>
                                            <w:top w:val="none" w:sz="0" w:space="0" w:color="auto"/>
                                            <w:left w:val="none" w:sz="0" w:space="0" w:color="auto"/>
                                            <w:bottom w:val="none" w:sz="0" w:space="0" w:color="auto"/>
                                            <w:right w:val="none" w:sz="0" w:space="0" w:color="auto"/>
                                          </w:divBdr>
                                          <w:divsChild>
                                            <w:div w:id="289871399">
                                              <w:marLeft w:val="0"/>
                                              <w:marRight w:val="0"/>
                                              <w:marTop w:val="0"/>
                                              <w:marBottom w:val="0"/>
                                              <w:divBdr>
                                                <w:top w:val="none" w:sz="0" w:space="0" w:color="auto"/>
                                                <w:left w:val="none" w:sz="0" w:space="0" w:color="auto"/>
                                                <w:bottom w:val="none" w:sz="0" w:space="0" w:color="auto"/>
                                                <w:right w:val="none" w:sz="0" w:space="0" w:color="auto"/>
                                              </w:divBdr>
                                              <w:divsChild>
                                                <w:div w:id="9899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4340601">
      <w:bodyDiv w:val="1"/>
      <w:marLeft w:val="0"/>
      <w:marRight w:val="0"/>
      <w:marTop w:val="0"/>
      <w:marBottom w:val="0"/>
      <w:divBdr>
        <w:top w:val="none" w:sz="0" w:space="0" w:color="auto"/>
        <w:left w:val="none" w:sz="0" w:space="0" w:color="auto"/>
        <w:bottom w:val="none" w:sz="0" w:space="0" w:color="auto"/>
        <w:right w:val="none" w:sz="0" w:space="0" w:color="auto"/>
      </w:divBdr>
    </w:div>
    <w:div w:id="1605306610">
      <w:bodyDiv w:val="1"/>
      <w:marLeft w:val="0"/>
      <w:marRight w:val="0"/>
      <w:marTop w:val="0"/>
      <w:marBottom w:val="0"/>
      <w:divBdr>
        <w:top w:val="none" w:sz="0" w:space="0" w:color="auto"/>
        <w:left w:val="none" w:sz="0" w:space="0" w:color="auto"/>
        <w:bottom w:val="none" w:sz="0" w:space="0" w:color="auto"/>
        <w:right w:val="none" w:sz="0" w:space="0" w:color="auto"/>
      </w:divBdr>
      <w:divsChild>
        <w:div w:id="955795984">
          <w:marLeft w:val="0"/>
          <w:marRight w:val="0"/>
          <w:marTop w:val="288"/>
          <w:marBottom w:val="100"/>
          <w:divBdr>
            <w:top w:val="none" w:sz="0" w:space="0" w:color="auto"/>
            <w:left w:val="none" w:sz="0" w:space="0" w:color="auto"/>
            <w:bottom w:val="none" w:sz="0" w:space="0" w:color="auto"/>
            <w:right w:val="none" w:sz="0" w:space="0" w:color="auto"/>
          </w:divBdr>
          <w:divsChild>
            <w:div w:id="17854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18475">
      <w:bodyDiv w:val="1"/>
      <w:marLeft w:val="0"/>
      <w:marRight w:val="0"/>
      <w:marTop w:val="0"/>
      <w:marBottom w:val="0"/>
      <w:divBdr>
        <w:top w:val="none" w:sz="0" w:space="0" w:color="auto"/>
        <w:left w:val="none" w:sz="0" w:space="0" w:color="auto"/>
        <w:bottom w:val="none" w:sz="0" w:space="0" w:color="auto"/>
        <w:right w:val="none" w:sz="0" w:space="0" w:color="auto"/>
      </w:divBdr>
    </w:div>
    <w:div w:id="1620448900">
      <w:bodyDiv w:val="1"/>
      <w:marLeft w:val="0"/>
      <w:marRight w:val="0"/>
      <w:marTop w:val="0"/>
      <w:marBottom w:val="0"/>
      <w:divBdr>
        <w:top w:val="none" w:sz="0" w:space="0" w:color="auto"/>
        <w:left w:val="none" w:sz="0" w:space="0" w:color="auto"/>
        <w:bottom w:val="none" w:sz="0" w:space="0" w:color="auto"/>
        <w:right w:val="none" w:sz="0" w:space="0" w:color="auto"/>
      </w:divBdr>
    </w:div>
    <w:div w:id="1639842672">
      <w:bodyDiv w:val="1"/>
      <w:marLeft w:val="0"/>
      <w:marRight w:val="0"/>
      <w:marTop w:val="0"/>
      <w:marBottom w:val="0"/>
      <w:divBdr>
        <w:top w:val="none" w:sz="0" w:space="0" w:color="auto"/>
        <w:left w:val="none" w:sz="0" w:space="0" w:color="auto"/>
        <w:bottom w:val="none" w:sz="0" w:space="0" w:color="auto"/>
        <w:right w:val="none" w:sz="0" w:space="0" w:color="auto"/>
      </w:divBdr>
    </w:div>
    <w:div w:id="1654873199">
      <w:bodyDiv w:val="1"/>
      <w:marLeft w:val="0"/>
      <w:marRight w:val="0"/>
      <w:marTop w:val="0"/>
      <w:marBottom w:val="0"/>
      <w:divBdr>
        <w:top w:val="none" w:sz="0" w:space="0" w:color="auto"/>
        <w:left w:val="none" w:sz="0" w:space="0" w:color="auto"/>
        <w:bottom w:val="none" w:sz="0" w:space="0" w:color="auto"/>
        <w:right w:val="none" w:sz="0" w:space="0" w:color="auto"/>
      </w:divBdr>
    </w:div>
    <w:div w:id="1661231677">
      <w:bodyDiv w:val="1"/>
      <w:marLeft w:val="0"/>
      <w:marRight w:val="0"/>
      <w:marTop w:val="0"/>
      <w:marBottom w:val="0"/>
      <w:divBdr>
        <w:top w:val="none" w:sz="0" w:space="0" w:color="auto"/>
        <w:left w:val="none" w:sz="0" w:space="0" w:color="auto"/>
        <w:bottom w:val="none" w:sz="0" w:space="0" w:color="auto"/>
        <w:right w:val="none" w:sz="0" w:space="0" w:color="auto"/>
      </w:divBdr>
      <w:divsChild>
        <w:div w:id="1083377280">
          <w:marLeft w:val="0"/>
          <w:marRight w:val="0"/>
          <w:marTop w:val="288"/>
          <w:marBottom w:val="100"/>
          <w:divBdr>
            <w:top w:val="none" w:sz="0" w:space="0" w:color="auto"/>
            <w:left w:val="none" w:sz="0" w:space="0" w:color="auto"/>
            <w:bottom w:val="none" w:sz="0" w:space="0" w:color="auto"/>
            <w:right w:val="none" w:sz="0" w:space="0" w:color="auto"/>
          </w:divBdr>
          <w:divsChild>
            <w:div w:id="14213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6627">
      <w:bodyDiv w:val="1"/>
      <w:marLeft w:val="0"/>
      <w:marRight w:val="0"/>
      <w:marTop w:val="0"/>
      <w:marBottom w:val="0"/>
      <w:divBdr>
        <w:top w:val="none" w:sz="0" w:space="0" w:color="auto"/>
        <w:left w:val="none" w:sz="0" w:space="0" w:color="auto"/>
        <w:bottom w:val="none" w:sz="0" w:space="0" w:color="auto"/>
        <w:right w:val="none" w:sz="0" w:space="0" w:color="auto"/>
      </w:divBdr>
    </w:div>
    <w:div w:id="1672952529">
      <w:bodyDiv w:val="1"/>
      <w:marLeft w:val="0"/>
      <w:marRight w:val="0"/>
      <w:marTop w:val="0"/>
      <w:marBottom w:val="0"/>
      <w:divBdr>
        <w:top w:val="none" w:sz="0" w:space="0" w:color="auto"/>
        <w:left w:val="none" w:sz="0" w:space="0" w:color="auto"/>
        <w:bottom w:val="none" w:sz="0" w:space="0" w:color="auto"/>
        <w:right w:val="none" w:sz="0" w:space="0" w:color="auto"/>
      </w:divBdr>
    </w:div>
    <w:div w:id="1685395503">
      <w:bodyDiv w:val="1"/>
      <w:marLeft w:val="0"/>
      <w:marRight w:val="0"/>
      <w:marTop w:val="0"/>
      <w:marBottom w:val="0"/>
      <w:divBdr>
        <w:top w:val="none" w:sz="0" w:space="0" w:color="auto"/>
        <w:left w:val="none" w:sz="0" w:space="0" w:color="auto"/>
        <w:bottom w:val="none" w:sz="0" w:space="0" w:color="auto"/>
        <w:right w:val="none" w:sz="0" w:space="0" w:color="auto"/>
      </w:divBdr>
    </w:div>
    <w:div w:id="1689524048">
      <w:bodyDiv w:val="1"/>
      <w:marLeft w:val="0"/>
      <w:marRight w:val="0"/>
      <w:marTop w:val="0"/>
      <w:marBottom w:val="0"/>
      <w:divBdr>
        <w:top w:val="none" w:sz="0" w:space="0" w:color="auto"/>
        <w:left w:val="none" w:sz="0" w:space="0" w:color="auto"/>
        <w:bottom w:val="none" w:sz="0" w:space="0" w:color="auto"/>
        <w:right w:val="none" w:sz="0" w:space="0" w:color="auto"/>
      </w:divBdr>
    </w:div>
    <w:div w:id="1707946046">
      <w:bodyDiv w:val="1"/>
      <w:marLeft w:val="0"/>
      <w:marRight w:val="0"/>
      <w:marTop w:val="0"/>
      <w:marBottom w:val="0"/>
      <w:divBdr>
        <w:top w:val="none" w:sz="0" w:space="0" w:color="auto"/>
        <w:left w:val="none" w:sz="0" w:space="0" w:color="auto"/>
        <w:bottom w:val="none" w:sz="0" w:space="0" w:color="auto"/>
        <w:right w:val="none" w:sz="0" w:space="0" w:color="auto"/>
      </w:divBdr>
      <w:divsChild>
        <w:div w:id="885023503">
          <w:marLeft w:val="0"/>
          <w:marRight w:val="0"/>
          <w:marTop w:val="0"/>
          <w:marBottom w:val="0"/>
          <w:divBdr>
            <w:top w:val="none" w:sz="0" w:space="0" w:color="auto"/>
            <w:left w:val="none" w:sz="0" w:space="0" w:color="auto"/>
            <w:bottom w:val="none" w:sz="0" w:space="0" w:color="auto"/>
            <w:right w:val="none" w:sz="0" w:space="0" w:color="auto"/>
          </w:divBdr>
          <w:divsChild>
            <w:div w:id="265965465">
              <w:marLeft w:val="0"/>
              <w:marRight w:val="0"/>
              <w:marTop w:val="0"/>
              <w:marBottom w:val="0"/>
              <w:divBdr>
                <w:top w:val="none" w:sz="0" w:space="0" w:color="auto"/>
                <w:left w:val="none" w:sz="0" w:space="0" w:color="auto"/>
                <w:bottom w:val="none" w:sz="0" w:space="0" w:color="auto"/>
                <w:right w:val="none" w:sz="0" w:space="0" w:color="auto"/>
              </w:divBdr>
            </w:div>
            <w:div w:id="577862534">
              <w:marLeft w:val="0"/>
              <w:marRight w:val="0"/>
              <w:marTop w:val="0"/>
              <w:marBottom w:val="0"/>
              <w:divBdr>
                <w:top w:val="none" w:sz="0" w:space="0" w:color="auto"/>
                <w:left w:val="none" w:sz="0" w:space="0" w:color="auto"/>
                <w:bottom w:val="none" w:sz="0" w:space="0" w:color="auto"/>
                <w:right w:val="none" w:sz="0" w:space="0" w:color="auto"/>
              </w:divBdr>
            </w:div>
            <w:div w:id="1096945979">
              <w:marLeft w:val="0"/>
              <w:marRight w:val="0"/>
              <w:marTop w:val="0"/>
              <w:marBottom w:val="0"/>
              <w:divBdr>
                <w:top w:val="none" w:sz="0" w:space="0" w:color="auto"/>
                <w:left w:val="none" w:sz="0" w:space="0" w:color="auto"/>
                <w:bottom w:val="none" w:sz="0" w:space="0" w:color="auto"/>
                <w:right w:val="none" w:sz="0" w:space="0" w:color="auto"/>
              </w:divBdr>
            </w:div>
            <w:div w:id="20594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4892">
      <w:bodyDiv w:val="1"/>
      <w:marLeft w:val="0"/>
      <w:marRight w:val="0"/>
      <w:marTop w:val="0"/>
      <w:marBottom w:val="0"/>
      <w:divBdr>
        <w:top w:val="none" w:sz="0" w:space="0" w:color="auto"/>
        <w:left w:val="none" w:sz="0" w:space="0" w:color="auto"/>
        <w:bottom w:val="none" w:sz="0" w:space="0" w:color="auto"/>
        <w:right w:val="none" w:sz="0" w:space="0" w:color="auto"/>
      </w:divBdr>
    </w:div>
    <w:div w:id="1735661335">
      <w:bodyDiv w:val="1"/>
      <w:marLeft w:val="0"/>
      <w:marRight w:val="0"/>
      <w:marTop w:val="0"/>
      <w:marBottom w:val="0"/>
      <w:divBdr>
        <w:top w:val="none" w:sz="0" w:space="0" w:color="auto"/>
        <w:left w:val="none" w:sz="0" w:space="0" w:color="auto"/>
        <w:bottom w:val="none" w:sz="0" w:space="0" w:color="auto"/>
        <w:right w:val="none" w:sz="0" w:space="0" w:color="auto"/>
      </w:divBdr>
    </w:div>
    <w:div w:id="1753351136">
      <w:bodyDiv w:val="1"/>
      <w:marLeft w:val="0"/>
      <w:marRight w:val="0"/>
      <w:marTop w:val="0"/>
      <w:marBottom w:val="0"/>
      <w:divBdr>
        <w:top w:val="none" w:sz="0" w:space="0" w:color="auto"/>
        <w:left w:val="none" w:sz="0" w:space="0" w:color="auto"/>
        <w:bottom w:val="none" w:sz="0" w:space="0" w:color="auto"/>
        <w:right w:val="none" w:sz="0" w:space="0" w:color="auto"/>
      </w:divBdr>
    </w:div>
    <w:div w:id="1787118509">
      <w:bodyDiv w:val="1"/>
      <w:marLeft w:val="0"/>
      <w:marRight w:val="0"/>
      <w:marTop w:val="0"/>
      <w:marBottom w:val="0"/>
      <w:divBdr>
        <w:top w:val="none" w:sz="0" w:space="0" w:color="auto"/>
        <w:left w:val="none" w:sz="0" w:space="0" w:color="auto"/>
        <w:bottom w:val="none" w:sz="0" w:space="0" w:color="auto"/>
        <w:right w:val="none" w:sz="0" w:space="0" w:color="auto"/>
      </w:divBdr>
      <w:divsChild>
        <w:div w:id="740102914">
          <w:marLeft w:val="0"/>
          <w:marRight w:val="0"/>
          <w:marTop w:val="0"/>
          <w:marBottom w:val="0"/>
          <w:divBdr>
            <w:top w:val="none" w:sz="0" w:space="0" w:color="auto"/>
            <w:left w:val="none" w:sz="0" w:space="0" w:color="auto"/>
            <w:bottom w:val="none" w:sz="0" w:space="0" w:color="auto"/>
            <w:right w:val="none" w:sz="0" w:space="0" w:color="auto"/>
          </w:divBdr>
        </w:div>
        <w:div w:id="1355811143">
          <w:marLeft w:val="0"/>
          <w:marRight w:val="0"/>
          <w:marTop w:val="360"/>
          <w:marBottom w:val="0"/>
          <w:divBdr>
            <w:top w:val="none" w:sz="0" w:space="0" w:color="auto"/>
            <w:left w:val="none" w:sz="0" w:space="0" w:color="auto"/>
            <w:bottom w:val="none" w:sz="0" w:space="0" w:color="auto"/>
            <w:right w:val="none" w:sz="0" w:space="0" w:color="auto"/>
          </w:divBdr>
        </w:div>
      </w:divsChild>
    </w:div>
    <w:div w:id="1792868590">
      <w:bodyDiv w:val="1"/>
      <w:marLeft w:val="0"/>
      <w:marRight w:val="0"/>
      <w:marTop w:val="0"/>
      <w:marBottom w:val="0"/>
      <w:divBdr>
        <w:top w:val="none" w:sz="0" w:space="0" w:color="auto"/>
        <w:left w:val="none" w:sz="0" w:space="0" w:color="auto"/>
        <w:bottom w:val="none" w:sz="0" w:space="0" w:color="auto"/>
        <w:right w:val="none" w:sz="0" w:space="0" w:color="auto"/>
      </w:divBdr>
    </w:div>
    <w:div w:id="1801804264">
      <w:bodyDiv w:val="1"/>
      <w:marLeft w:val="0"/>
      <w:marRight w:val="0"/>
      <w:marTop w:val="0"/>
      <w:marBottom w:val="0"/>
      <w:divBdr>
        <w:top w:val="none" w:sz="0" w:space="0" w:color="auto"/>
        <w:left w:val="none" w:sz="0" w:space="0" w:color="auto"/>
        <w:bottom w:val="none" w:sz="0" w:space="0" w:color="auto"/>
        <w:right w:val="none" w:sz="0" w:space="0" w:color="auto"/>
      </w:divBdr>
      <w:divsChild>
        <w:div w:id="1087725277">
          <w:marLeft w:val="0"/>
          <w:marRight w:val="0"/>
          <w:marTop w:val="0"/>
          <w:marBottom w:val="0"/>
          <w:divBdr>
            <w:top w:val="none" w:sz="0" w:space="0" w:color="auto"/>
            <w:left w:val="none" w:sz="0" w:space="0" w:color="auto"/>
            <w:bottom w:val="none" w:sz="0" w:space="0" w:color="auto"/>
            <w:right w:val="none" w:sz="0" w:space="0" w:color="auto"/>
          </w:divBdr>
          <w:divsChild>
            <w:div w:id="736435568">
              <w:marLeft w:val="0"/>
              <w:marRight w:val="0"/>
              <w:marTop w:val="0"/>
              <w:marBottom w:val="0"/>
              <w:divBdr>
                <w:top w:val="none" w:sz="0" w:space="0" w:color="auto"/>
                <w:left w:val="none" w:sz="0" w:space="0" w:color="auto"/>
                <w:bottom w:val="none" w:sz="0" w:space="0" w:color="auto"/>
                <w:right w:val="none" w:sz="0" w:space="0" w:color="auto"/>
              </w:divBdr>
            </w:div>
            <w:div w:id="1689135761">
              <w:marLeft w:val="0"/>
              <w:marRight w:val="0"/>
              <w:marTop w:val="0"/>
              <w:marBottom w:val="0"/>
              <w:divBdr>
                <w:top w:val="none" w:sz="0" w:space="0" w:color="auto"/>
                <w:left w:val="none" w:sz="0" w:space="0" w:color="auto"/>
                <w:bottom w:val="none" w:sz="0" w:space="0" w:color="auto"/>
                <w:right w:val="none" w:sz="0" w:space="0" w:color="auto"/>
              </w:divBdr>
            </w:div>
            <w:div w:id="1798136687">
              <w:marLeft w:val="0"/>
              <w:marRight w:val="0"/>
              <w:marTop w:val="0"/>
              <w:marBottom w:val="0"/>
              <w:divBdr>
                <w:top w:val="none" w:sz="0" w:space="0" w:color="auto"/>
                <w:left w:val="none" w:sz="0" w:space="0" w:color="auto"/>
                <w:bottom w:val="none" w:sz="0" w:space="0" w:color="auto"/>
                <w:right w:val="none" w:sz="0" w:space="0" w:color="auto"/>
              </w:divBdr>
            </w:div>
            <w:div w:id="21382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5756">
      <w:bodyDiv w:val="1"/>
      <w:marLeft w:val="0"/>
      <w:marRight w:val="0"/>
      <w:marTop w:val="0"/>
      <w:marBottom w:val="0"/>
      <w:divBdr>
        <w:top w:val="none" w:sz="0" w:space="0" w:color="auto"/>
        <w:left w:val="none" w:sz="0" w:space="0" w:color="auto"/>
        <w:bottom w:val="none" w:sz="0" w:space="0" w:color="auto"/>
        <w:right w:val="none" w:sz="0" w:space="0" w:color="auto"/>
      </w:divBdr>
    </w:div>
    <w:div w:id="1811440394">
      <w:bodyDiv w:val="1"/>
      <w:marLeft w:val="0"/>
      <w:marRight w:val="0"/>
      <w:marTop w:val="0"/>
      <w:marBottom w:val="0"/>
      <w:divBdr>
        <w:top w:val="none" w:sz="0" w:space="0" w:color="auto"/>
        <w:left w:val="none" w:sz="0" w:space="0" w:color="auto"/>
        <w:bottom w:val="none" w:sz="0" w:space="0" w:color="auto"/>
        <w:right w:val="none" w:sz="0" w:space="0" w:color="auto"/>
      </w:divBdr>
    </w:div>
    <w:div w:id="1813400210">
      <w:bodyDiv w:val="1"/>
      <w:marLeft w:val="0"/>
      <w:marRight w:val="0"/>
      <w:marTop w:val="0"/>
      <w:marBottom w:val="0"/>
      <w:divBdr>
        <w:top w:val="none" w:sz="0" w:space="0" w:color="auto"/>
        <w:left w:val="none" w:sz="0" w:space="0" w:color="auto"/>
        <w:bottom w:val="none" w:sz="0" w:space="0" w:color="auto"/>
        <w:right w:val="none" w:sz="0" w:space="0" w:color="auto"/>
      </w:divBdr>
    </w:div>
    <w:div w:id="1823353118">
      <w:bodyDiv w:val="1"/>
      <w:marLeft w:val="0"/>
      <w:marRight w:val="0"/>
      <w:marTop w:val="0"/>
      <w:marBottom w:val="0"/>
      <w:divBdr>
        <w:top w:val="none" w:sz="0" w:space="0" w:color="auto"/>
        <w:left w:val="none" w:sz="0" w:space="0" w:color="auto"/>
        <w:bottom w:val="none" w:sz="0" w:space="0" w:color="auto"/>
        <w:right w:val="none" w:sz="0" w:space="0" w:color="auto"/>
      </w:divBdr>
      <w:divsChild>
        <w:div w:id="1338190960">
          <w:marLeft w:val="0"/>
          <w:marRight w:val="1"/>
          <w:marTop w:val="0"/>
          <w:marBottom w:val="0"/>
          <w:divBdr>
            <w:top w:val="none" w:sz="0" w:space="0" w:color="auto"/>
            <w:left w:val="none" w:sz="0" w:space="0" w:color="auto"/>
            <w:bottom w:val="none" w:sz="0" w:space="0" w:color="auto"/>
            <w:right w:val="none" w:sz="0" w:space="0" w:color="auto"/>
          </w:divBdr>
          <w:divsChild>
            <w:div w:id="1592659104">
              <w:marLeft w:val="0"/>
              <w:marRight w:val="0"/>
              <w:marTop w:val="0"/>
              <w:marBottom w:val="0"/>
              <w:divBdr>
                <w:top w:val="none" w:sz="0" w:space="0" w:color="auto"/>
                <w:left w:val="none" w:sz="0" w:space="0" w:color="auto"/>
                <w:bottom w:val="none" w:sz="0" w:space="0" w:color="auto"/>
                <w:right w:val="none" w:sz="0" w:space="0" w:color="auto"/>
              </w:divBdr>
              <w:divsChild>
                <w:div w:id="1898004614">
                  <w:marLeft w:val="0"/>
                  <w:marRight w:val="1"/>
                  <w:marTop w:val="0"/>
                  <w:marBottom w:val="0"/>
                  <w:divBdr>
                    <w:top w:val="none" w:sz="0" w:space="0" w:color="auto"/>
                    <w:left w:val="none" w:sz="0" w:space="0" w:color="auto"/>
                    <w:bottom w:val="none" w:sz="0" w:space="0" w:color="auto"/>
                    <w:right w:val="none" w:sz="0" w:space="0" w:color="auto"/>
                  </w:divBdr>
                  <w:divsChild>
                    <w:div w:id="1452896864">
                      <w:marLeft w:val="0"/>
                      <w:marRight w:val="0"/>
                      <w:marTop w:val="0"/>
                      <w:marBottom w:val="0"/>
                      <w:divBdr>
                        <w:top w:val="none" w:sz="0" w:space="0" w:color="auto"/>
                        <w:left w:val="none" w:sz="0" w:space="0" w:color="auto"/>
                        <w:bottom w:val="none" w:sz="0" w:space="0" w:color="auto"/>
                        <w:right w:val="none" w:sz="0" w:space="0" w:color="auto"/>
                      </w:divBdr>
                      <w:divsChild>
                        <w:div w:id="1020470320">
                          <w:marLeft w:val="0"/>
                          <w:marRight w:val="0"/>
                          <w:marTop w:val="0"/>
                          <w:marBottom w:val="0"/>
                          <w:divBdr>
                            <w:top w:val="none" w:sz="0" w:space="0" w:color="auto"/>
                            <w:left w:val="none" w:sz="0" w:space="0" w:color="auto"/>
                            <w:bottom w:val="none" w:sz="0" w:space="0" w:color="auto"/>
                            <w:right w:val="none" w:sz="0" w:space="0" w:color="auto"/>
                          </w:divBdr>
                          <w:divsChild>
                            <w:div w:id="716129743">
                              <w:marLeft w:val="0"/>
                              <w:marRight w:val="0"/>
                              <w:marTop w:val="120"/>
                              <w:marBottom w:val="360"/>
                              <w:divBdr>
                                <w:top w:val="none" w:sz="0" w:space="0" w:color="auto"/>
                                <w:left w:val="none" w:sz="0" w:space="0" w:color="auto"/>
                                <w:bottom w:val="none" w:sz="0" w:space="0" w:color="auto"/>
                                <w:right w:val="none" w:sz="0" w:space="0" w:color="auto"/>
                              </w:divBdr>
                              <w:divsChild>
                                <w:div w:id="1366367440">
                                  <w:marLeft w:val="0"/>
                                  <w:marRight w:val="0"/>
                                  <w:marTop w:val="0"/>
                                  <w:marBottom w:val="0"/>
                                  <w:divBdr>
                                    <w:top w:val="none" w:sz="0" w:space="0" w:color="auto"/>
                                    <w:left w:val="none" w:sz="0" w:space="0" w:color="auto"/>
                                    <w:bottom w:val="none" w:sz="0" w:space="0" w:color="auto"/>
                                    <w:right w:val="none" w:sz="0" w:space="0" w:color="auto"/>
                                  </w:divBdr>
                                </w:div>
                                <w:div w:id="17255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2253324">
      <w:bodyDiv w:val="1"/>
      <w:marLeft w:val="0"/>
      <w:marRight w:val="0"/>
      <w:marTop w:val="0"/>
      <w:marBottom w:val="0"/>
      <w:divBdr>
        <w:top w:val="none" w:sz="0" w:space="0" w:color="auto"/>
        <w:left w:val="none" w:sz="0" w:space="0" w:color="auto"/>
        <w:bottom w:val="none" w:sz="0" w:space="0" w:color="auto"/>
        <w:right w:val="none" w:sz="0" w:space="0" w:color="auto"/>
      </w:divBdr>
      <w:divsChild>
        <w:div w:id="317728840">
          <w:marLeft w:val="0"/>
          <w:marRight w:val="0"/>
          <w:marTop w:val="240"/>
          <w:marBottom w:val="100"/>
          <w:divBdr>
            <w:top w:val="none" w:sz="0" w:space="0" w:color="auto"/>
            <w:left w:val="none" w:sz="0" w:space="0" w:color="auto"/>
            <w:bottom w:val="none" w:sz="0" w:space="0" w:color="auto"/>
            <w:right w:val="none" w:sz="0" w:space="0" w:color="auto"/>
          </w:divBdr>
          <w:divsChild>
            <w:div w:id="19913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7558">
      <w:bodyDiv w:val="1"/>
      <w:marLeft w:val="0"/>
      <w:marRight w:val="0"/>
      <w:marTop w:val="0"/>
      <w:marBottom w:val="0"/>
      <w:divBdr>
        <w:top w:val="none" w:sz="0" w:space="0" w:color="auto"/>
        <w:left w:val="none" w:sz="0" w:space="0" w:color="auto"/>
        <w:bottom w:val="none" w:sz="0" w:space="0" w:color="auto"/>
        <w:right w:val="none" w:sz="0" w:space="0" w:color="auto"/>
      </w:divBdr>
    </w:div>
    <w:div w:id="1864856973">
      <w:bodyDiv w:val="1"/>
      <w:marLeft w:val="0"/>
      <w:marRight w:val="0"/>
      <w:marTop w:val="0"/>
      <w:marBottom w:val="0"/>
      <w:divBdr>
        <w:top w:val="none" w:sz="0" w:space="0" w:color="auto"/>
        <w:left w:val="none" w:sz="0" w:space="0" w:color="auto"/>
        <w:bottom w:val="none" w:sz="0" w:space="0" w:color="auto"/>
        <w:right w:val="none" w:sz="0" w:space="0" w:color="auto"/>
      </w:divBdr>
      <w:divsChild>
        <w:div w:id="2127311748">
          <w:marLeft w:val="0"/>
          <w:marRight w:val="0"/>
          <w:marTop w:val="0"/>
          <w:marBottom w:val="0"/>
          <w:divBdr>
            <w:top w:val="none" w:sz="0" w:space="0" w:color="auto"/>
            <w:left w:val="none" w:sz="0" w:space="0" w:color="auto"/>
            <w:bottom w:val="none" w:sz="0" w:space="0" w:color="auto"/>
            <w:right w:val="none" w:sz="0" w:space="0" w:color="auto"/>
          </w:divBdr>
          <w:divsChild>
            <w:div w:id="884105573">
              <w:marLeft w:val="150"/>
              <w:marRight w:val="0"/>
              <w:marTop w:val="0"/>
              <w:marBottom w:val="0"/>
              <w:divBdr>
                <w:top w:val="none" w:sz="0" w:space="0" w:color="auto"/>
                <w:left w:val="none" w:sz="0" w:space="0" w:color="auto"/>
                <w:bottom w:val="none" w:sz="0" w:space="0" w:color="auto"/>
                <w:right w:val="none" w:sz="0" w:space="0" w:color="auto"/>
              </w:divBdr>
              <w:divsChild>
                <w:div w:id="540092513">
                  <w:marLeft w:val="0"/>
                  <w:marRight w:val="0"/>
                  <w:marTop w:val="0"/>
                  <w:marBottom w:val="0"/>
                  <w:divBdr>
                    <w:top w:val="single" w:sz="6" w:space="0" w:color="336666"/>
                    <w:left w:val="single" w:sz="6" w:space="0" w:color="336666"/>
                    <w:bottom w:val="single" w:sz="6" w:space="0" w:color="336666"/>
                    <w:right w:val="single" w:sz="6" w:space="0" w:color="336666"/>
                  </w:divBdr>
                  <w:divsChild>
                    <w:div w:id="1897548489">
                      <w:marLeft w:val="0"/>
                      <w:marRight w:val="0"/>
                      <w:marTop w:val="0"/>
                      <w:marBottom w:val="0"/>
                      <w:divBdr>
                        <w:top w:val="none" w:sz="0" w:space="0" w:color="auto"/>
                        <w:left w:val="none" w:sz="0" w:space="0" w:color="auto"/>
                        <w:bottom w:val="none" w:sz="0" w:space="0" w:color="auto"/>
                        <w:right w:val="none" w:sz="0" w:space="0" w:color="auto"/>
                      </w:divBdr>
                      <w:divsChild>
                        <w:div w:id="980843695">
                          <w:marLeft w:val="2175"/>
                          <w:marRight w:val="150"/>
                          <w:marTop w:val="0"/>
                          <w:marBottom w:val="0"/>
                          <w:divBdr>
                            <w:top w:val="single" w:sz="6" w:space="0" w:color="000066"/>
                            <w:left w:val="single" w:sz="6" w:space="0" w:color="000066"/>
                            <w:bottom w:val="single" w:sz="6" w:space="0" w:color="000066"/>
                            <w:right w:val="single" w:sz="6" w:space="0" w:color="000066"/>
                          </w:divBdr>
                          <w:divsChild>
                            <w:div w:id="1589078492">
                              <w:marLeft w:val="150"/>
                              <w:marRight w:val="150"/>
                              <w:marTop w:val="150"/>
                              <w:marBottom w:val="150"/>
                              <w:divBdr>
                                <w:top w:val="none" w:sz="0" w:space="0" w:color="auto"/>
                                <w:left w:val="none" w:sz="0" w:space="0" w:color="auto"/>
                                <w:bottom w:val="none" w:sz="0" w:space="0" w:color="auto"/>
                                <w:right w:val="none" w:sz="0" w:space="0" w:color="auto"/>
                              </w:divBdr>
                              <w:divsChild>
                                <w:div w:id="158232713">
                                  <w:marLeft w:val="0"/>
                                  <w:marRight w:val="0"/>
                                  <w:marTop w:val="0"/>
                                  <w:marBottom w:val="0"/>
                                  <w:divBdr>
                                    <w:top w:val="none" w:sz="0" w:space="0" w:color="auto"/>
                                    <w:left w:val="none" w:sz="0" w:space="0" w:color="auto"/>
                                    <w:bottom w:val="none" w:sz="0" w:space="0" w:color="auto"/>
                                    <w:right w:val="none" w:sz="0" w:space="0" w:color="auto"/>
                                  </w:divBdr>
                                  <w:divsChild>
                                    <w:div w:id="1139228069">
                                      <w:marLeft w:val="0"/>
                                      <w:marRight w:val="0"/>
                                      <w:marTop w:val="0"/>
                                      <w:marBottom w:val="0"/>
                                      <w:divBdr>
                                        <w:top w:val="none" w:sz="0" w:space="0" w:color="auto"/>
                                        <w:left w:val="none" w:sz="0" w:space="0" w:color="auto"/>
                                        <w:bottom w:val="none" w:sz="0" w:space="0" w:color="auto"/>
                                        <w:right w:val="none" w:sz="0" w:space="0" w:color="auto"/>
                                      </w:divBdr>
                                      <w:divsChild>
                                        <w:div w:id="1744065260">
                                          <w:marLeft w:val="0"/>
                                          <w:marRight w:val="0"/>
                                          <w:marTop w:val="150"/>
                                          <w:marBottom w:val="75"/>
                                          <w:divBdr>
                                            <w:top w:val="none" w:sz="0" w:space="0" w:color="auto"/>
                                            <w:left w:val="none" w:sz="0" w:space="0" w:color="auto"/>
                                            <w:bottom w:val="none" w:sz="0" w:space="0" w:color="auto"/>
                                            <w:right w:val="none" w:sz="0" w:space="0" w:color="auto"/>
                                          </w:divBdr>
                                          <w:divsChild>
                                            <w:div w:id="17881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1160842">
      <w:bodyDiv w:val="1"/>
      <w:marLeft w:val="0"/>
      <w:marRight w:val="0"/>
      <w:marTop w:val="0"/>
      <w:marBottom w:val="0"/>
      <w:divBdr>
        <w:top w:val="none" w:sz="0" w:space="0" w:color="auto"/>
        <w:left w:val="none" w:sz="0" w:space="0" w:color="auto"/>
        <w:bottom w:val="none" w:sz="0" w:space="0" w:color="auto"/>
        <w:right w:val="none" w:sz="0" w:space="0" w:color="auto"/>
      </w:divBdr>
    </w:div>
    <w:div w:id="1895895010">
      <w:bodyDiv w:val="1"/>
      <w:marLeft w:val="0"/>
      <w:marRight w:val="0"/>
      <w:marTop w:val="0"/>
      <w:marBottom w:val="0"/>
      <w:divBdr>
        <w:top w:val="none" w:sz="0" w:space="0" w:color="auto"/>
        <w:left w:val="none" w:sz="0" w:space="0" w:color="auto"/>
        <w:bottom w:val="none" w:sz="0" w:space="0" w:color="auto"/>
        <w:right w:val="none" w:sz="0" w:space="0" w:color="auto"/>
      </w:divBdr>
      <w:divsChild>
        <w:div w:id="1347057332">
          <w:marLeft w:val="0"/>
          <w:marRight w:val="0"/>
          <w:marTop w:val="0"/>
          <w:marBottom w:val="0"/>
          <w:divBdr>
            <w:top w:val="none" w:sz="0" w:space="0" w:color="auto"/>
            <w:left w:val="none" w:sz="0" w:space="0" w:color="auto"/>
            <w:bottom w:val="none" w:sz="0" w:space="0" w:color="auto"/>
            <w:right w:val="none" w:sz="0" w:space="0" w:color="auto"/>
          </w:divBdr>
          <w:divsChild>
            <w:div w:id="1599370627">
              <w:marLeft w:val="150"/>
              <w:marRight w:val="0"/>
              <w:marTop w:val="0"/>
              <w:marBottom w:val="0"/>
              <w:divBdr>
                <w:top w:val="none" w:sz="0" w:space="0" w:color="auto"/>
                <w:left w:val="none" w:sz="0" w:space="0" w:color="auto"/>
                <w:bottom w:val="none" w:sz="0" w:space="0" w:color="auto"/>
                <w:right w:val="none" w:sz="0" w:space="0" w:color="auto"/>
              </w:divBdr>
              <w:divsChild>
                <w:div w:id="1969125043">
                  <w:marLeft w:val="0"/>
                  <w:marRight w:val="0"/>
                  <w:marTop w:val="0"/>
                  <w:marBottom w:val="0"/>
                  <w:divBdr>
                    <w:top w:val="single" w:sz="6" w:space="0" w:color="336666"/>
                    <w:left w:val="single" w:sz="6" w:space="0" w:color="336666"/>
                    <w:bottom w:val="single" w:sz="6" w:space="0" w:color="336666"/>
                    <w:right w:val="single" w:sz="6" w:space="0" w:color="336666"/>
                  </w:divBdr>
                  <w:divsChild>
                    <w:div w:id="1962372620">
                      <w:marLeft w:val="0"/>
                      <w:marRight w:val="0"/>
                      <w:marTop w:val="0"/>
                      <w:marBottom w:val="0"/>
                      <w:divBdr>
                        <w:top w:val="none" w:sz="0" w:space="0" w:color="auto"/>
                        <w:left w:val="none" w:sz="0" w:space="0" w:color="auto"/>
                        <w:bottom w:val="none" w:sz="0" w:space="0" w:color="auto"/>
                        <w:right w:val="none" w:sz="0" w:space="0" w:color="auto"/>
                      </w:divBdr>
                      <w:divsChild>
                        <w:div w:id="1752582886">
                          <w:marLeft w:val="2175"/>
                          <w:marRight w:val="150"/>
                          <w:marTop w:val="0"/>
                          <w:marBottom w:val="0"/>
                          <w:divBdr>
                            <w:top w:val="single" w:sz="6" w:space="0" w:color="000066"/>
                            <w:left w:val="single" w:sz="6" w:space="0" w:color="000066"/>
                            <w:bottom w:val="single" w:sz="6" w:space="0" w:color="000066"/>
                            <w:right w:val="single" w:sz="6" w:space="0" w:color="000066"/>
                          </w:divBdr>
                          <w:divsChild>
                            <w:div w:id="1126042677">
                              <w:marLeft w:val="150"/>
                              <w:marRight w:val="150"/>
                              <w:marTop w:val="150"/>
                              <w:marBottom w:val="150"/>
                              <w:divBdr>
                                <w:top w:val="none" w:sz="0" w:space="0" w:color="auto"/>
                                <w:left w:val="none" w:sz="0" w:space="0" w:color="auto"/>
                                <w:bottom w:val="none" w:sz="0" w:space="0" w:color="auto"/>
                                <w:right w:val="none" w:sz="0" w:space="0" w:color="auto"/>
                              </w:divBdr>
                              <w:divsChild>
                                <w:div w:id="484857165">
                                  <w:marLeft w:val="0"/>
                                  <w:marRight w:val="0"/>
                                  <w:marTop w:val="0"/>
                                  <w:marBottom w:val="0"/>
                                  <w:divBdr>
                                    <w:top w:val="none" w:sz="0" w:space="0" w:color="auto"/>
                                    <w:left w:val="none" w:sz="0" w:space="0" w:color="auto"/>
                                    <w:bottom w:val="none" w:sz="0" w:space="0" w:color="auto"/>
                                    <w:right w:val="none" w:sz="0" w:space="0" w:color="auto"/>
                                  </w:divBdr>
                                  <w:divsChild>
                                    <w:div w:id="914509783">
                                      <w:marLeft w:val="0"/>
                                      <w:marRight w:val="0"/>
                                      <w:marTop w:val="0"/>
                                      <w:marBottom w:val="0"/>
                                      <w:divBdr>
                                        <w:top w:val="none" w:sz="0" w:space="0" w:color="auto"/>
                                        <w:left w:val="none" w:sz="0" w:space="0" w:color="auto"/>
                                        <w:bottom w:val="none" w:sz="0" w:space="0" w:color="auto"/>
                                        <w:right w:val="none" w:sz="0" w:space="0" w:color="auto"/>
                                      </w:divBdr>
                                      <w:divsChild>
                                        <w:div w:id="655568640">
                                          <w:marLeft w:val="0"/>
                                          <w:marRight w:val="0"/>
                                          <w:marTop w:val="150"/>
                                          <w:marBottom w:val="75"/>
                                          <w:divBdr>
                                            <w:top w:val="none" w:sz="0" w:space="0" w:color="auto"/>
                                            <w:left w:val="none" w:sz="0" w:space="0" w:color="auto"/>
                                            <w:bottom w:val="none" w:sz="0" w:space="0" w:color="auto"/>
                                            <w:right w:val="none" w:sz="0" w:space="0" w:color="auto"/>
                                          </w:divBdr>
                                          <w:divsChild>
                                            <w:div w:id="13297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8225139">
      <w:bodyDiv w:val="1"/>
      <w:marLeft w:val="0"/>
      <w:marRight w:val="0"/>
      <w:marTop w:val="0"/>
      <w:marBottom w:val="0"/>
      <w:divBdr>
        <w:top w:val="none" w:sz="0" w:space="0" w:color="auto"/>
        <w:left w:val="none" w:sz="0" w:space="0" w:color="auto"/>
        <w:bottom w:val="none" w:sz="0" w:space="0" w:color="auto"/>
        <w:right w:val="none" w:sz="0" w:space="0" w:color="auto"/>
      </w:divBdr>
      <w:divsChild>
        <w:div w:id="1862432916">
          <w:marLeft w:val="0"/>
          <w:marRight w:val="1"/>
          <w:marTop w:val="0"/>
          <w:marBottom w:val="0"/>
          <w:divBdr>
            <w:top w:val="none" w:sz="0" w:space="0" w:color="auto"/>
            <w:left w:val="none" w:sz="0" w:space="0" w:color="auto"/>
            <w:bottom w:val="none" w:sz="0" w:space="0" w:color="auto"/>
            <w:right w:val="none" w:sz="0" w:space="0" w:color="auto"/>
          </w:divBdr>
          <w:divsChild>
            <w:div w:id="1553224199">
              <w:marLeft w:val="0"/>
              <w:marRight w:val="0"/>
              <w:marTop w:val="0"/>
              <w:marBottom w:val="0"/>
              <w:divBdr>
                <w:top w:val="none" w:sz="0" w:space="0" w:color="auto"/>
                <w:left w:val="none" w:sz="0" w:space="0" w:color="auto"/>
                <w:bottom w:val="none" w:sz="0" w:space="0" w:color="auto"/>
                <w:right w:val="none" w:sz="0" w:space="0" w:color="auto"/>
              </w:divBdr>
              <w:divsChild>
                <w:div w:id="1306617715">
                  <w:marLeft w:val="0"/>
                  <w:marRight w:val="1"/>
                  <w:marTop w:val="0"/>
                  <w:marBottom w:val="0"/>
                  <w:divBdr>
                    <w:top w:val="none" w:sz="0" w:space="0" w:color="auto"/>
                    <w:left w:val="none" w:sz="0" w:space="0" w:color="auto"/>
                    <w:bottom w:val="none" w:sz="0" w:space="0" w:color="auto"/>
                    <w:right w:val="none" w:sz="0" w:space="0" w:color="auto"/>
                  </w:divBdr>
                  <w:divsChild>
                    <w:div w:id="834803756">
                      <w:marLeft w:val="0"/>
                      <w:marRight w:val="0"/>
                      <w:marTop w:val="0"/>
                      <w:marBottom w:val="0"/>
                      <w:divBdr>
                        <w:top w:val="none" w:sz="0" w:space="0" w:color="auto"/>
                        <w:left w:val="none" w:sz="0" w:space="0" w:color="auto"/>
                        <w:bottom w:val="none" w:sz="0" w:space="0" w:color="auto"/>
                        <w:right w:val="none" w:sz="0" w:space="0" w:color="auto"/>
                      </w:divBdr>
                      <w:divsChild>
                        <w:div w:id="388192013">
                          <w:marLeft w:val="0"/>
                          <w:marRight w:val="0"/>
                          <w:marTop w:val="0"/>
                          <w:marBottom w:val="0"/>
                          <w:divBdr>
                            <w:top w:val="none" w:sz="0" w:space="0" w:color="auto"/>
                            <w:left w:val="none" w:sz="0" w:space="0" w:color="auto"/>
                            <w:bottom w:val="none" w:sz="0" w:space="0" w:color="auto"/>
                            <w:right w:val="none" w:sz="0" w:space="0" w:color="auto"/>
                          </w:divBdr>
                          <w:divsChild>
                            <w:div w:id="2047174660">
                              <w:marLeft w:val="0"/>
                              <w:marRight w:val="0"/>
                              <w:marTop w:val="120"/>
                              <w:marBottom w:val="360"/>
                              <w:divBdr>
                                <w:top w:val="none" w:sz="0" w:space="0" w:color="auto"/>
                                <w:left w:val="none" w:sz="0" w:space="0" w:color="auto"/>
                                <w:bottom w:val="none" w:sz="0" w:space="0" w:color="auto"/>
                                <w:right w:val="none" w:sz="0" w:space="0" w:color="auto"/>
                              </w:divBdr>
                              <w:divsChild>
                                <w:div w:id="571739472">
                                  <w:marLeft w:val="0"/>
                                  <w:marRight w:val="0"/>
                                  <w:marTop w:val="0"/>
                                  <w:marBottom w:val="0"/>
                                  <w:divBdr>
                                    <w:top w:val="none" w:sz="0" w:space="0" w:color="auto"/>
                                    <w:left w:val="none" w:sz="0" w:space="0" w:color="auto"/>
                                    <w:bottom w:val="none" w:sz="0" w:space="0" w:color="auto"/>
                                    <w:right w:val="none" w:sz="0" w:space="0" w:color="auto"/>
                                  </w:divBdr>
                                </w:div>
                                <w:div w:id="594901447">
                                  <w:marLeft w:val="0"/>
                                  <w:marRight w:val="0"/>
                                  <w:marTop w:val="0"/>
                                  <w:marBottom w:val="0"/>
                                  <w:divBdr>
                                    <w:top w:val="none" w:sz="0" w:space="0" w:color="auto"/>
                                    <w:left w:val="none" w:sz="0" w:space="0" w:color="auto"/>
                                    <w:bottom w:val="none" w:sz="0" w:space="0" w:color="auto"/>
                                    <w:right w:val="none" w:sz="0" w:space="0" w:color="auto"/>
                                  </w:divBdr>
                                  <w:divsChild>
                                    <w:div w:id="2101946492">
                                      <w:marLeft w:val="0"/>
                                      <w:marRight w:val="0"/>
                                      <w:marTop w:val="0"/>
                                      <w:marBottom w:val="0"/>
                                      <w:divBdr>
                                        <w:top w:val="none" w:sz="0" w:space="0" w:color="auto"/>
                                        <w:left w:val="none" w:sz="0" w:space="0" w:color="auto"/>
                                        <w:bottom w:val="none" w:sz="0" w:space="0" w:color="auto"/>
                                        <w:right w:val="none" w:sz="0" w:space="0" w:color="auto"/>
                                      </w:divBdr>
                                    </w:div>
                                  </w:divsChild>
                                </w:div>
                                <w:div w:id="1135365959">
                                  <w:marLeft w:val="0"/>
                                  <w:marRight w:val="0"/>
                                  <w:marTop w:val="0"/>
                                  <w:marBottom w:val="0"/>
                                  <w:divBdr>
                                    <w:top w:val="none" w:sz="0" w:space="0" w:color="auto"/>
                                    <w:left w:val="none" w:sz="0" w:space="0" w:color="auto"/>
                                    <w:bottom w:val="none" w:sz="0" w:space="0" w:color="auto"/>
                                    <w:right w:val="none" w:sz="0" w:space="0" w:color="auto"/>
                                  </w:divBdr>
                                  <w:divsChild>
                                    <w:div w:id="1426346035">
                                      <w:marLeft w:val="0"/>
                                      <w:marRight w:val="0"/>
                                      <w:marTop w:val="0"/>
                                      <w:marBottom w:val="0"/>
                                      <w:divBdr>
                                        <w:top w:val="none" w:sz="0" w:space="0" w:color="auto"/>
                                        <w:left w:val="none" w:sz="0" w:space="0" w:color="auto"/>
                                        <w:bottom w:val="none" w:sz="0" w:space="0" w:color="auto"/>
                                        <w:right w:val="none" w:sz="0" w:space="0" w:color="auto"/>
                                      </w:divBdr>
                                    </w:div>
                                  </w:divsChild>
                                </w:div>
                                <w:div w:id="13651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568008">
      <w:bodyDiv w:val="1"/>
      <w:marLeft w:val="0"/>
      <w:marRight w:val="0"/>
      <w:marTop w:val="0"/>
      <w:marBottom w:val="0"/>
      <w:divBdr>
        <w:top w:val="none" w:sz="0" w:space="0" w:color="auto"/>
        <w:left w:val="none" w:sz="0" w:space="0" w:color="auto"/>
        <w:bottom w:val="none" w:sz="0" w:space="0" w:color="auto"/>
        <w:right w:val="none" w:sz="0" w:space="0" w:color="auto"/>
      </w:divBdr>
    </w:div>
    <w:div w:id="1941718510">
      <w:bodyDiv w:val="1"/>
      <w:marLeft w:val="0"/>
      <w:marRight w:val="0"/>
      <w:marTop w:val="0"/>
      <w:marBottom w:val="0"/>
      <w:divBdr>
        <w:top w:val="none" w:sz="0" w:space="0" w:color="auto"/>
        <w:left w:val="none" w:sz="0" w:space="0" w:color="auto"/>
        <w:bottom w:val="none" w:sz="0" w:space="0" w:color="auto"/>
        <w:right w:val="none" w:sz="0" w:space="0" w:color="auto"/>
      </w:divBdr>
    </w:div>
    <w:div w:id="1958364832">
      <w:bodyDiv w:val="1"/>
      <w:marLeft w:val="0"/>
      <w:marRight w:val="0"/>
      <w:marTop w:val="0"/>
      <w:marBottom w:val="0"/>
      <w:divBdr>
        <w:top w:val="none" w:sz="0" w:space="0" w:color="auto"/>
        <w:left w:val="none" w:sz="0" w:space="0" w:color="auto"/>
        <w:bottom w:val="none" w:sz="0" w:space="0" w:color="auto"/>
        <w:right w:val="none" w:sz="0" w:space="0" w:color="auto"/>
      </w:divBdr>
      <w:divsChild>
        <w:div w:id="1519588203">
          <w:marLeft w:val="0"/>
          <w:marRight w:val="0"/>
          <w:marTop w:val="0"/>
          <w:marBottom w:val="0"/>
          <w:divBdr>
            <w:top w:val="none" w:sz="0" w:space="0" w:color="auto"/>
            <w:left w:val="none" w:sz="0" w:space="0" w:color="auto"/>
            <w:bottom w:val="none" w:sz="0" w:space="0" w:color="auto"/>
            <w:right w:val="none" w:sz="0" w:space="0" w:color="auto"/>
          </w:divBdr>
          <w:divsChild>
            <w:div w:id="1535197357">
              <w:marLeft w:val="0"/>
              <w:marRight w:val="0"/>
              <w:marTop w:val="0"/>
              <w:marBottom w:val="0"/>
              <w:divBdr>
                <w:top w:val="none" w:sz="0" w:space="0" w:color="auto"/>
                <w:left w:val="none" w:sz="0" w:space="0" w:color="auto"/>
                <w:bottom w:val="none" w:sz="0" w:space="0" w:color="auto"/>
                <w:right w:val="none" w:sz="0" w:space="0" w:color="auto"/>
              </w:divBdr>
              <w:divsChild>
                <w:div w:id="1418939957">
                  <w:marLeft w:val="0"/>
                  <w:marRight w:val="0"/>
                  <w:marTop w:val="0"/>
                  <w:marBottom w:val="0"/>
                  <w:divBdr>
                    <w:top w:val="none" w:sz="0" w:space="0" w:color="auto"/>
                    <w:left w:val="none" w:sz="0" w:space="0" w:color="auto"/>
                    <w:bottom w:val="none" w:sz="0" w:space="0" w:color="auto"/>
                    <w:right w:val="none" w:sz="0" w:space="0" w:color="auto"/>
                  </w:divBdr>
                  <w:divsChild>
                    <w:div w:id="8347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144929">
      <w:bodyDiv w:val="1"/>
      <w:marLeft w:val="0"/>
      <w:marRight w:val="0"/>
      <w:marTop w:val="0"/>
      <w:marBottom w:val="0"/>
      <w:divBdr>
        <w:top w:val="none" w:sz="0" w:space="0" w:color="auto"/>
        <w:left w:val="none" w:sz="0" w:space="0" w:color="auto"/>
        <w:bottom w:val="none" w:sz="0" w:space="0" w:color="auto"/>
        <w:right w:val="none" w:sz="0" w:space="0" w:color="auto"/>
      </w:divBdr>
      <w:divsChild>
        <w:div w:id="866675001">
          <w:marLeft w:val="450"/>
          <w:marRight w:val="0"/>
          <w:marTop w:val="0"/>
          <w:marBottom w:val="0"/>
          <w:divBdr>
            <w:top w:val="none" w:sz="0" w:space="0" w:color="auto"/>
            <w:left w:val="none" w:sz="0" w:space="0" w:color="auto"/>
            <w:bottom w:val="none" w:sz="0" w:space="0" w:color="auto"/>
            <w:right w:val="none" w:sz="0" w:space="0" w:color="auto"/>
          </w:divBdr>
        </w:div>
        <w:div w:id="1313750250">
          <w:marLeft w:val="450"/>
          <w:marRight w:val="0"/>
          <w:marTop w:val="0"/>
          <w:marBottom w:val="0"/>
          <w:divBdr>
            <w:top w:val="none" w:sz="0" w:space="0" w:color="auto"/>
            <w:left w:val="none" w:sz="0" w:space="0" w:color="auto"/>
            <w:bottom w:val="none" w:sz="0" w:space="0" w:color="auto"/>
            <w:right w:val="none" w:sz="0" w:space="0" w:color="auto"/>
          </w:divBdr>
        </w:div>
      </w:divsChild>
    </w:div>
    <w:div w:id="1973705801">
      <w:bodyDiv w:val="1"/>
      <w:marLeft w:val="0"/>
      <w:marRight w:val="0"/>
      <w:marTop w:val="0"/>
      <w:marBottom w:val="0"/>
      <w:divBdr>
        <w:top w:val="none" w:sz="0" w:space="0" w:color="auto"/>
        <w:left w:val="none" w:sz="0" w:space="0" w:color="auto"/>
        <w:bottom w:val="none" w:sz="0" w:space="0" w:color="auto"/>
        <w:right w:val="none" w:sz="0" w:space="0" w:color="auto"/>
      </w:divBdr>
    </w:div>
    <w:div w:id="1981500810">
      <w:bodyDiv w:val="1"/>
      <w:marLeft w:val="0"/>
      <w:marRight w:val="0"/>
      <w:marTop w:val="0"/>
      <w:marBottom w:val="0"/>
      <w:divBdr>
        <w:top w:val="none" w:sz="0" w:space="0" w:color="auto"/>
        <w:left w:val="none" w:sz="0" w:space="0" w:color="auto"/>
        <w:bottom w:val="none" w:sz="0" w:space="0" w:color="auto"/>
        <w:right w:val="none" w:sz="0" w:space="0" w:color="auto"/>
      </w:divBdr>
    </w:div>
    <w:div w:id="1988314369">
      <w:bodyDiv w:val="1"/>
      <w:marLeft w:val="0"/>
      <w:marRight w:val="0"/>
      <w:marTop w:val="0"/>
      <w:marBottom w:val="0"/>
      <w:divBdr>
        <w:top w:val="none" w:sz="0" w:space="0" w:color="auto"/>
        <w:left w:val="none" w:sz="0" w:space="0" w:color="auto"/>
        <w:bottom w:val="none" w:sz="0" w:space="0" w:color="auto"/>
        <w:right w:val="none" w:sz="0" w:space="0" w:color="auto"/>
      </w:divBdr>
      <w:divsChild>
        <w:div w:id="641009524">
          <w:marLeft w:val="0"/>
          <w:marRight w:val="0"/>
          <w:marTop w:val="0"/>
          <w:marBottom w:val="300"/>
          <w:divBdr>
            <w:top w:val="none" w:sz="0" w:space="0" w:color="auto"/>
            <w:left w:val="none" w:sz="0" w:space="0" w:color="auto"/>
            <w:bottom w:val="none" w:sz="0" w:space="0" w:color="auto"/>
            <w:right w:val="none" w:sz="0" w:space="0" w:color="auto"/>
          </w:divBdr>
          <w:divsChild>
            <w:div w:id="1079056497">
              <w:marLeft w:val="0"/>
              <w:marRight w:val="0"/>
              <w:marTop w:val="0"/>
              <w:marBottom w:val="0"/>
              <w:divBdr>
                <w:top w:val="none" w:sz="0" w:space="0" w:color="auto"/>
                <w:left w:val="none" w:sz="0" w:space="0" w:color="auto"/>
                <w:bottom w:val="none" w:sz="0" w:space="0" w:color="auto"/>
                <w:right w:val="none" w:sz="0" w:space="0" w:color="auto"/>
              </w:divBdr>
              <w:divsChild>
                <w:div w:id="121386840">
                  <w:marLeft w:val="0"/>
                  <w:marRight w:val="0"/>
                  <w:marTop w:val="0"/>
                  <w:marBottom w:val="0"/>
                  <w:divBdr>
                    <w:top w:val="none" w:sz="0" w:space="0" w:color="auto"/>
                    <w:left w:val="none" w:sz="0" w:space="0" w:color="auto"/>
                    <w:bottom w:val="none" w:sz="0" w:space="0" w:color="auto"/>
                    <w:right w:val="none" w:sz="0" w:space="0" w:color="auto"/>
                  </w:divBdr>
                  <w:divsChild>
                    <w:div w:id="5338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76647">
          <w:marLeft w:val="0"/>
          <w:marRight w:val="0"/>
          <w:marTop w:val="0"/>
          <w:marBottom w:val="0"/>
          <w:divBdr>
            <w:top w:val="none" w:sz="0" w:space="0" w:color="auto"/>
            <w:left w:val="none" w:sz="0" w:space="0" w:color="auto"/>
            <w:bottom w:val="none" w:sz="0" w:space="0" w:color="auto"/>
            <w:right w:val="none" w:sz="0" w:space="0" w:color="auto"/>
          </w:divBdr>
        </w:div>
        <w:div w:id="975992688">
          <w:marLeft w:val="0"/>
          <w:marRight w:val="0"/>
          <w:marTop w:val="0"/>
          <w:marBottom w:val="0"/>
          <w:divBdr>
            <w:top w:val="none" w:sz="0" w:space="0" w:color="auto"/>
            <w:left w:val="none" w:sz="0" w:space="0" w:color="auto"/>
            <w:bottom w:val="none" w:sz="0" w:space="0" w:color="auto"/>
            <w:right w:val="none" w:sz="0" w:space="0" w:color="auto"/>
          </w:divBdr>
          <w:divsChild>
            <w:div w:id="14661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25890">
      <w:bodyDiv w:val="1"/>
      <w:marLeft w:val="0"/>
      <w:marRight w:val="0"/>
      <w:marTop w:val="0"/>
      <w:marBottom w:val="0"/>
      <w:divBdr>
        <w:top w:val="none" w:sz="0" w:space="0" w:color="auto"/>
        <w:left w:val="none" w:sz="0" w:space="0" w:color="auto"/>
        <w:bottom w:val="none" w:sz="0" w:space="0" w:color="auto"/>
        <w:right w:val="none" w:sz="0" w:space="0" w:color="auto"/>
      </w:divBdr>
    </w:div>
    <w:div w:id="1993440503">
      <w:bodyDiv w:val="1"/>
      <w:marLeft w:val="0"/>
      <w:marRight w:val="0"/>
      <w:marTop w:val="0"/>
      <w:marBottom w:val="0"/>
      <w:divBdr>
        <w:top w:val="none" w:sz="0" w:space="0" w:color="auto"/>
        <w:left w:val="none" w:sz="0" w:space="0" w:color="auto"/>
        <w:bottom w:val="none" w:sz="0" w:space="0" w:color="auto"/>
        <w:right w:val="none" w:sz="0" w:space="0" w:color="auto"/>
      </w:divBdr>
    </w:div>
    <w:div w:id="2001344415">
      <w:bodyDiv w:val="1"/>
      <w:marLeft w:val="0"/>
      <w:marRight w:val="0"/>
      <w:marTop w:val="0"/>
      <w:marBottom w:val="0"/>
      <w:divBdr>
        <w:top w:val="none" w:sz="0" w:space="0" w:color="auto"/>
        <w:left w:val="none" w:sz="0" w:space="0" w:color="auto"/>
        <w:bottom w:val="none" w:sz="0" w:space="0" w:color="auto"/>
        <w:right w:val="none" w:sz="0" w:space="0" w:color="auto"/>
      </w:divBdr>
    </w:div>
    <w:div w:id="2009016587">
      <w:bodyDiv w:val="1"/>
      <w:marLeft w:val="0"/>
      <w:marRight w:val="0"/>
      <w:marTop w:val="0"/>
      <w:marBottom w:val="0"/>
      <w:divBdr>
        <w:top w:val="none" w:sz="0" w:space="0" w:color="auto"/>
        <w:left w:val="none" w:sz="0" w:space="0" w:color="auto"/>
        <w:bottom w:val="none" w:sz="0" w:space="0" w:color="auto"/>
        <w:right w:val="none" w:sz="0" w:space="0" w:color="auto"/>
      </w:divBdr>
    </w:div>
    <w:div w:id="2012491880">
      <w:bodyDiv w:val="1"/>
      <w:marLeft w:val="0"/>
      <w:marRight w:val="0"/>
      <w:marTop w:val="0"/>
      <w:marBottom w:val="0"/>
      <w:divBdr>
        <w:top w:val="none" w:sz="0" w:space="0" w:color="auto"/>
        <w:left w:val="none" w:sz="0" w:space="0" w:color="auto"/>
        <w:bottom w:val="none" w:sz="0" w:space="0" w:color="auto"/>
        <w:right w:val="none" w:sz="0" w:space="0" w:color="auto"/>
      </w:divBdr>
    </w:div>
    <w:div w:id="2025353759">
      <w:bodyDiv w:val="1"/>
      <w:marLeft w:val="0"/>
      <w:marRight w:val="0"/>
      <w:marTop w:val="0"/>
      <w:marBottom w:val="0"/>
      <w:divBdr>
        <w:top w:val="none" w:sz="0" w:space="0" w:color="auto"/>
        <w:left w:val="none" w:sz="0" w:space="0" w:color="auto"/>
        <w:bottom w:val="none" w:sz="0" w:space="0" w:color="auto"/>
        <w:right w:val="none" w:sz="0" w:space="0" w:color="auto"/>
      </w:divBdr>
      <w:divsChild>
        <w:div w:id="844975197">
          <w:marLeft w:val="0"/>
          <w:marRight w:val="0"/>
          <w:marTop w:val="0"/>
          <w:marBottom w:val="0"/>
          <w:divBdr>
            <w:top w:val="none" w:sz="0" w:space="0" w:color="auto"/>
            <w:left w:val="none" w:sz="0" w:space="0" w:color="auto"/>
            <w:bottom w:val="none" w:sz="0" w:space="0" w:color="auto"/>
            <w:right w:val="none" w:sz="0" w:space="0" w:color="auto"/>
          </w:divBdr>
        </w:div>
        <w:div w:id="904487945">
          <w:marLeft w:val="0"/>
          <w:marRight w:val="0"/>
          <w:marTop w:val="0"/>
          <w:marBottom w:val="0"/>
          <w:divBdr>
            <w:top w:val="none" w:sz="0" w:space="0" w:color="auto"/>
            <w:left w:val="none" w:sz="0" w:space="0" w:color="auto"/>
            <w:bottom w:val="none" w:sz="0" w:space="0" w:color="auto"/>
            <w:right w:val="none" w:sz="0" w:space="0" w:color="auto"/>
          </w:divBdr>
        </w:div>
        <w:div w:id="1085808127">
          <w:marLeft w:val="0"/>
          <w:marRight w:val="0"/>
          <w:marTop w:val="0"/>
          <w:marBottom w:val="0"/>
          <w:divBdr>
            <w:top w:val="none" w:sz="0" w:space="0" w:color="auto"/>
            <w:left w:val="none" w:sz="0" w:space="0" w:color="auto"/>
            <w:bottom w:val="none" w:sz="0" w:space="0" w:color="auto"/>
            <w:right w:val="none" w:sz="0" w:space="0" w:color="auto"/>
          </w:divBdr>
        </w:div>
        <w:div w:id="2015104541">
          <w:marLeft w:val="0"/>
          <w:marRight w:val="0"/>
          <w:marTop w:val="0"/>
          <w:marBottom w:val="0"/>
          <w:divBdr>
            <w:top w:val="none" w:sz="0" w:space="0" w:color="auto"/>
            <w:left w:val="none" w:sz="0" w:space="0" w:color="auto"/>
            <w:bottom w:val="none" w:sz="0" w:space="0" w:color="auto"/>
            <w:right w:val="none" w:sz="0" w:space="0" w:color="auto"/>
          </w:divBdr>
          <w:divsChild>
            <w:div w:id="159262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89998">
      <w:bodyDiv w:val="1"/>
      <w:marLeft w:val="0"/>
      <w:marRight w:val="0"/>
      <w:marTop w:val="0"/>
      <w:marBottom w:val="0"/>
      <w:divBdr>
        <w:top w:val="none" w:sz="0" w:space="0" w:color="auto"/>
        <w:left w:val="none" w:sz="0" w:space="0" w:color="auto"/>
        <w:bottom w:val="none" w:sz="0" w:space="0" w:color="auto"/>
        <w:right w:val="none" w:sz="0" w:space="0" w:color="auto"/>
      </w:divBdr>
    </w:div>
    <w:div w:id="2054494948">
      <w:bodyDiv w:val="1"/>
      <w:marLeft w:val="0"/>
      <w:marRight w:val="0"/>
      <w:marTop w:val="0"/>
      <w:marBottom w:val="0"/>
      <w:divBdr>
        <w:top w:val="none" w:sz="0" w:space="0" w:color="auto"/>
        <w:left w:val="none" w:sz="0" w:space="0" w:color="auto"/>
        <w:bottom w:val="none" w:sz="0" w:space="0" w:color="auto"/>
        <w:right w:val="none" w:sz="0" w:space="0" w:color="auto"/>
      </w:divBdr>
      <w:divsChild>
        <w:div w:id="1076782767">
          <w:marLeft w:val="960"/>
          <w:marRight w:val="0"/>
          <w:marTop w:val="0"/>
          <w:marBottom w:val="0"/>
          <w:divBdr>
            <w:top w:val="none" w:sz="0" w:space="0" w:color="auto"/>
            <w:left w:val="none" w:sz="0" w:space="0" w:color="auto"/>
            <w:bottom w:val="none" w:sz="0" w:space="0" w:color="auto"/>
            <w:right w:val="none" w:sz="0" w:space="0" w:color="auto"/>
          </w:divBdr>
        </w:div>
      </w:divsChild>
    </w:div>
    <w:div w:id="2057241788">
      <w:bodyDiv w:val="1"/>
      <w:marLeft w:val="0"/>
      <w:marRight w:val="0"/>
      <w:marTop w:val="0"/>
      <w:marBottom w:val="0"/>
      <w:divBdr>
        <w:top w:val="none" w:sz="0" w:space="0" w:color="auto"/>
        <w:left w:val="none" w:sz="0" w:space="0" w:color="auto"/>
        <w:bottom w:val="none" w:sz="0" w:space="0" w:color="auto"/>
        <w:right w:val="none" w:sz="0" w:space="0" w:color="auto"/>
      </w:divBdr>
    </w:div>
    <w:div w:id="2060472883">
      <w:bodyDiv w:val="1"/>
      <w:marLeft w:val="0"/>
      <w:marRight w:val="0"/>
      <w:marTop w:val="0"/>
      <w:marBottom w:val="0"/>
      <w:divBdr>
        <w:top w:val="none" w:sz="0" w:space="0" w:color="auto"/>
        <w:left w:val="none" w:sz="0" w:space="0" w:color="auto"/>
        <w:bottom w:val="none" w:sz="0" w:space="0" w:color="auto"/>
        <w:right w:val="none" w:sz="0" w:space="0" w:color="auto"/>
      </w:divBdr>
      <w:divsChild>
        <w:div w:id="454760496">
          <w:marLeft w:val="0"/>
          <w:marRight w:val="0"/>
          <w:marTop w:val="0"/>
          <w:marBottom w:val="0"/>
          <w:divBdr>
            <w:top w:val="none" w:sz="0" w:space="0" w:color="auto"/>
            <w:left w:val="none" w:sz="0" w:space="0" w:color="auto"/>
            <w:bottom w:val="none" w:sz="0" w:space="0" w:color="auto"/>
            <w:right w:val="none" w:sz="0" w:space="0" w:color="auto"/>
          </w:divBdr>
          <w:divsChild>
            <w:div w:id="1178885220">
              <w:marLeft w:val="0"/>
              <w:marRight w:val="0"/>
              <w:marTop w:val="0"/>
              <w:marBottom w:val="0"/>
              <w:divBdr>
                <w:top w:val="none" w:sz="0" w:space="0" w:color="auto"/>
                <w:left w:val="none" w:sz="0" w:space="0" w:color="auto"/>
                <w:bottom w:val="none" w:sz="0" w:space="0" w:color="auto"/>
                <w:right w:val="none" w:sz="0" w:space="0" w:color="auto"/>
              </w:divBdr>
              <w:divsChild>
                <w:div w:id="265311553">
                  <w:marLeft w:val="0"/>
                  <w:marRight w:val="0"/>
                  <w:marTop w:val="0"/>
                  <w:marBottom w:val="0"/>
                  <w:divBdr>
                    <w:top w:val="none" w:sz="0" w:space="0" w:color="auto"/>
                    <w:left w:val="none" w:sz="0" w:space="0" w:color="auto"/>
                    <w:bottom w:val="none" w:sz="0" w:space="0" w:color="auto"/>
                    <w:right w:val="none" w:sz="0" w:space="0" w:color="auto"/>
                  </w:divBdr>
                  <w:divsChild>
                    <w:div w:id="713847479">
                      <w:marLeft w:val="0"/>
                      <w:marRight w:val="0"/>
                      <w:marTop w:val="0"/>
                      <w:marBottom w:val="0"/>
                      <w:divBdr>
                        <w:top w:val="none" w:sz="0" w:space="0" w:color="auto"/>
                        <w:left w:val="none" w:sz="0" w:space="0" w:color="auto"/>
                        <w:bottom w:val="none" w:sz="0" w:space="0" w:color="auto"/>
                        <w:right w:val="none" w:sz="0" w:space="0" w:color="auto"/>
                      </w:divBdr>
                      <w:divsChild>
                        <w:div w:id="1763143162">
                          <w:marLeft w:val="0"/>
                          <w:marRight w:val="0"/>
                          <w:marTop w:val="0"/>
                          <w:marBottom w:val="0"/>
                          <w:divBdr>
                            <w:top w:val="none" w:sz="0" w:space="0" w:color="auto"/>
                            <w:left w:val="none" w:sz="0" w:space="0" w:color="auto"/>
                            <w:bottom w:val="none" w:sz="0" w:space="0" w:color="auto"/>
                            <w:right w:val="none" w:sz="0" w:space="0" w:color="auto"/>
                          </w:divBdr>
                          <w:divsChild>
                            <w:div w:id="849874661">
                              <w:marLeft w:val="0"/>
                              <w:marRight w:val="0"/>
                              <w:marTop w:val="0"/>
                              <w:marBottom w:val="0"/>
                              <w:divBdr>
                                <w:top w:val="none" w:sz="0" w:space="0" w:color="auto"/>
                                <w:left w:val="none" w:sz="0" w:space="0" w:color="auto"/>
                                <w:bottom w:val="none" w:sz="0" w:space="0" w:color="auto"/>
                                <w:right w:val="none" w:sz="0" w:space="0" w:color="auto"/>
                              </w:divBdr>
                              <w:divsChild>
                                <w:div w:id="1454204870">
                                  <w:marLeft w:val="0"/>
                                  <w:marRight w:val="0"/>
                                  <w:marTop w:val="0"/>
                                  <w:marBottom w:val="0"/>
                                  <w:divBdr>
                                    <w:top w:val="none" w:sz="0" w:space="0" w:color="auto"/>
                                    <w:left w:val="none" w:sz="0" w:space="0" w:color="auto"/>
                                    <w:bottom w:val="none" w:sz="0" w:space="0" w:color="auto"/>
                                    <w:right w:val="none" w:sz="0" w:space="0" w:color="auto"/>
                                  </w:divBdr>
                                  <w:divsChild>
                                    <w:div w:id="5459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235353">
      <w:bodyDiv w:val="1"/>
      <w:marLeft w:val="0"/>
      <w:marRight w:val="0"/>
      <w:marTop w:val="0"/>
      <w:marBottom w:val="0"/>
      <w:divBdr>
        <w:top w:val="none" w:sz="0" w:space="0" w:color="auto"/>
        <w:left w:val="none" w:sz="0" w:space="0" w:color="auto"/>
        <w:bottom w:val="none" w:sz="0" w:space="0" w:color="auto"/>
        <w:right w:val="none" w:sz="0" w:space="0" w:color="auto"/>
      </w:divBdr>
      <w:divsChild>
        <w:div w:id="100297378">
          <w:marLeft w:val="0"/>
          <w:marRight w:val="0"/>
          <w:marTop w:val="0"/>
          <w:marBottom w:val="0"/>
          <w:divBdr>
            <w:top w:val="none" w:sz="0" w:space="0" w:color="auto"/>
            <w:left w:val="none" w:sz="0" w:space="0" w:color="auto"/>
            <w:bottom w:val="none" w:sz="0" w:space="0" w:color="auto"/>
            <w:right w:val="none" w:sz="0" w:space="0" w:color="auto"/>
          </w:divBdr>
          <w:divsChild>
            <w:div w:id="5994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4147">
      <w:bodyDiv w:val="1"/>
      <w:marLeft w:val="0"/>
      <w:marRight w:val="0"/>
      <w:marTop w:val="0"/>
      <w:marBottom w:val="0"/>
      <w:divBdr>
        <w:top w:val="none" w:sz="0" w:space="0" w:color="auto"/>
        <w:left w:val="none" w:sz="0" w:space="0" w:color="auto"/>
        <w:bottom w:val="none" w:sz="0" w:space="0" w:color="auto"/>
        <w:right w:val="none" w:sz="0" w:space="0" w:color="auto"/>
      </w:divBdr>
    </w:div>
    <w:div w:id="2091928565">
      <w:bodyDiv w:val="1"/>
      <w:marLeft w:val="0"/>
      <w:marRight w:val="0"/>
      <w:marTop w:val="0"/>
      <w:marBottom w:val="0"/>
      <w:divBdr>
        <w:top w:val="none" w:sz="0" w:space="0" w:color="auto"/>
        <w:left w:val="none" w:sz="0" w:space="0" w:color="auto"/>
        <w:bottom w:val="none" w:sz="0" w:space="0" w:color="auto"/>
        <w:right w:val="none" w:sz="0" w:space="0" w:color="auto"/>
      </w:divBdr>
    </w:div>
    <w:div w:id="2093774146">
      <w:bodyDiv w:val="1"/>
      <w:marLeft w:val="0"/>
      <w:marRight w:val="0"/>
      <w:marTop w:val="0"/>
      <w:marBottom w:val="0"/>
      <w:divBdr>
        <w:top w:val="none" w:sz="0" w:space="0" w:color="auto"/>
        <w:left w:val="none" w:sz="0" w:space="0" w:color="auto"/>
        <w:bottom w:val="none" w:sz="0" w:space="0" w:color="auto"/>
        <w:right w:val="none" w:sz="0" w:space="0" w:color="auto"/>
      </w:divBdr>
    </w:div>
    <w:div w:id="2101171127">
      <w:bodyDiv w:val="1"/>
      <w:marLeft w:val="0"/>
      <w:marRight w:val="0"/>
      <w:marTop w:val="0"/>
      <w:marBottom w:val="0"/>
      <w:divBdr>
        <w:top w:val="none" w:sz="0" w:space="0" w:color="auto"/>
        <w:left w:val="none" w:sz="0" w:space="0" w:color="auto"/>
        <w:bottom w:val="none" w:sz="0" w:space="0" w:color="auto"/>
        <w:right w:val="none" w:sz="0" w:space="0" w:color="auto"/>
      </w:divBdr>
    </w:div>
    <w:div w:id="2101901536">
      <w:bodyDiv w:val="1"/>
      <w:marLeft w:val="0"/>
      <w:marRight w:val="0"/>
      <w:marTop w:val="0"/>
      <w:marBottom w:val="0"/>
      <w:divBdr>
        <w:top w:val="none" w:sz="0" w:space="0" w:color="auto"/>
        <w:left w:val="none" w:sz="0" w:space="0" w:color="auto"/>
        <w:bottom w:val="none" w:sz="0" w:space="0" w:color="auto"/>
        <w:right w:val="none" w:sz="0" w:space="0" w:color="auto"/>
      </w:divBdr>
    </w:div>
    <w:div w:id="2117945164">
      <w:bodyDiv w:val="1"/>
      <w:marLeft w:val="0"/>
      <w:marRight w:val="0"/>
      <w:marTop w:val="0"/>
      <w:marBottom w:val="0"/>
      <w:divBdr>
        <w:top w:val="none" w:sz="0" w:space="0" w:color="auto"/>
        <w:left w:val="none" w:sz="0" w:space="0" w:color="auto"/>
        <w:bottom w:val="none" w:sz="0" w:space="0" w:color="auto"/>
        <w:right w:val="none" w:sz="0" w:space="0" w:color="auto"/>
      </w:divBdr>
      <w:divsChild>
        <w:div w:id="1775713328">
          <w:marLeft w:val="0"/>
          <w:marRight w:val="0"/>
          <w:marTop w:val="0"/>
          <w:marBottom w:val="0"/>
          <w:divBdr>
            <w:top w:val="none" w:sz="0" w:space="0" w:color="auto"/>
            <w:left w:val="none" w:sz="0" w:space="0" w:color="auto"/>
            <w:bottom w:val="none" w:sz="0" w:space="0" w:color="auto"/>
            <w:right w:val="none" w:sz="0" w:space="0" w:color="auto"/>
          </w:divBdr>
        </w:div>
        <w:div w:id="450781906">
          <w:marLeft w:val="0"/>
          <w:marRight w:val="0"/>
          <w:marTop w:val="0"/>
          <w:marBottom w:val="0"/>
          <w:divBdr>
            <w:top w:val="none" w:sz="0" w:space="0" w:color="auto"/>
            <w:left w:val="none" w:sz="0" w:space="0" w:color="auto"/>
            <w:bottom w:val="none" w:sz="0" w:space="0" w:color="auto"/>
            <w:right w:val="none" w:sz="0" w:space="0" w:color="auto"/>
          </w:divBdr>
        </w:div>
        <w:div w:id="1218470525">
          <w:marLeft w:val="0"/>
          <w:marRight w:val="0"/>
          <w:marTop w:val="0"/>
          <w:marBottom w:val="0"/>
          <w:divBdr>
            <w:top w:val="none" w:sz="0" w:space="0" w:color="auto"/>
            <w:left w:val="none" w:sz="0" w:space="0" w:color="auto"/>
            <w:bottom w:val="none" w:sz="0" w:space="0" w:color="auto"/>
            <w:right w:val="none" w:sz="0" w:space="0" w:color="auto"/>
          </w:divBdr>
        </w:div>
        <w:div w:id="1590120757">
          <w:marLeft w:val="0"/>
          <w:marRight w:val="0"/>
          <w:marTop w:val="0"/>
          <w:marBottom w:val="0"/>
          <w:divBdr>
            <w:top w:val="none" w:sz="0" w:space="0" w:color="auto"/>
            <w:left w:val="none" w:sz="0" w:space="0" w:color="auto"/>
            <w:bottom w:val="none" w:sz="0" w:space="0" w:color="auto"/>
            <w:right w:val="none" w:sz="0" w:space="0" w:color="auto"/>
          </w:divBdr>
          <w:divsChild>
            <w:div w:id="12982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07108">
      <w:bodyDiv w:val="1"/>
      <w:marLeft w:val="0"/>
      <w:marRight w:val="0"/>
      <w:marTop w:val="0"/>
      <w:marBottom w:val="0"/>
      <w:divBdr>
        <w:top w:val="none" w:sz="0" w:space="0" w:color="auto"/>
        <w:left w:val="none" w:sz="0" w:space="0" w:color="auto"/>
        <w:bottom w:val="none" w:sz="0" w:space="0" w:color="auto"/>
        <w:right w:val="none" w:sz="0" w:space="0" w:color="auto"/>
      </w:divBdr>
    </w:div>
    <w:div w:id="2124687385">
      <w:bodyDiv w:val="1"/>
      <w:marLeft w:val="0"/>
      <w:marRight w:val="0"/>
      <w:marTop w:val="0"/>
      <w:marBottom w:val="0"/>
      <w:divBdr>
        <w:top w:val="none" w:sz="0" w:space="0" w:color="auto"/>
        <w:left w:val="none" w:sz="0" w:space="0" w:color="auto"/>
        <w:bottom w:val="none" w:sz="0" w:space="0" w:color="auto"/>
        <w:right w:val="none" w:sz="0" w:space="0" w:color="auto"/>
      </w:divBdr>
    </w:div>
    <w:div w:id="2138913806">
      <w:bodyDiv w:val="1"/>
      <w:marLeft w:val="0"/>
      <w:marRight w:val="0"/>
      <w:marTop w:val="0"/>
      <w:marBottom w:val="0"/>
      <w:divBdr>
        <w:top w:val="none" w:sz="0" w:space="0" w:color="auto"/>
        <w:left w:val="none" w:sz="0" w:space="0" w:color="auto"/>
        <w:bottom w:val="none" w:sz="0" w:space="0" w:color="auto"/>
        <w:right w:val="none" w:sz="0" w:space="0" w:color="auto"/>
      </w:divBdr>
      <w:divsChild>
        <w:div w:id="200826967">
          <w:marLeft w:val="0"/>
          <w:marRight w:val="0"/>
          <w:marTop w:val="0"/>
          <w:marBottom w:val="180"/>
          <w:divBdr>
            <w:top w:val="none" w:sz="0" w:space="0" w:color="auto"/>
            <w:left w:val="none" w:sz="0" w:space="0" w:color="auto"/>
            <w:bottom w:val="none" w:sz="0" w:space="0" w:color="auto"/>
            <w:right w:val="none" w:sz="0" w:space="0" w:color="auto"/>
          </w:divBdr>
        </w:div>
        <w:div w:id="1348217756">
          <w:marLeft w:val="0"/>
          <w:marRight w:val="0"/>
          <w:marTop w:val="0"/>
          <w:marBottom w:val="180"/>
          <w:divBdr>
            <w:top w:val="none" w:sz="0" w:space="0" w:color="auto"/>
            <w:left w:val="none" w:sz="0" w:space="0" w:color="auto"/>
            <w:bottom w:val="none" w:sz="0" w:space="0" w:color="auto"/>
            <w:right w:val="none" w:sz="0" w:space="0" w:color="auto"/>
          </w:divBdr>
        </w:div>
        <w:div w:id="1959332698">
          <w:marLeft w:val="0"/>
          <w:marRight w:val="0"/>
          <w:marTop w:val="0"/>
          <w:marBottom w:val="180"/>
          <w:divBdr>
            <w:top w:val="none" w:sz="0" w:space="0" w:color="auto"/>
            <w:left w:val="none" w:sz="0" w:space="0" w:color="auto"/>
            <w:bottom w:val="none" w:sz="0" w:space="0" w:color="auto"/>
            <w:right w:val="none" w:sz="0" w:space="0" w:color="auto"/>
          </w:divBdr>
        </w:div>
        <w:div w:id="2066373999">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acutemedicine.org.uk/news/medic-says-lack-of-action-to-address-drop-in-non-covid-emergency-attendances-deeply-concerning/" TargetMode="External"/><Relationship Id="rId21" Type="http://schemas.openxmlformats.org/officeDocument/2006/relationships/hyperlink" Target="https://digital.nhs.uk/data-and-information/publications/statistical/hospital-admitted-patient-care-activity/2018-19" TargetMode="External"/><Relationship Id="rId42" Type="http://schemas.openxmlformats.org/officeDocument/2006/relationships/hyperlink" Target="http://bmchealthservres.biomedcentral.com/articles/10.1186/1472-6963-8-228" TargetMode="External"/><Relationship Id="rId47" Type="http://schemas.openxmlformats.org/officeDocument/2006/relationships/hyperlink" Target="http://search.ebscohost.com/login.aspx?direct=true&amp;scope=site&amp;site=ehost-live&amp;db=mdc&amp;AN=17576979" TargetMode="External"/><Relationship Id="rId63" Type="http://schemas.openxmlformats.org/officeDocument/2006/relationships/hyperlink" Target="http://europepmc.org/search?query=(DOI:10.1503/cmaj.1031257)" TargetMode="External"/><Relationship Id="rId68" Type="http://schemas.openxmlformats.org/officeDocument/2006/relationships/hyperlink" Target="https://doi.org/10.1503/cmaj.1031257" TargetMode="External"/><Relationship Id="rId16" Type="http://schemas.openxmlformats.org/officeDocument/2006/relationships/hyperlink" Target="https://www.smartsurvey.co.uk/s/LiteratureSearchFeedback20202021/" TargetMode="External"/><Relationship Id="rId11" Type="http://schemas.openxmlformats.org/officeDocument/2006/relationships/hyperlink" Target="https://derby.koha-ptfs.co.uk/cgi-bin/koha/opac-main.pl" TargetMode="External"/><Relationship Id="rId32" Type="http://schemas.openxmlformats.org/officeDocument/2006/relationships/hyperlink" Target="https://journals.plos.org/plosone/article/file?id=10.1371/journal.pone.0222851&amp;type=printable" TargetMode="External"/><Relationship Id="rId37" Type="http://schemas.openxmlformats.org/officeDocument/2006/relationships/hyperlink" Target="http://europepmc.org/search?query=(DOI:10.3346/jkms.2017.32.10.1576)" TargetMode="External"/><Relationship Id="rId53" Type="http://schemas.openxmlformats.org/officeDocument/2006/relationships/hyperlink" Target="https://www.ncbi.nlm.nih.gov/pubmed/16440068" TargetMode="External"/><Relationship Id="rId58" Type="http://schemas.openxmlformats.org/officeDocument/2006/relationships/hyperlink" Target="https://www.ncbi.nlm.nih.gov/pubmed/15984818" TargetMode="External"/><Relationship Id="rId74" Type="http://schemas.openxmlformats.org/officeDocument/2006/relationships/hyperlink" Target="https://emj.bmj.com/content/emermed/21/6/660.full.pdf"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doi.org/10.1016/S1726-4901(09)70146-7" TargetMode="External"/><Relationship Id="rId82" Type="http://schemas.openxmlformats.org/officeDocument/2006/relationships/customXml" Target="../customXml/item4.xml"/><Relationship Id="rId19" Type="http://schemas.openxmlformats.org/officeDocument/2006/relationships/hyperlink" Target="https://digital.nhs.uk/data-and-information/publications/statistical/hospital-outpatient-activity" TargetMode="External"/><Relationship Id="rId14" Type="http://schemas.openxmlformats.org/officeDocument/2006/relationships/hyperlink" Target="https://derbyill.cliohosting.co.uk/" TargetMode="External"/><Relationship Id="rId22" Type="http://schemas.openxmlformats.org/officeDocument/2006/relationships/hyperlink" Target="https://www.youtube.com/watch?v=9_rkjbStRck" TargetMode="External"/><Relationship Id="rId27" Type="http://schemas.openxmlformats.org/officeDocument/2006/relationships/hyperlink" Target="https://www.hsj.co.uk/acute-care/some-hospitals-left-quiet-as-covid-19-sparks-huge-fall-in-attendances/7027244.article" TargetMode="External"/><Relationship Id="rId30" Type="http://schemas.openxmlformats.org/officeDocument/2006/relationships/hyperlink" Target="http://search.ebscohost.com/login.aspx?direct=true&amp;scope=site&amp;site=ehost-live&amp;db=mdc&amp;AN=31550288" TargetMode="External"/><Relationship Id="rId35" Type="http://schemas.openxmlformats.org/officeDocument/2006/relationships/hyperlink" Target="http://search.ebscohost.com/login.aspx?direct=true&amp;scope=site&amp;site=ehost-live&amp;db=mdc&amp;AN=31347336" TargetMode="External"/><Relationship Id="rId43" Type="http://schemas.openxmlformats.org/officeDocument/2006/relationships/hyperlink" Target="http://europepmc.org/search?query=(DOI:10.1186/1472-6963-8-228)" TargetMode="External"/><Relationship Id="rId48" Type="http://schemas.openxmlformats.org/officeDocument/2006/relationships/hyperlink" Target="http://gateway.proquest.com/openurl?ctx_ver=Z39.88-2004&amp;res_id=xri:pqm&amp;req_dat=xri:pqil:pq_clntid=145298&amp;rft_val_fmt=ori/fmt:kev:mtx:journal&amp;genre=article&amp;issn=0820-3946&amp;volume=176&amp;issue=13&amp;spage=1827" TargetMode="External"/><Relationship Id="rId56" Type="http://schemas.openxmlformats.org/officeDocument/2006/relationships/hyperlink" Target="http://www.sciencedirect.com/science/article/pii/S0929664609601066" TargetMode="External"/><Relationship Id="rId64" Type="http://schemas.openxmlformats.org/officeDocument/2006/relationships/hyperlink" Target="http://search.ebscohost.com/login.aspx?direct=true&amp;scope=site&amp;site=ehost-live&amp;db=mdc&amp;AN=15557588" TargetMode="External"/><Relationship Id="rId69" Type="http://schemas.openxmlformats.org/officeDocument/2006/relationships/hyperlink" Target="http://www.cmaj.ca/content/171/11/1353.full.pdf" TargetMode="External"/><Relationship Id="rId77" Type="http://schemas.openxmlformats.org/officeDocument/2006/relationships/header" Target="header2.xml"/><Relationship Id="rId8" Type="http://schemas.openxmlformats.org/officeDocument/2006/relationships/hyperlink" Target="mailto:enquiries@nhsdigital.nhs.uk" TargetMode="External"/><Relationship Id="rId51" Type="http://schemas.openxmlformats.org/officeDocument/2006/relationships/hyperlink" Target="https://doi.org/10.1503/cmaj.061174" TargetMode="External"/><Relationship Id="rId72" Type="http://schemas.openxmlformats.org/officeDocument/2006/relationships/hyperlink" Target="http://emj.bmj.com/cgi/doi/10.1136/emj.2003.010678" TargetMode="External"/><Relationship Id="rId80" Type="http://schemas.openxmlformats.org/officeDocument/2006/relationships/customXml" Target="../customXml/item2.xml"/><Relationship Id="rId3" Type="http://schemas.openxmlformats.org/officeDocument/2006/relationships/styles" Target="styles.xml"/><Relationship Id="rId12" Type="http://schemas.openxmlformats.org/officeDocument/2006/relationships/hyperlink" Target="https://openathens.nice.org.uk/" TargetMode="External"/><Relationship Id="rId17" Type="http://schemas.openxmlformats.org/officeDocument/2006/relationships/hyperlink" Target="mailto:Lindsay.snell@nhs.net" TargetMode="External"/><Relationship Id="rId25" Type="http://schemas.openxmlformats.org/officeDocument/2006/relationships/hyperlink" Target="https://www.ft.com/content/d5ac0a79-6647-4f49-bb64-d1cc66362043" TargetMode="External"/><Relationship Id="rId33" Type="http://schemas.openxmlformats.org/officeDocument/2006/relationships/hyperlink" Target="http://mcpiqojournal.org/article/S2542454819300736/pdf" TargetMode="External"/><Relationship Id="rId38" Type="http://schemas.openxmlformats.org/officeDocument/2006/relationships/hyperlink" Target="https://doi.org/10.3346/jkms.2017.32.10.1576" TargetMode="External"/><Relationship Id="rId46" Type="http://schemas.openxmlformats.org/officeDocument/2006/relationships/hyperlink" Target="http://europepmc.org/search?query=(DOI:10.1503/cmaj.061174)" TargetMode="External"/><Relationship Id="rId59" Type="http://schemas.openxmlformats.org/officeDocument/2006/relationships/hyperlink" Target="https://www.ncbi.nlm.nih.gov/pmc/articles/PMC7128348/" TargetMode="External"/><Relationship Id="rId67" Type="http://schemas.openxmlformats.org/officeDocument/2006/relationships/hyperlink" Target="https://www.ncbi.nlm.nih.gov/pmc/articles/PMC527337/" TargetMode="External"/><Relationship Id="rId20" Type="http://schemas.openxmlformats.org/officeDocument/2006/relationships/hyperlink" Target="https://digital.nhs.uk/data-and-information/publications/statistical/hospital-accident--emergency-activity" TargetMode="External"/><Relationship Id="rId41" Type="http://schemas.openxmlformats.org/officeDocument/2006/relationships/hyperlink" Target="https://www.ncbi.nlm.nih.gov/pmc/articles/PMC6669026" TargetMode="External"/><Relationship Id="rId54" Type="http://schemas.openxmlformats.org/officeDocument/2006/relationships/hyperlink" Target="https://www.ncbi.nlm.nih.gov/pmc/articles/PMC7135596/" TargetMode="External"/><Relationship Id="rId62" Type="http://schemas.openxmlformats.org/officeDocument/2006/relationships/hyperlink" Target="https://doi.org/10.1016/s1726-4901(09)70146-7" TargetMode="External"/><Relationship Id="rId70" Type="http://schemas.openxmlformats.org/officeDocument/2006/relationships/hyperlink" Target="https://go.openathens.net/redirector/nhs?url=https%3A%2F%2Femj.bmj.com%2Flookup%2Fdoi%2F10.1136%2Femj.2003.010678" TargetMode="External"/><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uhdblibrary.co.uk/ills" TargetMode="External"/><Relationship Id="rId23" Type="http://schemas.openxmlformats.org/officeDocument/2006/relationships/hyperlink" Target="https://www.acutemedicine.org.uk/news/senior-medic-calls-for-substance-before-soundbite-from-the-government/" TargetMode="External"/><Relationship Id="rId28" Type="http://schemas.openxmlformats.org/officeDocument/2006/relationships/hyperlink" Target="http://europepmc.org/search?query=(DOI:10.1371/journal.pone.0222851)" TargetMode="External"/><Relationship Id="rId36" Type="http://schemas.openxmlformats.org/officeDocument/2006/relationships/hyperlink" Target="https://doi.org/10.3349/ymj.2019.60.8.796" TargetMode="External"/><Relationship Id="rId49" Type="http://schemas.openxmlformats.org/officeDocument/2006/relationships/hyperlink" Target="https://www.ncbi.nlm.nih.gov/pubmed/17576979" TargetMode="External"/><Relationship Id="rId57" Type="http://schemas.openxmlformats.org/officeDocument/2006/relationships/hyperlink" Target="https://doi.org/10.1016/s0929-6646(09)60106-6" TargetMode="External"/><Relationship Id="rId10" Type="http://schemas.openxmlformats.org/officeDocument/2006/relationships/hyperlink" Target="mailto:UHDB.MedicinesInformation@nhs.net" TargetMode="External"/><Relationship Id="rId31" Type="http://schemas.openxmlformats.org/officeDocument/2006/relationships/hyperlink" Target="http://gateway.proquest.com/openurl?ctx_ver=Z39.88-2004&amp;res_id=xri:pqm&amp;req_dat=xri:pqil:pq_clntid=145298&amp;rft_val_fmt=ori/fmt:kev:mtx:journal&amp;genre=article&amp;issn=1932-6203&amp;volume=14&amp;issue=9&amp;spage=e0222851" TargetMode="External"/><Relationship Id="rId44" Type="http://schemas.openxmlformats.org/officeDocument/2006/relationships/hyperlink" Target="http://search.ebscohost.com/login.aspx?direct=true&amp;scope=site&amp;site=ehost-live&amp;db=mdc&amp;AN=NLM18990210" TargetMode="External"/><Relationship Id="rId52" Type="http://schemas.openxmlformats.org/officeDocument/2006/relationships/hyperlink" Target="https://www.cmaj.ca/content/cmaj/176/13/1827.full.pdf" TargetMode="External"/><Relationship Id="rId60" Type="http://schemas.openxmlformats.org/officeDocument/2006/relationships/hyperlink" Target="http://www.sciencedirect.com/science/article/pii/S1726490109701467" TargetMode="External"/><Relationship Id="rId65" Type="http://schemas.openxmlformats.org/officeDocument/2006/relationships/hyperlink" Target="http://gateway.proquest.com/openurl?ctx_ver=Z39.88-2004&amp;res_id=xri:pqm&amp;req_dat=xri:pqil:pq_clntid=145298&amp;rft_val_fmt=ori/fmt:kev:mtx:journal&amp;genre=article&amp;issn=0820-3946&amp;volume=171&amp;issue=11&amp;spage=1353" TargetMode="External"/><Relationship Id="rId73" Type="http://schemas.openxmlformats.org/officeDocument/2006/relationships/hyperlink" Target="http://gateway.proquest.com/openurl?ctx_ver=Z39.88-2004&amp;res_id=xri:pqm&amp;req_dat=xri:pqil:pq_clntid=145298&amp;rft_val_fmt=ori/fmt:kev:mtx:journal&amp;genre=article&amp;issn=1472-0205&amp;volume=21&amp;issue=6&amp;spage=660" TargetMode="External"/><Relationship Id="rId78" Type="http://schemas.openxmlformats.org/officeDocument/2006/relationships/fontTable" Target="fontTable.xml"/><Relationship Id="rId81"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s://www.youtube.com/watch?v=9_rkjbStRck" TargetMode="External"/><Relationship Id="rId13" Type="http://schemas.openxmlformats.org/officeDocument/2006/relationships/hyperlink" Target="http://journals.nice.org.uk/" TargetMode="External"/><Relationship Id="rId18" Type="http://schemas.openxmlformats.org/officeDocument/2006/relationships/hyperlink" Target="https://www.gov.uk/government/publications/emergency-department-weekly-bulletins-for-2020" TargetMode="External"/><Relationship Id="rId39" Type="http://schemas.openxmlformats.org/officeDocument/2006/relationships/hyperlink" Target="https://onlinelibrary.wiley.com/doi/full/10.1111/acem.12111" TargetMode="External"/><Relationship Id="rId34" Type="http://schemas.openxmlformats.org/officeDocument/2006/relationships/hyperlink" Target="http://europepmc.org/search?query=(DOI:10.3349/ymj.2019.60.8.796)" TargetMode="External"/><Relationship Id="rId50" Type="http://schemas.openxmlformats.org/officeDocument/2006/relationships/hyperlink" Target="https://www.ncbi.nlm.nih.gov/pmc/articles/PMC1891122/" TargetMode="External"/><Relationship Id="rId55" Type="http://schemas.openxmlformats.org/officeDocument/2006/relationships/hyperlink" Target="https://doi.org/10.1016/S0929-6646(09)60106-6" TargetMode="External"/><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europepmc.org/search?query=(DOI:10.1136/emj.2003.010678)" TargetMode="External"/><Relationship Id="rId2" Type="http://schemas.openxmlformats.org/officeDocument/2006/relationships/numbering" Target="numbering.xml"/><Relationship Id="rId29" Type="http://schemas.openxmlformats.org/officeDocument/2006/relationships/hyperlink" Target="http://dx.plos.org/10.1371/journal.pone.0222851" TargetMode="External"/><Relationship Id="rId24" Type="http://schemas.openxmlformats.org/officeDocument/2006/relationships/hyperlink" Target="https://www.bbc.co.uk/news/uk-52239183" TargetMode="External"/><Relationship Id="rId40" Type="http://schemas.openxmlformats.org/officeDocument/2006/relationships/hyperlink" Target="http://europepmc.org/articles/pmc3748786?pdf=render" TargetMode="External"/><Relationship Id="rId45" Type="http://schemas.openxmlformats.org/officeDocument/2006/relationships/hyperlink" Target="https://bmchealthservres.biomedcentral.com/track/pdf/10.1186/1472-6963-8-228" TargetMode="External"/><Relationship Id="rId66" Type="http://schemas.openxmlformats.org/officeDocument/2006/relationships/hyperlink" Target="https://www.ncbi.nlm.nih.gov/pubmed/15557588"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83A56F-A6DB-4D81-A6FB-18A6C12E7056}">
  <ds:schemaRefs>
    <ds:schemaRef ds:uri="http://schemas.openxmlformats.org/officeDocument/2006/bibliography"/>
  </ds:schemaRefs>
</ds:datastoreItem>
</file>

<file path=customXml/itemProps2.xml><?xml version="1.0" encoding="utf-8"?>
<ds:datastoreItem xmlns:ds="http://schemas.openxmlformats.org/officeDocument/2006/customXml" ds:itemID="{43191B8B-51EA-4BA5-981C-C3F9C298E1FE}"/>
</file>

<file path=customXml/itemProps3.xml><?xml version="1.0" encoding="utf-8"?>
<ds:datastoreItem xmlns:ds="http://schemas.openxmlformats.org/officeDocument/2006/customXml" ds:itemID="{E73C2425-AE88-466C-BCDD-582675333482}"/>
</file>

<file path=customXml/itemProps4.xml><?xml version="1.0" encoding="utf-8"?>
<ds:datastoreItem xmlns:ds="http://schemas.openxmlformats.org/officeDocument/2006/customXml" ds:itemID="{6393D986-18FA-4474-958E-0542AD4DA9CC}"/>
</file>

<file path=docProps/app.xml><?xml version="1.0" encoding="utf-8"?>
<Properties xmlns="http://schemas.openxmlformats.org/officeDocument/2006/extended-properties" xmlns:vt="http://schemas.openxmlformats.org/officeDocument/2006/docPropsVTypes">
  <Template>Normal</Template>
  <TotalTime>0</TotalTime>
  <Pages>3</Pages>
  <Words>9248</Words>
  <Characters>52718</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Dimenhydrinate for prophylaxis of postoperative nausea and vomiting: a meta-analysis of randomized controlled trials</vt:lpstr>
    </vt:vector>
  </TitlesOfParts>
  <Company>SDAH</Company>
  <LinksUpToDate>false</LinksUpToDate>
  <CharactersWithSpaces>61843</CharactersWithSpaces>
  <SharedDoc>false</SharedDoc>
  <HLinks>
    <vt:vector size="48" baseType="variant">
      <vt:variant>
        <vt:i4>393269</vt:i4>
      </vt:variant>
      <vt:variant>
        <vt:i4>21</vt:i4>
      </vt:variant>
      <vt:variant>
        <vt:i4>0</vt:i4>
      </vt:variant>
      <vt:variant>
        <vt:i4>5</vt:i4>
      </vt:variant>
      <vt:variant>
        <vt:lpwstr/>
      </vt:variant>
      <vt:variant>
        <vt:lpwstr>_Summary</vt:lpwstr>
      </vt:variant>
      <vt:variant>
        <vt:i4>393269</vt:i4>
      </vt:variant>
      <vt:variant>
        <vt:i4>18</vt:i4>
      </vt:variant>
      <vt:variant>
        <vt:i4>0</vt:i4>
      </vt:variant>
      <vt:variant>
        <vt:i4>5</vt:i4>
      </vt:variant>
      <vt:variant>
        <vt:lpwstr/>
      </vt:variant>
      <vt:variant>
        <vt:lpwstr>_Summary</vt:lpwstr>
      </vt:variant>
      <vt:variant>
        <vt:i4>393269</vt:i4>
      </vt:variant>
      <vt:variant>
        <vt:i4>15</vt:i4>
      </vt:variant>
      <vt:variant>
        <vt:i4>0</vt:i4>
      </vt:variant>
      <vt:variant>
        <vt:i4>5</vt:i4>
      </vt:variant>
      <vt:variant>
        <vt:lpwstr/>
      </vt:variant>
      <vt:variant>
        <vt:lpwstr>_Summary</vt:lpwstr>
      </vt:variant>
      <vt:variant>
        <vt:i4>1114230</vt:i4>
      </vt:variant>
      <vt:variant>
        <vt:i4>12</vt:i4>
      </vt:variant>
      <vt:variant>
        <vt:i4>0</vt:i4>
      </vt:variant>
      <vt:variant>
        <vt:i4>5</vt:i4>
      </vt:variant>
      <vt:variant>
        <vt:lpwstr>mailto:suzanne.toft@nhs.net</vt:lpwstr>
      </vt:variant>
      <vt:variant>
        <vt:lpwstr/>
      </vt:variant>
      <vt:variant>
        <vt:i4>1114129</vt:i4>
      </vt:variant>
      <vt:variant>
        <vt:i4>9</vt:i4>
      </vt:variant>
      <vt:variant>
        <vt:i4>0</vt:i4>
      </vt:variant>
      <vt:variant>
        <vt:i4>5</vt:i4>
      </vt:variant>
      <vt:variant>
        <vt:lpwstr>http://www.smartsurvey.co.uk/s/TWRYU/</vt:lpwstr>
      </vt:variant>
      <vt:variant>
        <vt:lpwstr/>
      </vt:variant>
      <vt:variant>
        <vt:i4>720969</vt:i4>
      </vt:variant>
      <vt:variant>
        <vt:i4>6</vt:i4>
      </vt:variant>
      <vt:variant>
        <vt:i4>0</vt:i4>
      </vt:variant>
      <vt:variant>
        <vt:i4>5</vt:i4>
      </vt:variant>
      <vt:variant>
        <vt:lpwstr>http://flo/training-development/library-knowledge-service/using-the-library/inter-library-loans/</vt:lpwstr>
      </vt:variant>
      <vt:variant>
        <vt:lpwstr/>
      </vt:variant>
      <vt:variant>
        <vt:i4>5177434</vt:i4>
      </vt:variant>
      <vt:variant>
        <vt:i4>3</vt:i4>
      </vt:variant>
      <vt:variant>
        <vt:i4>0</vt:i4>
      </vt:variant>
      <vt:variant>
        <vt:i4>5</vt:i4>
      </vt:variant>
      <vt:variant>
        <vt:lpwstr>http://www.athens.nhs.uk/</vt:lpwstr>
      </vt:variant>
      <vt:variant>
        <vt:lpwstr/>
      </vt:variant>
      <vt:variant>
        <vt:i4>720901</vt:i4>
      </vt:variant>
      <vt:variant>
        <vt:i4>0</vt:i4>
      </vt:variant>
      <vt:variant>
        <vt:i4>0</vt:i4>
      </vt:variant>
      <vt:variant>
        <vt:i4>5</vt:i4>
      </vt:variant>
      <vt:variant>
        <vt:lpwstr>http://www.library.nhs.uk/booksandjournals/journals/Default.aspx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Dimenhydrinate for prophylaxis of postoperative nausea and vomiting: a meta-analysis of randomized controlled trials</dc:title>
  <dc:subject/>
  <dc:creator>Snell Hannah (RJF) BHFT</dc:creator>
  <cp:keywords/>
  <dc:description/>
  <cp:lastModifiedBy>Jayne Lees</cp:lastModifiedBy>
  <cp:revision>2</cp:revision>
  <cp:lastPrinted>2019-11-11T17:35:00Z</cp:lastPrinted>
  <dcterms:created xsi:type="dcterms:W3CDTF">2020-05-04T11:41:00Z</dcterms:created>
  <dcterms:modified xsi:type="dcterms:W3CDTF">2020-05-04T11:41:00Z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