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905" w:rsidRDefault="002F2905" w:rsidP="00E839F1">
      <w:pPr>
        <w:pStyle w:val="NormalWeb"/>
      </w:pPr>
    </w:p>
    <w:p w:rsidR="00724B1C" w:rsidRDefault="002F2905" w:rsidP="002F2905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Search strategy: </w:t>
      </w:r>
      <w:bookmarkStart w:id="0" w:name="_GoBack"/>
      <w:bookmarkEnd w:id="0"/>
      <w:r w:rsidRPr="002F2905">
        <w:rPr>
          <w:rFonts w:ascii="Helvetica" w:hAnsi="Helvetica" w:cs="Helvetica"/>
          <w:b/>
        </w:rPr>
        <w:t xml:space="preserve">Factors affecting ceilings of care/levels of care/escalation plans in </w:t>
      </w:r>
      <w:proofErr w:type="spellStart"/>
      <w:r w:rsidRPr="002F2905">
        <w:rPr>
          <w:rFonts w:ascii="Helvetica" w:hAnsi="Helvetica" w:cs="Helvetica"/>
          <w:b/>
        </w:rPr>
        <w:t>Covid</w:t>
      </w:r>
      <w:proofErr w:type="spellEnd"/>
      <w:r w:rsidRPr="002F2905">
        <w:rPr>
          <w:rFonts w:ascii="Helvetica" w:hAnsi="Helvetica" w:cs="Helvetica"/>
          <w:b/>
        </w:rPr>
        <w:t xml:space="preserve"> patients</w:t>
      </w:r>
    </w:p>
    <w:p w:rsidR="002F2905" w:rsidRDefault="002F2905" w:rsidP="002F2905">
      <w:pPr>
        <w:rPr>
          <w:rFonts w:ascii="Helvetica" w:hAnsi="Helvetica" w:cs="Helvetica"/>
          <w:b/>
        </w:rPr>
      </w:pPr>
    </w:p>
    <w:tbl>
      <w:tblPr>
        <w:tblpPr w:leftFromText="180" w:rightFromText="180" w:vertAnchor="page" w:horzAnchor="margin" w:tblpY="342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061"/>
        <w:gridCol w:w="7248"/>
        <w:gridCol w:w="1010"/>
      </w:tblGrid>
      <w:tr w:rsidR="002F2905" w:rsidTr="002F2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/>
        </w:tc>
        <w:tc>
          <w:tcPr>
            <w:tcW w:w="0" w:type="auto"/>
            <w:vAlign w:val="center"/>
            <w:hideMark/>
          </w:tcPr>
          <w:p w:rsidR="002F2905" w:rsidRPr="00F237B5" w:rsidRDefault="002F2905" w:rsidP="002F2905">
            <w:pPr>
              <w:pStyle w:val="NormalWeb"/>
              <w:rPr>
                <w:b/>
                <w:bCs/>
                <w:color w:val="000000"/>
              </w:rPr>
            </w:pPr>
            <w:r w:rsidRPr="00F237B5">
              <w:rPr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2F2905" w:rsidRPr="00F237B5" w:rsidRDefault="002F2905" w:rsidP="002F2905">
            <w:pPr>
              <w:pStyle w:val="NormalWeb"/>
              <w:rPr>
                <w:b/>
                <w:bCs/>
                <w:color w:val="000000"/>
              </w:rPr>
            </w:pPr>
            <w:r w:rsidRPr="00F237B5"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2F2905" w:rsidRPr="00F237B5" w:rsidRDefault="002F2905" w:rsidP="002F2905">
            <w:pPr>
              <w:pStyle w:val="NormalWeb"/>
              <w:rPr>
                <w:b/>
                <w:bCs/>
                <w:color w:val="000000"/>
              </w:rPr>
            </w:pPr>
            <w:r w:rsidRPr="00F237B5">
              <w:rPr>
                <w:b/>
                <w:bCs/>
                <w:color w:val="000000"/>
              </w:rPr>
              <w:t>Results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("ceiling of care" OR "ceiling of treatment").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44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"ADVANCE CARE PLANNING"/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3067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("escalation plan").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26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("level of care" OR "care level").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6104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(1 OR 2 OR 3 OR 4)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9233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(factor*).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3507369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(5 AND 6)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1661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(component*).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1064415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(5 AND 8)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368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(7 OR 9)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1953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10 [DT 2011-2021] [Languages English]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1290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"COVID-19"/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66976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covid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ADJ 19).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98406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"SARS-COV-2"/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52075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(12 OR 13 OR 17)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109285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(6 OR 8)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4384521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(5 AND 18 AND 19)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27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20 [DT 2011-2021] [Languages English]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26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"SARS CORONAVIRUS"/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6350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23.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("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covid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adj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19" OR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Covid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OR "SARS coronavirus" OR coronavirus).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119251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("ceiling of care" OR "ceiling of treatment" OR "escalation plan" OR "level of care" OR "care level").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12254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"ADVANCE CARE PLANNING"/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3664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26.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(component* OR factor*).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5659444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27.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(22 OR 23)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121482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28.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(24 OR 25)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15894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29.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(26 AND 27 AND 28)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56</w:t>
            </w:r>
          </w:p>
        </w:tc>
      </w:tr>
      <w:tr w:rsidR="002F2905" w:rsidTr="002F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30.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29 [DT 2011-2021] [Languages English]</w:t>
            </w:r>
          </w:p>
        </w:tc>
        <w:tc>
          <w:tcPr>
            <w:tcW w:w="0" w:type="auto"/>
            <w:vAlign w:val="center"/>
            <w:hideMark/>
          </w:tcPr>
          <w:p w:rsidR="002F2905" w:rsidRDefault="002F2905" w:rsidP="002F290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55</w:t>
            </w:r>
          </w:p>
        </w:tc>
      </w:tr>
    </w:tbl>
    <w:p w:rsidR="002F2905" w:rsidRPr="002F2905" w:rsidRDefault="002F2905" w:rsidP="002F2905">
      <w:pPr>
        <w:rPr>
          <w:rFonts w:ascii="Helvetica" w:hAnsi="Helvetica" w:cs="Helvetica"/>
        </w:rPr>
      </w:pPr>
      <w:r w:rsidRPr="002F2905">
        <w:rPr>
          <w:rFonts w:ascii="Helvetica" w:hAnsi="Helvetica" w:cs="Helvetica"/>
          <w:u w:val="single"/>
        </w:rPr>
        <w:t>Reviewer’s note</w:t>
      </w:r>
      <w:r>
        <w:rPr>
          <w:rFonts w:ascii="Helvetica" w:hAnsi="Helvetica" w:cs="Helvetica"/>
        </w:rPr>
        <w:t>: F</w:t>
      </w:r>
      <w:r w:rsidRPr="002F2905">
        <w:rPr>
          <w:rFonts w:ascii="Helvetica" w:hAnsi="Helvetica" w:cs="Helvetica"/>
        </w:rPr>
        <w:t>or a more comprehensive search, consider including plurals such as ceilings of care/levels of care/escalation plans etc., as well as omitting the (factor* OR component*) part.</w:t>
      </w:r>
    </w:p>
    <w:sectPr w:rsidR="002F2905" w:rsidRPr="002F2905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074D"/>
    <w:multiLevelType w:val="multilevel"/>
    <w:tmpl w:val="9AF89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C164FE"/>
    <w:multiLevelType w:val="multilevel"/>
    <w:tmpl w:val="6600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7B5"/>
    <w:rsid w:val="002F2905"/>
    <w:rsid w:val="00724B1C"/>
    <w:rsid w:val="007A595E"/>
    <w:rsid w:val="00E839F1"/>
    <w:rsid w:val="00F2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220"/>
      <w:outlineLvl w:val="0"/>
    </w:pPr>
    <w:rPr>
      <w:rFonts w:ascii="Helvetica" w:hAnsi="Helvetica" w:cs="Helvetica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rFonts w:ascii="Helvetica" w:hAnsi="Helvetica" w:cs="Helvetica"/>
      <w:b/>
      <w:bCs/>
      <w:color w:val="000000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397"/>
      <w:outlineLvl w:val="2"/>
    </w:pPr>
    <w:rPr>
      <w:rFonts w:ascii="Helvetica" w:hAnsi="Helvetica" w:cs="Helvetica"/>
      <w:b/>
      <w:bCs/>
      <w:color w:val="00000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rFonts w:ascii="Helvetica" w:hAnsi="Helvetica" w:cs="Helvetica"/>
      <w:i/>
      <w:iCs/>
      <w:color w:val="000000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rFonts w:ascii="Helvetica" w:hAnsi="Helvetica" w:cs="Helvetica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rFonts w:ascii="Helvetica" w:hAnsi="Helvetica" w:cs="Helvetica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character" w:styleId="Hyperlink">
    <w:name w:val="Hyperlink"/>
    <w:uiPriority w:val="99"/>
    <w:semiHidden/>
    <w:unhideWhenUsed/>
    <w:rPr>
      <w:rFonts w:ascii="Helvetica" w:hAnsi="Helvetica" w:cs="Helvetica" w:hint="default"/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rFonts w:ascii="Helvetica" w:hAnsi="Helvetica" w:cs="Helvetica" w:hint="default"/>
      <w:color w:val="800080"/>
      <w:u w:val="single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Pr>
      <w:rFonts w:ascii="Calibri Light" w:eastAsia="Times New Roman" w:hAnsi="Calibri Light" w:cs="Times New Roman"/>
      <w:i/>
      <w:iCs/>
      <w:color w:val="2F5496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rFonts w:ascii="Calibri Light" w:eastAsia="Times New Roman" w:hAnsi="Calibri Light" w:cs="Times New Roman"/>
      <w:color w:val="2F5496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paragraph" w:customStyle="1" w:styleId="toc">
    <w:name w:val="toc"/>
    <w:basedOn w:val="Normal"/>
    <w:rPr>
      <w:rFonts w:ascii="Helvetica" w:hAnsi="Helvetica" w:cs="Helvetica"/>
    </w:rPr>
  </w:style>
  <w:style w:type="paragraph" w:customStyle="1" w:styleId="tocitemgroup">
    <w:name w:val="tocitemgroup"/>
    <w:basedOn w:val="Normal"/>
    <w:pPr>
      <w:spacing w:before="100" w:beforeAutospacing="1" w:after="100" w:afterAutospacing="1"/>
    </w:pPr>
    <w:rPr>
      <w:rFonts w:ascii="Helvetica" w:hAnsi="Helvetica" w:cs="Helvetica"/>
      <w:b/>
      <w:bCs/>
    </w:rPr>
  </w:style>
  <w:style w:type="paragraph" w:customStyle="1" w:styleId="tocitempublisher">
    <w:name w:val="tocitempublisher"/>
    <w:basedOn w:val="Normal"/>
    <w:pPr>
      <w:spacing w:before="100" w:beforeAutospacing="1"/>
      <w:ind w:left="360"/>
    </w:pPr>
    <w:rPr>
      <w:rFonts w:ascii="Helvetica" w:hAnsi="Helvetica" w:cs="Helvetica"/>
      <w:b/>
      <w:bCs/>
      <w:sz w:val="22"/>
      <w:szCs w:val="22"/>
    </w:rPr>
  </w:style>
  <w:style w:type="paragraph" w:customStyle="1" w:styleId="tocitem">
    <w:name w:val="tocitem"/>
    <w:basedOn w:val="Normal"/>
    <w:pPr>
      <w:ind w:left="360"/>
    </w:pPr>
    <w:rPr>
      <w:rFonts w:ascii="Helvetica" w:hAnsi="Helvetica" w:cs="Helvetica"/>
      <w:sz w:val="22"/>
      <w:szCs w:val="22"/>
    </w:r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  <w:rPr>
      <w:rFonts w:ascii="Helvetica" w:hAnsi="Helvetica" w:cs="Helvetica"/>
    </w:rPr>
  </w:style>
  <w:style w:type="paragraph" w:customStyle="1" w:styleId="searchhistorylink">
    <w:name w:val="searchhistorylink"/>
    <w:basedOn w:val="Normal"/>
    <w:pPr>
      <w:spacing w:before="100" w:beforeAutospacing="1" w:after="100" w:afterAutospacing="1"/>
    </w:pPr>
    <w:rPr>
      <w:rFonts w:ascii="Helvetica" w:hAnsi="Helvetica" w:cs="Helvetica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toc1">
    <w:name w:val="toc1"/>
    <w:rPr>
      <w:rFonts w:ascii="Helvetica" w:hAnsi="Helvetica" w:cs="Helvetica" w:hint="default"/>
    </w:rPr>
  </w:style>
  <w:style w:type="character" w:customStyle="1" w:styleId="searchhistorylink1">
    <w:name w:val="searchhistorylink1"/>
    <w:rPr>
      <w:rFonts w:ascii="Helvetica" w:hAnsi="Helvetica" w:cs="Helvetica" w:hint="default"/>
      <w:sz w:val="24"/>
      <w:szCs w:val="24"/>
    </w:rPr>
  </w:style>
  <w:style w:type="paragraph" w:customStyle="1" w:styleId="content">
    <w:name w:val="content"/>
    <w:basedOn w:val="Normal"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220"/>
      <w:outlineLvl w:val="0"/>
    </w:pPr>
    <w:rPr>
      <w:rFonts w:ascii="Helvetica" w:hAnsi="Helvetica" w:cs="Helvetica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rFonts w:ascii="Helvetica" w:hAnsi="Helvetica" w:cs="Helvetica"/>
      <w:b/>
      <w:bCs/>
      <w:color w:val="000000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397"/>
      <w:outlineLvl w:val="2"/>
    </w:pPr>
    <w:rPr>
      <w:rFonts w:ascii="Helvetica" w:hAnsi="Helvetica" w:cs="Helvetica"/>
      <w:b/>
      <w:bCs/>
      <w:color w:val="00000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rFonts w:ascii="Helvetica" w:hAnsi="Helvetica" w:cs="Helvetica"/>
      <w:i/>
      <w:iCs/>
      <w:color w:val="000000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rFonts w:ascii="Helvetica" w:hAnsi="Helvetica" w:cs="Helvetica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rFonts w:ascii="Helvetica" w:hAnsi="Helvetica" w:cs="Helvetica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character" w:styleId="Hyperlink">
    <w:name w:val="Hyperlink"/>
    <w:uiPriority w:val="99"/>
    <w:semiHidden/>
    <w:unhideWhenUsed/>
    <w:rPr>
      <w:rFonts w:ascii="Helvetica" w:hAnsi="Helvetica" w:cs="Helvetica" w:hint="default"/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rFonts w:ascii="Helvetica" w:hAnsi="Helvetica" w:cs="Helvetica" w:hint="default"/>
      <w:color w:val="800080"/>
      <w:u w:val="single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Pr>
      <w:rFonts w:ascii="Calibri Light" w:eastAsia="Times New Roman" w:hAnsi="Calibri Light" w:cs="Times New Roman"/>
      <w:i/>
      <w:iCs/>
      <w:color w:val="2F5496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rFonts w:ascii="Calibri Light" w:eastAsia="Times New Roman" w:hAnsi="Calibri Light" w:cs="Times New Roman"/>
      <w:color w:val="2F5496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paragraph" w:customStyle="1" w:styleId="toc">
    <w:name w:val="toc"/>
    <w:basedOn w:val="Normal"/>
    <w:rPr>
      <w:rFonts w:ascii="Helvetica" w:hAnsi="Helvetica" w:cs="Helvetica"/>
    </w:rPr>
  </w:style>
  <w:style w:type="paragraph" w:customStyle="1" w:styleId="tocitemgroup">
    <w:name w:val="tocitemgroup"/>
    <w:basedOn w:val="Normal"/>
    <w:pPr>
      <w:spacing w:before="100" w:beforeAutospacing="1" w:after="100" w:afterAutospacing="1"/>
    </w:pPr>
    <w:rPr>
      <w:rFonts w:ascii="Helvetica" w:hAnsi="Helvetica" w:cs="Helvetica"/>
      <w:b/>
      <w:bCs/>
    </w:rPr>
  </w:style>
  <w:style w:type="paragraph" w:customStyle="1" w:styleId="tocitempublisher">
    <w:name w:val="tocitempublisher"/>
    <w:basedOn w:val="Normal"/>
    <w:pPr>
      <w:spacing w:before="100" w:beforeAutospacing="1"/>
      <w:ind w:left="360"/>
    </w:pPr>
    <w:rPr>
      <w:rFonts w:ascii="Helvetica" w:hAnsi="Helvetica" w:cs="Helvetica"/>
      <w:b/>
      <w:bCs/>
      <w:sz w:val="22"/>
      <w:szCs w:val="22"/>
    </w:rPr>
  </w:style>
  <w:style w:type="paragraph" w:customStyle="1" w:styleId="tocitem">
    <w:name w:val="tocitem"/>
    <w:basedOn w:val="Normal"/>
    <w:pPr>
      <w:ind w:left="360"/>
    </w:pPr>
    <w:rPr>
      <w:rFonts w:ascii="Helvetica" w:hAnsi="Helvetica" w:cs="Helvetica"/>
      <w:sz w:val="22"/>
      <w:szCs w:val="22"/>
    </w:r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  <w:rPr>
      <w:rFonts w:ascii="Helvetica" w:hAnsi="Helvetica" w:cs="Helvetica"/>
    </w:rPr>
  </w:style>
  <w:style w:type="paragraph" w:customStyle="1" w:styleId="searchhistorylink">
    <w:name w:val="searchhistorylink"/>
    <w:basedOn w:val="Normal"/>
    <w:pPr>
      <w:spacing w:before="100" w:beforeAutospacing="1" w:after="100" w:afterAutospacing="1"/>
    </w:pPr>
    <w:rPr>
      <w:rFonts w:ascii="Helvetica" w:hAnsi="Helvetica" w:cs="Helvetica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toc1">
    <w:name w:val="toc1"/>
    <w:rPr>
      <w:rFonts w:ascii="Helvetica" w:hAnsi="Helvetica" w:cs="Helvetica" w:hint="default"/>
    </w:rPr>
  </w:style>
  <w:style w:type="character" w:customStyle="1" w:styleId="searchhistorylink1">
    <w:name w:val="searchhistorylink1"/>
    <w:rPr>
      <w:rFonts w:ascii="Helvetica" w:hAnsi="Helvetica" w:cs="Helvetica" w:hint="default"/>
      <w:sz w:val="24"/>
      <w:szCs w:val="24"/>
    </w:rPr>
  </w:style>
  <w:style w:type="paragraph" w:customStyle="1" w:styleId="content">
    <w:name w:val="content"/>
    <w:basedOn w:val="Normal"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58AE6C-CFC4-4FA1-926D-ECA736B8D3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91E983-B57D-42C0-931C-E1B290238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916B1A-A18F-48C6-A813-7706C0D0B7EC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d2389ad0-4628-4ca4-babd-a5e1ca1fc43d"/>
    <ds:schemaRef ds:uri="382045dd-ef42-47a5-a0c9-61db8b65d320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THOMPSON, Suzy (FRIMLEY HEALTH NHS FOUNDATION TRUST)</dc:creator>
  <cp:lastModifiedBy>Thackeray Eva (LTHTR)</cp:lastModifiedBy>
  <cp:revision>3</cp:revision>
  <dcterms:created xsi:type="dcterms:W3CDTF">2021-04-22T13:07:00Z</dcterms:created>
  <dcterms:modified xsi:type="dcterms:W3CDTF">2021-04-22T13:11:00Z</dcterms:modified>
</cp:coreProperties>
</file>