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26C" w:rsidRPr="00D0026C" w:rsidRDefault="00D0026C" w:rsidP="00D0026C">
      <w:pPr>
        <w:jc w:val="center"/>
        <w:rPr>
          <w:rFonts w:cstheme="minorHAnsi"/>
          <w:b/>
          <w:sz w:val="28"/>
          <w:szCs w:val="28"/>
        </w:rPr>
      </w:pPr>
      <w:r w:rsidRPr="00D0026C">
        <w:rPr>
          <w:rFonts w:cstheme="minorHAnsi"/>
          <w:b/>
          <w:sz w:val="28"/>
          <w:szCs w:val="28"/>
        </w:rPr>
        <w:t>Search strategy:</w:t>
      </w:r>
    </w:p>
    <w:p w:rsidR="00E84F95" w:rsidRPr="00D0026C" w:rsidRDefault="00D0026C" w:rsidP="00D0026C">
      <w:pPr>
        <w:jc w:val="center"/>
        <w:rPr>
          <w:rFonts w:cstheme="minorHAnsi"/>
          <w:b/>
          <w:sz w:val="28"/>
          <w:szCs w:val="28"/>
        </w:rPr>
      </w:pPr>
      <w:r w:rsidRPr="00D0026C">
        <w:rPr>
          <w:rFonts w:cstheme="minorHAnsi"/>
          <w:b/>
          <w:sz w:val="28"/>
          <w:szCs w:val="28"/>
        </w:rPr>
        <w:t>Literature about adolescent eating disorders during the COVID pandemic</w:t>
      </w:r>
    </w:p>
    <w:p w:rsidR="00D0026C" w:rsidRPr="00D0026C" w:rsidRDefault="00D0026C" w:rsidP="00D0026C">
      <w:pPr>
        <w:jc w:val="center"/>
        <w:rPr>
          <w:rFonts w:cstheme="minorHAnsi"/>
          <w:b/>
          <w:sz w:val="28"/>
          <w:szCs w:val="28"/>
        </w:rPr>
      </w:pPr>
    </w:p>
    <w:p w:rsidR="00D0026C" w:rsidRPr="00D0026C" w:rsidRDefault="00D0026C" w:rsidP="00D0026C">
      <w:pPr>
        <w:pStyle w:val="NormalWeb"/>
        <w:rPr>
          <w:rFonts w:asciiTheme="minorHAnsi" w:hAnsiTheme="minorHAnsi" w:cstheme="minorHAnsi"/>
          <w:sz w:val="24"/>
          <w:szCs w:val="24"/>
        </w:rPr>
      </w:pPr>
      <w:r w:rsidRPr="00D0026C">
        <w:rPr>
          <w:rStyle w:val="Strong"/>
          <w:rFonts w:asciiTheme="minorHAnsi" w:hAnsiTheme="minorHAnsi" w:cstheme="minorHAnsi"/>
          <w:sz w:val="24"/>
          <w:szCs w:val="24"/>
        </w:rPr>
        <w:t>Sources searched</w:t>
      </w:r>
      <w:r w:rsidRPr="00D0026C">
        <w:rPr>
          <w:rFonts w:asciiTheme="minorHAnsi" w:hAnsiTheme="minorHAnsi" w:cstheme="minorHAnsi"/>
          <w:sz w:val="24"/>
          <w:szCs w:val="24"/>
        </w:rPr>
        <w:br/>
        <w:t>Cochrane Library (0</w:t>
      </w:r>
      <w:proofErr w:type="gramStart"/>
      <w:r w:rsidRPr="00D0026C">
        <w:rPr>
          <w:rFonts w:asciiTheme="minorHAnsi" w:hAnsiTheme="minorHAnsi" w:cstheme="minorHAnsi"/>
          <w:sz w:val="24"/>
          <w:szCs w:val="24"/>
        </w:rPr>
        <w:t>)</w:t>
      </w:r>
      <w:proofErr w:type="gramEnd"/>
      <w:r w:rsidRPr="00D0026C">
        <w:rPr>
          <w:rFonts w:asciiTheme="minorHAnsi" w:hAnsiTheme="minorHAnsi" w:cstheme="minorHAnsi"/>
          <w:sz w:val="24"/>
          <w:szCs w:val="24"/>
        </w:rPr>
        <w:br/>
        <w:t>EMBASE (3)</w:t>
      </w:r>
      <w:r w:rsidRPr="00D0026C">
        <w:rPr>
          <w:rFonts w:asciiTheme="minorHAnsi" w:hAnsiTheme="minorHAnsi" w:cstheme="minorHAnsi"/>
          <w:sz w:val="24"/>
          <w:szCs w:val="24"/>
        </w:rPr>
        <w:br/>
        <w:t>MEDLINE (9)</w:t>
      </w:r>
      <w:r w:rsidRPr="00D0026C">
        <w:rPr>
          <w:rFonts w:asciiTheme="minorHAnsi" w:hAnsiTheme="minorHAnsi" w:cstheme="minorHAnsi"/>
          <w:sz w:val="24"/>
          <w:szCs w:val="24"/>
        </w:rPr>
        <w:br/>
        <w:t>NHS Digital (1)</w:t>
      </w:r>
      <w:r w:rsidRPr="00D0026C">
        <w:rPr>
          <w:rFonts w:asciiTheme="minorHAnsi" w:hAnsiTheme="minorHAnsi" w:cstheme="minorHAnsi"/>
          <w:sz w:val="24"/>
          <w:szCs w:val="24"/>
        </w:rPr>
        <w:br/>
        <w:t>PROSPERO (2)</w:t>
      </w:r>
      <w:r w:rsidRPr="00D0026C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Pr="00D0026C">
        <w:rPr>
          <w:rFonts w:asciiTheme="minorHAnsi" w:hAnsiTheme="minorHAnsi" w:cstheme="minorHAnsi"/>
          <w:sz w:val="24"/>
          <w:szCs w:val="24"/>
        </w:rPr>
        <w:t>PsycInfo</w:t>
      </w:r>
      <w:proofErr w:type="spellEnd"/>
      <w:r w:rsidRPr="00D0026C">
        <w:rPr>
          <w:rFonts w:asciiTheme="minorHAnsi" w:hAnsiTheme="minorHAnsi" w:cstheme="minorHAnsi"/>
          <w:sz w:val="24"/>
          <w:szCs w:val="24"/>
        </w:rPr>
        <w:t xml:space="preserve"> (3)</w:t>
      </w:r>
      <w:r w:rsidRPr="00D0026C">
        <w:rPr>
          <w:rFonts w:asciiTheme="minorHAnsi" w:hAnsiTheme="minorHAnsi" w:cstheme="minorHAnsi"/>
          <w:sz w:val="24"/>
          <w:szCs w:val="24"/>
        </w:rPr>
        <w:br/>
        <w:t>TRIP Database (1)</w:t>
      </w:r>
      <w:r w:rsidRPr="00D0026C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Pr="00D0026C">
        <w:rPr>
          <w:rFonts w:asciiTheme="minorHAnsi" w:hAnsiTheme="minorHAnsi" w:cstheme="minorHAnsi"/>
          <w:sz w:val="24"/>
          <w:szCs w:val="24"/>
        </w:rPr>
        <w:t>UpToDate</w:t>
      </w:r>
      <w:proofErr w:type="spellEnd"/>
      <w:r w:rsidRPr="00D0026C">
        <w:rPr>
          <w:rFonts w:asciiTheme="minorHAnsi" w:hAnsiTheme="minorHAnsi" w:cstheme="minorHAnsi"/>
          <w:sz w:val="24"/>
          <w:szCs w:val="24"/>
        </w:rPr>
        <w:t xml:space="preserve"> (2)</w:t>
      </w:r>
    </w:p>
    <w:p w:rsidR="00D0026C" w:rsidRPr="00D0026C" w:rsidRDefault="00D0026C" w:rsidP="00D0026C">
      <w:pPr>
        <w:rPr>
          <w:rFonts w:cstheme="minorHAnsi"/>
          <w:b/>
        </w:rPr>
      </w:pPr>
      <w:r w:rsidRPr="00D0026C">
        <w:rPr>
          <w:rStyle w:val="Strong"/>
          <w:rFonts w:cstheme="minorHAnsi"/>
          <w:sz w:val="24"/>
          <w:szCs w:val="24"/>
        </w:rPr>
        <w:t>Date range used</w:t>
      </w:r>
      <w:r w:rsidRPr="00D0026C">
        <w:rPr>
          <w:rFonts w:cstheme="minorHAnsi"/>
          <w:sz w:val="24"/>
          <w:szCs w:val="24"/>
        </w:rPr>
        <w:t xml:space="preserve"> (5 years, 10 years): 2000 - 2021 </w:t>
      </w:r>
      <w:r w:rsidRPr="00D0026C">
        <w:rPr>
          <w:rFonts w:cstheme="minorHAnsi"/>
          <w:sz w:val="24"/>
          <w:szCs w:val="24"/>
        </w:rPr>
        <w:br/>
      </w:r>
      <w:r w:rsidRPr="00D0026C">
        <w:rPr>
          <w:rStyle w:val="Strong"/>
          <w:rFonts w:cstheme="minorHAnsi"/>
          <w:sz w:val="24"/>
          <w:szCs w:val="24"/>
        </w:rPr>
        <w:t>Limits used</w:t>
      </w:r>
      <w:r w:rsidRPr="00D0026C">
        <w:rPr>
          <w:rFonts w:cstheme="minorHAnsi"/>
          <w:sz w:val="24"/>
          <w:szCs w:val="24"/>
        </w:rPr>
        <w:t xml:space="preserve"> (gender, article/study type, etc.): English </w:t>
      </w:r>
      <w:r w:rsidRPr="00D0026C">
        <w:rPr>
          <w:rFonts w:cstheme="minorHAnsi"/>
          <w:sz w:val="24"/>
          <w:szCs w:val="24"/>
        </w:rPr>
        <w:br/>
      </w:r>
    </w:p>
    <w:p w:rsidR="00D0026C" w:rsidRPr="00D0026C" w:rsidRDefault="00D0026C" w:rsidP="00D0026C">
      <w:pPr>
        <w:pStyle w:val="Heading2"/>
        <w:rPr>
          <w:rFonts w:asciiTheme="minorHAnsi" w:eastAsia="Times New Roman" w:hAnsiTheme="minorHAnsi" w:cstheme="minorHAnsi"/>
        </w:rPr>
      </w:pPr>
      <w:r w:rsidRPr="00D0026C">
        <w:rPr>
          <w:rFonts w:asciiTheme="minorHAnsi" w:eastAsia="Times New Roman" w:hAnsiTheme="minorHAnsi" w:cstheme="minorHAnsi"/>
        </w:rPr>
        <w:t>C. Search History</w:t>
      </w:r>
    </w:p>
    <w:p w:rsidR="00D0026C" w:rsidRPr="00D0026C" w:rsidRDefault="00D0026C" w:rsidP="00D0026C">
      <w:pPr>
        <w:pStyle w:val="Heading2"/>
        <w:rPr>
          <w:rFonts w:asciiTheme="minorHAnsi" w:eastAsia="Times New Roman" w:hAnsiTheme="minorHAnsi" w:cstheme="minorHAnsi"/>
        </w:rPr>
      </w:pPr>
    </w:p>
    <w:p w:rsidR="00D0026C" w:rsidRPr="00D0026C" w:rsidRDefault="00D0026C" w:rsidP="005B0999">
      <w:pPr>
        <w:ind w:right="567"/>
        <w:rPr>
          <w:rStyle w:val="Strong"/>
          <w:rFonts w:eastAsiaTheme="minorEastAsia" w:cstheme="minorHAnsi"/>
        </w:rPr>
      </w:pPr>
      <w:r w:rsidRPr="00D0026C">
        <w:rPr>
          <w:rStyle w:val="Strong"/>
          <w:rFonts w:cstheme="minorHAnsi"/>
          <w:sz w:val="24"/>
          <w:szCs w:val="24"/>
          <w:u w:val="single"/>
        </w:rPr>
        <w:t>Reviewer’s note</w:t>
      </w:r>
      <w:r w:rsidRPr="00D0026C">
        <w:rPr>
          <w:rStyle w:val="Strong"/>
          <w:rFonts w:cstheme="minorHAnsi"/>
          <w:sz w:val="24"/>
          <w:szCs w:val="24"/>
        </w:rPr>
        <w:t xml:space="preserve">: </w:t>
      </w:r>
      <w:r w:rsidR="005B0999" w:rsidRPr="005B0999">
        <w:rPr>
          <w:rFonts w:cstheme="minorHAnsi"/>
          <w:sz w:val="24"/>
          <w:szCs w:val="24"/>
        </w:rPr>
        <w:t xml:space="preserve">For a more comprehensive search, use subject headings (i.e. </w:t>
      </w:r>
      <w:proofErr w:type="spellStart"/>
      <w:r w:rsidR="005B0999" w:rsidRPr="005B0999">
        <w:rPr>
          <w:rFonts w:cstheme="minorHAnsi"/>
          <w:sz w:val="24"/>
          <w:szCs w:val="24"/>
        </w:rPr>
        <w:t>MeSH</w:t>
      </w:r>
      <w:proofErr w:type="spellEnd"/>
      <w:r w:rsidR="005B0999" w:rsidRPr="005B0999">
        <w:rPr>
          <w:rFonts w:cstheme="minorHAnsi"/>
          <w:sz w:val="24"/>
          <w:szCs w:val="24"/>
        </w:rPr>
        <w:t xml:space="preserve"> terms or thesaurus terms) as well as free text search terms. Consider using additional search terms for the adolescent part of the search, such as teen/teens, young people, young person.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800"/>
        <w:gridCol w:w="6994"/>
        <w:gridCol w:w="968"/>
      </w:tblGrid>
      <w:tr w:rsidR="00D0026C" w:rsidRPr="00D0026C" w:rsidTr="00430F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pStyle w:val="NormalWeb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0026C">
              <w:rPr>
                <w:rFonts w:asciiTheme="minorHAnsi" w:hAnsiTheme="minorHAnsi" w:cstheme="minorHAnsi"/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pStyle w:val="NormalWeb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0026C">
              <w:rPr>
                <w:rFonts w:asciiTheme="minorHAnsi" w:hAnsiTheme="minorHAnsi" w:cstheme="minorHAnsi"/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pStyle w:val="NormalWeb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0026C">
              <w:rPr>
                <w:rFonts w:asciiTheme="minorHAnsi" w:hAnsiTheme="minorHAnsi" w:cstheme="minorHAnsi"/>
                <w:b/>
                <w:bCs/>
                <w:color w:val="000000"/>
              </w:rPr>
              <w:t>Results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(</w:t>
            </w:r>
            <w:proofErr w:type="spellStart"/>
            <w:proofErr w:type="gramStart"/>
            <w:r w:rsidRPr="00D0026C">
              <w:rPr>
                <w:rFonts w:eastAsia="Times New Roman" w:cstheme="minorHAnsi"/>
                <w:color w:val="000000"/>
              </w:rPr>
              <w:t>adolescen</w:t>
            </w:r>
            <w:proofErr w:type="spellEnd"/>
            <w:proofErr w:type="gramEnd"/>
            <w:r w:rsidRPr="00D0026C">
              <w:rPr>
                <w:rFonts w:eastAsia="Times New Roman" w:cstheme="minorHAnsi"/>
                <w:color w:val="000000"/>
              </w:rPr>
              <w:t xml:space="preserve">* or 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teenag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*).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. [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2166617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 xml:space="preserve">("eating disorder" or "eating disorders" or "anorexia nervosa" or 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anorex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* or "bulimia nervosa" or 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bulimi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* or "avoidant restrictive food intake disorder" or "binge eating" or "binge-eating").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. [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62485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("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covid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 19" or "covid-19" or "SARS‐CoV‐2" or "coronavirus 2019" or pandemic or lockdown or quarantine).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. [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=title, abstract, original title, name of </w:t>
            </w:r>
            <w:r w:rsidRPr="00D0026C">
              <w:rPr>
                <w:rFonts w:eastAsia="Times New Roman" w:cstheme="minorHAnsi"/>
                <w:color w:val="000000"/>
              </w:rPr>
              <w:lastRenderedPageBreak/>
              <w:t>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lastRenderedPageBreak/>
              <w:t>149883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lastRenderedPageBreak/>
              <w:t>4.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 and 2 and 3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45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(</w:t>
            </w:r>
            <w:proofErr w:type="gramStart"/>
            <w:r w:rsidRPr="00D0026C">
              <w:rPr>
                <w:rFonts w:eastAsia="Times New Roman" w:cstheme="minorHAnsi"/>
                <w:color w:val="000000"/>
              </w:rPr>
              <w:t>risk</w:t>
            </w:r>
            <w:proofErr w:type="gramEnd"/>
            <w:r w:rsidRPr="00D0026C">
              <w:rPr>
                <w:rFonts w:eastAsia="Times New Roman" w:cstheme="minorHAnsi"/>
                <w:color w:val="000000"/>
              </w:rPr>
              <w:t xml:space="preserve">* or 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deterior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* or stress* or 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resilien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*).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. [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3880744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4 and 5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17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(</w:t>
            </w:r>
            <w:proofErr w:type="gramStart"/>
            <w:r w:rsidRPr="00D0026C">
              <w:rPr>
                <w:rFonts w:eastAsia="Times New Roman" w:cstheme="minorHAnsi"/>
                <w:color w:val="000000"/>
              </w:rPr>
              <w:t>treat</w:t>
            </w:r>
            <w:proofErr w:type="gramEnd"/>
            <w:r w:rsidRPr="00D0026C">
              <w:rPr>
                <w:rFonts w:eastAsia="Times New Roman" w:cstheme="minorHAnsi"/>
                <w:color w:val="000000"/>
              </w:rPr>
              <w:t xml:space="preserve">* or 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therap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* or care or recover*).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. [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11057203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4 and 7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32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"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zika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 virus" OR "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zika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 fever" OR ebolavirus OR "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ebola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 virus disease" OR "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ebola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hemorrhagic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 fever" OR "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ebola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 haemorrhagic fever" OR H1N1 OR "novel influenza H1N1" OR A/H1N1 OR H1N1/09 OR SARS-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CoV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119773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 and 2 and 9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41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(</w:t>
            </w:r>
            <w:proofErr w:type="spellStart"/>
            <w:proofErr w:type="gramStart"/>
            <w:r w:rsidRPr="00D0026C">
              <w:rPr>
                <w:rFonts w:eastAsia="Times New Roman" w:cstheme="minorHAnsi"/>
                <w:color w:val="000000"/>
              </w:rPr>
              <w:t>adolescen</w:t>
            </w:r>
            <w:proofErr w:type="spellEnd"/>
            <w:proofErr w:type="gramEnd"/>
            <w:r w:rsidRPr="00D0026C">
              <w:rPr>
                <w:rFonts w:eastAsia="Times New Roman" w:cstheme="minorHAnsi"/>
                <w:color w:val="000000"/>
              </w:rPr>
              <w:t xml:space="preserve">* or 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teenag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*).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. [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1958203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 xml:space="preserve">("eating disorder" or "eating disorders" or "anorexia nervosa" or 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anorex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* or "bulimia nervosa" or 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bulimi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* or "avoidant restrictive food intake disorder" or "binge eating" or "binge-eating").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. [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41487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("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covid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 19" or "covid-19" or "SARS‐CoV‐2" or "coronavirus 2019" or pandemic </w:t>
            </w:r>
            <w:r w:rsidRPr="00D0026C">
              <w:rPr>
                <w:rFonts w:eastAsia="Times New Roman" w:cstheme="minorHAnsi"/>
                <w:color w:val="000000"/>
              </w:rPr>
              <w:lastRenderedPageBreak/>
              <w:t>or lockdown or quarantine).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. [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lastRenderedPageBreak/>
              <w:t>135883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lastRenderedPageBreak/>
              <w:t>14.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11 and 12 and 13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38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(</w:t>
            </w:r>
            <w:proofErr w:type="gramStart"/>
            <w:r w:rsidRPr="00D0026C">
              <w:rPr>
                <w:rFonts w:eastAsia="Times New Roman" w:cstheme="minorHAnsi"/>
                <w:color w:val="000000"/>
              </w:rPr>
              <w:t>risk</w:t>
            </w:r>
            <w:proofErr w:type="gramEnd"/>
            <w:r w:rsidRPr="00D0026C">
              <w:rPr>
                <w:rFonts w:eastAsia="Times New Roman" w:cstheme="minorHAnsi"/>
                <w:color w:val="000000"/>
              </w:rPr>
              <w:t xml:space="preserve">* or 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deterior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* or stress* or 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resilien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*).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. [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410744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14 and 15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11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(</w:t>
            </w:r>
            <w:proofErr w:type="gramStart"/>
            <w:r w:rsidRPr="00D0026C">
              <w:rPr>
                <w:rFonts w:eastAsia="Times New Roman" w:cstheme="minorHAnsi"/>
                <w:color w:val="000000"/>
              </w:rPr>
              <w:t>treat</w:t>
            </w:r>
            <w:proofErr w:type="gramEnd"/>
            <w:r w:rsidRPr="00D0026C">
              <w:rPr>
                <w:rFonts w:eastAsia="Times New Roman" w:cstheme="minorHAnsi"/>
                <w:color w:val="000000"/>
              </w:rPr>
              <w:t xml:space="preserve">* or 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therap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* or care or recover*).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. [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mp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1287203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14 and 17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23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"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zika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 virus" OR "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zika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 fever" OR ebolavirus OR "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ebola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 virus disease" OR "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ebola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hemorrhagic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 fever" OR "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ebola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 haemorrhagic fever" OR H1N1 OR "novel influenza H1N1" OR A/H1N1 OR H1N1/09 OR SARS-</w:t>
            </w:r>
            <w:proofErr w:type="spellStart"/>
            <w:r w:rsidRPr="00D0026C">
              <w:rPr>
                <w:rFonts w:eastAsia="Times New Roman" w:cstheme="minorHAnsi"/>
                <w:color w:val="000000"/>
              </w:rPr>
              <w:t>CoV</w:t>
            </w:r>
            <w:proofErr w:type="spellEnd"/>
            <w:r w:rsidRPr="00D0026C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20873</w:t>
            </w:r>
          </w:p>
        </w:tc>
      </w:tr>
      <w:tr w:rsidR="00D0026C" w:rsidRPr="00D0026C" w:rsidTr="00430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11 and 12 and 19</w:t>
            </w:r>
          </w:p>
        </w:tc>
        <w:tc>
          <w:tcPr>
            <w:tcW w:w="0" w:type="auto"/>
            <w:vAlign w:val="center"/>
            <w:hideMark/>
          </w:tcPr>
          <w:p w:rsidR="00D0026C" w:rsidRPr="00D0026C" w:rsidRDefault="00D0026C" w:rsidP="00430FFF">
            <w:pPr>
              <w:rPr>
                <w:rFonts w:eastAsia="Times New Roman" w:cstheme="minorHAnsi"/>
                <w:color w:val="000000"/>
              </w:rPr>
            </w:pPr>
            <w:r w:rsidRPr="00D0026C">
              <w:rPr>
                <w:rFonts w:eastAsia="Times New Roman" w:cstheme="minorHAnsi"/>
                <w:color w:val="000000"/>
              </w:rPr>
              <w:t>12</w:t>
            </w:r>
          </w:p>
        </w:tc>
      </w:tr>
    </w:tbl>
    <w:p w:rsidR="00D0026C" w:rsidRPr="00D0026C" w:rsidRDefault="00D0026C" w:rsidP="00D0026C">
      <w:pPr>
        <w:rPr>
          <w:rFonts w:cstheme="minorHAnsi"/>
          <w:b/>
        </w:rPr>
      </w:pPr>
    </w:p>
    <w:sectPr w:rsidR="00D0026C" w:rsidRPr="00D0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26C"/>
    <w:rsid w:val="005B0999"/>
    <w:rsid w:val="00844DD5"/>
    <w:rsid w:val="00BB053C"/>
    <w:rsid w:val="00D0026C"/>
    <w:rsid w:val="00E8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026C"/>
    <w:pPr>
      <w:spacing w:after="0" w:line="240" w:lineRule="auto"/>
      <w:outlineLvl w:val="1"/>
    </w:pPr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26C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D0026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0026C"/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026C"/>
    <w:pPr>
      <w:spacing w:after="0" w:line="240" w:lineRule="auto"/>
      <w:outlineLvl w:val="1"/>
    </w:pPr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26C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D0026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0026C"/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093918-2EE6-4D23-B3D0-E72CD7733E4D}"/>
</file>

<file path=customXml/itemProps2.xml><?xml version="1.0" encoding="utf-8"?>
<ds:datastoreItem xmlns:ds="http://schemas.openxmlformats.org/officeDocument/2006/customXml" ds:itemID="{D0D0234A-F2B3-49A4-BCED-A645CA881C48}"/>
</file>

<file path=customXml/itemProps3.xml><?xml version="1.0" encoding="utf-8"?>
<ds:datastoreItem xmlns:ds="http://schemas.openxmlformats.org/officeDocument/2006/customXml" ds:itemID="{35BAE1CD-9B7A-476F-ACE9-713CC3EC58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759</Words>
  <Characters>4331</Characters>
  <Application>Microsoft Office Word</Application>
  <DocSecurity>0</DocSecurity>
  <Lines>36</Lines>
  <Paragraphs>10</Paragraphs>
  <ScaleCrop>false</ScaleCrop>
  <Company>Lancashire Teaching Hospitals</Company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3</cp:revision>
  <dcterms:created xsi:type="dcterms:W3CDTF">2021-05-12T09:35:00Z</dcterms:created>
  <dcterms:modified xsi:type="dcterms:W3CDTF">2021-05-12T11:20:00Z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