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A33B59" w:rsidR="006534A8" w:rsidP="006534A8" w:rsidRDefault="006534A8" w14:paraId="684235B1" w14:textId="77777777">
      <w:pPr>
        <w:pStyle w:val="NormalWeb"/>
        <w:jc w:val="right"/>
        <w:rPr>
          <w:rFonts w:asciiTheme="minorHAnsi" w:hAnsiTheme="minorHAnsi"/>
          <w:b/>
          <w:sz w:val="24"/>
          <w:szCs w:val="24"/>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696"/>
        <w:gridCol w:w="542"/>
      </w:tblGrid>
      <w:tr w:rsidRPr="00A33B59" w:rsidR="00863E30" w:rsidTr="00290F76" w14:paraId="118F00E5" w14:textId="77777777">
        <w:trPr>
          <w:trHeight w:val="976"/>
        </w:trPr>
        <w:tc>
          <w:tcPr>
            <w:tcW w:w="8696" w:type="dxa"/>
          </w:tcPr>
          <w:p w:rsidRPr="00A33B59" w:rsidR="00A33B59" w:rsidP="00290F76" w:rsidRDefault="00A33B59" w14:paraId="54B44B8C" w14:textId="3EB4189D">
            <w:pPr>
              <w:pStyle w:val="NormalWeb"/>
              <w:spacing w:before="0" w:beforeAutospacing="0" w:after="0" w:afterAutospacing="0"/>
              <w:rPr>
                <w:rStyle w:val="Strong"/>
                <w:rFonts w:asciiTheme="minorHAnsi" w:hAnsiTheme="minorHAnsi"/>
                <w:sz w:val="24"/>
                <w:szCs w:val="24"/>
              </w:rPr>
            </w:pPr>
          </w:p>
        </w:tc>
        <w:tc>
          <w:tcPr>
            <w:tcW w:w="542" w:type="dxa"/>
          </w:tcPr>
          <w:p w:rsidR="00A33B59" w:rsidP="0073602E" w:rsidRDefault="00A33B59" w14:paraId="04166BA2" w14:textId="77777777">
            <w:pPr>
              <w:pStyle w:val="NormalWeb"/>
              <w:spacing w:before="0" w:beforeAutospacing="0" w:after="0" w:afterAutospacing="0"/>
              <w:rPr>
                <w:rStyle w:val="Strong"/>
                <w:rFonts w:asciiTheme="minorHAnsi" w:hAnsiTheme="minorHAnsi"/>
                <w:sz w:val="24"/>
                <w:szCs w:val="24"/>
              </w:rPr>
            </w:pPr>
          </w:p>
          <w:p w:rsidRPr="00A33B59" w:rsidR="00863E30" w:rsidP="00A27975" w:rsidRDefault="00863E30" w14:paraId="23C32C80" w14:textId="3468BC60">
            <w:pPr>
              <w:pStyle w:val="NormalWeb"/>
              <w:spacing w:before="0" w:beforeAutospacing="0" w:after="0" w:afterAutospacing="0"/>
              <w:ind w:left="720"/>
              <w:rPr>
                <w:rStyle w:val="Strong"/>
                <w:rFonts w:asciiTheme="minorHAnsi" w:hAnsiTheme="minorHAnsi"/>
                <w:sz w:val="24"/>
                <w:szCs w:val="24"/>
              </w:rPr>
            </w:pPr>
          </w:p>
        </w:tc>
      </w:tr>
      <w:tr w:rsidRPr="00A33B59" w:rsidR="00863E30" w:rsidTr="00290F76" w14:paraId="795ADFF8" w14:textId="77777777">
        <w:trPr>
          <w:trHeight w:val="645"/>
        </w:trPr>
        <w:tc>
          <w:tcPr>
            <w:tcW w:w="8696" w:type="dxa"/>
          </w:tcPr>
          <w:p w:rsidRPr="00A33B59" w:rsidR="00A27975" w:rsidP="00290F76" w:rsidRDefault="00A27975" w14:paraId="3622153A" w14:textId="1E211235">
            <w:pPr>
              <w:pStyle w:val="NormalWeb"/>
              <w:spacing w:before="0" w:beforeAutospacing="0" w:after="0" w:afterAutospacing="0"/>
              <w:rPr>
                <w:rStyle w:val="Strong"/>
                <w:rFonts w:asciiTheme="minorHAnsi" w:hAnsiTheme="minorHAnsi"/>
                <w:sz w:val="24"/>
                <w:szCs w:val="24"/>
              </w:rPr>
            </w:pPr>
          </w:p>
        </w:tc>
        <w:tc>
          <w:tcPr>
            <w:tcW w:w="542" w:type="dxa"/>
          </w:tcPr>
          <w:p w:rsidRPr="00A33B59" w:rsidR="00863E30" w:rsidP="00A27975" w:rsidRDefault="00863E30" w14:paraId="54952936" w14:textId="310F8A97">
            <w:pPr>
              <w:pStyle w:val="NormalWeb"/>
              <w:spacing w:before="0" w:beforeAutospacing="0" w:after="0" w:afterAutospacing="0"/>
              <w:rPr>
                <w:rStyle w:val="Strong"/>
                <w:rFonts w:asciiTheme="minorHAnsi" w:hAnsiTheme="minorHAnsi"/>
                <w:sz w:val="24"/>
                <w:szCs w:val="24"/>
              </w:rPr>
            </w:pPr>
          </w:p>
        </w:tc>
      </w:tr>
    </w:tbl>
    <w:p w:rsidRPr="00A459AC" w:rsidR="00915A0B" w:rsidP="0073602E" w:rsidRDefault="00915A0B" w14:paraId="4F12A4F6" w14:textId="7F322BFE">
      <w:pPr>
        <w:rPr>
          <w:lang w:val="en-GB" w:eastAsia="en-GB"/>
        </w:rPr>
      </w:pPr>
    </w:p>
    <w:p w:rsidRPr="00A00E73" w:rsidR="00F043D7" w:rsidP="006B1CFB" w:rsidRDefault="00F043D7" w14:paraId="194F4D28" w14:textId="77777777">
      <w:pPr>
        <w:pStyle w:val="Heading2"/>
        <w:jc w:val="center"/>
        <w:rPr>
          <w:rFonts w:asciiTheme="minorHAnsi" w:hAnsiTheme="minorHAnsi" w:cstheme="minorHAnsi"/>
          <w:sz w:val="28"/>
          <w:szCs w:val="28"/>
        </w:rPr>
      </w:pPr>
      <w:r w:rsidRPr="00A00E73">
        <w:rPr>
          <w:rFonts w:asciiTheme="minorHAnsi" w:hAnsiTheme="minorHAnsi" w:cstheme="minorHAnsi"/>
          <w:sz w:val="28"/>
          <w:szCs w:val="28"/>
        </w:rPr>
        <w:t>Evidence Search Service</w:t>
      </w:r>
      <w:r w:rsidRPr="00A00E73">
        <w:rPr>
          <w:rFonts w:asciiTheme="minorHAnsi" w:hAnsiTheme="minorHAnsi" w:cstheme="minorHAnsi"/>
          <w:sz w:val="28"/>
          <w:szCs w:val="28"/>
        </w:rPr>
        <w:br/>
      </w:r>
      <w:r w:rsidRPr="00A00E73">
        <w:rPr>
          <w:rFonts w:asciiTheme="minorHAnsi" w:hAnsiTheme="minorHAnsi" w:cstheme="minorHAnsi"/>
          <w:sz w:val="28"/>
          <w:szCs w:val="28"/>
        </w:rPr>
        <w:t>Results of your search request</w:t>
      </w:r>
    </w:p>
    <w:p w:rsidRPr="00A33B59" w:rsidR="003E3281" w:rsidP="003E3281" w:rsidRDefault="003E3281" w14:paraId="124FBE91" w14:textId="77777777">
      <w:pPr>
        <w:rPr>
          <w:rFonts w:asciiTheme="minorHAnsi" w:hAnsiTheme="minorHAnsi" w:cstheme="minorHAnsi"/>
          <w:lang w:val="en-GB"/>
        </w:rPr>
      </w:pPr>
    </w:p>
    <w:p w:rsidR="00DE39A1" w:rsidP="00DE39A1" w:rsidRDefault="00690DD1" w14:paraId="4928AF08" w14:textId="208C532F">
      <w:pPr>
        <w:pStyle w:val="Heading2"/>
        <w:rPr>
          <w:rFonts w:eastAsia="Times New Roman" w:asciiTheme="minorHAnsi" w:hAnsiTheme="minorHAnsi" w:cstheme="minorHAnsi"/>
        </w:rPr>
      </w:pPr>
      <w:r w:rsidRPr="00DE39A1">
        <w:rPr>
          <w:rFonts w:eastAsia="Times New Roman" w:asciiTheme="minorHAnsi" w:hAnsiTheme="minorHAnsi" w:cstheme="minorHAnsi"/>
        </w:rPr>
        <w:t>Title</w:t>
      </w:r>
      <w:r w:rsidR="00A753ED">
        <w:rPr>
          <w:rFonts w:eastAsia="Times New Roman" w:asciiTheme="minorHAnsi" w:hAnsiTheme="minorHAnsi" w:cstheme="minorHAnsi"/>
        </w:rPr>
        <w:t>:</w:t>
      </w:r>
      <w:r w:rsidR="007F57C7">
        <w:rPr>
          <w:rFonts w:eastAsia="Times New Roman" w:asciiTheme="minorHAnsi" w:hAnsiTheme="minorHAnsi" w:cstheme="minorHAnsi"/>
        </w:rPr>
        <w:t xml:space="preserve">  </w:t>
      </w:r>
      <w:r w:rsidRPr="009C2620" w:rsidR="00983769">
        <w:rPr>
          <w:rFonts w:eastAsia="Times New Roman" w:asciiTheme="minorHAnsi" w:hAnsiTheme="minorHAnsi" w:cstheme="minorHAnsi"/>
        </w:rPr>
        <w:t>Management of Osteoporosis Post/During Covid-19</w:t>
      </w:r>
    </w:p>
    <w:p w:rsidR="003E368A" w:rsidP="003E368A" w:rsidRDefault="004F4F06" w14:paraId="131DB6ED" w14:textId="5C1913EB">
      <w:pPr>
        <w:pStyle w:val="NormalWeb"/>
        <w:rPr>
          <w:rStyle w:val="Hyperlink"/>
          <w:rFonts w:asciiTheme="minorHAnsi" w:hAnsiTheme="minorHAnsi" w:cstheme="minorHAnsi"/>
        </w:rPr>
      </w:pPr>
      <w:r w:rsidRPr="004F4F06">
        <w:rPr>
          <w:rFonts w:asciiTheme="minorHAnsi" w:hAnsiTheme="minorHAnsi"/>
        </w:rPr>
        <w:t xml:space="preserve">Thank you for requesting this evidence search. We hope you find the results useful. </w:t>
      </w:r>
      <w:r w:rsidR="00A00E73">
        <w:rPr>
          <w:rFonts w:asciiTheme="minorHAnsi" w:hAnsiTheme="minorHAnsi"/>
        </w:rPr>
        <w:t xml:space="preserve">                                             </w:t>
      </w:r>
      <w:r w:rsidRPr="004F4F06">
        <w:rPr>
          <w:rFonts w:asciiTheme="minorHAnsi" w:hAnsiTheme="minorHAnsi"/>
        </w:rPr>
        <w:t>If you would like to discuss the findings or require an additional search, please contact:</w:t>
      </w:r>
      <w:r w:rsidR="00A00E73">
        <w:rPr>
          <w:rFonts w:asciiTheme="minorHAnsi" w:hAnsiTheme="minorHAnsi"/>
        </w:rPr>
        <w:t xml:space="preserve"> </w:t>
      </w:r>
      <w:r w:rsidRPr="004F4F06">
        <w:rPr>
          <w:rFonts w:asciiTheme="minorHAnsi" w:hAnsiTheme="minorHAnsi"/>
        </w:rPr>
        <w:t xml:space="preserve"> </w:t>
      </w:r>
      <w:r w:rsidR="00A00E73">
        <w:rPr>
          <w:rFonts w:asciiTheme="minorHAnsi" w:hAnsiTheme="minorHAnsi"/>
        </w:rPr>
        <w:t xml:space="preserve">                     </w:t>
      </w:r>
      <w:r w:rsidRPr="003E368A" w:rsidR="003E368A">
        <w:rPr>
          <w:rFonts w:asciiTheme="minorHAnsi" w:hAnsiTheme="minorHAnsi" w:cstheme="minorHAnsi"/>
        </w:rPr>
        <w:t xml:space="preserve">Karen Skinner at </w:t>
      </w:r>
      <w:hyperlink w:history="1" r:id="rId9">
        <w:r w:rsidRPr="003E368A" w:rsidR="003E368A">
          <w:rPr>
            <w:rStyle w:val="Hyperlink"/>
            <w:rFonts w:asciiTheme="minorHAnsi" w:hAnsiTheme="minorHAnsi" w:cstheme="minorHAnsi"/>
          </w:rPr>
          <w:t xml:space="preserve">karen.skinner2@nhs.net </w:t>
        </w:r>
      </w:hyperlink>
    </w:p>
    <w:p w:rsidR="00EA6EB7" w:rsidP="00EA6EB7" w:rsidRDefault="00EA6EB7" w14:paraId="7FC6FCD5" w14:textId="77777777">
      <w:pPr>
        <w:pStyle w:val="NormalWeb"/>
        <w:rPr>
          <w:rFonts w:asciiTheme="minorHAnsi" w:hAnsiTheme="minorHAnsi" w:cstheme="minorHAnsi"/>
        </w:rPr>
      </w:pPr>
      <w:bookmarkStart w:name="Content2" w:id="0"/>
      <w:bookmarkStart w:name="Research485984" w:id="1"/>
      <w:bookmarkEnd w:id="0"/>
      <w:bookmarkEnd w:id="1"/>
      <w:r w:rsidRPr="009C2620">
        <w:rPr>
          <w:rFonts w:asciiTheme="minorHAnsi" w:hAnsiTheme="minorHAnsi" w:cstheme="minorHAnsi"/>
        </w:rPr>
        <w:t xml:space="preserve">Please acknowledge this work in any resulting paper or presentation as: Evidence search: Management of Osteoporosis Post/During Covid-19. Karen Skinner. </w:t>
      </w:r>
      <w:proofErr w:type="gramStart"/>
      <w:r w:rsidRPr="009C2620">
        <w:rPr>
          <w:rFonts w:asciiTheme="minorHAnsi" w:hAnsiTheme="minorHAnsi" w:cstheme="minorHAnsi"/>
        </w:rPr>
        <w:t>( 9th</w:t>
      </w:r>
      <w:proofErr w:type="gramEnd"/>
      <w:r w:rsidRPr="009C2620">
        <w:rPr>
          <w:rFonts w:asciiTheme="minorHAnsi" w:hAnsiTheme="minorHAnsi" w:cstheme="minorHAnsi"/>
        </w:rPr>
        <w:t xml:space="preserve"> June, 2020). REDHILL, UK: Surrey and Sussex Library and Knowledge Services. </w:t>
      </w:r>
    </w:p>
    <w:p w:rsidR="0074298B" w:rsidP="00983769" w:rsidRDefault="0074298B" w14:paraId="73B81CCD" w14:textId="77777777">
      <w:pPr>
        <w:pStyle w:val="Heading2"/>
        <w:rPr>
          <w:rFonts w:eastAsia="Times New Roman" w:asciiTheme="minorHAnsi" w:hAnsiTheme="minorHAnsi" w:cstheme="minorHAnsi"/>
        </w:rPr>
      </w:pPr>
      <w:bookmarkStart w:name="Content3" w:id="2"/>
      <w:bookmarkEnd w:id="2"/>
      <w:r>
        <w:rPr>
          <w:rFonts w:eastAsia="Times New Roman" w:asciiTheme="minorHAnsi" w:hAnsiTheme="minorHAnsi" w:cstheme="minorHAnsi"/>
        </w:rPr>
        <w:t>Summary</w:t>
      </w:r>
    </w:p>
    <w:p w:rsidR="0074298B" w:rsidP="0074298B" w:rsidRDefault="0074298B" w14:paraId="72679FCC" w14:textId="01868DC1"/>
    <w:p w:rsidRPr="0074298B" w:rsidR="0074298B" w:rsidP="0074298B" w:rsidRDefault="0074298B" w14:paraId="21F8CBA2" w14:textId="60A8B7E5">
      <w:pPr>
        <w:rPr>
          <w:rFonts w:asciiTheme="minorHAnsi" w:hAnsiTheme="minorHAnsi" w:cstheme="minorHAnsi"/>
          <w:sz w:val="22"/>
          <w:szCs w:val="22"/>
        </w:rPr>
      </w:pPr>
      <w:r w:rsidRPr="0074298B">
        <w:rPr>
          <w:rFonts w:asciiTheme="minorHAnsi" w:hAnsiTheme="minorHAnsi" w:cstheme="minorHAnsi"/>
          <w:sz w:val="22"/>
          <w:szCs w:val="22"/>
        </w:rPr>
        <w:t>Results in hospital settings have been included</w:t>
      </w:r>
    </w:p>
    <w:p w:rsidRPr="009C2620" w:rsidR="00983769" w:rsidP="00983769" w:rsidRDefault="00983769" w14:paraId="6EB60BBE" w14:textId="7935CB32">
      <w:pPr>
        <w:pStyle w:val="Heading2"/>
        <w:rPr>
          <w:rFonts w:eastAsia="Times New Roman" w:asciiTheme="minorHAnsi" w:hAnsiTheme="minorHAnsi" w:cstheme="minorHAnsi"/>
        </w:rPr>
      </w:pPr>
      <w:r w:rsidRPr="009C2620">
        <w:rPr>
          <w:rFonts w:eastAsia="Times New Roman" w:asciiTheme="minorHAnsi" w:hAnsiTheme="minorHAnsi" w:cstheme="minorHAnsi"/>
        </w:rPr>
        <w:t>Contents</w:t>
      </w:r>
    </w:p>
    <w:p w:rsidRPr="009C2620" w:rsidR="00983769" w:rsidP="00983769" w:rsidRDefault="00785B25" w14:paraId="58ED5921" w14:textId="77777777">
      <w:pPr>
        <w:pStyle w:val="tocitemgroup"/>
        <w:spacing w:before="0" w:after="0"/>
        <w:rPr>
          <w:rFonts w:asciiTheme="minorHAnsi" w:hAnsiTheme="minorHAnsi" w:cstheme="minorHAnsi"/>
        </w:rPr>
      </w:pPr>
      <w:hyperlink w:history="1" w:anchor="Content1">
        <w:r w:rsidRPr="009C2620" w:rsidR="00983769">
          <w:rPr>
            <w:rStyle w:val="Hyperlink"/>
            <w:rFonts w:asciiTheme="minorHAnsi" w:hAnsiTheme="minorHAnsi" w:cstheme="minorHAnsi"/>
          </w:rPr>
          <w:t>A. National and International Guidance</w:t>
        </w:r>
      </w:hyperlink>
    </w:p>
    <w:p w:rsidRPr="009C2620" w:rsidR="00983769" w:rsidP="00983769" w:rsidRDefault="00983769" w14:paraId="2481306A" w14:textId="77777777">
      <w:pPr>
        <w:pStyle w:val="tocitempublisher"/>
        <w:spacing w:before="0"/>
        <w:rPr>
          <w:rFonts w:asciiTheme="minorHAnsi" w:hAnsiTheme="minorHAnsi" w:cstheme="minorHAnsi"/>
        </w:rPr>
      </w:pPr>
      <w:r w:rsidRPr="009C2620">
        <w:rPr>
          <w:rStyle w:val="toc1"/>
          <w:rFonts w:asciiTheme="minorHAnsi" w:hAnsiTheme="minorHAnsi" w:cstheme="minorHAnsi"/>
        </w:rPr>
        <w:t>A consensus statement from the Faculty of Intensive Care Medicine, Intensive Care Society, Association of Anaesthetists and Royal College of Anaesthetists</w:t>
      </w:r>
    </w:p>
    <w:p w:rsidRPr="009C2620" w:rsidR="00983769" w:rsidP="00983769" w:rsidRDefault="00785B25" w14:paraId="0B2B1BCB" w14:textId="77777777">
      <w:pPr>
        <w:pStyle w:val="tocitem"/>
        <w:rPr>
          <w:rFonts w:asciiTheme="minorHAnsi" w:hAnsiTheme="minorHAnsi" w:cstheme="minorHAnsi"/>
        </w:rPr>
      </w:pPr>
      <w:hyperlink w:history="1" w:anchor="Research670833">
        <w:r w:rsidRPr="009C2620" w:rsidR="00983769">
          <w:rPr>
            <w:rStyle w:val="Hyperlink"/>
            <w:rFonts w:asciiTheme="minorHAnsi" w:hAnsiTheme="minorHAnsi" w:cstheme="minorHAnsi"/>
          </w:rPr>
          <w:t>Perioperative care of patients with hip and major fragility fractures during the COVID-19 pandemic</w:t>
        </w:r>
      </w:hyperlink>
    </w:p>
    <w:p w:rsidRPr="009C2620" w:rsidR="00983769" w:rsidP="00983769" w:rsidRDefault="00983769" w14:paraId="0FD5E097" w14:textId="77777777">
      <w:pPr>
        <w:pStyle w:val="tocitempublisher"/>
        <w:spacing w:before="0"/>
        <w:rPr>
          <w:rFonts w:asciiTheme="minorHAnsi" w:hAnsiTheme="minorHAnsi" w:cstheme="minorHAnsi"/>
        </w:rPr>
      </w:pPr>
      <w:proofErr w:type="gramStart"/>
      <w:r w:rsidRPr="009C2620">
        <w:rPr>
          <w:rStyle w:val="toc1"/>
          <w:rFonts w:asciiTheme="minorHAnsi" w:hAnsiTheme="minorHAnsi" w:cstheme="minorHAnsi"/>
        </w:rPr>
        <w:t>Drafted by members of the Association of Anaesthetists Working Group on Hip Fracture, the British Orthopaedic Association and expert colleagues.</w:t>
      </w:r>
      <w:proofErr w:type="gramEnd"/>
    </w:p>
    <w:p w:rsidRPr="009C2620" w:rsidR="00983769" w:rsidP="00983769" w:rsidRDefault="00785B25" w14:paraId="1B15A9EB" w14:textId="77777777">
      <w:pPr>
        <w:pStyle w:val="tocitem"/>
        <w:rPr>
          <w:rFonts w:asciiTheme="minorHAnsi" w:hAnsiTheme="minorHAnsi" w:cstheme="minorHAnsi"/>
        </w:rPr>
      </w:pPr>
      <w:hyperlink w:history="1" w:anchor="Research670832">
        <w:r w:rsidRPr="009C2620" w:rsidR="00983769">
          <w:rPr>
            <w:rStyle w:val="Hyperlink"/>
            <w:rFonts w:asciiTheme="minorHAnsi" w:hAnsiTheme="minorHAnsi" w:cstheme="minorHAnsi"/>
          </w:rPr>
          <w:t>Clinical guide for the perioperative care of people with fragility fractures during the Coronavirus pandemic</w:t>
        </w:r>
      </w:hyperlink>
    </w:p>
    <w:p w:rsidRPr="009C2620" w:rsidR="00983769" w:rsidP="00983769" w:rsidRDefault="00983769" w14:paraId="29246487" w14:textId="77777777">
      <w:pPr>
        <w:rPr>
          <w:rFonts w:asciiTheme="minorHAnsi" w:hAnsiTheme="minorHAnsi" w:cstheme="minorHAnsi"/>
        </w:rPr>
      </w:pPr>
    </w:p>
    <w:p w:rsidRPr="009C2620" w:rsidR="00983769" w:rsidP="00983769" w:rsidRDefault="00785B25" w14:paraId="743165CF" w14:textId="77777777">
      <w:pPr>
        <w:pStyle w:val="tocitemgroup"/>
        <w:spacing w:before="0" w:after="0"/>
        <w:rPr>
          <w:rFonts w:asciiTheme="minorHAnsi" w:hAnsiTheme="minorHAnsi" w:cstheme="minorHAnsi"/>
        </w:rPr>
      </w:pPr>
      <w:hyperlink w:history="1" w:anchor="Content2">
        <w:r w:rsidRPr="009C2620" w:rsidR="00983769">
          <w:rPr>
            <w:rStyle w:val="Hyperlink"/>
            <w:rFonts w:asciiTheme="minorHAnsi" w:hAnsiTheme="minorHAnsi" w:cstheme="minorHAnsi"/>
          </w:rPr>
          <w:t>B. Synopses or Summaries</w:t>
        </w:r>
      </w:hyperlink>
    </w:p>
    <w:p w:rsidRPr="009C2620" w:rsidR="00983769" w:rsidP="00983769" w:rsidRDefault="00983769" w14:paraId="261B9D14" w14:textId="77777777">
      <w:pPr>
        <w:pStyle w:val="tocitempublisher"/>
        <w:spacing w:before="0"/>
        <w:rPr>
          <w:rFonts w:asciiTheme="minorHAnsi" w:hAnsiTheme="minorHAnsi" w:cstheme="minorHAnsi"/>
        </w:rPr>
      </w:pPr>
      <w:r w:rsidRPr="009C2620">
        <w:rPr>
          <w:rStyle w:val="toc1"/>
          <w:rFonts w:asciiTheme="minorHAnsi" w:hAnsiTheme="minorHAnsi" w:cstheme="minorHAnsi"/>
        </w:rPr>
        <w:t>International Osteoporosis Foundation (IOF)</w:t>
      </w:r>
    </w:p>
    <w:p w:rsidR="00983769" w:rsidP="00983769" w:rsidRDefault="00785B25" w14:paraId="0C65CAE1" w14:textId="77777777">
      <w:pPr>
        <w:pStyle w:val="tocitem"/>
        <w:rPr>
          <w:rStyle w:val="toc1"/>
          <w:rFonts w:asciiTheme="minorHAnsi" w:hAnsiTheme="minorHAnsi" w:cstheme="minorHAnsi"/>
        </w:rPr>
      </w:pPr>
      <w:hyperlink w:history="1" w:anchor="Research670931">
        <w:r w:rsidRPr="009C2620" w:rsidR="00983769">
          <w:rPr>
            <w:rStyle w:val="Hyperlink"/>
            <w:rFonts w:asciiTheme="minorHAnsi" w:hAnsiTheme="minorHAnsi" w:cstheme="minorHAnsi"/>
          </w:rPr>
          <w:t>IOF member societies around the world inform on COVID-19 and osteoporosis</w:t>
        </w:r>
      </w:hyperlink>
    </w:p>
    <w:p w:rsidRPr="009C2620" w:rsidR="003F17B8" w:rsidP="00983769" w:rsidRDefault="003F17B8" w14:paraId="1E06237A" w14:textId="77777777">
      <w:pPr>
        <w:pStyle w:val="tocitem"/>
        <w:rPr>
          <w:rFonts w:asciiTheme="minorHAnsi" w:hAnsiTheme="minorHAnsi" w:cstheme="minorHAnsi"/>
        </w:rPr>
      </w:pPr>
    </w:p>
    <w:p w:rsidRPr="009C2620" w:rsidR="00983769" w:rsidP="00983769" w:rsidRDefault="00983769" w14:paraId="3824DF92" w14:textId="77777777">
      <w:pPr>
        <w:rPr>
          <w:rFonts w:asciiTheme="minorHAnsi" w:hAnsiTheme="minorHAnsi" w:cstheme="minorHAnsi"/>
        </w:rPr>
      </w:pPr>
    </w:p>
    <w:p w:rsidRPr="009C2620" w:rsidR="00983769" w:rsidP="00983769" w:rsidRDefault="00785B25" w14:paraId="79A1C8F7" w14:textId="77777777">
      <w:pPr>
        <w:pStyle w:val="tocitemgroup"/>
        <w:spacing w:before="0" w:after="0"/>
        <w:rPr>
          <w:rFonts w:asciiTheme="minorHAnsi" w:hAnsiTheme="minorHAnsi" w:cstheme="minorHAnsi"/>
        </w:rPr>
      </w:pPr>
      <w:hyperlink w:history="1" w:anchor="Content4">
        <w:r w:rsidRPr="009C2620" w:rsidR="00983769">
          <w:rPr>
            <w:rStyle w:val="Hyperlink"/>
            <w:rFonts w:asciiTheme="minorHAnsi" w:hAnsiTheme="minorHAnsi" w:cstheme="minorHAnsi"/>
          </w:rPr>
          <w:t>C. Institutional Publications</w:t>
        </w:r>
      </w:hyperlink>
    </w:p>
    <w:p w:rsidRPr="009C2620" w:rsidR="00983769" w:rsidP="00983769" w:rsidRDefault="00983769" w14:paraId="4EA79F45" w14:textId="77777777">
      <w:pPr>
        <w:pStyle w:val="tocitempublisher"/>
        <w:spacing w:before="0"/>
        <w:rPr>
          <w:rFonts w:asciiTheme="minorHAnsi" w:hAnsiTheme="minorHAnsi" w:cstheme="minorHAnsi"/>
        </w:rPr>
      </w:pPr>
      <w:r w:rsidRPr="009C2620">
        <w:rPr>
          <w:rStyle w:val="toc1"/>
          <w:rFonts w:asciiTheme="minorHAnsi" w:hAnsiTheme="minorHAnsi" w:cstheme="minorHAnsi"/>
        </w:rPr>
        <w:t>Royal Osteoporosis Society</w:t>
      </w:r>
    </w:p>
    <w:p w:rsidRPr="009C2620" w:rsidR="00983769" w:rsidP="00983769" w:rsidRDefault="00785B25" w14:paraId="0F95F781" w14:textId="77777777">
      <w:pPr>
        <w:pStyle w:val="tocitem"/>
        <w:rPr>
          <w:rFonts w:asciiTheme="minorHAnsi" w:hAnsiTheme="minorHAnsi" w:cstheme="minorHAnsi"/>
        </w:rPr>
      </w:pPr>
      <w:hyperlink w:history="1" w:anchor="Research670837">
        <w:r w:rsidRPr="009C2620" w:rsidR="00983769">
          <w:rPr>
            <w:rStyle w:val="Hyperlink"/>
            <w:rFonts w:asciiTheme="minorHAnsi" w:hAnsiTheme="minorHAnsi" w:cstheme="minorHAnsi"/>
          </w:rPr>
          <w:t>Coronavirus and osteoporosis</w:t>
        </w:r>
      </w:hyperlink>
    </w:p>
    <w:p w:rsidRPr="009C2620" w:rsidR="00983769" w:rsidP="00983769" w:rsidRDefault="00983769" w14:paraId="0744D6C0" w14:textId="77777777">
      <w:pPr>
        <w:rPr>
          <w:rFonts w:asciiTheme="minorHAnsi" w:hAnsiTheme="minorHAnsi" w:cstheme="minorHAnsi"/>
        </w:rPr>
      </w:pPr>
    </w:p>
    <w:p w:rsidRPr="009C2620" w:rsidR="00983769" w:rsidP="00983769" w:rsidRDefault="00785B25" w14:paraId="76EF30C7" w14:textId="77777777">
      <w:pPr>
        <w:pStyle w:val="tocitemgroup"/>
        <w:spacing w:before="0" w:after="0"/>
        <w:rPr>
          <w:rFonts w:asciiTheme="minorHAnsi" w:hAnsiTheme="minorHAnsi" w:cstheme="minorHAnsi"/>
        </w:rPr>
      </w:pPr>
      <w:hyperlink w:history="1" w:anchor="Content5">
        <w:r w:rsidRPr="009C2620" w:rsidR="00983769">
          <w:rPr>
            <w:rStyle w:val="Hyperlink"/>
            <w:rFonts w:asciiTheme="minorHAnsi" w:hAnsiTheme="minorHAnsi" w:cstheme="minorHAnsi"/>
          </w:rPr>
          <w:t>D. Original Research</w:t>
        </w:r>
      </w:hyperlink>
    </w:p>
    <w:p w:rsidRPr="009C2620" w:rsidR="00983769" w:rsidP="00983769" w:rsidRDefault="00785B25" w14:paraId="1E0B28D1" w14:textId="77777777">
      <w:pPr>
        <w:numPr>
          <w:ilvl w:val="0"/>
          <w:numId w:val="40"/>
        </w:numPr>
        <w:spacing w:before="100" w:beforeAutospacing="1" w:after="100" w:afterAutospacing="1"/>
        <w:rPr>
          <w:rFonts w:asciiTheme="minorHAnsi" w:hAnsiTheme="minorHAnsi" w:cstheme="minorHAnsi"/>
          <w:sz w:val="22"/>
          <w:szCs w:val="22"/>
        </w:rPr>
      </w:pPr>
      <w:hyperlink w:history="1" w:anchor="Research670890">
        <w:r w:rsidRPr="009C2620" w:rsidR="00983769">
          <w:rPr>
            <w:rStyle w:val="Hyperlink"/>
            <w:rFonts w:asciiTheme="minorHAnsi" w:hAnsiTheme="minorHAnsi" w:cstheme="minorHAnsi"/>
            <w:sz w:val="22"/>
            <w:szCs w:val="22"/>
          </w:rPr>
          <w:t>Challenges and strategies in management of osteoporosis and fragility fracture care during COVID-19 pandemic</w:t>
        </w:r>
      </w:hyperlink>
    </w:p>
    <w:p w:rsidRPr="009C2620" w:rsidR="00983769" w:rsidP="00983769" w:rsidRDefault="00785B25" w14:paraId="2D29AE4C" w14:textId="77777777">
      <w:pPr>
        <w:numPr>
          <w:ilvl w:val="0"/>
          <w:numId w:val="40"/>
        </w:numPr>
        <w:spacing w:before="100" w:beforeAutospacing="1" w:after="100" w:afterAutospacing="1"/>
        <w:rPr>
          <w:rFonts w:asciiTheme="minorHAnsi" w:hAnsiTheme="minorHAnsi" w:cstheme="minorHAnsi"/>
          <w:sz w:val="22"/>
          <w:szCs w:val="22"/>
        </w:rPr>
      </w:pPr>
      <w:hyperlink w:history="1" w:anchor="Research670500">
        <w:r w:rsidRPr="009C2620" w:rsidR="00983769">
          <w:rPr>
            <w:rStyle w:val="Hyperlink"/>
            <w:rFonts w:asciiTheme="minorHAnsi" w:hAnsiTheme="minorHAnsi" w:cstheme="minorHAnsi"/>
            <w:sz w:val="22"/>
            <w:szCs w:val="22"/>
          </w:rPr>
          <w:t>Characteristics and early prognosis of covid-19 infection in fracture patients</w:t>
        </w:r>
      </w:hyperlink>
    </w:p>
    <w:p w:rsidRPr="009C2620" w:rsidR="00983769" w:rsidP="00983769" w:rsidRDefault="00785B25" w14:paraId="33106151" w14:textId="77777777">
      <w:pPr>
        <w:numPr>
          <w:ilvl w:val="0"/>
          <w:numId w:val="40"/>
        </w:numPr>
        <w:spacing w:before="100" w:beforeAutospacing="1" w:after="100" w:afterAutospacing="1"/>
        <w:rPr>
          <w:rFonts w:asciiTheme="minorHAnsi" w:hAnsiTheme="minorHAnsi" w:cstheme="minorHAnsi"/>
          <w:sz w:val="22"/>
          <w:szCs w:val="22"/>
        </w:rPr>
      </w:pPr>
      <w:hyperlink w:history="1" w:anchor="Research670505">
        <w:r w:rsidRPr="009C2620" w:rsidR="00983769">
          <w:rPr>
            <w:rStyle w:val="Hyperlink"/>
            <w:rFonts w:asciiTheme="minorHAnsi" w:hAnsiTheme="minorHAnsi" w:cstheme="minorHAnsi"/>
            <w:sz w:val="22"/>
            <w:szCs w:val="22"/>
          </w:rPr>
          <w:t xml:space="preserve">Critical adjustments in a department of </w:t>
        </w:r>
        <w:proofErr w:type="spellStart"/>
        <w:r w:rsidRPr="009C2620" w:rsidR="00983769">
          <w:rPr>
            <w:rStyle w:val="Hyperlink"/>
            <w:rFonts w:asciiTheme="minorHAnsi" w:hAnsiTheme="minorHAnsi" w:cstheme="minorHAnsi"/>
            <w:sz w:val="22"/>
            <w:szCs w:val="22"/>
          </w:rPr>
          <w:t>orthopaedics</w:t>
        </w:r>
        <w:proofErr w:type="spellEnd"/>
        <w:r w:rsidRPr="009C2620" w:rsidR="00983769">
          <w:rPr>
            <w:rStyle w:val="Hyperlink"/>
            <w:rFonts w:asciiTheme="minorHAnsi" w:hAnsiTheme="minorHAnsi" w:cstheme="minorHAnsi"/>
            <w:sz w:val="22"/>
            <w:szCs w:val="22"/>
          </w:rPr>
          <w:t xml:space="preserve"> through the COVID-19 pandemic.</w:t>
        </w:r>
      </w:hyperlink>
    </w:p>
    <w:p w:rsidRPr="009C2620" w:rsidR="00983769" w:rsidP="00983769" w:rsidRDefault="00785B25" w14:paraId="167233C0" w14:textId="77777777">
      <w:pPr>
        <w:numPr>
          <w:ilvl w:val="0"/>
          <w:numId w:val="40"/>
        </w:numPr>
        <w:spacing w:before="100" w:beforeAutospacing="1" w:after="100" w:afterAutospacing="1"/>
        <w:rPr>
          <w:rFonts w:asciiTheme="minorHAnsi" w:hAnsiTheme="minorHAnsi" w:cstheme="minorHAnsi"/>
          <w:sz w:val="22"/>
          <w:szCs w:val="22"/>
        </w:rPr>
      </w:pPr>
      <w:hyperlink w:history="1" w:anchor="Research670498">
        <w:r w:rsidRPr="009C2620" w:rsidR="00983769">
          <w:rPr>
            <w:rStyle w:val="Hyperlink"/>
            <w:rFonts w:asciiTheme="minorHAnsi" w:hAnsiTheme="minorHAnsi" w:cstheme="minorHAnsi"/>
            <w:sz w:val="22"/>
            <w:szCs w:val="22"/>
          </w:rPr>
          <w:t>Disruption of joint arthroplasty services in Europe during the COVID-19 pandemic: an online survey within the European Hip Society (EHS) and the European Knee Associates (EKA)</w:t>
        </w:r>
      </w:hyperlink>
    </w:p>
    <w:p w:rsidRPr="009C2620" w:rsidR="00983769" w:rsidP="00983769" w:rsidRDefault="00785B25" w14:paraId="3637FFA1" w14:textId="77777777">
      <w:pPr>
        <w:numPr>
          <w:ilvl w:val="0"/>
          <w:numId w:val="40"/>
        </w:numPr>
        <w:spacing w:before="100" w:beforeAutospacing="1" w:after="100" w:afterAutospacing="1"/>
        <w:rPr>
          <w:rFonts w:asciiTheme="minorHAnsi" w:hAnsiTheme="minorHAnsi" w:cstheme="minorHAnsi"/>
          <w:sz w:val="22"/>
          <w:szCs w:val="22"/>
        </w:rPr>
      </w:pPr>
      <w:hyperlink w:history="1" w:anchor="Research670493">
        <w:r w:rsidRPr="009C2620" w:rsidR="00983769">
          <w:rPr>
            <w:rStyle w:val="Hyperlink"/>
            <w:rFonts w:asciiTheme="minorHAnsi" w:hAnsiTheme="minorHAnsi" w:cstheme="minorHAnsi"/>
            <w:sz w:val="22"/>
            <w:szCs w:val="22"/>
          </w:rPr>
          <w:t>Endocrinology in the time of COVID-19: Management of calcium disorders and osteoporosis.</w:t>
        </w:r>
      </w:hyperlink>
    </w:p>
    <w:p w:rsidRPr="009C2620" w:rsidR="00983769" w:rsidP="00983769" w:rsidRDefault="00785B25" w14:paraId="1D5683C7" w14:textId="77777777">
      <w:pPr>
        <w:numPr>
          <w:ilvl w:val="0"/>
          <w:numId w:val="40"/>
        </w:numPr>
        <w:spacing w:before="100" w:beforeAutospacing="1" w:after="100" w:afterAutospacing="1"/>
        <w:rPr>
          <w:rFonts w:asciiTheme="minorHAnsi" w:hAnsiTheme="minorHAnsi" w:cstheme="minorHAnsi"/>
          <w:sz w:val="22"/>
          <w:szCs w:val="22"/>
        </w:rPr>
      </w:pPr>
      <w:hyperlink w:history="1" w:anchor="Research670501">
        <w:r w:rsidRPr="009C2620" w:rsidR="00983769">
          <w:rPr>
            <w:rStyle w:val="Hyperlink"/>
            <w:rFonts w:asciiTheme="minorHAnsi" w:hAnsiTheme="minorHAnsi" w:cstheme="minorHAnsi"/>
            <w:sz w:val="22"/>
            <w:szCs w:val="22"/>
          </w:rPr>
          <w:t>Epidemiologic characteristics of traumatic fractures in elderly patients during the outbreak of coronavirus disease 2019 in China</w:t>
        </w:r>
      </w:hyperlink>
    </w:p>
    <w:p w:rsidRPr="009C2620" w:rsidR="00983769" w:rsidP="00983769" w:rsidRDefault="00785B25" w14:paraId="1B0A3D4A" w14:textId="77777777">
      <w:pPr>
        <w:numPr>
          <w:ilvl w:val="0"/>
          <w:numId w:val="40"/>
        </w:numPr>
        <w:spacing w:before="100" w:beforeAutospacing="1" w:after="100" w:afterAutospacing="1"/>
        <w:rPr>
          <w:rFonts w:asciiTheme="minorHAnsi" w:hAnsiTheme="minorHAnsi" w:cstheme="minorHAnsi"/>
          <w:sz w:val="22"/>
          <w:szCs w:val="22"/>
        </w:rPr>
      </w:pPr>
      <w:hyperlink w:history="1" w:anchor="Research670495">
        <w:r w:rsidRPr="009C2620" w:rsidR="00983769">
          <w:rPr>
            <w:rStyle w:val="Hyperlink"/>
            <w:rFonts w:asciiTheme="minorHAnsi" w:hAnsiTheme="minorHAnsi" w:cstheme="minorHAnsi"/>
            <w:sz w:val="22"/>
            <w:szCs w:val="22"/>
          </w:rPr>
          <w:t>Impact of the COVID-19 Pandemic on an Emergency Traumatology Service: Experience at a Tertiary Trauma Centre in Spain</w:t>
        </w:r>
      </w:hyperlink>
    </w:p>
    <w:p w:rsidRPr="009C2620" w:rsidR="00983769" w:rsidP="00983769" w:rsidRDefault="00785B25" w14:paraId="72DE0B1C" w14:textId="77777777">
      <w:pPr>
        <w:numPr>
          <w:ilvl w:val="0"/>
          <w:numId w:val="40"/>
        </w:numPr>
        <w:spacing w:before="100" w:beforeAutospacing="1" w:after="100" w:afterAutospacing="1"/>
        <w:rPr>
          <w:rFonts w:asciiTheme="minorHAnsi" w:hAnsiTheme="minorHAnsi" w:cstheme="minorHAnsi"/>
          <w:sz w:val="22"/>
          <w:szCs w:val="22"/>
        </w:rPr>
      </w:pPr>
      <w:hyperlink w:history="1" w:anchor="Research670494">
        <w:r w:rsidRPr="009C2620" w:rsidR="00983769">
          <w:rPr>
            <w:rStyle w:val="Hyperlink"/>
            <w:rFonts w:asciiTheme="minorHAnsi" w:hAnsiTheme="minorHAnsi" w:cstheme="minorHAnsi"/>
            <w:sz w:val="22"/>
            <w:szCs w:val="22"/>
          </w:rPr>
          <w:t>Osteoporosis in the age of COVID-19.</w:t>
        </w:r>
      </w:hyperlink>
    </w:p>
    <w:p w:rsidRPr="009C2620" w:rsidR="00983769" w:rsidP="00983769" w:rsidRDefault="00785B25" w14:paraId="4B5D1919" w14:textId="77777777">
      <w:pPr>
        <w:numPr>
          <w:ilvl w:val="0"/>
          <w:numId w:val="40"/>
        </w:numPr>
        <w:spacing w:before="100" w:beforeAutospacing="1" w:after="100" w:afterAutospacing="1"/>
        <w:rPr>
          <w:rFonts w:asciiTheme="minorHAnsi" w:hAnsiTheme="minorHAnsi" w:cstheme="minorHAnsi"/>
          <w:sz w:val="22"/>
          <w:szCs w:val="22"/>
        </w:rPr>
      </w:pPr>
      <w:hyperlink w:history="1" w:anchor="Research670491">
        <w:r w:rsidRPr="009C2620" w:rsidR="00983769">
          <w:rPr>
            <w:rStyle w:val="Hyperlink"/>
            <w:rFonts w:asciiTheme="minorHAnsi" w:hAnsiTheme="minorHAnsi" w:cstheme="minorHAnsi"/>
            <w:sz w:val="22"/>
            <w:szCs w:val="22"/>
          </w:rPr>
          <w:t>Osteoporosis Management in the Era of COVID-19.</w:t>
        </w:r>
      </w:hyperlink>
    </w:p>
    <w:p w:rsidRPr="009C2620" w:rsidR="00983769" w:rsidP="00983769" w:rsidRDefault="00785B25" w14:paraId="4D98AB86" w14:textId="77777777">
      <w:pPr>
        <w:numPr>
          <w:ilvl w:val="0"/>
          <w:numId w:val="40"/>
        </w:numPr>
        <w:spacing w:before="100" w:beforeAutospacing="1" w:after="100" w:afterAutospacing="1"/>
        <w:rPr>
          <w:rFonts w:asciiTheme="minorHAnsi" w:hAnsiTheme="minorHAnsi" w:cstheme="minorHAnsi"/>
          <w:sz w:val="22"/>
          <w:szCs w:val="22"/>
        </w:rPr>
      </w:pPr>
      <w:hyperlink w:history="1" w:anchor="Research670502">
        <w:r w:rsidRPr="009C2620" w:rsidR="00983769">
          <w:rPr>
            <w:rStyle w:val="Hyperlink"/>
            <w:rFonts w:asciiTheme="minorHAnsi" w:hAnsiTheme="minorHAnsi" w:cstheme="minorHAnsi"/>
            <w:sz w:val="22"/>
            <w:szCs w:val="22"/>
          </w:rPr>
          <w:t xml:space="preserve">Out Patient Department practices in </w:t>
        </w:r>
        <w:proofErr w:type="spellStart"/>
        <w:r w:rsidRPr="009C2620" w:rsidR="00983769">
          <w:rPr>
            <w:rStyle w:val="Hyperlink"/>
            <w:rFonts w:asciiTheme="minorHAnsi" w:hAnsiTheme="minorHAnsi" w:cstheme="minorHAnsi"/>
            <w:sz w:val="22"/>
            <w:szCs w:val="22"/>
          </w:rPr>
          <w:t>orthopaedics</w:t>
        </w:r>
        <w:proofErr w:type="spellEnd"/>
        <w:r w:rsidRPr="009C2620" w:rsidR="00983769">
          <w:rPr>
            <w:rStyle w:val="Hyperlink"/>
            <w:rFonts w:asciiTheme="minorHAnsi" w:hAnsiTheme="minorHAnsi" w:cstheme="minorHAnsi"/>
            <w:sz w:val="22"/>
            <w:szCs w:val="22"/>
          </w:rPr>
          <w:t xml:space="preserve"> amidst COVID-19: The evolving model</w:t>
        </w:r>
      </w:hyperlink>
    </w:p>
    <w:p w:rsidRPr="009C2620" w:rsidR="00983769" w:rsidP="00983769" w:rsidRDefault="00785B25" w14:paraId="74F90C8B" w14:textId="77777777">
      <w:pPr>
        <w:numPr>
          <w:ilvl w:val="0"/>
          <w:numId w:val="40"/>
        </w:numPr>
        <w:spacing w:before="100" w:beforeAutospacing="1" w:after="100" w:afterAutospacing="1"/>
        <w:rPr>
          <w:rFonts w:asciiTheme="minorHAnsi" w:hAnsiTheme="minorHAnsi" w:cstheme="minorHAnsi"/>
          <w:sz w:val="22"/>
          <w:szCs w:val="22"/>
        </w:rPr>
      </w:pPr>
      <w:hyperlink w:history="1" w:anchor="Research670497">
        <w:r w:rsidRPr="009C2620" w:rsidR="00983769">
          <w:rPr>
            <w:rStyle w:val="Hyperlink"/>
            <w:rFonts w:asciiTheme="minorHAnsi" w:hAnsiTheme="minorHAnsi" w:cstheme="minorHAnsi"/>
            <w:sz w:val="22"/>
            <w:szCs w:val="22"/>
          </w:rPr>
          <w:t>Preventive strategy for the clinical treatment of hip fractures in the elderly during the COVID-19 outbreak: Wuhan's experience</w:t>
        </w:r>
      </w:hyperlink>
    </w:p>
    <w:p w:rsidRPr="009C2620" w:rsidR="00983769" w:rsidP="00983769" w:rsidRDefault="00785B25" w14:paraId="2202FACC" w14:textId="77777777">
      <w:pPr>
        <w:numPr>
          <w:ilvl w:val="0"/>
          <w:numId w:val="40"/>
        </w:numPr>
        <w:spacing w:before="100" w:beforeAutospacing="1" w:after="100" w:afterAutospacing="1"/>
        <w:rPr>
          <w:rFonts w:asciiTheme="minorHAnsi" w:hAnsiTheme="minorHAnsi" w:cstheme="minorHAnsi"/>
          <w:sz w:val="22"/>
          <w:szCs w:val="22"/>
        </w:rPr>
      </w:pPr>
      <w:hyperlink w:history="1" w:anchor="Research670499">
        <w:r w:rsidRPr="009C2620" w:rsidR="00983769">
          <w:rPr>
            <w:rStyle w:val="Hyperlink"/>
            <w:rFonts w:asciiTheme="minorHAnsi" w:hAnsiTheme="minorHAnsi" w:cstheme="minorHAnsi"/>
            <w:sz w:val="22"/>
            <w:szCs w:val="22"/>
          </w:rPr>
          <w:t>Proximal femur fractures in covid-19 emergency: The experience of two orthopedics and traumatology departments in the first eight weeks of the Italian epidemic</w:t>
        </w:r>
      </w:hyperlink>
    </w:p>
    <w:p w:rsidRPr="009C2620" w:rsidR="00983769" w:rsidP="00983769" w:rsidRDefault="00785B25" w14:paraId="675C346E" w14:textId="77777777">
      <w:pPr>
        <w:numPr>
          <w:ilvl w:val="0"/>
          <w:numId w:val="40"/>
        </w:numPr>
        <w:spacing w:before="100" w:beforeAutospacing="1" w:after="100" w:afterAutospacing="1"/>
        <w:rPr>
          <w:rFonts w:asciiTheme="minorHAnsi" w:hAnsiTheme="minorHAnsi" w:cstheme="minorHAnsi"/>
          <w:sz w:val="22"/>
          <w:szCs w:val="22"/>
        </w:rPr>
      </w:pPr>
      <w:hyperlink w:history="1" w:anchor="Research670503">
        <w:r w:rsidRPr="009C2620" w:rsidR="00983769">
          <w:rPr>
            <w:rStyle w:val="Hyperlink"/>
            <w:rFonts w:asciiTheme="minorHAnsi" w:hAnsiTheme="minorHAnsi" w:cstheme="minorHAnsi"/>
            <w:sz w:val="22"/>
            <w:szCs w:val="22"/>
          </w:rPr>
          <w:t xml:space="preserve">Revisiting conservative </w:t>
        </w:r>
        <w:proofErr w:type="spellStart"/>
        <w:r w:rsidRPr="009C2620" w:rsidR="00983769">
          <w:rPr>
            <w:rStyle w:val="Hyperlink"/>
            <w:rFonts w:asciiTheme="minorHAnsi" w:hAnsiTheme="minorHAnsi" w:cstheme="minorHAnsi"/>
            <w:sz w:val="22"/>
            <w:szCs w:val="22"/>
          </w:rPr>
          <w:t>orthopaedic</w:t>
        </w:r>
        <w:proofErr w:type="spellEnd"/>
        <w:r w:rsidRPr="009C2620" w:rsidR="00983769">
          <w:rPr>
            <w:rStyle w:val="Hyperlink"/>
            <w:rFonts w:asciiTheme="minorHAnsi" w:hAnsiTheme="minorHAnsi" w:cstheme="minorHAnsi"/>
            <w:sz w:val="22"/>
            <w:szCs w:val="22"/>
          </w:rPr>
          <w:t xml:space="preserve"> management of fractures during COVID-19 pandemic</w:t>
        </w:r>
      </w:hyperlink>
    </w:p>
    <w:p w:rsidRPr="009C2620" w:rsidR="00983769" w:rsidP="00983769" w:rsidRDefault="00785B25" w14:paraId="5754555F" w14:textId="77777777">
      <w:pPr>
        <w:numPr>
          <w:ilvl w:val="0"/>
          <w:numId w:val="40"/>
        </w:numPr>
        <w:spacing w:before="100" w:beforeAutospacing="1" w:after="100" w:afterAutospacing="1"/>
        <w:rPr>
          <w:rFonts w:asciiTheme="minorHAnsi" w:hAnsiTheme="minorHAnsi" w:cstheme="minorHAnsi"/>
          <w:sz w:val="22"/>
          <w:szCs w:val="22"/>
        </w:rPr>
      </w:pPr>
      <w:hyperlink w:history="1" w:anchor="Research670489">
        <w:r w:rsidRPr="009C2620" w:rsidR="00983769">
          <w:rPr>
            <w:rStyle w:val="Hyperlink"/>
            <w:rFonts w:asciiTheme="minorHAnsi" w:hAnsiTheme="minorHAnsi" w:cstheme="minorHAnsi"/>
            <w:sz w:val="22"/>
            <w:szCs w:val="22"/>
          </w:rPr>
          <w:t>Standardized out-patient diagnosis and treatment process for osteoporosis clinics during the COVID-19 pandemic.</w:t>
        </w:r>
      </w:hyperlink>
    </w:p>
    <w:p w:rsidRPr="009C2620" w:rsidR="00983769" w:rsidP="00983769" w:rsidRDefault="00785B25" w14:paraId="595C0F8D" w14:textId="77777777">
      <w:pPr>
        <w:numPr>
          <w:ilvl w:val="0"/>
          <w:numId w:val="40"/>
        </w:numPr>
        <w:spacing w:before="100" w:beforeAutospacing="1" w:after="100" w:afterAutospacing="1"/>
        <w:rPr>
          <w:rFonts w:asciiTheme="minorHAnsi" w:hAnsiTheme="minorHAnsi" w:cstheme="minorHAnsi"/>
          <w:sz w:val="22"/>
          <w:szCs w:val="22"/>
        </w:rPr>
      </w:pPr>
      <w:hyperlink w:history="1" w:anchor="Research670492">
        <w:r w:rsidRPr="009C2620" w:rsidR="00983769">
          <w:rPr>
            <w:rStyle w:val="Hyperlink"/>
            <w:rFonts w:asciiTheme="minorHAnsi" w:hAnsiTheme="minorHAnsi" w:cstheme="minorHAnsi"/>
            <w:sz w:val="22"/>
            <w:szCs w:val="22"/>
          </w:rPr>
          <w:t>The deep impact of novel CoVID-19 infection in an Orthopedics and Traumatology Department: the experience of the Piacenza Hospital.</w:t>
        </w:r>
      </w:hyperlink>
    </w:p>
    <w:p w:rsidRPr="009C2620" w:rsidR="00983769" w:rsidP="00983769" w:rsidRDefault="00983769" w14:paraId="55A4CF39" w14:textId="77777777">
      <w:pPr>
        <w:pStyle w:val="NormalWeb"/>
        <w:rPr>
          <w:rFonts w:asciiTheme="minorHAnsi" w:hAnsiTheme="minorHAnsi" w:cstheme="minorHAnsi"/>
        </w:rPr>
      </w:pPr>
      <w:r w:rsidRPr="009C2620">
        <w:rPr>
          <w:rFonts w:asciiTheme="minorHAnsi" w:hAnsiTheme="minorHAnsi" w:cstheme="minorHAnsi"/>
        </w:rPr>
        <w:t> </w:t>
      </w:r>
    </w:p>
    <w:p w:rsidRPr="009C2620" w:rsidR="00983769" w:rsidP="00983769" w:rsidRDefault="00983769" w14:paraId="7A1E315B" w14:textId="28F8DE58">
      <w:pPr>
        <w:pStyle w:val="NormalWeb"/>
        <w:rPr>
          <w:rFonts w:asciiTheme="minorHAnsi" w:hAnsiTheme="minorHAnsi" w:cstheme="minorHAnsi"/>
        </w:rPr>
      </w:pPr>
      <w:r w:rsidRPr="009C2620">
        <w:rPr>
          <w:rFonts w:asciiTheme="minorHAnsi" w:hAnsiTheme="minorHAnsi" w:cstheme="minorHAnsi"/>
        </w:rPr>
        <w:t>  </w:t>
      </w:r>
    </w:p>
    <w:p w:rsidRPr="009C2620" w:rsidR="00983769" w:rsidP="00983769" w:rsidRDefault="00983769" w14:paraId="7358761A" w14:textId="77777777">
      <w:pPr>
        <w:pStyle w:val="Heading2"/>
        <w:rPr>
          <w:rFonts w:eastAsia="Times New Roman" w:asciiTheme="minorHAnsi" w:hAnsiTheme="minorHAnsi" w:cstheme="minorHAnsi"/>
        </w:rPr>
      </w:pPr>
      <w:bookmarkStart w:name="Content1" w:id="3"/>
      <w:bookmarkEnd w:id="3"/>
      <w:r w:rsidRPr="009C2620">
        <w:rPr>
          <w:rFonts w:eastAsia="Times New Roman" w:asciiTheme="minorHAnsi" w:hAnsiTheme="minorHAnsi" w:cstheme="minorHAnsi"/>
        </w:rPr>
        <w:t>A. National and International Guidance</w:t>
      </w:r>
    </w:p>
    <w:p w:rsidRPr="009C2620" w:rsidR="00983769" w:rsidP="00983769" w:rsidRDefault="00983769" w14:paraId="23B7C200" w14:textId="77777777">
      <w:pPr>
        <w:rPr>
          <w:rFonts w:asciiTheme="minorHAnsi" w:hAnsiTheme="minorHAnsi" w:cstheme="minorHAnsi"/>
        </w:rPr>
      </w:pPr>
    </w:p>
    <w:p w:rsidRPr="009C2620" w:rsidR="00983769" w:rsidP="00983769" w:rsidRDefault="00983769" w14:paraId="5B9A4BE5" w14:textId="77777777">
      <w:pPr>
        <w:pStyle w:val="Heading4"/>
        <w:rPr>
          <w:rFonts w:eastAsia="Times New Roman" w:asciiTheme="minorHAnsi" w:hAnsiTheme="minorHAnsi" w:cstheme="minorHAnsi"/>
        </w:rPr>
      </w:pPr>
      <w:r w:rsidRPr="009C2620">
        <w:rPr>
          <w:rFonts w:eastAsia="Times New Roman" w:asciiTheme="minorHAnsi" w:hAnsiTheme="minorHAnsi" w:cstheme="minorHAnsi"/>
        </w:rPr>
        <w:t xml:space="preserve">A consensus statement from the Faculty of Intensive Care Medicine, Intensive Care Society, Association of </w:t>
      </w:r>
      <w:proofErr w:type="spellStart"/>
      <w:r w:rsidRPr="009C2620">
        <w:rPr>
          <w:rFonts w:eastAsia="Times New Roman" w:asciiTheme="minorHAnsi" w:hAnsiTheme="minorHAnsi" w:cstheme="minorHAnsi"/>
        </w:rPr>
        <w:t>Anaesthetists</w:t>
      </w:r>
      <w:proofErr w:type="spellEnd"/>
      <w:r w:rsidRPr="009C2620">
        <w:rPr>
          <w:rFonts w:eastAsia="Times New Roman" w:asciiTheme="minorHAnsi" w:hAnsiTheme="minorHAnsi" w:cstheme="minorHAnsi"/>
        </w:rPr>
        <w:t xml:space="preserve"> and Royal College of </w:t>
      </w:r>
      <w:proofErr w:type="spellStart"/>
      <w:r w:rsidRPr="009C2620">
        <w:rPr>
          <w:rFonts w:eastAsia="Times New Roman" w:asciiTheme="minorHAnsi" w:hAnsiTheme="minorHAnsi" w:cstheme="minorHAnsi"/>
        </w:rPr>
        <w:t>Anaesthetists</w:t>
      </w:r>
      <w:proofErr w:type="spellEnd"/>
    </w:p>
    <w:p w:rsidRPr="009C2620" w:rsidR="00983769" w:rsidP="00983769" w:rsidRDefault="00983769" w14:paraId="495E7E7C" w14:textId="77777777">
      <w:pPr>
        <w:pStyle w:val="content"/>
        <w:rPr>
          <w:rFonts w:asciiTheme="minorHAnsi" w:hAnsiTheme="minorHAnsi" w:cstheme="minorHAnsi"/>
        </w:rPr>
      </w:pPr>
      <w:bookmarkStart w:name="Research670833" w:id="4"/>
      <w:bookmarkEnd w:id="4"/>
      <w:r w:rsidRPr="009C2620">
        <w:rPr>
          <w:rStyle w:val="Strong"/>
          <w:rFonts w:asciiTheme="minorHAnsi" w:hAnsiTheme="minorHAnsi" w:cstheme="minorHAnsi"/>
        </w:rPr>
        <w:t>Perioperative care of patients with hip and major fragility fractures during the COVID-19 pandemic</w:t>
      </w:r>
      <w:r w:rsidRPr="009C2620">
        <w:rPr>
          <w:rFonts w:asciiTheme="minorHAnsi" w:hAnsiTheme="minorHAnsi" w:cstheme="minorHAnsi"/>
        </w:rPr>
        <w:t xml:space="preserve"> (2020) </w:t>
      </w:r>
    </w:p>
    <w:p w:rsidRPr="009C2620" w:rsidR="00983769" w:rsidP="00983769" w:rsidRDefault="00785B25" w14:paraId="49274346" w14:textId="77777777">
      <w:pPr>
        <w:pStyle w:val="content"/>
        <w:rPr>
          <w:rFonts w:asciiTheme="minorHAnsi" w:hAnsiTheme="minorHAnsi" w:cstheme="minorHAnsi"/>
        </w:rPr>
      </w:pPr>
      <w:hyperlink w:history="1" r:id="rId10">
        <w:r w:rsidRPr="009C2620" w:rsidR="00983769">
          <w:rPr>
            <w:rStyle w:val="Hyperlink"/>
            <w:rFonts w:asciiTheme="minorHAnsi" w:hAnsiTheme="minorHAnsi" w:cstheme="minorHAnsi"/>
          </w:rPr>
          <w:t xml:space="preserve">Available online at this link </w:t>
        </w:r>
      </w:hyperlink>
    </w:p>
    <w:p w:rsidRPr="009C2620" w:rsidR="00983769" w:rsidP="00983769" w:rsidRDefault="00983769" w14:paraId="024CA14F" w14:textId="77777777">
      <w:pPr>
        <w:pStyle w:val="content"/>
        <w:rPr>
          <w:rFonts w:asciiTheme="minorHAnsi" w:hAnsiTheme="minorHAnsi" w:cstheme="minorHAnsi"/>
        </w:rPr>
      </w:pPr>
      <w:r w:rsidRPr="009C2620">
        <w:rPr>
          <w:rFonts w:asciiTheme="minorHAnsi" w:hAnsiTheme="minorHAnsi" w:cstheme="minorHAnsi"/>
        </w:rPr>
        <w:t xml:space="preserve">This document provides principles, recommendations and comments on the care given to patients with hip fracture, but these can be extended to the care of patients with fragility fractures at other sites. </w:t>
      </w:r>
    </w:p>
    <w:p w:rsidRPr="009C2620" w:rsidR="00983769" w:rsidP="00983769" w:rsidRDefault="00983769" w14:paraId="50D5151C" w14:textId="77777777">
      <w:pPr>
        <w:rPr>
          <w:rFonts w:asciiTheme="minorHAnsi" w:hAnsiTheme="minorHAnsi" w:cstheme="minorHAnsi"/>
        </w:rPr>
      </w:pPr>
    </w:p>
    <w:p w:rsidRPr="009C2620" w:rsidR="00983769" w:rsidP="00983769" w:rsidRDefault="00983769" w14:paraId="1997C2F8" w14:textId="77777777">
      <w:pPr>
        <w:rPr>
          <w:rFonts w:asciiTheme="minorHAnsi" w:hAnsiTheme="minorHAnsi" w:cstheme="minorHAnsi"/>
        </w:rPr>
      </w:pPr>
    </w:p>
    <w:p w:rsidRPr="009C2620" w:rsidR="00983769" w:rsidP="00983769" w:rsidRDefault="00983769" w14:paraId="6E1F6EDF" w14:textId="77777777">
      <w:pPr>
        <w:pStyle w:val="Heading4"/>
        <w:rPr>
          <w:rFonts w:eastAsia="Times New Roman" w:asciiTheme="minorHAnsi" w:hAnsiTheme="minorHAnsi" w:cstheme="minorHAnsi"/>
        </w:rPr>
      </w:pPr>
      <w:proofErr w:type="gramStart"/>
      <w:r w:rsidRPr="009C2620">
        <w:rPr>
          <w:rFonts w:eastAsia="Times New Roman" w:asciiTheme="minorHAnsi" w:hAnsiTheme="minorHAnsi" w:cstheme="minorHAnsi"/>
        </w:rPr>
        <w:t xml:space="preserve">Drafted by members of the Association of </w:t>
      </w:r>
      <w:proofErr w:type="spellStart"/>
      <w:r w:rsidRPr="009C2620">
        <w:rPr>
          <w:rFonts w:eastAsia="Times New Roman" w:asciiTheme="minorHAnsi" w:hAnsiTheme="minorHAnsi" w:cstheme="minorHAnsi"/>
        </w:rPr>
        <w:t>Anaesthetists</w:t>
      </w:r>
      <w:proofErr w:type="spellEnd"/>
      <w:r w:rsidRPr="009C2620">
        <w:rPr>
          <w:rFonts w:eastAsia="Times New Roman" w:asciiTheme="minorHAnsi" w:hAnsiTheme="minorHAnsi" w:cstheme="minorHAnsi"/>
        </w:rPr>
        <w:t xml:space="preserve"> Working Group on Hip Fracture, the British </w:t>
      </w:r>
      <w:proofErr w:type="spellStart"/>
      <w:r w:rsidRPr="009C2620">
        <w:rPr>
          <w:rFonts w:eastAsia="Times New Roman" w:asciiTheme="minorHAnsi" w:hAnsiTheme="minorHAnsi" w:cstheme="minorHAnsi"/>
        </w:rPr>
        <w:t>Orthopaedic</w:t>
      </w:r>
      <w:proofErr w:type="spellEnd"/>
      <w:r w:rsidRPr="009C2620">
        <w:rPr>
          <w:rFonts w:eastAsia="Times New Roman" w:asciiTheme="minorHAnsi" w:hAnsiTheme="minorHAnsi" w:cstheme="minorHAnsi"/>
        </w:rPr>
        <w:t xml:space="preserve"> Association and expert colleagues.</w:t>
      </w:r>
      <w:proofErr w:type="gramEnd"/>
    </w:p>
    <w:p w:rsidRPr="009C2620" w:rsidR="00983769" w:rsidP="00983769" w:rsidRDefault="00983769" w14:paraId="46ED457E" w14:textId="77777777">
      <w:pPr>
        <w:pStyle w:val="content"/>
        <w:rPr>
          <w:rFonts w:asciiTheme="minorHAnsi" w:hAnsiTheme="minorHAnsi" w:cstheme="minorHAnsi"/>
        </w:rPr>
      </w:pPr>
      <w:bookmarkStart w:name="Research670832" w:id="5"/>
      <w:bookmarkEnd w:id="5"/>
      <w:r w:rsidRPr="009C2620">
        <w:rPr>
          <w:rStyle w:val="Strong"/>
          <w:rFonts w:asciiTheme="minorHAnsi" w:hAnsiTheme="minorHAnsi" w:cstheme="minorHAnsi"/>
        </w:rPr>
        <w:t>Clinical guide for the perioperative care of people with fragility fractures during the Coronavirus pandemic</w:t>
      </w:r>
      <w:r w:rsidRPr="009C2620">
        <w:rPr>
          <w:rFonts w:asciiTheme="minorHAnsi" w:hAnsiTheme="minorHAnsi" w:cstheme="minorHAnsi"/>
        </w:rPr>
        <w:t xml:space="preserve"> (2020) </w:t>
      </w:r>
    </w:p>
    <w:p w:rsidRPr="009C2620" w:rsidR="00983769" w:rsidP="00983769" w:rsidRDefault="00785B25" w14:paraId="178FBC95" w14:textId="77777777">
      <w:pPr>
        <w:pStyle w:val="content"/>
        <w:rPr>
          <w:rFonts w:asciiTheme="minorHAnsi" w:hAnsiTheme="minorHAnsi" w:cstheme="minorHAnsi"/>
        </w:rPr>
      </w:pPr>
      <w:hyperlink w:history="1" r:id="rId11">
        <w:r w:rsidRPr="009C2620" w:rsidR="00983769">
          <w:rPr>
            <w:rStyle w:val="Hyperlink"/>
            <w:rFonts w:asciiTheme="minorHAnsi" w:hAnsiTheme="minorHAnsi" w:cstheme="minorHAnsi"/>
          </w:rPr>
          <w:t xml:space="preserve">Available online at this link </w:t>
        </w:r>
      </w:hyperlink>
    </w:p>
    <w:p w:rsidR="00983769" w:rsidP="00983769" w:rsidRDefault="00983769" w14:paraId="00425063" w14:textId="77777777">
      <w:pPr>
        <w:pStyle w:val="content"/>
        <w:rPr>
          <w:rFonts w:asciiTheme="minorHAnsi" w:hAnsiTheme="minorHAnsi" w:cstheme="minorHAnsi"/>
        </w:rPr>
      </w:pPr>
      <w:r w:rsidRPr="009C2620">
        <w:rPr>
          <w:rFonts w:asciiTheme="minorHAnsi" w:hAnsiTheme="minorHAnsi" w:cstheme="minorHAnsi"/>
        </w:rPr>
        <w:t>Specialty guides for patient management during the Coronavirus pandemic</w:t>
      </w:r>
    </w:p>
    <w:p w:rsidRPr="009C2620" w:rsidR="00E9054D" w:rsidP="00983769" w:rsidRDefault="00E9054D" w14:paraId="45C54129" w14:textId="77777777">
      <w:pPr>
        <w:pStyle w:val="content"/>
        <w:rPr>
          <w:rFonts w:asciiTheme="minorHAnsi" w:hAnsiTheme="minorHAnsi" w:cstheme="minorHAnsi"/>
        </w:rPr>
      </w:pPr>
    </w:p>
    <w:p w:rsidRPr="009C2620" w:rsidR="00983769" w:rsidP="00983769" w:rsidRDefault="00983769" w14:paraId="0B12988C" w14:textId="77777777">
      <w:pPr>
        <w:rPr>
          <w:rFonts w:asciiTheme="minorHAnsi" w:hAnsiTheme="minorHAnsi" w:cstheme="minorHAnsi"/>
        </w:rPr>
      </w:pPr>
    </w:p>
    <w:p w:rsidRPr="009C2620" w:rsidR="00983769" w:rsidP="00983769" w:rsidRDefault="00983769" w14:paraId="6372D746" w14:textId="77777777">
      <w:pPr>
        <w:pStyle w:val="Heading2"/>
        <w:rPr>
          <w:rFonts w:eastAsia="Times New Roman" w:asciiTheme="minorHAnsi" w:hAnsiTheme="minorHAnsi" w:cstheme="minorHAnsi"/>
        </w:rPr>
      </w:pPr>
      <w:r w:rsidRPr="009C2620">
        <w:rPr>
          <w:rFonts w:eastAsia="Times New Roman" w:asciiTheme="minorHAnsi" w:hAnsiTheme="minorHAnsi" w:cstheme="minorHAnsi"/>
        </w:rPr>
        <w:t>B. Synopses or Summaries</w:t>
      </w:r>
    </w:p>
    <w:p w:rsidRPr="009C2620" w:rsidR="00983769" w:rsidP="00983769" w:rsidRDefault="00983769" w14:paraId="47B98B49" w14:textId="77777777">
      <w:pPr>
        <w:rPr>
          <w:rFonts w:asciiTheme="minorHAnsi" w:hAnsiTheme="minorHAnsi" w:cstheme="minorHAnsi"/>
        </w:rPr>
      </w:pPr>
    </w:p>
    <w:p w:rsidRPr="009C2620" w:rsidR="00983769" w:rsidP="00983769" w:rsidRDefault="00983769" w14:paraId="34214B88" w14:textId="77777777">
      <w:pPr>
        <w:pStyle w:val="Heading4"/>
        <w:rPr>
          <w:rFonts w:eastAsia="Times New Roman" w:asciiTheme="minorHAnsi" w:hAnsiTheme="minorHAnsi" w:cstheme="minorHAnsi"/>
        </w:rPr>
      </w:pPr>
      <w:r w:rsidRPr="009C2620">
        <w:rPr>
          <w:rFonts w:eastAsia="Times New Roman" w:asciiTheme="minorHAnsi" w:hAnsiTheme="minorHAnsi" w:cstheme="minorHAnsi"/>
        </w:rPr>
        <w:t>International Osteoporosis Foundation (IOF)</w:t>
      </w:r>
    </w:p>
    <w:p w:rsidRPr="009C2620" w:rsidR="00983769" w:rsidP="00983769" w:rsidRDefault="00983769" w14:paraId="7C5B7C57" w14:textId="77777777">
      <w:pPr>
        <w:pStyle w:val="content"/>
        <w:rPr>
          <w:rFonts w:asciiTheme="minorHAnsi" w:hAnsiTheme="minorHAnsi" w:cstheme="minorHAnsi"/>
        </w:rPr>
      </w:pPr>
      <w:bookmarkStart w:name="Research670931" w:id="6"/>
      <w:bookmarkEnd w:id="6"/>
      <w:r w:rsidRPr="009C2620">
        <w:rPr>
          <w:rStyle w:val="Strong"/>
          <w:rFonts w:asciiTheme="minorHAnsi" w:hAnsiTheme="minorHAnsi" w:cstheme="minorHAnsi"/>
        </w:rPr>
        <w:t>IOF member societies around the world inform on COVID-19 and osteoporosis</w:t>
      </w:r>
      <w:r w:rsidRPr="009C2620">
        <w:rPr>
          <w:rFonts w:asciiTheme="minorHAnsi" w:hAnsiTheme="minorHAnsi" w:cstheme="minorHAnsi"/>
        </w:rPr>
        <w:t xml:space="preserve"> (2020) </w:t>
      </w:r>
    </w:p>
    <w:p w:rsidRPr="009C2620" w:rsidR="00983769" w:rsidP="00983769" w:rsidRDefault="00785B25" w14:paraId="5CBE10F0" w14:textId="77777777">
      <w:pPr>
        <w:pStyle w:val="content"/>
        <w:rPr>
          <w:rFonts w:asciiTheme="minorHAnsi" w:hAnsiTheme="minorHAnsi" w:cstheme="minorHAnsi"/>
        </w:rPr>
      </w:pPr>
      <w:hyperlink w:history="1" r:id="rId12">
        <w:r w:rsidRPr="009C2620" w:rsidR="00983769">
          <w:rPr>
            <w:rStyle w:val="Hyperlink"/>
            <w:rFonts w:asciiTheme="minorHAnsi" w:hAnsiTheme="minorHAnsi" w:cstheme="minorHAnsi"/>
          </w:rPr>
          <w:t xml:space="preserve">Available online at this link </w:t>
        </w:r>
      </w:hyperlink>
    </w:p>
    <w:p w:rsidR="00983769" w:rsidP="00983769" w:rsidRDefault="00983769" w14:paraId="029CA06E" w14:textId="0B5F8971">
      <w:pPr>
        <w:pStyle w:val="content"/>
        <w:rPr>
          <w:rFonts w:asciiTheme="minorHAnsi" w:hAnsiTheme="minorHAnsi" w:cstheme="minorHAnsi"/>
        </w:rPr>
      </w:pPr>
      <w:proofErr w:type="gramStart"/>
      <w:r w:rsidRPr="009C2620">
        <w:rPr>
          <w:rFonts w:asciiTheme="minorHAnsi" w:hAnsiTheme="minorHAnsi" w:cstheme="minorHAnsi"/>
        </w:rPr>
        <w:t>Varied information from</w:t>
      </w:r>
      <w:r w:rsidR="006542BB">
        <w:rPr>
          <w:rFonts w:asciiTheme="minorHAnsi" w:hAnsiTheme="minorHAnsi" w:cstheme="minorHAnsi"/>
        </w:rPr>
        <w:t xml:space="preserve"> IOF</w:t>
      </w:r>
      <w:r w:rsidRPr="009C2620">
        <w:rPr>
          <w:rFonts w:asciiTheme="minorHAnsi" w:hAnsiTheme="minorHAnsi" w:cstheme="minorHAnsi"/>
        </w:rPr>
        <w:t xml:space="preserve"> </w:t>
      </w:r>
      <w:r w:rsidR="006542BB">
        <w:rPr>
          <w:rFonts w:asciiTheme="minorHAnsi" w:hAnsiTheme="minorHAnsi" w:cstheme="minorHAnsi"/>
        </w:rPr>
        <w:t>partner organisations</w:t>
      </w:r>
      <w:r w:rsidRPr="009C2620">
        <w:rPr>
          <w:rFonts w:asciiTheme="minorHAnsi" w:hAnsiTheme="minorHAnsi" w:cstheme="minorHAnsi"/>
        </w:rPr>
        <w:t>.</w:t>
      </w:r>
      <w:proofErr w:type="gramEnd"/>
      <w:r w:rsidRPr="009C2620">
        <w:rPr>
          <w:rFonts w:asciiTheme="minorHAnsi" w:hAnsiTheme="minorHAnsi" w:cstheme="minorHAnsi"/>
        </w:rPr>
        <w:t xml:space="preserve"> "IOF and many of our member societies worldwide have provided helpful information and guidance for patients and doctors."</w:t>
      </w:r>
    </w:p>
    <w:p w:rsidRPr="009C2620" w:rsidR="00E9054D" w:rsidP="00983769" w:rsidRDefault="00E9054D" w14:paraId="3B6191C5" w14:textId="77777777">
      <w:pPr>
        <w:pStyle w:val="content"/>
        <w:rPr>
          <w:rFonts w:asciiTheme="minorHAnsi" w:hAnsiTheme="minorHAnsi" w:cstheme="minorHAnsi"/>
        </w:rPr>
      </w:pPr>
    </w:p>
    <w:p w:rsidRPr="009C2620" w:rsidR="00983769" w:rsidP="00983769" w:rsidRDefault="00983769" w14:paraId="4DC35C40" w14:textId="77777777">
      <w:pPr>
        <w:rPr>
          <w:rFonts w:asciiTheme="minorHAnsi" w:hAnsiTheme="minorHAnsi" w:cstheme="minorHAnsi"/>
        </w:rPr>
      </w:pPr>
    </w:p>
    <w:p w:rsidRPr="009C2620" w:rsidR="00983769" w:rsidP="00983769" w:rsidRDefault="00983769" w14:paraId="5AB6D73F" w14:textId="77777777">
      <w:pPr>
        <w:pStyle w:val="Heading2"/>
        <w:rPr>
          <w:rFonts w:eastAsia="Times New Roman" w:asciiTheme="minorHAnsi" w:hAnsiTheme="minorHAnsi" w:cstheme="minorHAnsi"/>
        </w:rPr>
      </w:pPr>
      <w:bookmarkStart w:name="Content4" w:id="7"/>
      <w:bookmarkEnd w:id="7"/>
      <w:r w:rsidRPr="009C2620">
        <w:rPr>
          <w:rFonts w:eastAsia="Times New Roman" w:asciiTheme="minorHAnsi" w:hAnsiTheme="minorHAnsi" w:cstheme="minorHAnsi"/>
        </w:rPr>
        <w:t>C. Institutional Publications</w:t>
      </w:r>
    </w:p>
    <w:p w:rsidRPr="009C2620" w:rsidR="00983769" w:rsidP="00983769" w:rsidRDefault="00983769" w14:paraId="336C6E1E" w14:textId="77777777">
      <w:pPr>
        <w:rPr>
          <w:rFonts w:asciiTheme="minorHAnsi" w:hAnsiTheme="minorHAnsi" w:cstheme="minorHAnsi"/>
        </w:rPr>
      </w:pPr>
    </w:p>
    <w:p w:rsidRPr="009C2620" w:rsidR="00983769" w:rsidP="00983769" w:rsidRDefault="00983769" w14:paraId="61C953C2" w14:textId="77777777">
      <w:pPr>
        <w:pStyle w:val="Heading4"/>
        <w:rPr>
          <w:rFonts w:eastAsia="Times New Roman" w:asciiTheme="minorHAnsi" w:hAnsiTheme="minorHAnsi" w:cstheme="minorHAnsi"/>
        </w:rPr>
      </w:pPr>
      <w:r w:rsidRPr="009C2620">
        <w:rPr>
          <w:rFonts w:eastAsia="Times New Roman" w:asciiTheme="minorHAnsi" w:hAnsiTheme="minorHAnsi" w:cstheme="minorHAnsi"/>
        </w:rPr>
        <w:t>Royal Osteoporosis Society</w:t>
      </w:r>
    </w:p>
    <w:p w:rsidR="00983769" w:rsidP="00983769" w:rsidRDefault="00983769" w14:paraId="039F11AC" w14:textId="77777777">
      <w:pPr>
        <w:pStyle w:val="content"/>
        <w:rPr>
          <w:rFonts w:asciiTheme="minorHAnsi" w:hAnsiTheme="minorHAnsi" w:cstheme="minorHAnsi"/>
        </w:rPr>
      </w:pPr>
      <w:bookmarkStart w:name="Research670837" w:id="8"/>
      <w:bookmarkEnd w:id="8"/>
      <w:r w:rsidRPr="009C2620">
        <w:rPr>
          <w:rStyle w:val="Strong"/>
          <w:rFonts w:asciiTheme="minorHAnsi" w:hAnsiTheme="minorHAnsi" w:cstheme="minorHAnsi"/>
        </w:rPr>
        <w:t>Coronavirus and osteoporosis</w:t>
      </w:r>
      <w:r w:rsidRPr="009C2620">
        <w:rPr>
          <w:rFonts w:asciiTheme="minorHAnsi" w:hAnsiTheme="minorHAnsi" w:cstheme="minorHAnsi"/>
        </w:rPr>
        <w:t xml:space="preserve"> (2020) </w:t>
      </w:r>
    </w:p>
    <w:p w:rsidRPr="009C2620" w:rsidR="006542BB" w:rsidP="00983769" w:rsidRDefault="006542BB" w14:paraId="21725CD1" w14:textId="3B5F7992">
      <w:pPr>
        <w:pStyle w:val="content"/>
        <w:rPr>
          <w:rFonts w:asciiTheme="minorHAnsi" w:hAnsiTheme="minorHAnsi" w:cstheme="minorHAnsi"/>
        </w:rPr>
      </w:pPr>
      <w:r w:rsidRPr="009C2620">
        <w:rPr>
          <w:rFonts w:asciiTheme="minorHAnsi" w:hAnsiTheme="minorHAnsi" w:cstheme="minorHAnsi"/>
        </w:rPr>
        <w:t>Advice for patients (1st URL)</w:t>
      </w:r>
    </w:p>
    <w:p w:rsidR="00983769" w:rsidP="00983769" w:rsidRDefault="00785B25" w14:paraId="08759EF2" w14:textId="77777777">
      <w:pPr>
        <w:pStyle w:val="content"/>
        <w:rPr>
          <w:rFonts w:asciiTheme="minorHAnsi" w:hAnsiTheme="minorHAnsi" w:cstheme="minorHAnsi"/>
        </w:rPr>
      </w:pPr>
      <w:hyperlink w:history="1" r:id="rId13">
        <w:r w:rsidRPr="009C2620" w:rsidR="00983769">
          <w:rPr>
            <w:rStyle w:val="Hyperlink"/>
            <w:rFonts w:asciiTheme="minorHAnsi" w:hAnsiTheme="minorHAnsi" w:cstheme="minorHAnsi"/>
          </w:rPr>
          <w:t xml:space="preserve">Available online at this link </w:t>
        </w:r>
      </w:hyperlink>
    </w:p>
    <w:p w:rsidRPr="009C2620" w:rsidR="006542BB" w:rsidP="00983769" w:rsidRDefault="00253736" w14:paraId="5ABC0815" w14:textId="21195FAF">
      <w:pPr>
        <w:pStyle w:val="content"/>
        <w:rPr>
          <w:rFonts w:asciiTheme="minorHAnsi" w:hAnsiTheme="minorHAnsi" w:cstheme="minorHAnsi"/>
        </w:rPr>
      </w:pPr>
      <w:r>
        <w:rPr>
          <w:rFonts w:asciiTheme="minorHAnsi" w:hAnsiTheme="minorHAnsi" w:cstheme="minorHAnsi"/>
        </w:rPr>
        <w:t xml:space="preserve">Advice for </w:t>
      </w:r>
      <w:r w:rsidRPr="009C2620" w:rsidR="006542BB">
        <w:rPr>
          <w:rFonts w:asciiTheme="minorHAnsi" w:hAnsiTheme="minorHAnsi" w:cstheme="minorHAnsi"/>
        </w:rPr>
        <w:t>healthcare professionals (2nd URL)</w:t>
      </w:r>
    </w:p>
    <w:p w:rsidR="00983769" w:rsidP="00983769" w:rsidRDefault="00785B25" w14:paraId="235F6AE1" w14:textId="77777777">
      <w:pPr>
        <w:pStyle w:val="content"/>
        <w:rPr>
          <w:rFonts w:asciiTheme="minorHAnsi" w:hAnsiTheme="minorHAnsi" w:cstheme="minorHAnsi"/>
        </w:rPr>
      </w:pPr>
      <w:hyperlink w:history="1" r:id="rId14">
        <w:r w:rsidRPr="009C2620" w:rsidR="00983769">
          <w:rPr>
            <w:rStyle w:val="Hyperlink"/>
            <w:rFonts w:asciiTheme="minorHAnsi" w:hAnsiTheme="minorHAnsi" w:cstheme="minorHAnsi"/>
          </w:rPr>
          <w:t xml:space="preserve">Available online at this link </w:t>
        </w:r>
      </w:hyperlink>
    </w:p>
    <w:p w:rsidR="00983769" w:rsidP="006542BB" w:rsidRDefault="00253736" w14:paraId="1E93FFB9" w14:textId="328897ED">
      <w:pPr>
        <w:pStyle w:val="Heading4"/>
        <w:rPr>
          <w:rFonts w:asciiTheme="minorHAnsi" w:hAnsiTheme="minorHAnsi" w:cstheme="minorHAnsi"/>
          <w:b w:val="0"/>
          <w:i w:val="0"/>
          <w:color w:val="auto"/>
          <w:sz w:val="22"/>
          <w:szCs w:val="22"/>
        </w:rPr>
      </w:pPr>
      <w:r>
        <w:rPr>
          <w:rFonts w:asciiTheme="minorHAnsi" w:hAnsiTheme="minorHAnsi" w:cstheme="minorHAnsi"/>
          <w:b w:val="0"/>
          <w:i w:val="0"/>
          <w:color w:val="auto"/>
          <w:sz w:val="22"/>
          <w:szCs w:val="22"/>
        </w:rPr>
        <w:t>F</w:t>
      </w:r>
      <w:r w:rsidRPr="006542BB" w:rsidR="006542BB">
        <w:rPr>
          <w:rFonts w:asciiTheme="minorHAnsi" w:hAnsiTheme="minorHAnsi" w:cstheme="minorHAnsi"/>
          <w:b w:val="0"/>
          <w:i w:val="0"/>
          <w:color w:val="auto"/>
          <w:sz w:val="22"/>
          <w:szCs w:val="22"/>
        </w:rPr>
        <w:t xml:space="preserve">rom the </w:t>
      </w:r>
      <w:r w:rsidRPr="006542BB" w:rsidR="006542BB">
        <w:rPr>
          <w:rFonts w:eastAsia="Times New Roman" w:asciiTheme="minorHAnsi" w:hAnsiTheme="minorHAnsi" w:cstheme="minorHAnsi"/>
          <w:b w:val="0"/>
          <w:i w:val="0"/>
          <w:color w:val="auto"/>
          <w:sz w:val="22"/>
          <w:szCs w:val="22"/>
        </w:rPr>
        <w:t>Royal Osteoporosis Society;</w:t>
      </w:r>
      <w:r w:rsidRPr="006542BB" w:rsidR="006542BB">
        <w:rPr>
          <w:rFonts w:asciiTheme="minorHAnsi" w:hAnsiTheme="minorHAnsi" w:cstheme="minorHAnsi"/>
          <w:b w:val="0"/>
          <w:i w:val="0"/>
          <w:color w:val="auto"/>
          <w:sz w:val="22"/>
          <w:szCs w:val="22"/>
        </w:rPr>
        <w:t xml:space="preserve"> see advice </w:t>
      </w:r>
      <w:r w:rsidRPr="006542BB" w:rsidR="00983769">
        <w:rPr>
          <w:rFonts w:asciiTheme="minorHAnsi" w:hAnsiTheme="minorHAnsi" w:cstheme="minorHAnsi"/>
          <w:b w:val="0"/>
          <w:i w:val="0"/>
          <w:color w:val="auto"/>
          <w:sz w:val="22"/>
          <w:szCs w:val="22"/>
        </w:rPr>
        <w:t xml:space="preserve">on </w:t>
      </w:r>
      <w:proofErr w:type="spellStart"/>
      <w:r w:rsidRPr="006542BB" w:rsidR="00983769">
        <w:rPr>
          <w:rFonts w:asciiTheme="minorHAnsi" w:hAnsiTheme="minorHAnsi" w:cstheme="minorHAnsi"/>
          <w:b w:val="0"/>
          <w:i w:val="0"/>
          <w:color w:val="auto"/>
          <w:sz w:val="22"/>
          <w:szCs w:val="22"/>
        </w:rPr>
        <w:t>Denosumab</w:t>
      </w:r>
      <w:proofErr w:type="spellEnd"/>
      <w:r w:rsidRPr="006542BB" w:rsidR="006542BB">
        <w:rPr>
          <w:rFonts w:asciiTheme="minorHAnsi" w:hAnsiTheme="minorHAnsi" w:cstheme="minorHAnsi"/>
          <w:b w:val="0"/>
          <w:i w:val="0"/>
          <w:color w:val="auto"/>
          <w:sz w:val="22"/>
          <w:szCs w:val="22"/>
        </w:rPr>
        <w:t xml:space="preserve"> in 2</w:t>
      </w:r>
      <w:r w:rsidRPr="006542BB" w:rsidR="006542BB">
        <w:rPr>
          <w:rFonts w:asciiTheme="minorHAnsi" w:hAnsiTheme="minorHAnsi" w:cstheme="minorHAnsi"/>
          <w:b w:val="0"/>
          <w:i w:val="0"/>
          <w:color w:val="auto"/>
          <w:sz w:val="22"/>
          <w:szCs w:val="22"/>
          <w:vertAlign w:val="superscript"/>
        </w:rPr>
        <w:t>nd</w:t>
      </w:r>
      <w:r w:rsidRPr="006542BB" w:rsidR="006542BB">
        <w:rPr>
          <w:rFonts w:asciiTheme="minorHAnsi" w:hAnsiTheme="minorHAnsi" w:cstheme="minorHAnsi"/>
          <w:b w:val="0"/>
          <w:i w:val="0"/>
          <w:color w:val="auto"/>
          <w:sz w:val="22"/>
          <w:szCs w:val="22"/>
        </w:rPr>
        <w:t xml:space="preserve"> link</w:t>
      </w:r>
      <w:r w:rsidRPr="006542BB" w:rsidR="00983769">
        <w:rPr>
          <w:rFonts w:asciiTheme="minorHAnsi" w:hAnsiTheme="minorHAnsi" w:cstheme="minorHAnsi"/>
          <w:b w:val="0"/>
          <w:i w:val="0"/>
          <w:color w:val="auto"/>
          <w:sz w:val="22"/>
          <w:szCs w:val="22"/>
        </w:rPr>
        <w:t>.</w:t>
      </w:r>
    </w:p>
    <w:p w:rsidR="00E9054D" w:rsidP="00E9054D" w:rsidRDefault="00E9054D" w14:paraId="0CF56FE3" w14:textId="77777777"/>
    <w:p w:rsidR="00E9054D" w:rsidP="00E9054D" w:rsidRDefault="00E9054D" w14:paraId="3ED214D5" w14:textId="77777777"/>
    <w:p w:rsidR="00E9054D" w:rsidP="00E9054D" w:rsidRDefault="00E9054D" w14:paraId="1C760027" w14:textId="77777777"/>
    <w:p w:rsidR="00E9054D" w:rsidP="00E9054D" w:rsidRDefault="00E9054D" w14:paraId="75F0AAA9" w14:textId="77777777"/>
    <w:p w:rsidRPr="00E9054D" w:rsidR="00E9054D" w:rsidP="00E9054D" w:rsidRDefault="00E9054D" w14:paraId="2CD01513" w14:textId="77777777"/>
    <w:p w:rsidRPr="006542BB" w:rsidR="00983769" w:rsidP="00983769" w:rsidRDefault="00983769" w14:paraId="2EC628B6" w14:textId="77777777">
      <w:pPr>
        <w:rPr>
          <w:rFonts w:asciiTheme="minorHAnsi" w:hAnsiTheme="minorHAnsi" w:cstheme="minorHAnsi"/>
          <w:sz w:val="22"/>
          <w:szCs w:val="22"/>
        </w:rPr>
      </w:pPr>
    </w:p>
    <w:p w:rsidRPr="009C2620" w:rsidR="00983769" w:rsidP="00983769" w:rsidRDefault="00983769" w14:paraId="0314930E" w14:textId="77777777">
      <w:pPr>
        <w:pStyle w:val="Heading2"/>
        <w:rPr>
          <w:rFonts w:eastAsia="Times New Roman" w:asciiTheme="minorHAnsi" w:hAnsiTheme="minorHAnsi" w:cstheme="minorHAnsi"/>
        </w:rPr>
      </w:pPr>
      <w:r w:rsidRPr="009C2620">
        <w:rPr>
          <w:rFonts w:eastAsia="Times New Roman" w:asciiTheme="minorHAnsi" w:hAnsiTheme="minorHAnsi" w:cstheme="minorHAnsi"/>
        </w:rPr>
        <w:t>D. Original Research</w:t>
      </w:r>
    </w:p>
    <w:p w:rsidRPr="009C2620" w:rsidR="00983769" w:rsidP="00983769" w:rsidRDefault="00983769" w14:paraId="2F0CC111" w14:textId="77777777">
      <w:pPr>
        <w:pStyle w:val="NormalWeb"/>
        <w:ind w:left="720"/>
        <w:rPr>
          <w:rFonts w:asciiTheme="minorHAnsi" w:hAnsiTheme="minorHAnsi" w:cstheme="minorHAnsi"/>
        </w:rPr>
      </w:pPr>
      <w:bookmarkStart w:name="Content5" w:id="9"/>
      <w:bookmarkStart w:name="Research670496" w:id="10"/>
      <w:bookmarkEnd w:id="9"/>
      <w:bookmarkEnd w:id="10"/>
      <w:r w:rsidRPr="009C2620">
        <w:rPr>
          <w:rFonts w:asciiTheme="minorHAnsi" w:hAnsiTheme="minorHAnsi" w:cstheme="minorHAnsi"/>
        </w:rPr>
        <w:t xml:space="preserve">  </w:t>
      </w:r>
    </w:p>
    <w:p w:rsidRPr="009C2620" w:rsidR="00983769" w:rsidP="00983769" w:rsidRDefault="00983769" w14:paraId="1757705C" w14:textId="5368FEFE">
      <w:pPr>
        <w:numPr>
          <w:ilvl w:val="0"/>
          <w:numId w:val="41"/>
        </w:numPr>
        <w:spacing w:before="100" w:beforeAutospacing="1" w:after="100" w:afterAutospacing="1"/>
        <w:rPr>
          <w:rFonts w:asciiTheme="minorHAnsi" w:hAnsiTheme="minorHAnsi" w:cstheme="minorHAnsi"/>
          <w:sz w:val="22"/>
          <w:szCs w:val="22"/>
        </w:rPr>
      </w:pPr>
      <w:bookmarkStart w:name="Research670890" w:id="11"/>
      <w:bookmarkEnd w:id="11"/>
      <w:r w:rsidRPr="009C2620">
        <w:rPr>
          <w:rStyle w:val="Strong"/>
          <w:rFonts w:asciiTheme="minorHAnsi" w:hAnsiTheme="minorHAnsi" w:cstheme="minorHAnsi"/>
          <w:sz w:val="22"/>
          <w:szCs w:val="22"/>
        </w:rPr>
        <w:t>Challenges and strategies in management of osteoporosis and fragility fracture care during COVID-19 pandemic</w:t>
      </w:r>
      <w:r w:rsidRPr="009C2620">
        <w:rPr>
          <w:rFonts w:asciiTheme="minorHAnsi" w:hAnsiTheme="minorHAnsi" w:cstheme="minorHAnsi"/>
          <w:sz w:val="22"/>
          <w:szCs w:val="22"/>
        </w:rPr>
        <w:br/>
      </w:r>
      <w:r w:rsidRPr="009C2620">
        <w:rPr>
          <w:rFonts w:asciiTheme="minorHAnsi" w:hAnsiTheme="minorHAnsi" w:cstheme="minorHAnsi"/>
          <w:sz w:val="22"/>
          <w:szCs w:val="22"/>
        </w:rPr>
        <w:t xml:space="preserve">Gaurav K. </w:t>
      </w:r>
      <w:proofErr w:type="spellStart"/>
      <w:r w:rsidRPr="009C2620">
        <w:rPr>
          <w:rFonts w:asciiTheme="minorHAnsi" w:hAnsiTheme="minorHAnsi" w:cstheme="minorHAnsi"/>
          <w:sz w:val="22"/>
          <w:szCs w:val="22"/>
        </w:rPr>
        <w:t>Upadhyaya</w:t>
      </w:r>
      <w:proofErr w:type="spellEnd"/>
      <w:r w:rsidRPr="009C2620">
        <w:rPr>
          <w:rFonts w:asciiTheme="minorHAnsi" w:hAnsiTheme="minorHAnsi" w:cstheme="minorHAnsi"/>
          <w:sz w:val="22"/>
          <w:szCs w:val="22"/>
        </w:rPr>
        <w:t xml:space="preserve"> et al Journal of </w:t>
      </w:r>
      <w:proofErr w:type="spellStart"/>
      <w:r w:rsidRPr="009C2620">
        <w:rPr>
          <w:rFonts w:asciiTheme="minorHAnsi" w:hAnsiTheme="minorHAnsi" w:cstheme="minorHAnsi"/>
          <w:sz w:val="22"/>
          <w:szCs w:val="22"/>
        </w:rPr>
        <w:t>Orthopaedics</w:t>
      </w:r>
      <w:proofErr w:type="spellEnd"/>
      <w:r w:rsidRPr="009C2620">
        <w:rPr>
          <w:rFonts w:asciiTheme="minorHAnsi" w:hAnsiTheme="minorHAnsi" w:cstheme="minorHAnsi"/>
          <w:sz w:val="22"/>
          <w:szCs w:val="22"/>
        </w:rPr>
        <w:t xml:space="preserve"> 2020;une:Journal pre-proof. </w:t>
      </w:r>
    </w:p>
    <w:p w:rsidRPr="009C2620" w:rsidR="00983769" w:rsidP="00983769" w:rsidRDefault="00983769" w14:paraId="107E4255" w14:textId="77777777">
      <w:pPr>
        <w:pStyle w:val="NormalWeb"/>
        <w:ind w:left="720"/>
        <w:rPr>
          <w:rFonts w:asciiTheme="minorHAnsi" w:hAnsiTheme="minorHAnsi" w:cstheme="minorHAnsi"/>
        </w:rPr>
      </w:pPr>
      <w:r w:rsidRPr="009C2620">
        <w:rPr>
          <w:rFonts w:asciiTheme="minorHAnsi" w:hAnsiTheme="minorHAnsi" w:cstheme="minorHAnsi"/>
        </w:rPr>
        <w:t xml:space="preserve">Background:"COVID-19 has resulted in restriction of face to face consultations and mechanisms to access health care. </w:t>
      </w:r>
      <w:proofErr w:type="gramStart"/>
      <w:r w:rsidRPr="009C2620">
        <w:rPr>
          <w:rFonts w:asciiTheme="minorHAnsi" w:hAnsiTheme="minorHAnsi" w:cstheme="minorHAnsi"/>
        </w:rPr>
        <w:t>Osteoporosis and fragility fractures forms</w:t>
      </w:r>
      <w:proofErr w:type="gramEnd"/>
      <w:r w:rsidRPr="009C2620">
        <w:rPr>
          <w:rFonts w:asciiTheme="minorHAnsi" w:hAnsiTheme="minorHAnsi" w:cstheme="minorHAnsi"/>
        </w:rPr>
        <w:t xml:space="preserve"> a significant proportion of adult trauma and orthopaedic workload even during the pandemic." Aims: "We assess the challenges and strategies used in the management of osteoporosis and fragility fracture care during the COVID-19 pandemic" </w:t>
      </w:r>
    </w:p>
    <w:p w:rsidRPr="009C2620" w:rsidR="00983769" w:rsidP="00983769" w:rsidRDefault="00785B25" w14:paraId="56C3603D" w14:textId="77777777">
      <w:pPr>
        <w:pStyle w:val="content"/>
        <w:ind w:left="720"/>
        <w:rPr>
          <w:rFonts w:asciiTheme="minorHAnsi" w:hAnsiTheme="minorHAnsi" w:cstheme="minorHAnsi"/>
        </w:rPr>
      </w:pPr>
      <w:hyperlink w:history="1" r:id="rId15">
        <w:r w:rsidRPr="009C2620" w:rsidR="00983769">
          <w:rPr>
            <w:rStyle w:val="Hyperlink"/>
            <w:rFonts w:asciiTheme="minorHAnsi" w:hAnsiTheme="minorHAnsi" w:cstheme="minorHAnsi"/>
          </w:rPr>
          <w:t xml:space="preserve">Available online at this link </w:t>
        </w:r>
      </w:hyperlink>
    </w:p>
    <w:p w:rsidRPr="009C2620" w:rsidR="00E9054D" w:rsidP="00983769" w:rsidRDefault="00983769" w14:paraId="51198809" w14:textId="2F118307">
      <w:pPr>
        <w:pStyle w:val="NormalWeb"/>
        <w:ind w:left="720"/>
        <w:rPr>
          <w:rFonts w:asciiTheme="minorHAnsi" w:hAnsiTheme="minorHAnsi" w:cstheme="minorHAnsi"/>
        </w:rPr>
      </w:pPr>
      <w:r w:rsidRPr="009C2620">
        <w:rPr>
          <w:rFonts w:asciiTheme="minorHAnsi" w:hAnsiTheme="minorHAnsi" w:cstheme="minorHAnsi"/>
        </w:rPr>
        <w:t xml:space="preserve">  </w:t>
      </w:r>
    </w:p>
    <w:p w:rsidRPr="009C2620" w:rsidR="00983769" w:rsidP="00983769" w:rsidRDefault="00983769" w14:paraId="348B6616" w14:textId="5B84B389">
      <w:pPr>
        <w:numPr>
          <w:ilvl w:val="0"/>
          <w:numId w:val="41"/>
        </w:numPr>
        <w:spacing w:before="100" w:beforeAutospacing="1" w:after="100" w:afterAutospacing="1"/>
        <w:rPr>
          <w:rFonts w:asciiTheme="minorHAnsi" w:hAnsiTheme="minorHAnsi" w:cstheme="minorHAnsi"/>
          <w:sz w:val="22"/>
          <w:szCs w:val="22"/>
        </w:rPr>
      </w:pPr>
      <w:bookmarkStart w:name="Research670500" w:id="12"/>
      <w:bookmarkEnd w:id="12"/>
      <w:r w:rsidRPr="009C2620">
        <w:rPr>
          <w:rStyle w:val="Strong"/>
          <w:rFonts w:asciiTheme="minorHAnsi" w:hAnsiTheme="minorHAnsi" w:cstheme="minorHAnsi"/>
          <w:sz w:val="22"/>
          <w:szCs w:val="22"/>
        </w:rPr>
        <w:t>Characteristics and early prognosis of covid-19 infection in fracture patients</w:t>
      </w:r>
      <w:r w:rsidRPr="009C2620">
        <w:rPr>
          <w:rFonts w:asciiTheme="minorHAnsi" w:hAnsiTheme="minorHAnsi" w:cstheme="minorHAnsi"/>
          <w:sz w:val="22"/>
          <w:szCs w:val="22"/>
        </w:rPr>
        <w:br/>
      </w:r>
      <w:proofErr w:type="spellStart"/>
      <w:r w:rsidRPr="009C2620">
        <w:rPr>
          <w:rFonts w:asciiTheme="minorHAnsi" w:hAnsiTheme="minorHAnsi" w:cstheme="minorHAnsi"/>
          <w:sz w:val="22"/>
          <w:szCs w:val="22"/>
        </w:rPr>
        <w:t>Mi</w:t>
      </w:r>
      <w:proofErr w:type="spellEnd"/>
      <w:r w:rsidRPr="009C2620">
        <w:rPr>
          <w:rFonts w:asciiTheme="minorHAnsi" w:hAnsiTheme="minorHAnsi" w:cstheme="minorHAnsi"/>
          <w:sz w:val="22"/>
          <w:szCs w:val="22"/>
        </w:rPr>
        <w:t xml:space="preserve"> B. Journal of Bone and Joint Surgery - American Volume 2020;</w:t>
      </w:r>
      <w:r w:rsidR="00E9054D">
        <w:rPr>
          <w:rFonts w:asciiTheme="minorHAnsi" w:hAnsiTheme="minorHAnsi" w:cstheme="minorHAnsi"/>
          <w:sz w:val="22"/>
          <w:szCs w:val="22"/>
        </w:rPr>
        <w:t xml:space="preserve"> </w:t>
      </w:r>
      <w:r w:rsidRPr="009C2620">
        <w:rPr>
          <w:rFonts w:asciiTheme="minorHAnsi" w:hAnsiTheme="minorHAnsi" w:cstheme="minorHAnsi"/>
          <w:sz w:val="22"/>
          <w:szCs w:val="22"/>
        </w:rPr>
        <w:t xml:space="preserve">02(9):750-758. </w:t>
      </w:r>
    </w:p>
    <w:p w:rsidRPr="009C2620" w:rsidR="00983769" w:rsidP="00983769" w:rsidRDefault="00983769" w14:paraId="62D81C01" w14:textId="67320045">
      <w:pPr>
        <w:pStyle w:val="NormalWeb"/>
        <w:ind w:left="720"/>
        <w:rPr>
          <w:rFonts w:asciiTheme="minorHAnsi" w:hAnsiTheme="minorHAnsi" w:cstheme="minorHAnsi"/>
        </w:rPr>
      </w:pPr>
      <w:r w:rsidRPr="009C2620">
        <w:rPr>
          <w:rFonts w:asciiTheme="minorHAnsi" w:hAnsiTheme="minorHAnsi" w:cstheme="minorHAnsi"/>
        </w:rPr>
        <w:t xml:space="preserve">Background: Studies of the novel coronavirus-induced disease COVID-19 in Wuhan, China, have elucidated the epidemiological and clinical characteristics of this disease in the general population. The present investigation summarizes the clinical characteristics and early prognosis of COVID-19 infection in a cohort of patients with fractures. Method(s): Data on 10 patients with a fracture and COVID-19 were collected from 8 different hospitals located in the Hubei province from January 1, 2020, to February 27, 2020. Analyses of early prognosis were based on clinical outcomes and trends in laboratory results during treatment. Result(s): All 10 patients presented with limited activity related to the fracture. The most common signs were fever, cough, and fatigue at the time of presentation (7 patients each). Other, less common signs included sore throat (4 patients), </w:t>
      </w:r>
      <w:proofErr w:type="spellStart"/>
      <w:r w:rsidRPr="009C2620">
        <w:rPr>
          <w:rFonts w:asciiTheme="minorHAnsi" w:hAnsiTheme="minorHAnsi" w:cstheme="minorHAnsi"/>
        </w:rPr>
        <w:t>dyspnea</w:t>
      </w:r>
      <w:proofErr w:type="spellEnd"/>
      <w:r w:rsidRPr="009C2620">
        <w:rPr>
          <w:rFonts w:asciiTheme="minorHAnsi" w:hAnsiTheme="minorHAnsi" w:cstheme="minorHAnsi"/>
        </w:rPr>
        <w:t xml:space="preserve"> (5 patients), chest pain (1 patient), nasal congestion (1 patient), headache (1 patient), dizziness (3 patients), abdominal pain (1 patient), and vomiting (1 patient). Lymphopenia (&amp;</w:t>
      </w:r>
      <w:proofErr w:type="spellStart"/>
      <w:r w:rsidRPr="009C2620">
        <w:rPr>
          <w:rFonts w:asciiTheme="minorHAnsi" w:hAnsiTheme="minorHAnsi" w:cstheme="minorHAnsi"/>
        </w:rPr>
        <w:t>lt</w:t>
      </w:r>
      <w:proofErr w:type="spellEnd"/>
      <w:r w:rsidRPr="009C2620">
        <w:rPr>
          <w:rFonts w:asciiTheme="minorHAnsi" w:hAnsiTheme="minorHAnsi" w:cstheme="minorHAnsi"/>
        </w:rPr>
        <w:t>;</w:t>
      </w:r>
      <w:r w:rsidR="00E9054D">
        <w:rPr>
          <w:rFonts w:asciiTheme="minorHAnsi" w:hAnsiTheme="minorHAnsi" w:cstheme="minorHAnsi"/>
        </w:rPr>
        <w:t xml:space="preserve"> </w:t>
      </w:r>
      <w:proofErr w:type="gramStart"/>
      <w:r w:rsidRPr="009C2620">
        <w:rPr>
          <w:rFonts w:asciiTheme="minorHAnsi" w:hAnsiTheme="minorHAnsi" w:cstheme="minorHAnsi"/>
        </w:rPr>
        <w:t>1.0 .</w:t>
      </w:r>
      <w:proofErr w:type="gramEnd"/>
      <w:r w:rsidRPr="009C2620">
        <w:rPr>
          <w:rFonts w:asciiTheme="minorHAnsi" w:hAnsiTheme="minorHAnsi" w:cstheme="minorHAnsi"/>
        </w:rPr>
        <w:t xml:space="preserve"> 10&lt;sup&gt;9&lt;/sup&gt; cells/L) was identified in 6 of 10 patients, 9 of 9 patients had a high serum level of D-dimer, and 9 of 9 patients had a high level of C-reactive protein. Three patients underwent surgery, whe</w:t>
      </w:r>
      <w:r w:rsidR="00E9054D">
        <w:rPr>
          <w:rFonts w:asciiTheme="minorHAnsi" w:hAnsiTheme="minorHAnsi" w:cstheme="minorHAnsi"/>
        </w:rPr>
        <w:t>reas the others were managed non-</w:t>
      </w:r>
      <w:r w:rsidRPr="009C2620">
        <w:rPr>
          <w:rFonts w:asciiTheme="minorHAnsi" w:hAnsiTheme="minorHAnsi" w:cstheme="minorHAnsi"/>
        </w:rPr>
        <w:t>operatively because of their compromised status. Four patients died on day 8 (3 patients) or day 14 (1 patient) after admission. The clinical outcomes for the surviving patients are not yet determined. Conclusion(s): The clinical characteristics and early prognosis of COVID-19 in patients with fracture tended to be more severe than those reported for adult patients with COVID-19 without fracture. This finding may be related to the duration between the development of symptoms and presentation. Surgical treatment should be carried out cautiously or non</w:t>
      </w:r>
      <w:r w:rsidR="00E9054D">
        <w:rPr>
          <w:rFonts w:asciiTheme="minorHAnsi" w:hAnsiTheme="minorHAnsi" w:cstheme="minorHAnsi"/>
        </w:rPr>
        <w:t>-</w:t>
      </w:r>
      <w:r w:rsidRPr="009C2620">
        <w:rPr>
          <w:rFonts w:asciiTheme="minorHAnsi" w:hAnsiTheme="minorHAnsi" w:cstheme="minorHAnsi"/>
        </w:rPr>
        <w:t>operative care should be chosen for patients with fracture in COVID-19-affected areas, especially older individuals with intertrochanteric fractures.</w:t>
      </w:r>
      <w:r w:rsidR="00E9054D">
        <w:rPr>
          <w:rFonts w:asciiTheme="minorHAnsi" w:hAnsiTheme="minorHAnsi" w:cstheme="minorHAnsi"/>
        </w:rPr>
        <w:t xml:space="preserve"> </w:t>
      </w:r>
    </w:p>
    <w:p w:rsidRPr="009C2620" w:rsidR="00983769" w:rsidP="00983769" w:rsidRDefault="00785B25" w14:paraId="17B72D2E" w14:textId="77777777">
      <w:pPr>
        <w:pStyle w:val="content"/>
        <w:ind w:left="720"/>
        <w:rPr>
          <w:rFonts w:asciiTheme="minorHAnsi" w:hAnsiTheme="minorHAnsi" w:cstheme="minorHAnsi"/>
        </w:rPr>
      </w:pPr>
      <w:hyperlink w:history="1" r:id="rId16">
        <w:r w:rsidRPr="009C2620" w:rsidR="00983769">
          <w:rPr>
            <w:rStyle w:val="Hyperlink"/>
            <w:rFonts w:asciiTheme="minorHAnsi" w:hAnsiTheme="minorHAnsi" w:cstheme="minorHAnsi"/>
          </w:rPr>
          <w:t xml:space="preserve">Available online at this link </w:t>
        </w:r>
      </w:hyperlink>
    </w:p>
    <w:p w:rsidRPr="009C2620" w:rsidR="00983769" w:rsidP="00983769" w:rsidRDefault="00983769" w14:paraId="694CF6E1" w14:textId="77777777">
      <w:pPr>
        <w:pStyle w:val="NormalWeb"/>
        <w:ind w:left="720"/>
        <w:rPr>
          <w:rFonts w:asciiTheme="minorHAnsi" w:hAnsiTheme="minorHAnsi" w:cstheme="minorHAnsi"/>
        </w:rPr>
      </w:pPr>
      <w:r w:rsidRPr="009C2620">
        <w:rPr>
          <w:rFonts w:asciiTheme="minorHAnsi" w:hAnsiTheme="minorHAnsi" w:cstheme="minorHAnsi"/>
        </w:rPr>
        <w:lastRenderedPageBreak/>
        <w:t xml:space="preserve">  </w:t>
      </w:r>
    </w:p>
    <w:p w:rsidRPr="009C2620" w:rsidR="00983769" w:rsidP="00983769" w:rsidRDefault="00983769" w14:paraId="48A80648" w14:textId="54B03DEF">
      <w:pPr>
        <w:numPr>
          <w:ilvl w:val="0"/>
          <w:numId w:val="41"/>
        </w:numPr>
        <w:spacing w:before="100" w:beforeAutospacing="1" w:after="100" w:afterAutospacing="1"/>
        <w:rPr>
          <w:rFonts w:asciiTheme="minorHAnsi" w:hAnsiTheme="minorHAnsi" w:cstheme="minorHAnsi"/>
          <w:sz w:val="22"/>
          <w:szCs w:val="22"/>
        </w:rPr>
      </w:pPr>
      <w:bookmarkStart w:name="Research670505" w:id="13"/>
      <w:bookmarkEnd w:id="13"/>
      <w:r w:rsidRPr="009C2620">
        <w:rPr>
          <w:rStyle w:val="Strong"/>
          <w:rFonts w:asciiTheme="minorHAnsi" w:hAnsiTheme="minorHAnsi" w:cstheme="minorHAnsi"/>
          <w:sz w:val="22"/>
          <w:szCs w:val="22"/>
        </w:rPr>
        <w:t xml:space="preserve">Critical adjustments in a department of </w:t>
      </w:r>
      <w:proofErr w:type="spellStart"/>
      <w:r w:rsidRPr="009C2620">
        <w:rPr>
          <w:rStyle w:val="Strong"/>
          <w:rFonts w:asciiTheme="minorHAnsi" w:hAnsiTheme="minorHAnsi" w:cstheme="minorHAnsi"/>
          <w:sz w:val="22"/>
          <w:szCs w:val="22"/>
        </w:rPr>
        <w:t>orthopaedics</w:t>
      </w:r>
      <w:proofErr w:type="spellEnd"/>
      <w:r w:rsidRPr="009C2620">
        <w:rPr>
          <w:rStyle w:val="Strong"/>
          <w:rFonts w:asciiTheme="minorHAnsi" w:hAnsiTheme="minorHAnsi" w:cstheme="minorHAnsi"/>
          <w:sz w:val="22"/>
          <w:szCs w:val="22"/>
        </w:rPr>
        <w:t xml:space="preserve"> through the COVID-19 pandemic.</w:t>
      </w:r>
      <w:r w:rsidRPr="009C2620">
        <w:rPr>
          <w:rFonts w:asciiTheme="minorHAnsi" w:hAnsiTheme="minorHAnsi" w:cstheme="minorHAnsi"/>
          <w:sz w:val="22"/>
          <w:szCs w:val="22"/>
        </w:rPr>
        <w:br/>
      </w:r>
      <w:proofErr w:type="spellStart"/>
      <w:r w:rsidRPr="009C2620">
        <w:rPr>
          <w:rFonts w:asciiTheme="minorHAnsi" w:hAnsiTheme="minorHAnsi" w:cstheme="minorHAnsi"/>
          <w:sz w:val="22"/>
          <w:szCs w:val="22"/>
        </w:rPr>
        <w:t>Luengo</w:t>
      </w:r>
      <w:proofErr w:type="spellEnd"/>
      <w:r w:rsidRPr="009C2620">
        <w:rPr>
          <w:rFonts w:asciiTheme="minorHAnsi" w:hAnsiTheme="minorHAnsi" w:cstheme="minorHAnsi"/>
          <w:sz w:val="22"/>
          <w:szCs w:val="22"/>
        </w:rPr>
        <w:t xml:space="preserve">-Alonso G. International </w:t>
      </w:r>
      <w:proofErr w:type="spellStart"/>
      <w:r w:rsidRPr="009C2620">
        <w:rPr>
          <w:rFonts w:asciiTheme="minorHAnsi" w:hAnsiTheme="minorHAnsi" w:cstheme="minorHAnsi"/>
          <w:sz w:val="22"/>
          <w:szCs w:val="22"/>
        </w:rPr>
        <w:t>orthopaedics</w:t>
      </w:r>
      <w:proofErr w:type="spellEnd"/>
      <w:r w:rsidR="0074298B">
        <w:rPr>
          <w:rFonts w:asciiTheme="minorHAnsi" w:hAnsiTheme="minorHAnsi" w:cstheme="minorHAnsi"/>
          <w:sz w:val="22"/>
          <w:szCs w:val="22"/>
        </w:rPr>
        <w:t xml:space="preserve"> </w:t>
      </w:r>
      <w:proofErr w:type="gramStart"/>
      <w:r w:rsidRPr="009C2620">
        <w:rPr>
          <w:rFonts w:asciiTheme="minorHAnsi" w:hAnsiTheme="minorHAnsi" w:cstheme="minorHAnsi"/>
          <w:sz w:val="22"/>
          <w:szCs w:val="22"/>
        </w:rPr>
        <w:t>2020</w:t>
      </w:r>
      <w:r w:rsidR="00692BF8">
        <w:rPr>
          <w:rFonts w:asciiTheme="minorHAnsi" w:hAnsiTheme="minorHAnsi" w:cstheme="minorHAnsi"/>
          <w:sz w:val="22"/>
          <w:szCs w:val="22"/>
        </w:rPr>
        <w:t xml:space="preserve"> </w:t>
      </w:r>
      <w:r w:rsidRPr="009C2620">
        <w:rPr>
          <w:rFonts w:asciiTheme="minorHAnsi" w:hAnsiTheme="minorHAnsi" w:cstheme="minorHAnsi"/>
          <w:sz w:val="22"/>
          <w:szCs w:val="22"/>
        </w:rPr>
        <w:t>;</w:t>
      </w:r>
      <w:proofErr w:type="gramEnd"/>
      <w:r w:rsidRPr="009C2620">
        <w:rPr>
          <w:rFonts w:asciiTheme="minorHAnsi" w:hAnsiTheme="minorHAnsi" w:cstheme="minorHAnsi"/>
          <w:sz w:val="22"/>
          <w:szCs w:val="22"/>
        </w:rPr>
        <w:t>:</w:t>
      </w:r>
      <w:r w:rsidR="00E9054D">
        <w:rPr>
          <w:rFonts w:asciiTheme="minorHAnsi" w:hAnsiTheme="minorHAnsi" w:cstheme="minorHAnsi"/>
          <w:sz w:val="22"/>
          <w:szCs w:val="22"/>
        </w:rPr>
        <w:t xml:space="preserve"> </w:t>
      </w:r>
      <w:r w:rsidRPr="009C2620">
        <w:rPr>
          <w:rFonts w:asciiTheme="minorHAnsi" w:hAnsiTheme="minorHAnsi" w:cstheme="minorHAnsi"/>
          <w:sz w:val="22"/>
          <w:szCs w:val="22"/>
        </w:rPr>
        <w:t xml:space="preserve">No page numbers. </w:t>
      </w:r>
    </w:p>
    <w:p w:rsidRPr="009C2620" w:rsidR="00983769" w:rsidP="00983769" w:rsidRDefault="00983769" w14:paraId="7105CB40" w14:textId="3404C6C4">
      <w:pPr>
        <w:pStyle w:val="NormalWeb"/>
        <w:ind w:left="720"/>
        <w:rPr>
          <w:rFonts w:asciiTheme="minorHAnsi" w:hAnsiTheme="minorHAnsi" w:cstheme="minorHAnsi"/>
        </w:rPr>
      </w:pPr>
      <w:r w:rsidRPr="009C2620">
        <w:rPr>
          <w:rFonts w:asciiTheme="minorHAnsi" w:hAnsiTheme="minorHAnsi" w:cstheme="minorHAnsi"/>
        </w:rPr>
        <w:t>PURPOSE: SARS-CoV-2's new scenario has forced health systems to work under extreme stress urging to perform a complete reorganization of the way our means and activities were organized. The orthopaedic and trauma units have rescheduled their activities to help SARS-CoV-2 units, but trauma patients require also treatment, and no standardized protocols have been established.</w:t>
      </w:r>
      <w:r w:rsidR="00E9054D">
        <w:rPr>
          <w:rFonts w:asciiTheme="minorHAnsi" w:hAnsiTheme="minorHAnsi" w:cstheme="minorHAnsi"/>
        </w:rPr>
        <w:t xml:space="preserve"> </w:t>
      </w:r>
      <w:r w:rsidRPr="009C2620">
        <w:rPr>
          <w:rFonts w:asciiTheme="minorHAnsi" w:hAnsiTheme="minorHAnsi" w:cstheme="minorHAnsi"/>
        </w:rPr>
        <w:t xml:space="preserve">METHODS: A single-centre cross-sectional study was performed in a tertiary hospital. Two different periods of time were </w:t>
      </w:r>
      <w:proofErr w:type="spellStart"/>
      <w:r w:rsidRPr="009C2620">
        <w:rPr>
          <w:rFonts w:asciiTheme="minorHAnsi" w:hAnsiTheme="minorHAnsi" w:cstheme="minorHAnsi"/>
        </w:rPr>
        <w:t>analyzed</w:t>
      </w:r>
      <w:proofErr w:type="spellEnd"/>
      <w:r w:rsidRPr="009C2620">
        <w:rPr>
          <w:rFonts w:asciiTheme="minorHAnsi" w:hAnsiTheme="minorHAnsi" w:cstheme="minorHAnsi"/>
        </w:rPr>
        <w:t>: a two week period of time in March 2019 (pre-SARS-CoV-2) and the same period in March 2020 (SARS-CoV-2 pandemic time). Outpatient's data, emergency activity, surgical procedures, and admissions were evaluated. Surgeons' and patient's opinion was also evaluated using a survey. RESULTS: A total of ~ 16k (15,953) patients were evaluated. Scheduled clinical appointments decreased by ~ 22%. Urgent consultations and discharge from clinics also descended (~ 37% and ~ 20% respectively). Telemedicine was used in 90% of outpatient clinical evaluations. No elective surgical procedures during SARS-CoV-2 time were scheduled, and subtracting the effect of elective surgeries, there was a reduction of inpatient surgeries, from ~ 85% to ~ 59%. Patients delayed trauma assistance more than 48 hours in 13 cases (35%). Pre-operative admission for hip fractures decreased in ten hours on average. Finally, surveys stated that patients were more in favour than surgeons were to this new way to evaluate orthopaedic and trauma patients based strongly on telemedicine.</w:t>
      </w:r>
      <w:r w:rsidR="00E9054D">
        <w:rPr>
          <w:rFonts w:asciiTheme="minorHAnsi" w:hAnsiTheme="minorHAnsi" w:cstheme="minorHAnsi"/>
        </w:rPr>
        <w:t xml:space="preserve"> </w:t>
      </w:r>
      <w:r w:rsidRPr="009C2620">
        <w:rPr>
          <w:rFonts w:asciiTheme="minorHAnsi" w:hAnsiTheme="minorHAnsi" w:cstheme="minorHAnsi"/>
        </w:rPr>
        <w:t>CONCLUSION: Detailed protocols should be standardized for surgical departments during the pandemic. This paper offers a general view in how this virus affects an orthopaedic unit and could serve as a protocol and example for orthopaedic and trauma units. Even in the worst scenario, an orthopaedic and trauma unit could offer an effective, efficient, and quality service. SARS-CoV-2 will set up a new paradigm for health care in orthopaedics and trauma.</w:t>
      </w:r>
    </w:p>
    <w:p w:rsidRPr="009C2620" w:rsidR="00983769" w:rsidP="00983769" w:rsidRDefault="00785B25" w14:paraId="065340F4" w14:textId="77777777">
      <w:pPr>
        <w:pStyle w:val="content"/>
        <w:ind w:left="720"/>
        <w:rPr>
          <w:rFonts w:asciiTheme="minorHAnsi" w:hAnsiTheme="minorHAnsi" w:cstheme="minorHAnsi"/>
        </w:rPr>
      </w:pPr>
      <w:hyperlink w:history="1" r:id="rId17">
        <w:r w:rsidRPr="009C2620" w:rsidR="00983769">
          <w:rPr>
            <w:rStyle w:val="Hyperlink"/>
            <w:rFonts w:asciiTheme="minorHAnsi" w:hAnsiTheme="minorHAnsi" w:cstheme="minorHAnsi"/>
          </w:rPr>
          <w:t xml:space="preserve">Available online at this link </w:t>
        </w:r>
      </w:hyperlink>
    </w:p>
    <w:p w:rsidRPr="009C2620" w:rsidR="00983769" w:rsidP="00983769" w:rsidRDefault="00983769" w14:paraId="42EF76EE" w14:textId="77777777">
      <w:pPr>
        <w:pStyle w:val="NormalWeb"/>
        <w:ind w:left="720"/>
        <w:rPr>
          <w:rFonts w:asciiTheme="minorHAnsi" w:hAnsiTheme="minorHAnsi" w:cstheme="minorHAnsi"/>
        </w:rPr>
      </w:pPr>
      <w:r w:rsidRPr="009C2620">
        <w:rPr>
          <w:rFonts w:asciiTheme="minorHAnsi" w:hAnsiTheme="minorHAnsi" w:cstheme="minorHAnsi"/>
        </w:rPr>
        <w:t xml:space="preserve">  </w:t>
      </w:r>
    </w:p>
    <w:p w:rsidRPr="009C2620" w:rsidR="00983769" w:rsidP="00983769" w:rsidRDefault="00983769" w14:paraId="77B25B54" w14:textId="77777777">
      <w:pPr>
        <w:numPr>
          <w:ilvl w:val="0"/>
          <w:numId w:val="41"/>
        </w:numPr>
        <w:spacing w:before="100" w:beforeAutospacing="1" w:after="100" w:afterAutospacing="1"/>
        <w:rPr>
          <w:rFonts w:asciiTheme="minorHAnsi" w:hAnsiTheme="minorHAnsi" w:cstheme="minorHAnsi"/>
          <w:sz w:val="22"/>
          <w:szCs w:val="22"/>
        </w:rPr>
      </w:pPr>
      <w:bookmarkStart w:name="Research670498" w:id="14"/>
      <w:bookmarkEnd w:id="14"/>
      <w:r w:rsidRPr="009C2620">
        <w:rPr>
          <w:rStyle w:val="Strong"/>
          <w:rFonts w:asciiTheme="minorHAnsi" w:hAnsiTheme="minorHAnsi" w:cstheme="minorHAnsi"/>
          <w:sz w:val="22"/>
          <w:szCs w:val="22"/>
        </w:rPr>
        <w:t>Disruption of joint arthroplasty services in Europe during the COVID-19 pandemic: an online survey within the European Hip Society (EHS) and the European Knee Associates (EKA</w:t>
      </w:r>
      <w:proofErr w:type="gramStart"/>
      <w:r w:rsidRPr="009C2620">
        <w:rPr>
          <w:rStyle w:val="Strong"/>
          <w:rFonts w:asciiTheme="minorHAnsi" w:hAnsiTheme="minorHAnsi" w:cstheme="minorHAnsi"/>
          <w:sz w:val="22"/>
          <w:szCs w:val="22"/>
        </w:rPr>
        <w:t>)</w:t>
      </w:r>
      <w:proofErr w:type="gramEnd"/>
      <w:r w:rsidRPr="009C2620">
        <w:rPr>
          <w:rFonts w:asciiTheme="minorHAnsi" w:hAnsiTheme="minorHAnsi" w:cstheme="minorHAnsi"/>
          <w:sz w:val="22"/>
          <w:szCs w:val="22"/>
        </w:rPr>
        <w:br/>
      </w:r>
      <w:proofErr w:type="spellStart"/>
      <w:r w:rsidRPr="009C2620">
        <w:rPr>
          <w:rFonts w:asciiTheme="minorHAnsi" w:hAnsiTheme="minorHAnsi" w:cstheme="minorHAnsi"/>
          <w:sz w:val="22"/>
          <w:szCs w:val="22"/>
        </w:rPr>
        <w:t>Thaler</w:t>
      </w:r>
      <w:proofErr w:type="spellEnd"/>
      <w:r w:rsidRPr="009C2620">
        <w:rPr>
          <w:rFonts w:asciiTheme="minorHAnsi" w:hAnsiTheme="minorHAnsi" w:cstheme="minorHAnsi"/>
          <w:sz w:val="22"/>
          <w:szCs w:val="22"/>
        </w:rPr>
        <w:t xml:space="preserve"> M. Knee surgery, sports traumatology, arthroscopy : official journal of the ESSKA 2020;28(6):1712-1719. </w:t>
      </w:r>
    </w:p>
    <w:p w:rsidRPr="009C2620" w:rsidR="00983769" w:rsidP="00983769" w:rsidRDefault="00983769" w14:paraId="1066A1AD" w14:textId="1FCDAC86">
      <w:pPr>
        <w:pStyle w:val="NormalWeb"/>
        <w:ind w:left="720"/>
        <w:rPr>
          <w:rFonts w:asciiTheme="minorHAnsi" w:hAnsiTheme="minorHAnsi" w:cstheme="minorHAnsi"/>
        </w:rPr>
      </w:pPr>
      <w:r w:rsidRPr="009C2620">
        <w:rPr>
          <w:rFonts w:asciiTheme="minorHAnsi" w:hAnsiTheme="minorHAnsi" w:cstheme="minorHAnsi"/>
        </w:rPr>
        <w:t xml:space="preserve">PURPOSE: The aim of the present study was to evaluate the impact of the coronavirus (COVID-19) pandemic on joint arthroplasty service in Europe by conducting an online survey of arthroplasty surgeons. METHOD(S): The survey was conducted in the European Hip Society (EHS) and the European Knee Associates (EKA). The survey consisted of 20 questions (single, multiple </w:t>
      </w:r>
      <w:proofErr w:type="gramStart"/>
      <w:r w:rsidRPr="009C2620">
        <w:rPr>
          <w:rFonts w:asciiTheme="minorHAnsi" w:hAnsiTheme="minorHAnsi" w:cstheme="minorHAnsi"/>
        </w:rPr>
        <w:t>choice</w:t>
      </w:r>
      <w:proofErr w:type="gramEnd"/>
      <w:r w:rsidRPr="009C2620">
        <w:rPr>
          <w:rFonts w:asciiTheme="minorHAnsi" w:hAnsiTheme="minorHAnsi" w:cstheme="minorHAnsi"/>
        </w:rPr>
        <w:t xml:space="preserve">, ranked). Four topics were addressed: (1) origin and surgical experience of the participant (four questions); (2) potential disruption of arthroplasty surgeries (12 questions); (3) influence of the COVID-19 pandemic on the particular arthroplasty surgeon (four questions); (4) a matrix provided 14 different arthroplasty surgeries and the participant was asked to state whether dedicated surgery was stopped, delayed or cancelled. RESULT(S): Two-hundred and seventy-two surgeons (217 EHS, 55 EKA) from 40 different countries participated. Of the respondents, 25.7% stated that all surgeries were cancelled in their departments, while 68.4% responded that elective inpatient procedures were no longer being performed. With regard to the specific surgical procedures, </w:t>
      </w:r>
      <w:r w:rsidRPr="009C2620">
        <w:rPr>
          <w:rFonts w:asciiTheme="minorHAnsi" w:hAnsiTheme="minorHAnsi" w:cstheme="minorHAnsi"/>
        </w:rPr>
        <w:lastRenderedPageBreak/>
        <w:t xml:space="preserve">nearly all primary TJA were cancelled (92.6%) as well as aseptic revisions (94.7%). In most hospitals, </w:t>
      </w:r>
      <w:proofErr w:type="spellStart"/>
      <w:r w:rsidRPr="009C2620">
        <w:rPr>
          <w:rFonts w:asciiTheme="minorHAnsi" w:hAnsiTheme="minorHAnsi" w:cstheme="minorHAnsi"/>
        </w:rPr>
        <w:t>periprosthetic</w:t>
      </w:r>
      <w:proofErr w:type="spellEnd"/>
      <w:r w:rsidRPr="009C2620">
        <w:rPr>
          <w:rFonts w:asciiTheme="minorHAnsi" w:hAnsiTheme="minorHAnsi" w:cstheme="minorHAnsi"/>
        </w:rPr>
        <w:t xml:space="preserve"> fractures (87.2%), hip arthroplasty for femoral neck fractures and septic revisions for acute infections (75.8%) were still being performed. CONCLUSION(S): During the current 2020 COVID-19 pandemic, we are experiencing a near-total shutdown of TJA. A massive cutback was observed for primary TJA and revision TJA, even in massively failed TJA with collapse, dislocation, component failure or imminent dislocation. Only life-threatening pathologies like </w:t>
      </w:r>
      <w:proofErr w:type="spellStart"/>
      <w:r w:rsidRPr="009C2620">
        <w:rPr>
          <w:rFonts w:asciiTheme="minorHAnsi" w:hAnsiTheme="minorHAnsi" w:cstheme="minorHAnsi"/>
        </w:rPr>
        <w:t>peri</w:t>
      </w:r>
      <w:proofErr w:type="spellEnd"/>
      <w:r w:rsidR="00692BF8">
        <w:rPr>
          <w:rFonts w:asciiTheme="minorHAnsi" w:hAnsiTheme="minorHAnsi" w:cstheme="minorHAnsi"/>
        </w:rPr>
        <w:t>-</w:t>
      </w:r>
      <w:r w:rsidRPr="009C2620">
        <w:rPr>
          <w:rFonts w:asciiTheme="minorHAnsi" w:hAnsiTheme="minorHAnsi" w:cstheme="minorHAnsi"/>
        </w:rPr>
        <w:t xml:space="preserve">prosthetic fractures and acute septic TJA are currently </w:t>
      </w:r>
      <w:r w:rsidR="00692BF8">
        <w:rPr>
          <w:rFonts w:asciiTheme="minorHAnsi" w:hAnsiTheme="minorHAnsi" w:cstheme="minorHAnsi"/>
        </w:rPr>
        <w:t>undergoing surgical treatment.</w:t>
      </w:r>
    </w:p>
    <w:p w:rsidR="00983769" w:rsidP="00983769" w:rsidRDefault="00785B25" w14:paraId="4C551C93" w14:textId="77777777">
      <w:pPr>
        <w:pStyle w:val="content"/>
        <w:ind w:left="720"/>
        <w:rPr>
          <w:rFonts w:asciiTheme="minorHAnsi" w:hAnsiTheme="minorHAnsi" w:cstheme="minorHAnsi"/>
        </w:rPr>
      </w:pPr>
      <w:hyperlink w:history="1" r:id="rId18">
        <w:r w:rsidRPr="009C2620" w:rsidR="00983769">
          <w:rPr>
            <w:rStyle w:val="Hyperlink"/>
            <w:rFonts w:asciiTheme="minorHAnsi" w:hAnsiTheme="minorHAnsi" w:cstheme="minorHAnsi"/>
          </w:rPr>
          <w:t xml:space="preserve">Available online at this link </w:t>
        </w:r>
      </w:hyperlink>
    </w:p>
    <w:p w:rsidRPr="009C2620" w:rsidR="00A75EB3" w:rsidP="00983769" w:rsidRDefault="00A75EB3" w14:paraId="56EF5A7E" w14:textId="77777777">
      <w:pPr>
        <w:pStyle w:val="content"/>
        <w:ind w:left="720"/>
        <w:rPr>
          <w:rFonts w:asciiTheme="minorHAnsi" w:hAnsiTheme="minorHAnsi" w:cstheme="minorHAnsi"/>
        </w:rPr>
      </w:pPr>
    </w:p>
    <w:p w:rsidRPr="009C2620" w:rsidR="00983769" w:rsidP="00983769" w:rsidRDefault="00983769" w14:paraId="78360C1D" w14:textId="77777777">
      <w:pPr>
        <w:pStyle w:val="NormalWeb"/>
        <w:ind w:left="720"/>
        <w:rPr>
          <w:rFonts w:asciiTheme="minorHAnsi" w:hAnsiTheme="minorHAnsi" w:cstheme="minorHAnsi"/>
        </w:rPr>
      </w:pPr>
      <w:r w:rsidRPr="009C2620">
        <w:rPr>
          <w:rFonts w:asciiTheme="minorHAnsi" w:hAnsiTheme="minorHAnsi" w:cstheme="minorHAnsi"/>
        </w:rPr>
        <w:t xml:space="preserve">  </w:t>
      </w:r>
    </w:p>
    <w:p w:rsidRPr="009C2620" w:rsidR="00983769" w:rsidP="00983769" w:rsidRDefault="00983769" w14:paraId="4C7BB722" w14:textId="363C7EF4">
      <w:pPr>
        <w:numPr>
          <w:ilvl w:val="0"/>
          <w:numId w:val="41"/>
        </w:numPr>
        <w:spacing w:before="100" w:beforeAutospacing="1" w:after="100" w:afterAutospacing="1"/>
        <w:rPr>
          <w:rFonts w:asciiTheme="minorHAnsi" w:hAnsiTheme="minorHAnsi" w:cstheme="minorHAnsi"/>
          <w:sz w:val="22"/>
          <w:szCs w:val="22"/>
        </w:rPr>
      </w:pPr>
      <w:bookmarkStart w:name="Research670493" w:id="15"/>
      <w:bookmarkEnd w:id="15"/>
      <w:r w:rsidRPr="009C2620">
        <w:rPr>
          <w:rStyle w:val="Strong"/>
          <w:rFonts w:asciiTheme="minorHAnsi" w:hAnsiTheme="minorHAnsi" w:cstheme="minorHAnsi"/>
          <w:sz w:val="22"/>
          <w:szCs w:val="22"/>
        </w:rPr>
        <w:t>Endocrinology in the time of COVID-19: Management of calcium disorders and osteoporosis.</w:t>
      </w:r>
      <w:r w:rsidRPr="009C2620">
        <w:rPr>
          <w:rFonts w:asciiTheme="minorHAnsi" w:hAnsiTheme="minorHAnsi" w:cstheme="minorHAnsi"/>
          <w:sz w:val="22"/>
          <w:szCs w:val="22"/>
        </w:rPr>
        <w:br/>
      </w:r>
      <w:proofErr w:type="spellStart"/>
      <w:r w:rsidRPr="009C2620">
        <w:rPr>
          <w:rFonts w:asciiTheme="minorHAnsi" w:hAnsiTheme="minorHAnsi" w:cstheme="minorHAnsi"/>
          <w:sz w:val="22"/>
          <w:szCs w:val="22"/>
        </w:rPr>
        <w:t>Gittoes</w:t>
      </w:r>
      <w:proofErr w:type="spellEnd"/>
      <w:r w:rsidRPr="009C2620">
        <w:rPr>
          <w:rFonts w:asciiTheme="minorHAnsi" w:hAnsiTheme="minorHAnsi" w:cstheme="minorHAnsi"/>
          <w:sz w:val="22"/>
          <w:szCs w:val="22"/>
        </w:rPr>
        <w:t xml:space="preserve"> Neil J. European journal of endocrinology 2020</w:t>
      </w:r>
      <w:proofErr w:type="gramStart"/>
      <w:r w:rsidRPr="009C2620">
        <w:rPr>
          <w:rFonts w:asciiTheme="minorHAnsi" w:hAnsiTheme="minorHAnsi" w:cstheme="minorHAnsi"/>
          <w:sz w:val="22"/>
          <w:szCs w:val="22"/>
        </w:rPr>
        <w:t>;:</w:t>
      </w:r>
      <w:proofErr w:type="gramEnd"/>
      <w:r w:rsidR="00D4641F">
        <w:rPr>
          <w:rFonts w:asciiTheme="minorHAnsi" w:hAnsiTheme="minorHAnsi" w:cstheme="minorHAnsi"/>
          <w:sz w:val="22"/>
          <w:szCs w:val="22"/>
        </w:rPr>
        <w:t xml:space="preserve"> </w:t>
      </w:r>
      <w:r w:rsidRPr="009C2620">
        <w:rPr>
          <w:rFonts w:asciiTheme="minorHAnsi" w:hAnsiTheme="minorHAnsi" w:cstheme="minorHAnsi"/>
          <w:sz w:val="22"/>
          <w:szCs w:val="22"/>
        </w:rPr>
        <w:t xml:space="preserve">No page numbers. </w:t>
      </w:r>
    </w:p>
    <w:p w:rsidRPr="009C2620" w:rsidR="00983769" w:rsidP="00983769" w:rsidRDefault="00983769" w14:paraId="412D8445" w14:textId="77777777">
      <w:pPr>
        <w:pStyle w:val="NormalWeb"/>
        <w:ind w:left="720"/>
        <w:rPr>
          <w:rFonts w:asciiTheme="minorHAnsi" w:hAnsiTheme="minorHAnsi" w:cstheme="minorHAnsi"/>
        </w:rPr>
      </w:pPr>
      <w:r w:rsidRPr="009C2620">
        <w:rPr>
          <w:rFonts w:asciiTheme="minorHAnsi" w:hAnsiTheme="minorHAnsi" w:cstheme="minorHAnsi"/>
        </w:rPr>
        <w:t>Endocrinologists have had to make rapid changes to services so that resources can be focused on the COVID-19 response to help prevent spread of the virus. Herein we provide pragmatic advice on the management of commonly encountered calcium problems and osteoporosis. Non-urgent elective appointments should be postponed, and remote consultations and digital health solutions promoted. Patients should be empowered to self-manage their conditions safely. Patients, their caregivers and healthcare providers should be directed to online resources e.g. Society for Endocrinology, Royal Osteoporosis Society, International Osteoporosis Foundation, specific patient groups and the European Reference Networks (ERNs) for Rare Endocrine and Rare Bone disorders. For patients in acute hospital settings, existing emergency guidance on the management of hyper- and hypo-</w:t>
      </w:r>
      <w:proofErr w:type="spellStart"/>
      <w:r w:rsidRPr="009C2620">
        <w:rPr>
          <w:rFonts w:asciiTheme="minorHAnsi" w:hAnsiTheme="minorHAnsi" w:cstheme="minorHAnsi"/>
        </w:rPr>
        <w:t>calcaemia</w:t>
      </w:r>
      <w:proofErr w:type="spellEnd"/>
      <w:r w:rsidRPr="009C2620">
        <w:rPr>
          <w:rFonts w:asciiTheme="minorHAnsi" w:hAnsiTheme="minorHAnsi" w:cstheme="minorHAnsi"/>
        </w:rPr>
        <w:t xml:space="preserve"> should be followed. A pragmatic, symptom-based approach should be implemented in patients at the end of life. An approach to osteoporosis management is outlined. IV </w:t>
      </w:r>
      <w:proofErr w:type="spellStart"/>
      <w:r w:rsidRPr="009C2620">
        <w:rPr>
          <w:rFonts w:asciiTheme="minorHAnsi" w:hAnsiTheme="minorHAnsi" w:cstheme="minorHAnsi"/>
        </w:rPr>
        <w:t>zoledronic</w:t>
      </w:r>
      <w:proofErr w:type="spellEnd"/>
      <w:r w:rsidRPr="009C2620">
        <w:rPr>
          <w:rFonts w:asciiTheme="minorHAnsi" w:hAnsiTheme="minorHAnsi" w:cstheme="minorHAnsi"/>
        </w:rPr>
        <w:t xml:space="preserve"> acid infusions can be delayed for 6-9 months during the pandemic. Patients established on </w:t>
      </w:r>
      <w:proofErr w:type="spellStart"/>
      <w:r w:rsidRPr="009C2620">
        <w:rPr>
          <w:rFonts w:asciiTheme="minorHAnsi" w:hAnsiTheme="minorHAnsi" w:cstheme="minorHAnsi"/>
        </w:rPr>
        <w:t>denosumab</w:t>
      </w:r>
      <w:proofErr w:type="spellEnd"/>
      <w:r w:rsidRPr="009C2620">
        <w:rPr>
          <w:rFonts w:asciiTheme="minorHAnsi" w:hAnsiTheme="minorHAnsi" w:cstheme="minorHAnsi"/>
        </w:rPr>
        <w:t xml:space="preserve"> and </w:t>
      </w:r>
      <w:proofErr w:type="spellStart"/>
      <w:r w:rsidRPr="009C2620">
        <w:rPr>
          <w:rFonts w:asciiTheme="minorHAnsi" w:hAnsiTheme="minorHAnsi" w:cstheme="minorHAnsi"/>
        </w:rPr>
        <w:t>teriparatide</w:t>
      </w:r>
      <w:proofErr w:type="spellEnd"/>
      <w:r w:rsidRPr="009C2620">
        <w:rPr>
          <w:rFonts w:asciiTheme="minorHAnsi" w:hAnsiTheme="minorHAnsi" w:cstheme="minorHAnsi"/>
        </w:rPr>
        <w:t xml:space="preserve"> should continue planned therapy. The challenge of this pandemic will act as a catalyst to innovate within our management of metabolic bone and mineral disorders to ensure best use of resources and resilience of healthcare systems in its aftermath.</w:t>
      </w:r>
    </w:p>
    <w:p w:rsidR="00983769" w:rsidP="00983769" w:rsidRDefault="00785B25" w14:paraId="0A381AA5" w14:textId="77777777">
      <w:pPr>
        <w:pStyle w:val="content"/>
        <w:ind w:left="720"/>
        <w:rPr>
          <w:rFonts w:asciiTheme="minorHAnsi" w:hAnsiTheme="minorHAnsi" w:cstheme="minorHAnsi"/>
        </w:rPr>
      </w:pPr>
      <w:hyperlink w:history="1" r:id="rId19">
        <w:r w:rsidRPr="009C2620" w:rsidR="00983769">
          <w:rPr>
            <w:rStyle w:val="Hyperlink"/>
            <w:rFonts w:asciiTheme="minorHAnsi" w:hAnsiTheme="minorHAnsi" w:cstheme="minorHAnsi"/>
          </w:rPr>
          <w:t xml:space="preserve">Available online at this link </w:t>
        </w:r>
      </w:hyperlink>
    </w:p>
    <w:p w:rsidRPr="009C2620" w:rsidR="00A75EB3" w:rsidP="00983769" w:rsidRDefault="00A75EB3" w14:paraId="376F6F90" w14:textId="77777777">
      <w:pPr>
        <w:pStyle w:val="content"/>
        <w:ind w:left="720"/>
        <w:rPr>
          <w:rFonts w:asciiTheme="minorHAnsi" w:hAnsiTheme="minorHAnsi" w:cstheme="minorHAnsi"/>
        </w:rPr>
      </w:pPr>
    </w:p>
    <w:p w:rsidRPr="009C2620" w:rsidR="00983769" w:rsidP="00983769" w:rsidRDefault="00983769" w14:paraId="2562DBAC" w14:textId="77777777">
      <w:pPr>
        <w:pStyle w:val="NormalWeb"/>
        <w:ind w:left="720"/>
        <w:rPr>
          <w:rFonts w:asciiTheme="minorHAnsi" w:hAnsiTheme="minorHAnsi" w:cstheme="minorHAnsi"/>
        </w:rPr>
      </w:pPr>
      <w:r w:rsidRPr="009C2620">
        <w:rPr>
          <w:rFonts w:asciiTheme="minorHAnsi" w:hAnsiTheme="minorHAnsi" w:cstheme="minorHAnsi"/>
        </w:rPr>
        <w:t xml:space="preserve">  </w:t>
      </w:r>
    </w:p>
    <w:p w:rsidRPr="009C2620" w:rsidR="00983769" w:rsidP="00983769" w:rsidRDefault="00983769" w14:paraId="5C922402" w14:textId="49DF16B4">
      <w:pPr>
        <w:numPr>
          <w:ilvl w:val="0"/>
          <w:numId w:val="41"/>
        </w:numPr>
        <w:spacing w:before="100" w:beforeAutospacing="1" w:after="100" w:afterAutospacing="1"/>
        <w:rPr>
          <w:rFonts w:asciiTheme="minorHAnsi" w:hAnsiTheme="minorHAnsi" w:cstheme="minorHAnsi"/>
          <w:sz w:val="22"/>
          <w:szCs w:val="22"/>
        </w:rPr>
      </w:pPr>
      <w:bookmarkStart w:name="Research670501" w:id="16"/>
      <w:bookmarkEnd w:id="16"/>
      <w:r w:rsidRPr="009C2620">
        <w:rPr>
          <w:rStyle w:val="Strong"/>
          <w:rFonts w:asciiTheme="minorHAnsi" w:hAnsiTheme="minorHAnsi" w:cstheme="minorHAnsi"/>
          <w:sz w:val="22"/>
          <w:szCs w:val="22"/>
        </w:rPr>
        <w:t>Epidemiologic characteristics of traumatic fractures in elderly patients during the outbreak of coronavirus disease 2019 in China</w:t>
      </w:r>
      <w:r w:rsidRPr="009C2620">
        <w:rPr>
          <w:rFonts w:asciiTheme="minorHAnsi" w:hAnsiTheme="minorHAnsi" w:cstheme="minorHAnsi"/>
          <w:sz w:val="22"/>
          <w:szCs w:val="22"/>
        </w:rPr>
        <w:br/>
      </w:r>
      <w:r w:rsidRPr="009C2620">
        <w:rPr>
          <w:rFonts w:asciiTheme="minorHAnsi" w:hAnsiTheme="minorHAnsi" w:cstheme="minorHAnsi"/>
          <w:sz w:val="22"/>
          <w:szCs w:val="22"/>
        </w:rPr>
        <w:t xml:space="preserve">Zhu Y. International </w:t>
      </w:r>
      <w:proofErr w:type="spellStart"/>
      <w:r w:rsidRPr="009C2620">
        <w:rPr>
          <w:rFonts w:asciiTheme="minorHAnsi" w:hAnsiTheme="minorHAnsi" w:cstheme="minorHAnsi"/>
          <w:sz w:val="22"/>
          <w:szCs w:val="22"/>
        </w:rPr>
        <w:t>Orthopaedics</w:t>
      </w:r>
      <w:proofErr w:type="spellEnd"/>
      <w:r w:rsidRPr="009C2620">
        <w:rPr>
          <w:rFonts w:asciiTheme="minorHAnsi" w:hAnsiTheme="minorHAnsi" w:cstheme="minorHAnsi"/>
          <w:sz w:val="22"/>
          <w:szCs w:val="22"/>
        </w:rPr>
        <w:t xml:space="preserve"> 2020</w:t>
      </w:r>
      <w:proofErr w:type="gramStart"/>
      <w:r w:rsidRPr="009C2620">
        <w:rPr>
          <w:rFonts w:asciiTheme="minorHAnsi" w:hAnsiTheme="minorHAnsi" w:cstheme="minorHAnsi"/>
          <w:sz w:val="22"/>
          <w:szCs w:val="22"/>
        </w:rPr>
        <w:t>;:</w:t>
      </w:r>
      <w:proofErr w:type="gramEnd"/>
      <w:r w:rsidR="00D4641F">
        <w:rPr>
          <w:rFonts w:asciiTheme="minorHAnsi" w:hAnsiTheme="minorHAnsi" w:cstheme="minorHAnsi"/>
          <w:sz w:val="22"/>
          <w:szCs w:val="22"/>
        </w:rPr>
        <w:t xml:space="preserve"> </w:t>
      </w:r>
      <w:r w:rsidRPr="009C2620">
        <w:rPr>
          <w:rFonts w:asciiTheme="minorHAnsi" w:hAnsiTheme="minorHAnsi" w:cstheme="minorHAnsi"/>
          <w:sz w:val="22"/>
          <w:szCs w:val="22"/>
        </w:rPr>
        <w:t xml:space="preserve">No page numbers. </w:t>
      </w:r>
    </w:p>
    <w:p w:rsidRPr="009C2620" w:rsidR="00983769" w:rsidP="00983769" w:rsidRDefault="00983769" w14:paraId="6D7C485A" w14:textId="48BC6A2D">
      <w:pPr>
        <w:pStyle w:val="NormalWeb"/>
        <w:ind w:left="720"/>
        <w:rPr>
          <w:rFonts w:asciiTheme="minorHAnsi" w:hAnsiTheme="minorHAnsi" w:cstheme="minorHAnsi"/>
        </w:rPr>
      </w:pPr>
      <w:r w:rsidRPr="009C2620">
        <w:rPr>
          <w:rFonts w:asciiTheme="minorHAnsi" w:hAnsiTheme="minorHAnsi" w:cstheme="minorHAnsi"/>
        </w:rPr>
        <w:t xml:space="preserve">Purpose: This study aimed to describe the epidemiologic characteristics of fracture in the elderly during the COVID-19. Method(s): This was a retrospective multi-centre study, which included patients who sustained fractures between 20 January and 19 February 2020. The collected data included patients' demographics (age and gender), injury-related (injury type, fracture location, injury mechanism, places where fracture occurred), and treatment </w:t>
      </w:r>
      <w:r w:rsidRPr="009C2620">
        <w:rPr>
          <w:rFonts w:asciiTheme="minorHAnsi" w:hAnsiTheme="minorHAnsi" w:cstheme="minorHAnsi"/>
        </w:rPr>
        <w:lastRenderedPageBreak/>
        <w:t>modality. SPSS 23.0 was used to describe the data and perform some analysis. Result(s): A total of 436 patients with 453 fractures were included; there were 153 males and 283 females, with an average age of 76.2 years (standard deviation, SD, 7.7 years; 65 to 105). For either males or females, 70-74 years was the most commonly involved age group. A total of 317 (72.7%) patients had their fractures occurring at home. Among 453 fractures, there were 264 (58.3%) hip fractures, accounting for 58.3%. Fall from standing height was the most common cause of fracture, making a proportion of 89.4% (405/453). Most fractures (95.8%, 434/453) were treated surgically, and 4.2% (19/453) were treated by plaster fixation or traction. Open reduction and internal fixation (ORIF) was the most used surgical method, taking a proportion of 49.2% (223/453). Conclusion(s): These findings highlighted the importance of primary prevention (home prevention) measures and could be used for references for individuals, health care providers, or health administrative department during the global pandemic of COVID-19.</w:t>
      </w:r>
    </w:p>
    <w:p w:rsidRPr="009C2620" w:rsidR="00983769" w:rsidP="00983769" w:rsidRDefault="00785B25" w14:paraId="53F0868D" w14:textId="77777777">
      <w:pPr>
        <w:pStyle w:val="content"/>
        <w:ind w:left="720"/>
        <w:rPr>
          <w:rFonts w:asciiTheme="minorHAnsi" w:hAnsiTheme="minorHAnsi" w:cstheme="minorHAnsi"/>
        </w:rPr>
      </w:pPr>
      <w:hyperlink w:history="1" r:id="rId20">
        <w:r w:rsidRPr="009C2620" w:rsidR="00983769">
          <w:rPr>
            <w:rStyle w:val="Hyperlink"/>
            <w:rFonts w:asciiTheme="minorHAnsi" w:hAnsiTheme="minorHAnsi" w:cstheme="minorHAnsi"/>
          </w:rPr>
          <w:t xml:space="preserve">Available online at this link </w:t>
        </w:r>
      </w:hyperlink>
    </w:p>
    <w:p w:rsidRPr="009C2620" w:rsidR="00983769" w:rsidP="00983769" w:rsidRDefault="00983769" w14:paraId="4D66B1C1" w14:textId="77777777">
      <w:pPr>
        <w:pStyle w:val="NormalWeb"/>
        <w:ind w:left="720"/>
        <w:rPr>
          <w:rFonts w:asciiTheme="minorHAnsi" w:hAnsiTheme="minorHAnsi" w:cstheme="minorHAnsi"/>
        </w:rPr>
      </w:pPr>
      <w:r w:rsidRPr="009C2620">
        <w:rPr>
          <w:rFonts w:asciiTheme="minorHAnsi" w:hAnsiTheme="minorHAnsi" w:cstheme="minorHAnsi"/>
        </w:rPr>
        <w:t xml:space="preserve">  </w:t>
      </w:r>
    </w:p>
    <w:p w:rsidRPr="009C2620" w:rsidR="00983769" w:rsidP="00983769" w:rsidRDefault="00983769" w14:paraId="77BE0D7B" w14:textId="051B91B9">
      <w:pPr>
        <w:numPr>
          <w:ilvl w:val="0"/>
          <w:numId w:val="41"/>
        </w:numPr>
        <w:spacing w:before="100" w:beforeAutospacing="1" w:after="100" w:afterAutospacing="1"/>
        <w:rPr>
          <w:rFonts w:asciiTheme="minorHAnsi" w:hAnsiTheme="minorHAnsi" w:cstheme="minorHAnsi"/>
          <w:sz w:val="22"/>
          <w:szCs w:val="22"/>
        </w:rPr>
      </w:pPr>
      <w:bookmarkStart w:name="Research670495" w:id="17"/>
      <w:bookmarkEnd w:id="17"/>
      <w:r w:rsidRPr="009C2620">
        <w:rPr>
          <w:rStyle w:val="Strong"/>
          <w:rFonts w:asciiTheme="minorHAnsi" w:hAnsiTheme="minorHAnsi" w:cstheme="minorHAnsi"/>
          <w:sz w:val="22"/>
          <w:szCs w:val="22"/>
        </w:rPr>
        <w:t>Impact of the COVID-19 Pandemic on an Emergency Traumatology Service: Experience at a Tertiary Trauma Centre in Spain</w:t>
      </w:r>
      <w:r w:rsidRPr="009C2620">
        <w:rPr>
          <w:rFonts w:asciiTheme="minorHAnsi" w:hAnsiTheme="minorHAnsi" w:cstheme="minorHAnsi"/>
          <w:sz w:val="22"/>
          <w:szCs w:val="22"/>
        </w:rPr>
        <w:br/>
      </w:r>
      <w:r w:rsidRPr="009C2620">
        <w:rPr>
          <w:rFonts w:asciiTheme="minorHAnsi" w:hAnsiTheme="minorHAnsi" w:cstheme="minorHAnsi"/>
          <w:sz w:val="22"/>
          <w:szCs w:val="22"/>
        </w:rPr>
        <w:t>Nunez J.H. Injury 2020</w:t>
      </w:r>
      <w:proofErr w:type="gramStart"/>
      <w:r w:rsidRPr="009C2620">
        <w:rPr>
          <w:rFonts w:asciiTheme="minorHAnsi" w:hAnsiTheme="minorHAnsi" w:cstheme="minorHAnsi"/>
          <w:sz w:val="22"/>
          <w:szCs w:val="22"/>
        </w:rPr>
        <w:t>;:</w:t>
      </w:r>
      <w:proofErr w:type="gramEnd"/>
      <w:r w:rsidR="002F3BE5">
        <w:rPr>
          <w:rFonts w:asciiTheme="minorHAnsi" w:hAnsiTheme="minorHAnsi" w:cstheme="minorHAnsi"/>
          <w:sz w:val="22"/>
          <w:szCs w:val="22"/>
        </w:rPr>
        <w:t xml:space="preserve"> </w:t>
      </w:r>
      <w:r w:rsidRPr="009C2620">
        <w:rPr>
          <w:rFonts w:asciiTheme="minorHAnsi" w:hAnsiTheme="minorHAnsi" w:cstheme="minorHAnsi"/>
          <w:sz w:val="22"/>
          <w:szCs w:val="22"/>
        </w:rPr>
        <w:t xml:space="preserve">No page numbers. </w:t>
      </w:r>
    </w:p>
    <w:p w:rsidRPr="009C2620" w:rsidR="00983769" w:rsidP="00983769" w:rsidRDefault="00983769" w14:paraId="511815C1" w14:textId="7946B11E">
      <w:pPr>
        <w:pStyle w:val="NormalWeb"/>
        <w:ind w:left="720"/>
        <w:rPr>
          <w:rFonts w:asciiTheme="minorHAnsi" w:hAnsiTheme="minorHAnsi" w:cstheme="minorHAnsi"/>
        </w:rPr>
      </w:pPr>
      <w:r w:rsidRPr="009C2620">
        <w:rPr>
          <w:rFonts w:asciiTheme="minorHAnsi" w:hAnsiTheme="minorHAnsi" w:cstheme="minorHAnsi"/>
        </w:rPr>
        <w:t>Introduction: The severe disruptions caused by the SARS-CoV-2 coronavirus have necessitated a redistribution of resources to meet hospitals' current service needs during this pandemic. The aim of this study was to provide an overview of the impact of the pandemic, and its corresponding State of Emergency, on a tertiary traumatology emergency service.</w:t>
      </w:r>
      <w:r w:rsidR="002F3BE5">
        <w:rPr>
          <w:rFonts w:asciiTheme="minorHAnsi" w:hAnsiTheme="minorHAnsi" w:cstheme="minorHAnsi"/>
        </w:rPr>
        <w:t xml:space="preserve"> </w:t>
      </w:r>
      <w:r w:rsidRPr="009C2620">
        <w:rPr>
          <w:rFonts w:asciiTheme="minorHAnsi" w:hAnsiTheme="minorHAnsi" w:cstheme="minorHAnsi"/>
        </w:rPr>
        <w:t xml:space="preserve">Method(s): An observational study was performed at a tertiary hospital within the Spanish National Health System. Four different periods were studied, including the first 20 days of Spain's current State of Emergency, from March 14 to April 02, 2020 (Period 4). This period was compared to the 20-day period prior to the State of Emergency (Period 3), and to matching periods in the two previous years (Periods 1 and 2). A total of 6,565 patient visits were </w:t>
      </w:r>
      <w:proofErr w:type="spellStart"/>
      <w:r w:rsidRPr="009C2620">
        <w:rPr>
          <w:rFonts w:asciiTheme="minorHAnsi" w:hAnsiTheme="minorHAnsi" w:cstheme="minorHAnsi"/>
        </w:rPr>
        <w:t>analyzed</w:t>
      </w:r>
      <w:proofErr w:type="spellEnd"/>
      <w:r w:rsidRPr="009C2620">
        <w:rPr>
          <w:rFonts w:asciiTheme="minorHAnsi" w:hAnsiTheme="minorHAnsi" w:cstheme="minorHAnsi"/>
        </w:rPr>
        <w:t xml:space="preserve">: 1909 in Period 1 (29.1%), 2161 in Period 2 (32.9%), 1983 in Period 3 (30.2%), and 512 in Period 4 (7.8%). Variables collected included patient age and sex, insurance type, discharge destination and reason for hospital admission. Result(s): The patients' mean age was 55.1 years old (Standard Deviation (SD): 22.1), and 51.8% were women (3495/6565). During the COVID-19 pandemic, there were significant reductions in total visits to the trauma emergency department, workplace accidents, traffic accidents and number of hospital admissions, particularly during Period 4. However, no statistically-significant differences were found in the number of osteoporotic hip fractures admitted between the four periods. The numbers of hospital admissions for osteoporotic hip fracture were 42 during Period 1, 41 during Period 2, 43 during Period 3 and 36 during Period 4. Conclusion(s): While most </w:t>
      </w:r>
      <w:proofErr w:type="spellStart"/>
      <w:r w:rsidRPr="009C2620">
        <w:rPr>
          <w:rFonts w:asciiTheme="minorHAnsi" w:hAnsiTheme="minorHAnsi" w:cstheme="minorHAnsi"/>
        </w:rPr>
        <w:t>traumatological</w:t>
      </w:r>
      <w:proofErr w:type="spellEnd"/>
      <w:r w:rsidRPr="009C2620">
        <w:rPr>
          <w:rFonts w:asciiTheme="minorHAnsi" w:hAnsiTheme="minorHAnsi" w:cstheme="minorHAnsi"/>
        </w:rPr>
        <w:t xml:space="preserve"> presentations decreased in frequency over the course of the outbreak, the number of osteoporotic hip fractures remained stable. Thus, contingency plans in times of crisis need to be carefully targeted, and to keep in mind certain public health issues that do not decrease, despite a State of Emergency, like osteoporotic hip fractures.</w:t>
      </w:r>
    </w:p>
    <w:p w:rsidRPr="009C2620" w:rsidR="00983769" w:rsidP="00983769" w:rsidRDefault="00785B25" w14:paraId="24076083" w14:textId="77777777">
      <w:pPr>
        <w:pStyle w:val="content"/>
        <w:ind w:left="720"/>
        <w:rPr>
          <w:rFonts w:asciiTheme="minorHAnsi" w:hAnsiTheme="minorHAnsi" w:cstheme="minorHAnsi"/>
        </w:rPr>
      </w:pPr>
      <w:hyperlink w:history="1" r:id="rId21">
        <w:r w:rsidRPr="009C2620" w:rsidR="00983769">
          <w:rPr>
            <w:rStyle w:val="Hyperlink"/>
            <w:rFonts w:asciiTheme="minorHAnsi" w:hAnsiTheme="minorHAnsi" w:cstheme="minorHAnsi"/>
          </w:rPr>
          <w:t xml:space="preserve">Available online at this link </w:t>
        </w:r>
      </w:hyperlink>
    </w:p>
    <w:p w:rsidR="00A75EB3" w:rsidP="00983769" w:rsidRDefault="00A75EB3" w14:paraId="480CC9D5" w14:textId="77777777">
      <w:pPr>
        <w:pStyle w:val="NormalWeb"/>
        <w:ind w:left="720"/>
        <w:rPr>
          <w:rFonts w:asciiTheme="minorHAnsi" w:hAnsiTheme="minorHAnsi" w:cstheme="minorHAnsi"/>
        </w:rPr>
      </w:pPr>
    </w:p>
    <w:p w:rsidR="00A75EB3" w:rsidP="00983769" w:rsidRDefault="00A75EB3" w14:paraId="2DA7DC47" w14:textId="77777777">
      <w:pPr>
        <w:pStyle w:val="NormalWeb"/>
        <w:ind w:left="720"/>
        <w:rPr>
          <w:rFonts w:asciiTheme="minorHAnsi" w:hAnsiTheme="minorHAnsi" w:cstheme="minorHAnsi"/>
        </w:rPr>
      </w:pPr>
    </w:p>
    <w:p w:rsidR="00A75EB3" w:rsidP="00983769" w:rsidRDefault="00A75EB3" w14:paraId="1BBA58DA" w14:textId="77777777">
      <w:pPr>
        <w:pStyle w:val="NormalWeb"/>
        <w:ind w:left="720"/>
        <w:rPr>
          <w:rFonts w:asciiTheme="minorHAnsi" w:hAnsiTheme="minorHAnsi" w:cstheme="minorHAnsi"/>
        </w:rPr>
      </w:pPr>
    </w:p>
    <w:p w:rsidRPr="009C2620" w:rsidR="00983769" w:rsidP="00983769" w:rsidRDefault="00983769" w14:paraId="1F0AF3DB" w14:textId="77777777">
      <w:pPr>
        <w:pStyle w:val="NormalWeb"/>
        <w:ind w:left="720"/>
        <w:rPr>
          <w:rFonts w:asciiTheme="minorHAnsi" w:hAnsiTheme="minorHAnsi" w:cstheme="minorHAnsi"/>
        </w:rPr>
      </w:pPr>
      <w:r w:rsidRPr="009C2620">
        <w:rPr>
          <w:rFonts w:asciiTheme="minorHAnsi" w:hAnsiTheme="minorHAnsi" w:cstheme="minorHAnsi"/>
        </w:rPr>
        <w:t xml:space="preserve">  </w:t>
      </w:r>
    </w:p>
    <w:p w:rsidRPr="009C2620" w:rsidR="00983769" w:rsidP="00983769" w:rsidRDefault="00983769" w14:paraId="0239ECEF" w14:textId="77777777">
      <w:pPr>
        <w:numPr>
          <w:ilvl w:val="0"/>
          <w:numId w:val="41"/>
        </w:numPr>
        <w:spacing w:before="100" w:beforeAutospacing="1" w:after="100" w:afterAutospacing="1"/>
        <w:rPr>
          <w:rFonts w:asciiTheme="minorHAnsi" w:hAnsiTheme="minorHAnsi" w:cstheme="minorHAnsi"/>
          <w:sz w:val="22"/>
          <w:szCs w:val="22"/>
        </w:rPr>
      </w:pPr>
      <w:bookmarkStart w:name="Research670494" w:id="18"/>
      <w:bookmarkEnd w:id="18"/>
      <w:r w:rsidRPr="009C2620">
        <w:rPr>
          <w:rStyle w:val="Strong"/>
          <w:rFonts w:asciiTheme="minorHAnsi" w:hAnsiTheme="minorHAnsi" w:cstheme="minorHAnsi"/>
          <w:sz w:val="22"/>
          <w:szCs w:val="22"/>
        </w:rPr>
        <w:t>Osteoporosis in the age of COVID-19.</w:t>
      </w:r>
      <w:r w:rsidRPr="009C2620">
        <w:rPr>
          <w:rFonts w:asciiTheme="minorHAnsi" w:hAnsiTheme="minorHAnsi" w:cstheme="minorHAnsi"/>
          <w:sz w:val="22"/>
          <w:szCs w:val="22"/>
        </w:rPr>
        <w:br/>
      </w:r>
      <w:proofErr w:type="spellStart"/>
      <w:r w:rsidRPr="009C2620">
        <w:rPr>
          <w:rFonts w:asciiTheme="minorHAnsi" w:hAnsiTheme="minorHAnsi" w:cstheme="minorHAnsi"/>
          <w:sz w:val="22"/>
          <w:szCs w:val="22"/>
        </w:rPr>
        <w:t>Girgis</w:t>
      </w:r>
      <w:proofErr w:type="spellEnd"/>
      <w:r w:rsidRPr="009C2620">
        <w:rPr>
          <w:rFonts w:asciiTheme="minorHAnsi" w:hAnsiTheme="minorHAnsi" w:cstheme="minorHAnsi"/>
          <w:sz w:val="22"/>
          <w:szCs w:val="22"/>
        </w:rPr>
        <w:t xml:space="preserve"> C. M Osteoporosis </w:t>
      </w:r>
      <w:proofErr w:type="gramStart"/>
      <w:r w:rsidRPr="009C2620">
        <w:rPr>
          <w:rFonts w:asciiTheme="minorHAnsi" w:hAnsiTheme="minorHAnsi" w:cstheme="minorHAnsi"/>
          <w:sz w:val="22"/>
          <w:szCs w:val="22"/>
        </w:rPr>
        <w:t>international :</w:t>
      </w:r>
      <w:proofErr w:type="gramEnd"/>
      <w:r w:rsidRPr="009C2620">
        <w:rPr>
          <w:rFonts w:asciiTheme="minorHAnsi" w:hAnsiTheme="minorHAnsi" w:cstheme="minorHAnsi"/>
          <w:sz w:val="22"/>
          <w:szCs w:val="22"/>
        </w:rPr>
        <w:t xml:space="preserve"> a journal established as result of cooperation between the European Foundation for Osteoporosis and the National Osteoporosis Foundation of the USA 2020;:No page numbers. </w:t>
      </w:r>
    </w:p>
    <w:p w:rsidRPr="009C2620" w:rsidR="00983769" w:rsidP="00983769" w:rsidRDefault="00983769" w14:paraId="03432E2C" w14:textId="77777777">
      <w:pPr>
        <w:pStyle w:val="NormalWeb"/>
        <w:ind w:left="720"/>
        <w:rPr>
          <w:rFonts w:asciiTheme="minorHAnsi" w:hAnsiTheme="minorHAnsi" w:cstheme="minorHAnsi"/>
        </w:rPr>
      </w:pPr>
      <w:r w:rsidRPr="009C2620">
        <w:rPr>
          <w:rFonts w:asciiTheme="minorHAnsi" w:hAnsiTheme="minorHAnsi" w:cstheme="minorHAnsi"/>
        </w:rPr>
        <w:t>As the world grapples with the crisis of COVID-19, established economies and healthcare systems have been brought to their knees. Tough decisions regarding redirection of resources away from the management of conditions deemed "nonessential" are being made. How can we balance urgent resourcing of our acute crisis while not abandoning the real need of patients with osteoporosis? This article offers a few practical solutions.</w:t>
      </w:r>
    </w:p>
    <w:p w:rsidRPr="009C2620" w:rsidR="00983769" w:rsidP="00983769" w:rsidRDefault="00785B25" w14:paraId="434EFAF2" w14:textId="77777777">
      <w:pPr>
        <w:pStyle w:val="content"/>
        <w:ind w:left="720"/>
        <w:rPr>
          <w:rFonts w:asciiTheme="minorHAnsi" w:hAnsiTheme="minorHAnsi" w:cstheme="minorHAnsi"/>
        </w:rPr>
      </w:pPr>
      <w:hyperlink w:history="1" r:id="rId22">
        <w:r w:rsidRPr="009C2620" w:rsidR="00983769">
          <w:rPr>
            <w:rStyle w:val="Hyperlink"/>
            <w:rFonts w:asciiTheme="minorHAnsi" w:hAnsiTheme="minorHAnsi" w:cstheme="minorHAnsi"/>
          </w:rPr>
          <w:t xml:space="preserve">Available online at this link </w:t>
        </w:r>
      </w:hyperlink>
    </w:p>
    <w:p w:rsidRPr="009C2620" w:rsidR="00983769" w:rsidP="00983769" w:rsidRDefault="00983769" w14:paraId="47FDDFCA" w14:textId="77777777">
      <w:pPr>
        <w:pStyle w:val="NormalWeb"/>
        <w:ind w:left="720"/>
        <w:rPr>
          <w:rFonts w:asciiTheme="minorHAnsi" w:hAnsiTheme="minorHAnsi" w:cstheme="minorHAnsi"/>
        </w:rPr>
      </w:pPr>
      <w:r w:rsidRPr="009C2620">
        <w:rPr>
          <w:rFonts w:asciiTheme="minorHAnsi" w:hAnsiTheme="minorHAnsi" w:cstheme="minorHAnsi"/>
        </w:rPr>
        <w:t xml:space="preserve">  </w:t>
      </w:r>
    </w:p>
    <w:p w:rsidRPr="009C2620" w:rsidR="00983769" w:rsidP="00983769" w:rsidRDefault="00983769" w14:paraId="717F1E53" w14:textId="77777777">
      <w:pPr>
        <w:numPr>
          <w:ilvl w:val="0"/>
          <w:numId w:val="41"/>
        </w:numPr>
        <w:spacing w:before="100" w:beforeAutospacing="1" w:after="100" w:afterAutospacing="1"/>
        <w:rPr>
          <w:rFonts w:asciiTheme="minorHAnsi" w:hAnsiTheme="minorHAnsi" w:cstheme="minorHAnsi"/>
          <w:sz w:val="22"/>
          <w:szCs w:val="22"/>
        </w:rPr>
      </w:pPr>
      <w:bookmarkStart w:name="Research670491" w:id="19"/>
      <w:bookmarkEnd w:id="19"/>
      <w:r w:rsidRPr="009C2620">
        <w:rPr>
          <w:rStyle w:val="Strong"/>
          <w:rFonts w:asciiTheme="minorHAnsi" w:hAnsiTheme="minorHAnsi" w:cstheme="minorHAnsi"/>
          <w:sz w:val="22"/>
          <w:szCs w:val="22"/>
        </w:rPr>
        <w:t>Osteoporosis Management in the Era of COVID-19.</w:t>
      </w:r>
      <w:r w:rsidRPr="009C2620">
        <w:rPr>
          <w:rFonts w:asciiTheme="minorHAnsi" w:hAnsiTheme="minorHAnsi" w:cstheme="minorHAnsi"/>
          <w:sz w:val="22"/>
          <w:szCs w:val="22"/>
        </w:rPr>
        <w:br/>
      </w:r>
      <w:r w:rsidRPr="009C2620">
        <w:rPr>
          <w:rFonts w:asciiTheme="minorHAnsi" w:hAnsiTheme="minorHAnsi" w:cstheme="minorHAnsi"/>
          <w:sz w:val="22"/>
          <w:szCs w:val="22"/>
        </w:rPr>
        <w:t xml:space="preserve">Yu Elaine W. Journal of bone and mineral </w:t>
      </w:r>
      <w:proofErr w:type="gramStart"/>
      <w:r w:rsidRPr="009C2620">
        <w:rPr>
          <w:rFonts w:asciiTheme="minorHAnsi" w:hAnsiTheme="minorHAnsi" w:cstheme="minorHAnsi"/>
          <w:sz w:val="22"/>
          <w:szCs w:val="22"/>
        </w:rPr>
        <w:t>research :</w:t>
      </w:r>
      <w:proofErr w:type="gramEnd"/>
      <w:r w:rsidRPr="009C2620">
        <w:rPr>
          <w:rFonts w:asciiTheme="minorHAnsi" w:hAnsiTheme="minorHAnsi" w:cstheme="minorHAnsi"/>
          <w:sz w:val="22"/>
          <w:szCs w:val="22"/>
        </w:rPr>
        <w:t xml:space="preserve"> the official journal of the American Society for Bone and Mineral Research 2020;:No page numbers. </w:t>
      </w:r>
    </w:p>
    <w:p w:rsidRPr="009C2620" w:rsidR="00983769" w:rsidP="00983769" w:rsidRDefault="00983769" w14:paraId="34BB3D1B" w14:textId="46E01CCD">
      <w:pPr>
        <w:pStyle w:val="NormalWeb"/>
        <w:ind w:left="720"/>
        <w:rPr>
          <w:rFonts w:asciiTheme="minorHAnsi" w:hAnsiTheme="minorHAnsi" w:cstheme="minorHAnsi"/>
        </w:rPr>
      </w:pPr>
      <w:r w:rsidRPr="009C2620">
        <w:rPr>
          <w:rFonts w:asciiTheme="minorHAnsi" w:hAnsiTheme="minorHAnsi" w:cstheme="minorHAnsi"/>
        </w:rPr>
        <w:t xml:space="preserve">Osteoporosis is a chronic condition that reflects reduced bone strength and an associated increased risk for fracture. As a chronic condition, osteoporosis generally requires sustained medical intervention(s) to limit the risks for additional bone loss, compromise of skeletal integrity, and fracture occurrence. Further complicating this issue is the fact that the abrupt cessation of some therapies can be associated with an increased risk for harm. It is in this context that the COVID-19 pandemic has brought unprecedented disruption to the provision of health care globally, including near universal requirements for social distancing. In this Perspective, we provide evidence, where available, regarding the general care of patients with osteoporosis in the COVID-19 era and provide clinical recommendations based primarily on expert opinion when data are absent. Particular emphasis is placed on the transition from parenteral osteoporosis therapies. It is hoped that these recommendations can be used to safely guide care for patients with osteoporosis until a return to routine clinical care standards is available. </w:t>
      </w:r>
      <w:proofErr w:type="gramStart"/>
      <w:r w:rsidRPr="009C2620">
        <w:rPr>
          <w:rFonts w:asciiTheme="minorHAnsi" w:hAnsiTheme="minorHAnsi" w:cstheme="minorHAnsi"/>
        </w:rPr>
        <w:t>©2020 American Society for Bone and Mineral Research.</w:t>
      </w:r>
      <w:proofErr w:type="gramEnd"/>
    </w:p>
    <w:p w:rsidRPr="009C2620" w:rsidR="00983769" w:rsidP="00983769" w:rsidRDefault="00785B25" w14:paraId="0E23FE77" w14:textId="77777777">
      <w:pPr>
        <w:pStyle w:val="content"/>
        <w:ind w:left="720"/>
        <w:rPr>
          <w:rFonts w:asciiTheme="minorHAnsi" w:hAnsiTheme="minorHAnsi" w:cstheme="minorHAnsi"/>
        </w:rPr>
      </w:pPr>
      <w:hyperlink w:history="1" r:id="rId23">
        <w:r w:rsidRPr="009C2620" w:rsidR="00983769">
          <w:rPr>
            <w:rStyle w:val="Hyperlink"/>
            <w:rFonts w:asciiTheme="minorHAnsi" w:hAnsiTheme="minorHAnsi" w:cstheme="minorHAnsi"/>
          </w:rPr>
          <w:t xml:space="preserve">Available online at this link </w:t>
        </w:r>
      </w:hyperlink>
    </w:p>
    <w:p w:rsidRPr="009C2620" w:rsidR="00983769" w:rsidP="00983769" w:rsidRDefault="00983769" w14:paraId="2F6542D4" w14:textId="77777777">
      <w:pPr>
        <w:pStyle w:val="NormalWeb"/>
        <w:ind w:left="720"/>
        <w:rPr>
          <w:rFonts w:asciiTheme="minorHAnsi" w:hAnsiTheme="minorHAnsi" w:cstheme="minorHAnsi"/>
        </w:rPr>
      </w:pPr>
      <w:r w:rsidRPr="009C2620">
        <w:rPr>
          <w:rFonts w:asciiTheme="minorHAnsi" w:hAnsiTheme="minorHAnsi" w:cstheme="minorHAnsi"/>
        </w:rPr>
        <w:t xml:space="preserve">  </w:t>
      </w:r>
    </w:p>
    <w:p w:rsidRPr="009C2620" w:rsidR="00983769" w:rsidP="00983769" w:rsidRDefault="00983769" w14:paraId="5AC1890B" w14:textId="4917AE58">
      <w:pPr>
        <w:numPr>
          <w:ilvl w:val="0"/>
          <w:numId w:val="41"/>
        </w:numPr>
        <w:spacing w:before="100" w:beforeAutospacing="1" w:after="100" w:afterAutospacing="1"/>
        <w:rPr>
          <w:rFonts w:asciiTheme="minorHAnsi" w:hAnsiTheme="minorHAnsi" w:cstheme="minorHAnsi"/>
          <w:sz w:val="22"/>
          <w:szCs w:val="22"/>
        </w:rPr>
      </w:pPr>
      <w:bookmarkStart w:name="Research670502" w:id="20"/>
      <w:bookmarkEnd w:id="20"/>
      <w:r w:rsidRPr="009C2620">
        <w:rPr>
          <w:rStyle w:val="Strong"/>
          <w:rFonts w:asciiTheme="minorHAnsi" w:hAnsiTheme="minorHAnsi" w:cstheme="minorHAnsi"/>
          <w:sz w:val="22"/>
          <w:szCs w:val="22"/>
        </w:rPr>
        <w:t xml:space="preserve">Out Patient Department practices in </w:t>
      </w:r>
      <w:proofErr w:type="spellStart"/>
      <w:r w:rsidRPr="009C2620">
        <w:rPr>
          <w:rStyle w:val="Strong"/>
          <w:rFonts w:asciiTheme="minorHAnsi" w:hAnsiTheme="minorHAnsi" w:cstheme="minorHAnsi"/>
          <w:sz w:val="22"/>
          <w:szCs w:val="22"/>
        </w:rPr>
        <w:t>orthopaedics</w:t>
      </w:r>
      <w:proofErr w:type="spellEnd"/>
      <w:r w:rsidRPr="009C2620">
        <w:rPr>
          <w:rStyle w:val="Strong"/>
          <w:rFonts w:asciiTheme="minorHAnsi" w:hAnsiTheme="minorHAnsi" w:cstheme="minorHAnsi"/>
          <w:sz w:val="22"/>
          <w:szCs w:val="22"/>
        </w:rPr>
        <w:t xml:space="preserve"> amidst COVID-19: The evolving model</w:t>
      </w:r>
      <w:r w:rsidRPr="009C2620">
        <w:rPr>
          <w:rFonts w:asciiTheme="minorHAnsi" w:hAnsiTheme="minorHAnsi" w:cstheme="minorHAnsi"/>
          <w:sz w:val="22"/>
          <w:szCs w:val="22"/>
        </w:rPr>
        <w:br/>
      </w:r>
      <w:r w:rsidRPr="009C2620">
        <w:rPr>
          <w:rFonts w:asciiTheme="minorHAnsi" w:hAnsiTheme="minorHAnsi" w:cstheme="minorHAnsi"/>
          <w:sz w:val="22"/>
          <w:szCs w:val="22"/>
        </w:rPr>
        <w:t xml:space="preserve">Lal H. Journal of Clinical </w:t>
      </w:r>
      <w:proofErr w:type="spellStart"/>
      <w:r w:rsidRPr="009C2620">
        <w:rPr>
          <w:rFonts w:asciiTheme="minorHAnsi" w:hAnsiTheme="minorHAnsi" w:cstheme="minorHAnsi"/>
          <w:sz w:val="22"/>
          <w:szCs w:val="22"/>
        </w:rPr>
        <w:t>Orthopaedics</w:t>
      </w:r>
      <w:proofErr w:type="spellEnd"/>
      <w:r w:rsidRPr="009C2620">
        <w:rPr>
          <w:rFonts w:asciiTheme="minorHAnsi" w:hAnsiTheme="minorHAnsi" w:cstheme="minorHAnsi"/>
          <w:sz w:val="22"/>
          <w:szCs w:val="22"/>
        </w:rPr>
        <w:t xml:space="preserve"> and Trauma </w:t>
      </w:r>
      <w:proofErr w:type="gramStart"/>
      <w:r w:rsidRPr="009C2620">
        <w:rPr>
          <w:rFonts w:asciiTheme="minorHAnsi" w:hAnsiTheme="minorHAnsi" w:cstheme="minorHAnsi"/>
          <w:sz w:val="22"/>
          <w:szCs w:val="22"/>
        </w:rPr>
        <w:t>2020;</w:t>
      </w:r>
      <w:r w:rsidR="00A75EB3">
        <w:rPr>
          <w:rFonts w:asciiTheme="minorHAnsi" w:hAnsiTheme="minorHAnsi" w:cstheme="minorHAnsi"/>
          <w:sz w:val="22"/>
          <w:szCs w:val="22"/>
        </w:rPr>
        <w:t xml:space="preserve"> </w:t>
      </w:r>
      <w:r w:rsidRPr="009C2620">
        <w:rPr>
          <w:rFonts w:asciiTheme="minorHAnsi" w:hAnsiTheme="minorHAnsi" w:cstheme="minorHAnsi"/>
          <w:sz w:val="22"/>
          <w:szCs w:val="22"/>
        </w:rPr>
        <w:t>:No</w:t>
      </w:r>
      <w:proofErr w:type="gramEnd"/>
      <w:r w:rsidRPr="009C2620">
        <w:rPr>
          <w:rFonts w:asciiTheme="minorHAnsi" w:hAnsiTheme="minorHAnsi" w:cstheme="minorHAnsi"/>
          <w:sz w:val="22"/>
          <w:szCs w:val="22"/>
        </w:rPr>
        <w:t xml:space="preserve"> page numbers. </w:t>
      </w:r>
    </w:p>
    <w:p w:rsidRPr="009C2620" w:rsidR="00983769" w:rsidP="00983769" w:rsidRDefault="00983769" w14:paraId="4DB35685" w14:textId="54A27A98">
      <w:pPr>
        <w:pStyle w:val="NormalWeb"/>
        <w:ind w:left="720"/>
        <w:rPr>
          <w:rFonts w:asciiTheme="minorHAnsi" w:hAnsiTheme="minorHAnsi" w:cstheme="minorHAnsi"/>
        </w:rPr>
      </w:pPr>
      <w:r w:rsidRPr="009C2620">
        <w:rPr>
          <w:rFonts w:asciiTheme="minorHAnsi" w:hAnsiTheme="minorHAnsi" w:cstheme="minorHAnsi"/>
        </w:rPr>
        <w:t xml:space="preserve">Severe Acute Respiratory Syndrome COVID-19 was declared as a pandemic on 11th March 2020 by the World Health Organization and consequent lockdown imposed in several areas resulted in a marked reduction in orthopaedic practices. </w:t>
      </w:r>
      <w:proofErr w:type="gramStart"/>
      <w:r w:rsidRPr="009C2620">
        <w:rPr>
          <w:rFonts w:asciiTheme="minorHAnsi" w:hAnsiTheme="minorHAnsi" w:cstheme="minorHAnsi"/>
        </w:rPr>
        <w:t xml:space="preserve">Although some guidelines for patient care in orthopaedic practice have been published, overall, publications focusing exclusively on guidelines on starting orthopaedic outpatient departments (OPD) after the </w:t>
      </w:r>
      <w:r w:rsidRPr="009C2620">
        <w:rPr>
          <w:rFonts w:asciiTheme="minorHAnsi" w:hAnsiTheme="minorHAnsi" w:cstheme="minorHAnsi"/>
        </w:rPr>
        <w:lastRenderedPageBreak/>
        <w:t>COVID-19 lockdown amidst the on-going pandemic are lacking.</w:t>
      </w:r>
      <w:proofErr w:type="gramEnd"/>
      <w:r w:rsidRPr="009C2620">
        <w:rPr>
          <w:rFonts w:asciiTheme="minorHAnsi" w:hAnsiTheme="minorHAnsi" w:cstheme="minorHAnsi"/>
        </w:rPr>
        <w:t xml:space="preserve"> We hereby propose the evolving knowledge in changes in OPD management practices for orthopaedic surgeons in the COVID- 19 era. The emphasis on online registration (e-registration) should be given impetus and become the new norm supplemented by telephonic and spot registration for the uneducated patients. The review highlights the safety of patient and orthopaedic surgeons in OPD by screening and maintaining hygiene at various levels. The article also mentions the duties of the help desk, OPD hall supervisor and the new norms of air conditioning, ventilation, safe use of elevators, sanitization of OPD premises and biomedical waste disposal. The optimum and safe utilization of human &amp; material resources, DO's and DON'Ts for patients &amp; health staff have also been proposed. The reorganization of plaster room, the precaution during plastering, fracture clinic, dressing and injection room services are discussed as per evolving guidelines. This article will also give deep insight into the OPD plan &amp; telemedicine graphically. The authors suggest updating and downward permeation of existing e-infrastructure of government health services that is up-gradation of existing tertiary level online registration services, a paperless model of OPD consultation &amp; dispensation. The future updating of </w:t>
      </w:r>
      <w:proofErr w:type="spellStart"/>
      <w:r w:rsidRPr="009C2620">
        <w:rPr>
          <w:rFonts w:asciiTheme="minorHAnsi" w:hAnsiTheme="minorHAnsi" w:cstheme="minorHAnsi"/>
        </w:rPr>
        <w:t>Aarogya</w:t>
      </w:r>
      <w:proofErr w:type="spellEnd"/>
      <w:r w:rsidRPr="009C2620">
        <w:rPr>
          <w:rFonts w:asciiTheme="minorHAnsi" w:hAnsiTheme="minorHAnsi" w:cstheme="minorHAnsi"/>
        </w:rPr>
        <w:t xml:space="preserve"> </w:t>
      </w:r>
      <w:proofErr w:type="spellStart"/>
      <w:r w:rsidRPr="009C2620">
        <w:rPr>
          <w:rFonts w:asciiTheme="minorHAnsi" w:hAnsiTheme="minorHAnsi" w:cstheme="minorHAnsi"/>
        </w:rPr>
        <w:t>Setu</w:t>
      </w:r>
      <w:proofErr w:type="spellEnd"/>
      <w:r w:rsidRPr="009C2620">
        <w:rPr>
          <w:rFonts w:asciiTheme="minorHAnsi" w:hAnsiTheme="minorHAnsi" w:cstheme="minorHAnsi"/>
        </w:rPr>
        <w:t xml:space="preserve"> App (https://mygov.in/aarogya-setu-app/) for convenient online OPD registration and dispensation has been discussed and proposed. This review will help in containing the spread of COVID 19 and build upon the health gains achieved after lockdown. The easy concept of CCCATTT has been introduced, and the OPD Plan has also been suggested. We have endeavoured to holistically detail an orthopaedic OPD setup and its upkeep in COVID-19 pandemic, but since the knowledge of COVID 19 is ever-evolving it needs replenishment by regular education for health staff.</w:t>
      </w:r>
    </w:p>
    <w:p w:rsidRPr="009C2620" w:rsidR="00983769" w:rsidP="00983769" w:rsidRDefault="00785B25" w14:paraId="740AF8E4" w14:textId="77777777">
      <w:pPr>
        <w:pStyle w:val="content"/>
        <w:ind w:left="720"/>
        <w:rPr>
          <w:rFonts w:asciiTheme="minorHAnsi" w:hAnsiTheme="minorHAnsi" w:cstheme="minorHAnsi"/>
        </w:rPr>
      </w:pPr>
      <w:hyperlink w:history="1" r:id="rId24">
        <w:r w:rsidRPr="009C2620" w:rsidR="00983769">
          <w:rPr>
            <w:rStyle w:val="Hyperlink"/>
            <w:rFonts w:asciiTheme="minorHAnsi" w:hAnsiTheme="minorHAnsi" w:cstheme="minorHAnsi"/>
          </w:rPr>
          <w:t xml:space="preserve">Available online at this link </w:t>
        </w:r>
      </w:hyperlink>
    </w:p>
    <w:p w:rsidRPr="009C2620" w:rsidR="00983769" w:rsidP="00983769" w:rsidRDefault="00983769" w14:paraId="626B065C" w14:textId="77777777">
      <w:pPr>
        <w:pStyle w:val="NormalWeb"/>
        <w:ind w:left="720"/>
        <w:rPr>
          <w:rFonts w:asciiTheme="minorHAnsi" w:hAnsiTheme="minorHAnsi" w:cstheme="minorHAnsi"/>
        </w:rPr>
      </w:pPr>
      <w:r w:rsidRPr="009C2620">
        <w:rPr>
          <w:rFonts w:asciiTheme="minorHAnsi" w:hAnsiTheme="minorHAnsi" w:cstheme="minorHAnsi"/>
        </w:rPr>
        <w:t xml:space="preserve">  </w:t>
      </w:r>
    </w:p>
    <w:p w:rsidRPr="009C2620" w:rsidR="00983769" w:rsidP="00983769" w:rsidRDefault="00983769" w14:paraId="3EDFEEEF" w14:textId="77C7CBBD">
      <w:pPr>
        <w:numPr>
          <w:ilvl w:val="0"/>
          <w:numId w:val="41"/>
        </w:numPr>
        <w:spacing w:before="100" w:beforeAutospacing="1" w:after="100" w:afterAutospacing="1"/>
        <w:rPr>
          <w:rFonts w:asciiTheme="minorHAnsi" w:hAnsiTheme="minorHAnsi" w:cstheme="minorHAnsi"/>
          <w:sz w:val="22"/>
          <w:szCs w:val="22"/>
        </w:rPr>
      </w:pPr>
      <w:bookmarkStart w:name="Research670497" w:id="21"/>
      <w:bookmarkEnd w:id="21"/>
      <w:r w:rsidRPr="009C2620">
        <w:rPr>
          <w:rStyle w:val="Strong"/>
          <w:rFonts w:asciiTheme="minorHAnsi" w:hAnsiTheme="minorHAnsi" w:cstheme="minorHAnsi"/>
          <w:sz w:val="22"/>
          <w:szCs w:val="22"/>
        </w:rPr>
        <w:t>Preventive strategy for the clinical treatment of hip fractures in the elderly during the COVID-19 outbreak: Wuhan's experience</w:t>
      </w:r>
      <w:r w:rsidRPr="009C2620">
        <w:rPr>
          <w:rFonts w:asciiTheme="minorHAnsi" w:hAnsiTheme="minorHAnsi" w:cstheme="minorHAnsi"/>
          <w:sz w:val="22"/>
          <w:szCs w:val="22"/>
        </w:rPr>
        <w:br/>
      </w:r>
      <w:r w:rsidRPr="009C2620">
        <w:rPr>
          <w:rFonts w:asciiTheme="minorHAnsi" w:hAnsiTheme="minorHAnsi" w:cstheme="minorHAnsi"/>
          <w:sz w:val="22"/>
          <w:szCs w:val="22"/>
        </w:rPr>
        <w:t>Liu J. Aging 2020;</w:t>
      </w:r>
      <w:r w:rsidR="0074298B">
        <w:rPr>
          <w:rFonts w:asciiTheme="minorHAnsi" w:hAnsiTheme="minorHAnsi" w:cstheme="minorHAnsi"/>
          <w:sz w:val="22"/>
          <w:szCs w:val="22"/>
        </w:rPr>
        <w:t xml:space="preserve"> </w:t>
      </w:r>
      <w:r w:rsidRPr="009C2620">
        <w:rPr>
          <w:rFonts w:asciiTheme="minorHAnsi" w:hAnsiTheme="minorHAnsi" w:cstheme="minorHAnsi"/>
          <w:sz w:val="22"/>
          <w:szCs w:val="22"/>
        </w:rPr>
        <w:t xml:space="preserve">12(9):7619-7625. </w:t>
      </w:r>
    </w:p>
    <w:p w:rsidRPr="009C2620" w:rsidR="00983769" w:rsidP="00983769" w:rsidRDefault="00983769" w14:paraId="2FDE15CD" w14:textId="77777777">
      <w:pPr>
        <w:pStyle w:val="NormalWeb"/>
        <w:ind w:left="720"/>
        <w:rPr>
          <w:rFonts w:asciiTheme="minorHAnsi" w:hAnsiTheme="minorHAnsi" w:cstheme="minorHAnsi"/>
        </w:rPr>
      </w:pPr>
      <w:r w:rsidRPr="009C2620">
        <w:rPr>
          <w:rFonts w:asciiTheme="minorHAnsi" w:hAnsiTheme="minorHAnsi" w:cstheme="minorHAnsi"/>
        </w:rPr>
        <w:t xml:space="preserve">Hip fractures in the elderly account for more than half of osteoporotic fractures and represent a substantial economic and social burden. Novel coronavirus pneumonia (COVID-19), which began to spread in December 2019, has created challenges in the management of elderly hip fracture patients, not only by influencing the choice of operation and postoperative rehabilitation methods, but also by generating new risks for the medical staff. During this period, our infection and </w:t>
      </w:r>
      <w:proofErr w:type="spellStart"/>
      <w:r w:rsidRPr="009C2620">
        <w:rPr>
          <w:rFonts w:asciiTheme="minorHAnsi" w:hAnsiTheme="minorHAnsi" w:cstheme="minorHAnsi"/>
        </w:rPr>
        <w:t>orthopedic</w:t>
      </w:r>
      <w:proofErr w:type="spellEnd"/>
      <w:r w:rsidRPr="009C2620">
        <w:rPr>
          <w:rFonts w:asciiTheme="minorHAnsi" w:hAnsiTheme="minorHAnsi" w:cstheme="minorHAnsi"/>
        </w:rPr>
        <w:t xml:space="preserve"> treatment unit in the </w:t>
      </w:r>
      <w:proofErr w:type="spellStart"/>
      <w:r w:rsidRPr="009C2620">
        <w:rPr>
          <w:rFonts w:asciiTheme="minorHAnsi" w:hAnsiTheme="minorHAnsi" w:cstheme="minorHAnsi"/>
        </w:rPr>
        <w:t>center</w:t>
      </w:r>
      <w:proofErr w:type="spellEnd"/>
      <w:r w:rsidRPr="009C2620">
        <w:rPr>
          <w:rFonts w:asciiTheme="minorHAnsi" w:hAnsiTheme="minorHAnsi" w:cstheme="minorHAnsi"/>
        </w:rPr>
        <w:t xml:space="preserve"> of the epidemic area effectively treated 82 elderly patients with hip fracture, and no cross-infection occurred. Therefore, our experience in prevention and treatment is worth recommending to frontline anti-epidemic personnel.</w:t>
      </w:r>
    </w:p>
    <w:p w:rsidRPr="009C2620" w:rsidR="00983769" w:rsidP="00983769" w:rsidRDefault="00785B25" w14:paraId="75F71E2E" w14:textId="77777777">
      <w:pPr>
        <w:pStyle w:val="content"/>
        <w:ind w:left="720"/>
        <w:rPr>
          <w:rFonts w:asciiTheme="minorHAnsi" w:hAnsiTheme="minorHAnsi" w:cstheme="minorHAnsi"/>
        </w:rPr>
      </w:pPr>
      <w:hyperlink w:history="1" r:id="rId25">
        <w:r w:rsidRPr="009C2620" w:rsidR="00983769">
          <w:rPr>
            <w:rStyle w:val="Hyperlink"/>
            <w:rFonts w:asciiTheme="minorHAnsi" w:hAnsiTheme="minorHAnsi" w:cstheme="minorHAnsi"/>
          </w:rPr>
          <w:t xml:space="preserve">Available online at this link </w:t>
        </w:r>
      </w:hyperlink>
    </w:p>
    <w:p w:rsidRPr="009C2620" w:rsidR="00983769" w:rsidP="00983769" w:rsidRDefault="00983769" w14:paraId="5E5C5F80" w14:textId="0844E041">
      <w:pPr>
        <w:pStyle w:val="NormalWeb"/>
        <w:ind w:left="720"/>
        <w:rPr>
          <w:rFonts w:asciiTheme="minorHAnsi" w:hAnsiTheme="minorHAnsi" w:cstheme="minorHAnsi"/>
        </w:rPr>
      </w:pPr>
      <w:r w:rsidRPr="009C2620">
        <w:rPr>
          <w:rFonts w:asciiTheme="minorHAnsi" w:hAnsiTheme="minorHAnsi" w:cstheme="minorHAnsi"/>
        </w:rPr>
        <w:t xml:space="preserve">  </w:t>
      </w:r>
      <w:bookmarkStart w:name="Research670504" w:id="22"/>
      <w:bookmarkEnd w:id="22"/>
      <w:r w:rsidRPr="009C2620">
        <w:rPr>
          <w:rFonts w:asciiTheme="minorHAnsi" w:hAnsiTheme="minorHAnsi" w:cstheme="minorHAnsi"/>
        </w:rPr>
        <w:t xml:space="preserve">  </w:t>
      </w:r>
    </w:p>
    <w:p w:rsidRPr="009C2620" w:rsidR="00983769" w:rsidP="00983769" w:rsidRDefault="00983769" w14:paraId="18C896A8" w14:textId="2FF394E1">
      <w:pPr>
        <w:numPr>
          <w:ilvl w:val="0"/>
          <w:numId w:val="41"/>
        </w:numPr>
        <w:spacing w:before="100" w:beforeAutospacing="1" w:after="100" w:afterAutospacing="1"/>
        <w:rPr>
          <w:rFonts w:asciiTheme="minorHAnsi" w:hAnsiTheme="minorHAnsi" w:cstheme="minorHAnsi"/>
          <w:sz w:val="22"/>
          <w:szCs w:val="22"/>
        </w:rPr>
      </w:pPr>
      <w:bookmarkStart w:name="Research670499" w:id="23"/>
      <w:bookmarkEnd w:id="23"/>
      <w:r w:rsidRPr="009C2620">
        <w:rPr>
          <w:rStyle w:val="Strong"/>
          <w:rFonts w:asciiTheme="minorHAnsi" w:hAnsiTheme="minorHAnsi" w:cstheme="minorHAnsi"/>
          <w:sz w:val="22"/>
          <w:szCs w:val="22"/>
        </w:rPr>
        <w:t>Proximal femur fractures in covid-19 emergency: The experience of two orthopedics and traumatology departments in the first eight weeks of the Italian epidemic</w:t>
      </w:r>
      <w:r w:rsidRPr="009C2620">
        <w:rPr>
          <w:rFonts w:asciiTheme="minorHAnsi" w:hAnsiTheme="minorHAnsi" w:cstheme="minorHAnsi"/>
          <w:sz w:val="22"/>
          <w:szCs w:val="22"/>
        </w:rPr>
        <w:br/>
      </w:r>
      <w:proofErr w:type="spellStart"/>
      <w:r w:rsidRPr="009C2620">
        <w:rPr>
          <w:rFonts w:asciiTheme="minorHAnsi" w:hAnsiTheme="minorHAnsi" w:cstheme="minorHAnsi"/>
          <w:sz w:val="22"/>
          <w:szCs w:val="22"/>
        </w:rPr>
        <w:t>Maniscalco</w:t>
      </w:r>
      <w:proofErr w:type="spellEnd"/>
      <w:r w:rsidRPr="009C2620">
        <w:rPr>
          <w:rFonts w:asciiTheme="minorHAnsi" w:hAnsiTheme="minorHAnsi" w:cstheme="minorHAnsi"/>
          <w:sz w:val="22"/>
          <w:szCs w:val="22"/>
        </w:rPr>
        <w:t xml:space="preserve"> P. </w:t>
      </w:r>
      <w:proofErr w:type="spellStart"/>
      <w:r w:rsidRPr="009C2620">
        <w:rPr>
          <w:rFonts w:asciiTheme="minorHAnsi" w:hAnsiTheme="minorHAnsi" w:cstheme="minorHAnsi"/>
          <w:sz w:val="22"/>
          <w:szCs w:val="22"/>
        </w:rPr>
        <w:t>Acta</w:t>
      </w:r>
      <w:proofErr w:type="spellEnd"/>
      <w:r w:rsidRPr="009C2620">
        <w:rPr>
          <w:rFonts w:asciiTheme="minorHAnsi" w:hAnsiTheme="minorHAnsi" w:cstheme="minorHAnsi"/>
          <w:sz w:val="22"/>
          <w:szCs w:val="22"/>
        </w:rPr>
        <w:t xml:space="preserve"> </w:t>
      </w:r>
      <w:proofErr w:type="spellStart"/>
      <w:r w:rsidRPr="009C2620">
        <w:rPr>
          <w:rFonts w:asciiTheme="minorHAnsi" w:hAnsiTheme="minorHAnsi" w:cstheme="minorHAnsi"/>
          <w:sz w:val="22"/>
          <w:szCs w:val="22"/>
        </w:rPr>
        <w:t>Biomedica</w:t>
      </w:r>
      <w:proofErr w:type="spellEnd"/>
      <w:r w:rsidRPr="009C2620">
        <w:rPr>
          <w:rFonts w:asciiTheme="minorHAnsi" w:hAnsiTheme="minorHAnsi" w:cstheme="minorHAnsi"/>
          <w:sz w:val="22"/>
          <w:szCs w:val="22"/>
        </w:rPr>
        <w:t xml:space="preserve"> 2020;</w:t>
      </w:r>
      <w:r w:rsidR="0074298B">
        <w:rPr>
          <w:rFonts w:asciiTheme="minorHAnsi" w:hAnsiTheme="minorHAnsi" w:cstheme="minorHAnsi"/>
          <w:sz w:val="22"/>
          <w:szCs w:val="22"/>
        </w:rPr>
        <w:t xml:space="preserve"> </w:t>
      </w:r>
      <w:r w:rsidRPr="009C2620">
        <w:rPr>
          <w:rFonts w:asciiTheme="minorHAnsi" w:hAnsiTheme="minorHAnsi" w:cstheme="minorHAnsi"/>
          <w:sz w:val="22"/>
          <w:szCs w:val="22"/>
        </w:rPr>
        <w:t xml:space="preserve">91(2):89-96. </w:t>
      </w:r>
    </w:p>
    <w:p w:rsidRPr="009C2620" w:rsidR="00983769" w:rsidP="00983769" w:rsidRDefault="00983769" w14:paraId="624866BF" w14:textId="38C84657">
      <w:pPr>
        <w:pStyle w:val="NormalWeb"/>
        <w:ind w:left="720"/>
        <w:rPr>
          <w:rFonts w:asciiTheme="minorHAnsi" w:hAnsiTheme="minorHAnsi" w:cstheme="minorHAnsi"/>
        </w:rPr>
      </w:pPr>
      <w:r w:rsidRPr="009C2620">
        <w:rPr>
          <w:rFonts w:asciiTheme="minorHAnsi" w:hAnsiTheme="minorHAnsi" w:cstheme="minorHAnsi"/>
        </w:rPr>
        <w:t xml:space="preserve">Introduction: CoVID-19 (Coronavirus disease) is a worldwide infection which is causing millions of deaths. A significant number of elderly patients require hospitalization and </w:t>
      </w:r>
      <w:r w:rsidRPr="009C2620">
        <w:rPr>
          <w:rFonts w:asciiTheme="minorHAnsi" w:hAnsiTheme="minorHAnsi" w:cstheme="minorHAnsi"/>
        </w:rPr>
        <w:lastRenderedPageBreak/>
        <w:t xml:space="preserve">develop serious and sometimes life-threatening complications. The aim of this study is to evaluate the preliminary impact (8 weeks) of CoVID-19, focusing on proximal femur fractures, </w:t>
      </w:r>
      <w:proofErr w:type="spellStart"/>
      <w:r w:rsidRPr="009C2620">
        <w:rPr>
          <w:rFonts w:asciiTheme="minorHAnsi" w:hAnsiTheme="minorHAnsi" w:cstheme="minorHAnsi"/>
        </w:rPr>
        <w:t>analyzing</w:t>
      </w:r>
      <w:proofErr w:type="spellEnd"/>
      <w:r w:rsidRPr="009C2620">
        <w:rPr>
          <w:rFonts w:asciiTheme="minorHAnsi" w:hAnsiTheme="minorHAnsi" w:cstheme="minorHAnsi"/>
        </w:rPr>
        <w:t xml:space="preserve"> data and results compared to the same period of 2019.</w:t>
      </w:r>
      <w:r w:rsidR="0074298B">
        <w:rPr>
          <w:rFonts w:asciiTheme="minorHAnsi" w:hAnsiTheme="minorHAnsi" w:cstheme="minorHAnsi"/>
        </w:rPr>
        <w:t xml:space="preserve"> </w:t>
      </w:r>
      <w:r w:rsidRPr="009C2620">
        <w:rPr>
          <w:rFonts w:asciiTheme="minorHAnsi" w:hAnsiTheme="minorHAnsi" w:cstheme="minorHAnsi"/>
        </w:rPr>
        <w:t xml:space="preserve">Material(s) and Method(s): From February 22nd to April 18th, 2020 we surgically treated 121 proximal femur fractures (61 in Piacenza; 60 in Parma, 16 male, 44 female, mean </w:t>
      </w:r>
      <w:proofErr w:type="gramStart"/>
      <w:r w:rsidRPr="009C2620">
        <w:rPr>
          <w:rFonts w:asciiTheme="minorHAnsi" w:hAnsiTheme="minorHAnsi" w:cstheme="minorHAnsi"/>
        </w:rPr>
        <w:t>age</w:t>
      </w:r>
      <w:proofErr w:type="gramEnd"/>
      <w:r w:rsidRPr="009C2620">
        <w:rPr>
          <w:rFonts w:asciiTheme="minorHAnsi" w:hAnsiTheme="minorHAnsi" w:cstheme="minorHAnsi"/>
        </w:rPr>
        <w:t xml:space="preserve"> 81.1). In the same period of 2019, we treated 169 proximal femur fractures (90 in Piacenza, 33 male, 57 female, mean </w:t>
      </w:r>
      <w:proofErr w:type="gramStart"/>
      <w:r w:rsidRPr="009C2620">
        <w:rPr>
          <w:rFonts w:asciiTheme="minorHAnsi" w:hAnsiTheme="minorHAnsi" w:cstheme="minorHAnsi"/>
        </w:rPr>
        <w:t>age</w:t>
      </w:r>
      <w:proofErr w:type="gramEnd"/>
      <w:r w:rsidRPr="009C2620">
        <w:rPr>
          <w:rFonts w:asciiTheme="minorHAnsi" w:hAnsiTheme="minorHAnsi" w:cstheme="minorHAnsi"/>
        </w:rPr>
        <w:t xml:space="preserve"> 81.9; 79 in Parma, 29 males, 50 female, mean age 80.2). We had 21/61 (34.4%) patients resulted positive for COVID-19 and 11/61 in Parma (18.3%), based on nasal-pharyngeal swab, chest CT scan and/or lung US findings. Result(s): The incidence of proximal femur fractures had a significant reduction during CoVID-19 spread in Piacenza and Parma. Authors have noticed an elevated number of deaths within 21 days after surgery. Piacenza: 4 cases in 2019 (4.4%) and 11 in 2020 (18.0%), of which 9 cases </w:t>
      </w:r>
      <w:proofErr w:type="spellStart"/>
      <w:r w:rsidRPr="009C2620">
        <w:rPr>
          <w:rFonts w:asciiTheme="minorHAnsi" w:hAnsiTheme="minorHAnsi" w:cstheme="minorHAnsi"/>
        </w:rPr>
        <w:t>CoVID</w:t>
      </w:r>
      <w:proofErr w:type="spellEnd"/>
      <w:r w:rsidRPr="009C2620">
        <w:rPr>
          <w:rFonts w:asciiTheme="minorHAnsi" w:hAnsiTheme="minorHAnsi" w:cstheme="minorHAnsi"/>
        </w:rPr>
        <w:t xml:space="preserve"> positive. In Parma in 2019 two deaths were encountered; in 2020 6 patients died and 5 cases were </w:t>
      </w:r>
      <w:proofErr w:type="spellStart"/>
      <w:r w:rsidRPr="009C2620">
        <w:rPr>
          <w:rFonts w:asciiTheme="minorHAnsi" w:hAnsiTheme="minorHAnsi" w:cstheme="minorHAnsi"/>
        </w:rPr>
        <w:t>CoVID</w:t>
      </w:r>
      <w:proofErr w:type="spellEnd"/>
      <w:r w:rsidRPr="009C2620">
        <w:rPr>
          <w:rFonts w:asciiTheme="minorHAnsi" w:hAnsiTheme="minorHAnsi" w:cstheme="minorHAnsi"/>
        </w:rPr>
        <w:t xml:space="preserve"> positive. Conclusion(s): In the first two months of the Italian epidemic, in the cities of Piacenza and Parma over 80% of deaths have occurred in patients over 70 years old. Even if preliminary, our study shows a significant increase in death in elderly patients surgically treated for proximal femur fractures, particularly in the Piacenza Hospital.</w:t>
      </w:r>
    </w:p>
    <w:p w:rsidRPr="009C2620" w:rsidR="00983769" w:rsidP="00983769" w:rsidRDefault="00983769" w14:paraId="0E9AA4AD" w14:textId="77777777">
      <w:pPr>
        <w:pStyle w:val="NormalWeb"/>
        <w:ind w:left="720"/>
        <w:rPr>
          <w:rFonts w:asciiTheme="minorHAnsi" w:hAnsiTheme="minorHAnsi" w:cstheme="minorHAnsi"/>
        </w:rPr>
      </w:pPr>
      <w:r w:rsidRPr="009C2620">
        <w:rPr>
          <w:rFonts w:asciiTheme="minorHAnsi" w:hAnsiTheme="minorHAnsi" w:cstheme="minorHAnsi"/>
        </w:rPr>
        <w:t xml:space="preserve">  </w:t>
      </w:r>
    </w:p>
    <w:p w:rsidRPr="009C2620" w:rsidR="00983769" w:rsidP="00983769" w:rsidRDefault="00983769" w14:paraId="5DAC3AEA" w14:textId="763F5856">
      <w:pPr>
        <w:numPr>
          <w:ilvl w:val="0"/>
          <w:numId w:val="41"/>
        </w:numPr>
        <w:spacing w:before="100" w:beforeAutospacing="1" w:after="100" w:afterAutospacing="1"/>
        <w:rPr>
          <w:rFonts w:asciiTheme="minorHAnsi" w:hAnsiTheme="minorHAnsi" w:cstheme="minorHAnsi"/>
          <w:sz w:val="22"/>
          <w:szCs w:val="22"/>
        </w:rPr>
      </w:pPr>
      <w:bookmarkStart w:name="Research670503" w:id="24"/>
      <w:bookmarkEnd w:id="24"/>
      <w:r w:rsidRPr="009C2620">
        <w:rPr>
          <w:rStyle w:val="Strong"/>
          <w:rFonts w:asciiTheme="minorHAnsi" w:hAnsiTheme="minorHAnsi" w:cstheme="minorHAnsi"/>
          <w:sz w:val="22"/>
          <w:szCs w:val="22"/>
        </w:rPr>
        <w:t xml:space="preserve">Revisiting conservative </w:t>
      </w:r>
      <w:proofErr w:type="spellStart"/>
      <w:r w:rsidRPr="009C2620">
        <w:rPr>
          <w:rStyle w:val="Strong"/>
          <w:rFonts w:asciiTheme="minorHAnsi" w:hAnsiTheme="minorHAnsi" w:cstheme="minorHAnsi"/>
          <w:sz w:val="22"/>
          <w:szCs w:val="22"/>
        </w:rPr>
        <w:t>orthopaedic</w:t>
      </w:r>
      <w:proofErr w:type="spellEnd"/>
      <w:r w:rsidRPr="009C2620">
        <w:rPr>
          <w:rStyle w:val="Strong"/>
          <w:rFonts w:asciiTheme="minorHAnsi" w:hAnsiTheme="minorHAnsi" w:cstheme="minorHAnsi"/>
          <w:sz w:val="22"/>
          <w:szCs w:val="22"/>
        </w:rPr>
        <w:t xml:space="preserve"> management of fractures during COVID-19 pandemic</w:t>
      </w:r>
      <w:r w:rsidRPr="009C2620">
        <w:rPr>
          <w:rFonts w:asciiTheme="minorHAnsi" w:hAnsiTheme="minorHAnsi" w:cstheme="minorHAnsi"/>
          <w:sz w:val="22"/>
          <w:szCs w:val="22"/>
        </w:rPr>
        <w:br/>
      </w:r>
      <w:proofErr w:type="spellStart"/>
      <w:r w:rsidRPr="009C2620">
        <w:rPr>
          <w:rFonts w:asciiTheme="minorHAnsi" w:hAnsiTheme="minorHAnsi" w:cstheme="minorHAnsi"/>
          <w:sz w:val="22"/>
          <w:szCs w:val="22"/>
        </w:rPr>
        <w:t>Iyengar</w:t>
      </w:r>
      <w:proofErr w:type="spellEnd"/>
      <w:r w:rsidRPr="009C2620">
        <w:rPr>
          <w:rFonts w:asciiTheme="minorHAnsi" w:hAnsiTheme="minorHAnsi" w:cstheme="minorHAnsi"/>
          <w:sz w:val="22"/>
          <w:szCs w:val="22"/>
        </w:rPr>
        <w:t xml:space="preserve"> K. Journal of Clinical </w:t>
      </w:r>
      <w:proofErr w:type="spellStart"/>
      <w:r w:rsidRPr="009C2620">
        <w:rPr>
          <w:rFonts w:asciiTheme="minorHAnsi" w:hAnsiTheme="minorHAnsi" w:cstheme="minorHAnsi"/>
          <w:sz w:val="22"/>
          <w:szCs w:val="22"/>
        </w:rPr>
        <w:t>Orthopaedics</w:t>
      </w:r>
      <w:proofErr w:type="spellEnd"/>
      <w:r w:rsidRPr="009C2620">
        <w:rPr>
          <w:rFonts w:asciiTheme="minorHAnsi" w:hAnsiTheme="minorHAnsi" w:cstheme="minorHAnsi"/>
          <w:sz w:val="22"/>
          <w:szCs w:val="22"/>
        </w:rPr>
        <w:t xml:space="preserve"> and Trauma 2020</w:t>
      </w:r>
      <w:proofErr w:type="gramStart"/>
      <w:r w:rsidRPr="009C2620">
        <w:rPr>
          <w:rFonts w:asciiTheme="minorHAnsi" w:hAnsiTheme="minorHAnsi" w:cstheme="minorHAnsi"/>
          <w:sz w:val="22"/>
          <w:szCs w:val="22"/>
        </w:rPr>
        <w:t>;:</w:t>
      </w:r>
      <w:proofErr w:type="gramEnd"/>
      <w:r w:rsidR="0074298B">
        <w:rPr>
          <w:rFonts w:asciiTheme="minorHAnsi" w:hAnsiTheme="minorHAnsi" w:cstheme="minorHAnsi"/>
          <w:sz w:val="22"/>
          <w:szCs w:val="22"/>
        </w:rPr>
        <w:t xml:space="preserve"> </w:t>
      </w:r>
      <w:r w:rsidRPr="009C2620">
        <w:rPr>
          <w:rFonts w:asciiTheme="minorHAnsi" w:hAnsiTheme="minorHAnsi" w:cstheme="minorHAnsi"/>
          <w:sz w:val="22"/>
          <w:szCs w:val="22"/>
        </w:rPr>
        <w:t xml:space="preserve">No page numbers. </w:t>
      </w:r>
    </w:p>
    <w:p w:rsidRPr="009C2620" w:rsidR="00983769" w:rsidP="00983769" w:rsidRDefault="00983769" w14:paraId="335D1A72" w14:textId="1E6BA99B">
      <w:pPr>
        <w:pStyle w:val="NormalWeb"/>
        <w:ind w:left="720"/>
        <w:rPr>
          <w:rFonts w:asciiTheme="minorHAnsi" w:hAnsiTheme="minorHAnsi" w:cstheme="minorHAnsi"/>
        </w:rPr>
      </w:pPr>
      <w:r w:rsidRPr="009C2620">
        <w:rPr>
          <w:rFonts w:asciiTheme="minorHAnsi" w:hAnsiTheme="minorHAnsi" w:cstheme="minorHAnsi"/>
        </w:rPr>
        <w:t>COVID-19 pandemic has brought the need to revisit the conservative management of orthopaedic injuries back into sharp focus. On the advent of COVID-19 pandemic, it has been acknowledged by the British Orthopaedic Association (BOA) emergency COVID-19 and the National Health Service England (NHSE) guidelines to manage urgent orthopaedic and trauma conditions pragmatically balancing optimum treatment of patients against clinical safety with resource utilization .The current Coronavirus outbreak has refocussed orthopaedic minds on managing many injuries conservatively, which would have otherwise been managed with operative fixations. We revisit the role of conservative orthopaedic management of fractures in the context of COVID-19 and current guidelines.</w:t>
      </w:r>
    </w:p>
    <w:p w:rsidRPr="009C2620" w:rsidR="00983769" w:rsidP="00983769" w:rsidRDefault="00785B25" w14:paraId="15CC4F6C" w14:textId="77777777">
      <w:pPr>
        <w:pStyle w:val="content"/>
        <w:ind w:left="720"/>
        <w:rPr>
          <w:rFonts w:asciiTheme="minorHAnsi" w:hAnsiTheme="minorHAnsi" w:cstheme="minorHAnsi"/>
        </w:rPr>
      </w:pPr>
      <w:hyperlink w:history="1" r:id="rId26">
        <w:r w:rsidRPr="009C2620" w:rsidR="00983769">
          <w:rPr>
            <w:rStyle w:val="Hyperlink"/>
            <w:rFonts w:asciiTheme="minorHAnsi" w:hAnsiTheme="minorHAnsi" w:cstheme="minorHAnsi"/>
          </w:rPr>
          <w:t xml:space="preserve">Available online at this link </w:t>
        </w:r>
      </w:hyperlink>
    </w:p>
    <w:p w:rsidRPr="009C2620" w:rsidR="00983769" w:rsidP="00983769" w:rsidRDefault="00983769" w14:paraId="12C6599D" w14:textId="77777777">
      <w:pPr>
        <w:pStyle w:val="NormalWeb"/>
        <w:ind w:left="720"/>
        <w:rPr>
          <w:rFonts w:asciiTheme="minorHAnsi" w:hAnsiTheme="minorHAnsi" w:cstheme="minorHAnsi"/>
        </w:rPr>
      </w:pPr>
      <w:r w:rsidRPr="009C2620">
        <w:rPr>
          <w:rFonts w:asciiTheme="minorHAnsi" w:hAnsiTheme="minorHAnsi" w:cstheme="minorHAnsi"/>
        </w:rPr>
        <w:t xml:space="preserve">  </w:t>
      </w:r>
    </w:p>
    <w:p w:rsidRPr="009C2620" w:rsidR="00983769" w:rsidP="00983769" w:rsidRDefault="00983769" w14:paraId="5E68A1F1" w14:textId="23566BBD">
      <w:pPr>
        <w:numPr>
          <w:ilvl w:val="0"/>
          <w:numId w:val="41"/>
        </w:numPr>
        <w:spacing w:before="100" w:beforeAutospacing="1" w:after="100" w:afterAutospacing="1"/>
        <w:rPr>
          <w:rFonts w:asciiTheme="minorHAnsi" w:hAnsiTheme="minorHAnsi" w:cstheme="minorHAnsi"/>
          <w:sz w:val="22"/>
          <w:szCs w:val="22"/>
        </w:rPr>
      </w:pPr>
      <w:bookmarkStart w:name="Research670489" w:id="25"/>
      <w:bookmarkEnd w:id="25"/>
      <w:r w:rsidRPr="009C2620">
        <w:rPr>
          <w:rStyle w:val="Strong"/>
          <w:rFonts w:asciiTheme="minorHAnsi" w:hAnsiTheme="minorHAnsi" w:cstheme="minorHAnsi"/>
          <w:sz w:val="22"/>
          <w:szCs w:val="22"/>
        </w:rPr>
        <w:t>Standardized out-patient diagnosis and treatment process for osteoporosis clinics during the COVID-19 pandemic.</w:t>
      </w:r>
      <w:r w:rsidRPr="009C2620">
        <w:rPr>
          <w:rFonts w:asciiTheme="minorHAnsi" w:hAnsiTheme="minorHAnsi" w:cstheme="minorHAnsi"/>
          <w:sz w:val="22"/>
          <w:szCs w:val="22"/>
        </w:rPr>
        <w:br/>
      </w:r>
      <w:r w:rsidRPr="009C2620">
        <w:rPr>
          <w:rFonts w:asciiTheme="minorHAnsi" w:hAnsiTheme="minorHAnsi" w:cstheme="minorHAnsi"/>
          <w:sz w:val="22"/>
          <w:szCs w:val="22"/>
        </w:rPr>
        <w:t>Zou J. European review for medical and pharmacological sciences 2020;</w:t>
      </w:r>
      <w:r w:rsidR="0074298B">
        <w:rPr>
          <w:rFonts w:asciiTheme="minorHAnsi" w:hAnsiTheme="minorHAnsi" w:cstheme="minorHAnsi"/>
          <w:sz w:val="22"/>
          <w:szCs w:val="22"/>
        </w:rPr>
        <w:t xml:space="preserve"> </w:t>
      </w:r>
      <w:r w:rsidRPr="009C2620">
        <w:rPr>
          <w:rFonts w:asciiTheme="minorHAnsi" w:hAnsiTheme="minorHAnsi" w:cstheme="minorHAnsi"/>
          <w:sz w:val="22"/>
          <w:szCs w:val="22"/>
        </w:rPr>
        <w:t xml:space="preserve">24(10):5778-5782. </w:t>
      </w:r>
    </w:p>
    <w:p w:rsidRPr="009C2620" w:rsidR="00983769" w:rsidP="00983769" w:rsidRDefault="00983769" w14:paraId="6F198672" w14:textId="456FEFA0">
      <w:pPr>
        <w:pStyle w:val="NormalWeb"/>
        <w:ind w:left="720"/>
        <w:rPr>
          <w:rFonts w:asciiTheme="minorHAnsi" w:hAnsiTheme="minorHAnsi" w:cstheme="minorHAnsi"/>
        </w:rPr>
      </w:pPr>
      <w:r w:rsidRPr="009C2620">
        <w:rPr>
          <w:rFonts w:asciiTheme="minorHAnsi" w:hAnsiTheme="minorHAnsi" w:cstheme="minorHAnsi"/>
        </w:rPr>
        <w:t>Since the end of 2019, China and other regions around the world have been facing a pandemic of novel coronavirus pneumonia (COVID-19). The virus is highly transmissible, and the human population is generally susceptible. Most patients with osteoporosis are postmenopausal women or elderly people with hypo</w:t>
      </w:r>
      <w:r w:rsidR="0074298B">
        <w:rPr>
          <w:rFonts w:asciiTheme="minorHAnsi" w:hAnsiTheme="minorHAnsi" w:cstheme="minorHAnsi"/>
        </w:rPr>
        <w:t>-</w:t>
      </w:r>
      <w:r w:rsidRPr="009C2620">
        <w:rPr>
          <w:rFonts w:asciiTheme="minorHAnsi" w:hAnsiTheme="minorHAnsi" w:cstheme="minorHAnsi"/>
        </w:rPr>
        <w:t xml:space="preserve">immunity, so the osteoporosis clinic has become a new hotspot for corona virus infection. During the COVID-19 pandemic, it is necessary to establish standardized out-patient protocols to provide safe and effective treatment for osteoporosis patients and medical staff. In an osteoporosis clinic, we advocate the following suggestions to prevent and control osteoporosis during the pandemic period: (1) specialized diagnosis and treatment techniques for osteoporosis patients in the outpatient care, including enhancing the prevention for outpatient medical staff, </w:t>
      </w:r>
      <w:r w:rsidRPr="009C2620">
        <w:rPr>
          <w:rFonts w:asciiTheme="minorHAnsi" w:hAnsiTheme="minorHAnsi" w:cstheme="minorHAnsi"/>
        </w:rPr>
        <w:lastRenderedPageBreak/>
        <w:t>strengthening awareness of COVID-19 prevention, strictly screening outpatients with COVID-19 infection, and insistent administration of anti-osteoporosis drugs during outbreaks; (2) home prevention for osteoporosis patients including keeping windows open, exposing them to sunlight, supplementing them with enough protein, exercising regularly, and administrating calcium supplements; and (3) simplifying the follow-up and evaluation of osteoporosis using online platforms.</w:t>
      </w:r>
    </w:p>
    <w:p w:rsidRPr="009C2620" w:rsidR="00983769" w:rsidP="00983769" w:rsidRDefault="00983769" w14:paraId="4147B2D5" w14:textId="77777777">
      <w:pPr>
        <w:pStyle w:val="NormalWeb"/>
        <w:ind w:left="720"/>
        <w:rPr>
          <w:rFonts w:asciiTheme="minorHAnsi" w:hAnsiTheme="minorHAnsi" w:cstheme="minorHAnsi"/>
        </w:rPr>
      </w:pPr>
      <w:r w:rsidRPr="009C2620">
        <w:rPr>
          <w:rFonts w:asciiTheme="minorHAnsi" w:hAnsiTheme="minorHAnsi" w:cstheme="minorHAnsi"/>
        </w:rPr>
        <w:t xml:space="preserve">  </w:t>
      </w:r>
    </w:p>
    <w:p w:rsidRPr="009C2620" w:rsidR="00983769" w:rsidP="00983769" w:rsidRDefault="00983769" w14:paraId="76A4731C" w14:textId="77777777">
      <w:pPr>
        <w:numPr>
          <w:ilvl w:val="0"/>
          <w:numId w:val="41"/>
        </w:numPr>
        <w:spacing w:before="100" w:beforeAutospacing="1" w:after="100" w:afterAutospacing="1"/>
        <w:rPr>
          <w:rFonts w:asciiTheme="minorHAnsi" w:hAnsiTheme="minorHAnsi" w:cstheme="minorHAnsi"/>
          <w:sz w:val="22"/>
          <w:szCs w:val="22"/>
        </w:rPr>
      </w:pPr>
      <w:bookmarkStart w:name="Research670492" w:id="26"/>
      <w:bookmarkEnd w:id="26"/>
      <w:r w:rsidRPr="009C2620">
        <w:rPr>
          <w:rStyle w:val="Strong"/>
          <w:rFonts w:asciiTheme="minorHAnsi" w:hAnsiTheme="minorHAnsi" w:cstheme="minorHAnsi"/>
          <w:sz w:val="22"/>
          <w:szCs w:val="22"/>
        </w:rPr>
        <w:t>The deep impact of novel CoVID-19 infection in an Orthopedics and Traumatology Department: the experience of the Piacenza Hospital.</w:t>
      </w:r>
      <w:r w:rsidRPr="009C2620">
        <w:rPr>
          <w:rFonts w:asciiTheme="minorHAnsi" w:hAnsiTheme="minorHAnsi" w:cstheme="minorHAnsi"/>
          <w:sz w:val="22"/>
          <w:szCs w:val="22"/>
        </w:rPr>
        <w:br/>
      </w:r>
      <w:proofErr w:type="spellStart"/>
      <w:r w:rsidRPr="009C2620">
        <w:rPr>
          <w:rFonts w:asciiTheme="minorHAnsi" w:hAnsiTheme="minorHAnsi" w:cstheme="minorHAnsi"/>
          <w:sz w:val="22"/>
          <w:szCs w:val="22"/>
        </w:rPr>
        <w:t>Maniscalco</w:t>
      </w:r>
      <w:proofErr w:type="spellEnd"/>
      <w:r w:rsidRPr="009C2620">
        <w:rPr>
          <w:rFonts w:asciiTheme="minorHAnsi" w:hAnsiTheme="minorHAnsi" w:cstheme="minorHAnsi"/>
          <w:sz w:val="22"/>
          <w:szCs w:val="22"/>
        </w:rPr>
        <w:t xml:space="preserve"> Pietro </w:t>
      </w:r>
      <w:proofErr w:type="spellStart"/>
      <w:r w:rsidRPr="009C2620">
        <w:rPr>
          <w:rFonts w:asciiTheme="minorHAnsi" w:hAnsiTheme="minorHAnsi" w:cstheme="minorHAnsi"/>
          <w:sz w:val="22"/>
          <w:szCs w:val="22"/>
        </w:rPr>
        <w:t>Acta</w:t>
      </w:r>
      <w:proofErr w:type="spellEnd"/>
      <w:r w:rsidRPr="009C2620">
        <w:rPr>
          <w:rFonts w:asciiTheme="minorHAnsi" w:hAnsiTheme="minorHAnsi" w:cstheme="minorHAnsi"/>
          <w:sz w:val="22"/>
          <w:szCs w:val="22"/>
        </w:rPr>
        <w:t xml:space="preserve"> bio-</w:t>
      </w:r>
      <w:proofErr w:type="spellStart"/>
      <w:proofErr w:type="gramStart"/>
      <w:r w:rsidRPr="009C2620">
        <w:rPr>
          <w:rFonts w:asciiTheme="minorHAnsi" w:hAnsiTheme="minorHAnsi" w:cstheme="minorHAnsi"/>
          <w:sz w:val="22"/>
          <w:szCs w:val="22"/>
        </w:rPr>
        <w:t>medica</w:t>
      </w:r>
      <w:proofErr w:type="spellEnd"/>
      <w:r w:rsidRPr="009C2620">
        <w:rPr>
          <w:rFonts w:asciiTheme="minorHAnsi" w:hAnsiTheme="minorHAnsi" w:cstheme="minorHAnsi"/>
          <w:sz w:val="22"/>
          <w:szCs w:val="22"/>
        </w:rPr>
        <w:t xml:space="preserve"> :</w:t>
      </w:r>
      <w:proofErr w:type="gramEnd"/>
      <w:r w:rsidRPr="009C2620">
        <w:rPr>
          <w:rFonts w:asciiTheme="minorHAnsi" w:hAnsiTheme="minorHAnsi" w:cstheme="minorHAnsi"/>
          <w:sz w:val="22"/>
          <w:szCs w:val="22"/>
        </w:rPr>
        <w:t xml:space="preserve"> </w:t>
      </w:r>
      <w:proofErr w:type="spellStart"/>
      <w:r w:rsidRPr="009C2620">
        <w:rPr>
          <w:rFonts w:asciiTheme="minorHAnsi" w:hAnsiTheme="minorHAnsi" w:cstheme="minorHAnsi"/>
          <w:sz w:val="22"/>
          <w:szCs w:val="22"/>
        </w:rPr>
        <w:t>Atenei</w:t>
      </w:r>
      <w:proofErr w:type="spellEnd"/>
      <w:r w:rsidRPr="009C2620">
        <w:rPr>
          <w:rFonts w:asciiTheme="minorHAnsi" w:hAnsiTheme="minorHAnsi" w:cstheme="minorHAnsi"/>
          <w:sz w:val="22"/>
          <w:szCs w:val="22"/>
        </w:rPr>
        <w:t xml:space="preserve"> </w:t>
      </w:r>
      <w:proofErr w:type="spellStart"/>
      <w:r w:rsidRPr="009C2620">
        <w:rPr>
          <w:rFonts w:asciiTheme="minorHAnsi" w:hAnsiTheme="minorHAnsi" w:cstheme="minorHAnsi"/>
          <w:sz w:val="22"/>
          <w:szCs w:val="22"/>
        </w:rPr>
        <w:t>Parmensis</w:t>
      </w:r>
      <w:proofErr w:type="spellEnd"/>
      <w:r w:rsidRPr="009C2620">
        <w:rPr>
          <w:rFonts w:asciiTheme="minorHAnsi" w:hAnsiTheme="minorHAnsi" w:cstheme="minorHAnsi"/>
          <w:sz w:val="22"/>
          <w:szCs w:val="22"/>
        </w:rPr>
        <w:t xml:space="preserve"> 2020;91(2):97-105. </w:t>
      </w:r>
    </w:p>
    <w:p w:rsidR="00983769" w:rsidP="00983769" w:rsidRDefault="00983769" w14:paraId="1DE1024B" w14:textId="77777777">
      <w:pPr>
        <w:pStyle w:val="NormalWeb"/>
        <w:ind w:left="720"/>
        <w:rPr>
          <w:rFonts w:asciiTheme="minorHAnsi" w:hAnsiTheme="minorHAnsi" w:cstheme="minorHAnsi"/>
        </w:rPr>
      </w:pPr>
      <w:r w:rsidRPr="009C2620">
        <w:rPr>
          <w:rFonts w:asciiTheme="minorHAnsi" w:hAnsiTheme="minorHAnsi" w:cstheme="minorHAnsi"/>
        </w:rPr>
        <w:t xml:space="preserve">Since February 21st, 2020 CoVID-19 spread throughout all Italy expanding like a "tsunami" from </w:t>
      </w:r>
      <w:proofErr w:type="spellStart"/>
      <w:r w:rsidRPr="009C2620">
        <w:rPr>
          <w:rFonts w:asciiTheme="minorHAnsi" w:hAnsiTheme="minorHAnsi" w:cstheme="minorHAnsi"/>
        </w:rPr>
        <w:t>Codogno</w:t>
      </w:r>
      <w:proofErr w:type="spellEnd"/>
      <w:r w:rsidRPr="009C2620">
        <w:rPr>
          <w:rFonts w:asciiTheme="minorHAnsi" w:hAnsiTheme="minorHAnsi" w:cstheme="minorHAnsi"/>
        </w:rPr>
        <w:t xml:space="preserve"> (Lodi, Lombardy, </w:t>
      </w:r>
      <w:proofErr w:type="gramStart"/>
      <w:r w:rsidRPr="009C2620">
        <w:rPr>
          <w:rFonts w:asciiTheme="minorHAnsi" w:hAnsiTheme="minorHAnsi" w:cstheme="minorHAnsi"/>
        </w:rPr>
        <w:t>Northern</w:t>
      </w:r>
      <w:proofErr w:type="gramEnd"/>
      <w:r w:rsidRPr="009C2620">
        <w:rPr>
          <w:rFonts w:asciiTheme="minorHAnsi" w:hAnsiTheme="minorHAnsi" w:cstheme="minorHAnsi"/>
        </w:rPr>
        <w:t xml:space="preserve"> Italy) to </w:t>
      </w:r>
      <w:proofErr w:type="spellStart"/>
      <w:r w:rsidRPr="009C2620">
        <w:rPr>
          <w:rFonts w:asciiTheme="minorHAnsi" w:hAnsiTheme="minorHAnsi" w:cstheme="minorHAnsi"/>
        </w:rPr>
        <w:t>neighboring</w:t>
      </w:r>
      <w:proofErr w:type="spellEnd"/>
      <w:r w:rsidRPr="009C2620">
        <w:rPr>
          <w:rFonts w:asciiTheme="minorHAnsi" w:hAnsiTheme="minorHAnsi" w:cstheme="minorHAnsi"/>
        </w:rPr>
        <w:t xml:space="preserve"> cities. In a few days Lodi, Piacenza, Milano, Brescia and Bergamo were forced to deal with this disaster starting the lockdown at different time. No national plan had been prepared. As result, CoVID-19 has paralyzed the Italian healthcare system. At time of writing, in Italy there are 169 323 infected patients and 22 260 deaths. Italy is fighting hard to manage CoVID-19 crisis even if most hospitals were unprepared to deal with massive influx of critically ill CoVID-19 patients. Piacenza in Emilia-Romagna region (Northern Italy) is one of the </w:t>
      </w:r>
      <w:proofErr w:type="spellStart"/>
      <w:r w:rsidRPr="009C2620">
        <w:rPr>
          <w:rFonts w:asciiTheme="minorHAnsi" w:hAnsiTheme="minorHAnsi" w:cstheme="minorHAnsi"/>
        </w:rPr>
        <w:t>epicenters</w:t>
      </w:r>
      <w:proofErr w:type="spellEnd"/>
      <w:r w:rsidRPr="009C2620">
        <w:rPr>
          <w:rFonts w:asciiTheme="minorHAnsi" w:hAnsiTheme="minorHAnsi" w:cstheme="minorHAnsi"/>
        </w:rPr>
        <w:t xml:space="preserve"> of the Italian pandemic, and the local hospital - </w:t>
      </w:r>
      <w:proofErr w:type="spellStart"/>
      <w:r w:rsidRPr="009C2620">
        <w:rPr>
          <w:rFonts w:asciiTheme="minorHAnsi" w:hAnsiTheme="minorHAnsi" w:cstheme="minorHAnsi"/>
        </w:rPr>
        <w:t>Guglielmo</w:t>
      </w:r>
      <w:proofErr w:type="spellEnd"/>
      <w:r w:rsidRPr="009C2620">
        <w:rPr>
          <w:rFonts w:asciiTheme="minorHAnsi" w:hAnsiTheme="minorHAnsi" w:cstheme="minorHAnsi"/>
        </w:rPr>
        <w:t xml:space="preserve"> da </w:t>
      </w:r>
      <w:proofErr w:type="spellStart"/>
      <w:r w:rsidRPr="009C2620">
        <w:rPr>
          <w:rFonts w:asciiTheme="minorHAnsi" w:hAnsiTheme="minorHAnsi" w:cstheme="minorHAnsi"/>
        </w:rPr>
        <w:t>Saliceto</w:t>
      </w:r>
      <w:proofErr w:type="spellEnd"/>
      <w:r w:rsidRPr="009C2620">
        <w:rPr>
          <w:rFonts w:asciiTheme="minorHAnsi" w:hAnsiTheme="minorHAnsi" w:cstheme="minorHAnsi"/>
        </w:rPr>
        <w:t xml:space="preserve"> - has quickly become a "CoVID-19 hospital" with the great effort of all the medical staff. Here we report the experience of our hospital, particularly the strategy adopted in the </w:t>
      </w:r>
      <w:proofErr w:type="spellStart"/>
      <w:r w:rsidRPr="009C2620">
        <w:rPr>
          <w:rFonts w:asciiTheme="minorHAnsi" w:hAnsiTheme="minorHAnsi" w:cstheme="minorHAnsi"/>
        </w:rPr>
        <w:t>Orthopedics</w:t>
      </w:r>
      <w:proofErr w:type="spellEnd"/>
      <w:r w:rsidRPr="009C2620">
        <w:rPr>
          <w:rFonts w:asciiTheme="minorHAnsi" w:hAnsiTheme="minorHAnsi" w:cstheme="minorHAnsi"/>
        </w:rPr>
        <w:t xml:space="preserve"> and Traumatology Department.</w:t>
      </w:r>
    </w:p>
    <w:p w:rsidR="0074298B" w:rsidP="00983769" w:rsidRDefault="0074298B" w14:paraId="16307B6F" w14:textId="77777777">
      <w:pPr>
        <w:pStyle w:val="NormalWeb"/>
        <w:ind w:left="720"/>
        <w:rPr>
          <w:rFonts w:asciiTheme="minorHAnsi" w:hAnsiTheme="minorHAnsi" w:cstheme="minorHAnsi"/>
        </w:rPr>
      </w:pPr>
    </w:p>
    <w:p w:rsidR="00EA6EB7" w:rsidP="00EA6EB7" w:rsidRDefault="00EA6EB7" w14:paraId="63924784" w14:textId="6F08589E">
      <w:pPr>
        <w:pStyle w:val="NormalWeb"/>
        <w:rPr>
          <w:rFonts w:asciiTheme="minorHAnsi" w:hAnsiTheme="minorHAnsi" w:cstheme="minorHAnsi"/>
        </w:rPr>
      </w:pPr>
      <w:r w:rsidRPr="009C2620">
        <w:rPr>
          <w:rStyle w:val="Strong"/>
          <w:rFonts w:asciiTheme="minorHAnsi" w:hAnsiTheme="minorHAnsi" w:cstheme="minorHAnsi"/>
        </w:rPr>
        <w:t>ID of request:</w:t>
      </w:r>
      <w:r w:rsidRPr="009C2620">
        <w:rPr>
          <w:rFonts w:asciiTheme="minorHAnsi" w:hAnsiTheme="minorHAnsi" w:cstheme="minorHAnsi"/>
        </w:rPr>
        <w:t xml:space="preserve"> 23578</w:t>
      </w:r>
      <w:r w:rsidRPr="009C2620">
        <w:rPr>
          <w:rFonts w:asciiTheme="minorHAnsi" w:hAnsiTheme="minorHAnsi" w:cstheme="minorHAnsi"/>
        </w:rPr>
        <w:br/>
      </w:r>
      <w:r w:rsidRPr="009C2620">
        <w:rPr>
          <w:rStyle w:val="Strong"/>
          <w:rFonts w:asciiTheme="minorHAnsi" w:hAnsiTheme="minorHAnsi" w:cstheme="minorHAnsi"/>
        </w:rPr>
        <w:t>Date of request:</w:t>
      </w:r>
      <w:r w:rsidRPr="009C2620">
        <w:rPr>
          <w:rFonts w:asciiTheme="minorHAnsi" w:hAnsiTheme="minorHAnsi" w:cstheme="minorHAnsi"/>
        </w:rPr>
        <w:t xml:space="preserve"> 4th June, 2020</w:t>
      </w:r>
      <w:r w:rsidRPr="009C2620">
        <w:rPr>
          <w:rFonts w:asciiTheme="minorHAnsi" w:hAnsiTheme="minorHAnsi" w:cstheme="minorHAnsi"/>
        </w:rPr>
        <w:br/>
      </w:r>
      <w:r w:rsidRPr="009C2620">
        <w:rPr>
          <w:rStyle w:val="Strong"/>
          <w:rFonts w:asciiTheme="minorHAnsi" w:hAnsiTheme="minorHAnsi" w:cstheme="minorHAnsi"/>
        </w:rPr>
        <w:t>Date of completion:</w:t>
      </w:r>
      <w:r w:rsidR="0074298B">
        <w:rPr>
          <w:rFonts w:asciiTheme="minorHAnsi" w:hAnsiTheme="minorHAnsi" w:cstheme="minorHAnsi"/>
        </w:rPr>
        <w:t xml:space="preserve"> 9th June, 2020</w:t>
      </w:r>
    </w:p>
    <w:p w:rsidR="00275A0E" w:rsidP="00EA6EB7" w:rsidRDefault="00275A0E" w14:paraId="75C4468E" w14:textId="2CA24845">
      <w:pPr>
        <w:pStyle w:val="NormalWeb"/>
        <w:rPr>
          <w:rFonts w:asciiTheme="minorHAnsi" w:hAnsiTheme="minorHAnsi" w:cstheme="minorHAnsi"/>
        </w:rPr>
      </w:pPr>
      <w:r>
        <w:rPr>
          <w:rFonts w:asciiTheme="minorHAnsi" w:hAnsiTheme="minorHAnsi" w:cstheme="minorHAnsi"/>
        </w:rPr>
        <w:t xml:space="preserve">Search requested by Community </w:t>
      </w:r>
      <w:r w:rsidRPr="00275A0E">
        <w:rPr>
          <w:rFonts w:asciiTheme="minorHAnsi" w:hAnsiTheme="minorHAnsi" w:cstheme="minorHAnsi"/>
          <w:color w:val="000000"/>
          <w:shd w:val="clear" w:color="auto" w:fill="FFFFFF"/>
        </w:rPr>
        <w:t>Lead Fracture Liaison Nurse</w:t>
      </w:r>
      <w:r>
        <w:rPr>
          <w:rFonts w:asciiTheme="minorHAnsi" w:hAnsiTheme="minorHAnsi" w:cstheme="minorHAnsi"/>
          <w:color w:val="000000"/>
          <w:shd w:val="clear" w:color="auto" w:fill="FFFFFF"/>
        </w:rPr>
        <w:t xml:space="preserve"> Specialist</w:t>
      </w:r>
    </w:p>
    <w:p w:rsidRPr="009C2620" w:rsidR="0074298B" w:rsidP="00EA6EB7" w:rsidRDefault="0074298B" w14:paraId="2E3CA800" w14:textId="77777777">
      <w:pPr>
        <w:pStyle w:val="NormalWeb"/>
        <w:rPr>
          <w:rFonts w:asciiTheme="minorHAnsi" w:hAnsiTheme="minorHAnsi" w:cstheme="minorHAnsi"/>
        </w:rPr>
      </w:pPr>
    </w:p>
    <w:p w:rsidR="00EA6EB7" w:rsidP="00EA6EB7" w:rsidRDefault="00EA6EB7" w14:paraId="7DCE8CDC" w14:textId="0C0A2930">
      <w:pPr>
        <w:pStyle w:val="NormalWeb"/>
        <w:rPr>
          <w:rFonts w:asciiTheme="minorHAnsi" w:hAnsiTheme="minorHAnsi" w:cstheme="minorHAnsi"/>
        </w:rPr>
      </w:pPr>
      <w:r w:rsidRPr="009C2620">
        <w:rPr>
          <w:rStyle w:val="Strong"/>
          <w:rFonts w:asciiTheme="minorHAnsi" w:hAnsiTheme="minorHAnsi" w:cstheme="minorHAnsi"/>
        </w:rPr>
        <w:t>Sources searched</w:t>
      </w:r>
      <w:r w:rsidR="0074298B">
        <w:rPr>
          <w:rFonts w:asciiTheme="minorHAnsi" w:hAnsiTheme="minorHAnsi" w:cstheme="minorHAnsi"/>
        </w:rPr>
        <w:br/>
      </w:r>
      <w:r w:rsidR="0074298B">
        <w:rPr>
          <w:rFonts w:asciiTheme="minorHAnsi" w:hAnsiTheme="minorHAnsi" w:cstheme="minorHAnsi"/>
        </w:rPr>
        <w:t xml:space="preserve">EMBASE </w:t>
      </w:r>
      <w:r w:rsidRPr="009C2620">
        <w:rPr>
          <w:rFonts w:asciiTheme="minorHAnsi" w:hAnsiTheme="minorHAnsi" w:cstheme="minorHAnsi"/>
        </w:rPr>
        <w:br/>
      </w:r>
      <w:r w:rsidRPr="009C2620">
        <w:rPr>
          <w:rFonts w:asciiTheme="minorHAnsi" w:hAnsiTheme="minorHAnsi" w:cstheme="minorHAnsi"/>
        </w:rPr>
        <w:t>Google (Adv</w:t>
      </w:r>
      <w:r w:rsidR="0074298B">
        <w:rPr>
          <w:rFonts w:asciiTheme="minorHAnsi" w:hAnsiTheme="minorHAnsi" w:cstheme="minorHAnsi"/>
        </w:rPr>
        <w:t xml:space="preserve">anced) </w:t>
      </w:r>
      <w:r w:rsidR="0074298B">
        <w:rPr>
          <w:rFonts w:asciiTheme="minorHAnsi" w:hAnsiTheme="minorHAnsi" w:cstheme="minorHAnsi"/>
        </w:rPr>
        <w:br/>
      </w:r>
      <w:r w:rsidR="0074298B">
        <w:rPr>
          <w:rFonts w:asciiTheme="minorHAnsi" w:hAnsiTheme="minorHAnsi" w:cstheme="minorHAnsi"/>
        </w:rPr>
        <w:t xml:space="preserve">MEDLINE </w:t>
      </w:r>
      <w:r w:rsidR="0074298B">
        <w:rPr>
          <w:rFonts w:asciiTheme="minorHAnsi" w:hAnsiTheme="minorHAnsi" w:cstheme="minorHAnsi"/>
        </w:rPr>
        <w:br/>
      </w:r>
      <w:r w:rsidR="0074298B">
        <w:rPr>
          <w:rFonts w:asciiTheme="minorHAnsi" w:hAnsiTheme="minorHAnsi" w:cstheme="minorHAnsi"/>
        </w:rPr>
        <w:t>PubMed</w:t>
      </w:r>
      <w:r w:rsidRPr="009C2620">
        <w:rPr>
          <w:rFonts w:asciiTheme="minorHAnsi" w:hAnsiTheme="minorHAnsi" w:cstheme="minorHAnsi"/>
        </w:rPr>
        <w:br/>
      </w:r>
      <w:r w:rsidRPr="009C2620">
        <w:rPr>
          <w:rFonts w:asciiTheme="minorHAnsi" w:hAnsiTheme="minorHAnsi" w:cstheme="minorHAnsi"/>
        </w:rPr>
        <w:t>Royal Osteoporos</w:t>
      </w:r>
      <w:r w:rsidR="0074298B">
        <w:rPr>
          <w:rFonts w:asciiTheme="minorHAnsi" w:hAnsiTheme="minorHAnsi" w:cstheme="minorHAnsi"/>
        </w:rPr>
        <w:t xml:space="preserve">is Society </w:t>
      </w:r>
      <w:r w:rsidR="0074298B">
        <w:rPr>
          <w:rFonts w:asciiTheme="minorHAnsi" w:hAnsiTheme="minorHAnsi" w:cstheme="minorHAnsi"/>
        </w:rPr>
        <w:br/>
      </w:r>
      <w:r w:rsidR="0074298B">
        <w:rPr>
          <w:rFonts w:asciiTheme="minorHAnsi" w:hAnsiTheme="minorHAnsi" w:cstheme="minorHAnsi"/>
        </w:rPr>
        <w:t xml:space="preserve">TRIP Database </w:t>
      </w:r>
    </w:p>
    <w:p w:rsidRPr="009C2620" w:rsidR="0074298B" w:rsidP="00EA6EB7" w:rsidRDefault="0074298B" w14:paraId="6805D28D" w14:textId="77777777">
      <w:pPr>
        <w:pStyle w:val="NormalWeb"/>
        <w:rPr>
          <w:rFonts w:asciiTheme="minorHAnsi" w:hAnsiTheme="minorHAnsi" w:cstheme="minorHAnsi"/>
        </w:rPr>
      </w:pPr>
    </w:p>
    <w:p w:rsidRPr="009C2620" w:rsidR="00EA6EB7" w:rsidP="00EA6EB7" w:rsidRDefault="00EA6EB7" w14:paraId="77FEC210" w14:textId="77777777">
      <w:pPr>
        <w:pStyle w:val="NormalWeb"/>
        <w:rPr>
          <w:rFonts w:asciiTheme="minorHAnsi" w:hAnsiTheme="minorHAnsi" w:cstheme="minorHAnsi"/>
        </w:rPr>
      </w:pPr>
      <w:r w:rsidRPr="009C2620">
        <w:rPr>
          <w:rStyle w:val="Strong"/>
          <w:rFonts w:asciiTheme="minorHAnsi" w:hAnsiTheme="minorHAnsi" w:cstheme="minorHAnsi"/>
        </w:rPr>
        <w:t>Date range used</w:t>
      </w:r>
      <w:r w:rsidRPr="009C2620">
        <w:rPr>
          <w:rFonts w:asciiTheme="minorHAnsi" w:hAnsiTheme="minorHAnsi" w:cstheme="minorHAnsi"/>
        </w:rPr>
        <w:t xml:space="preserve"> (5 years, 10 years): 2019- </w:t>
      </w:r>
      <w:r w:rsidRPr="009C2620">
        <w:rPr>
          <w:rFonts w:asciiTheme="minorHAnsi" w:hAnsiTheme="minorHAnsi" w:cstheme="minorHAnsi"/>
        </w:rPr>
        <w:br/>
      </w:r>
      <w:r w:rsidRPr="009C2620">
        <w:rPr>
          <w:rStyle w:val="Strong"/>
          <w:rFonts w:asciiTheme="minorHAnsi" w:hAnsiTheme="minorHAnsi" w:cstheme="minorHAnsi"/>
        </w:rPr>
        <w:t>Limits used</w:t>
      </w:r>
      <w:r w:rsidRPr="009C2620">
        <w:rPr>
          <w:rFonts w:asciiTheme="minorHAnsi" w:hAnsiTheme="minorHAnsi" w:cstheme="minorHAnsi"/>
        </w:rPr>
        <w:t xml:space="preserve"> (gender, article/study type, etc.): English language </w:t>
      </w:r>
      <w:r w:rsidRPr="009C2620">
        <w:rPr>
          <w:rFonts w:asciiTheme="minorHAnsi" w:hAnsiTheme="minorHAnsi" w:cstheme="minorHAnsi"/>
        </w:rPr>
        <w:br/>
      </w:r>
      <w:r w:rsidRPr="009C2620">
        <w:rPr>
          <w:rStyle w:val="Strong"/>
          <w:rFonts w:asciiTheme="minorHAnsi" w:hAnsiTheme="minorHAnsi" w:cstheme="minorHAnsi"/>
        </w:rPr>
        <w:t>Search terms and notes</w:t>
      </w:r>
      <w:r w:rsidRPr="009C2620">
        <w:rPr>
          <w:rFonts w:asciiTheme="minorHAnsi" w:hAnsiTheme="minorHAnsi" w:cstheme="minorHAnsi"/>
        </w:rPr>
        <w:t xml:space="preserve"> (full search strategy for database searches below):</w:t>
      </w:r>
    </w:p>
    <w:p w:rsidRPr="009C2620" w:rsidR="00EA6EB7" w:rsidP="00EA6EB7" w:rsidRDefault="00EA6EB7" w14:paraId="0367E09E" w14:textId="4E10C33F">
      <w:pPr>
        <w:pStyle w:val="NormalWeb"/>
        <w:rPr>
          <w:rFonts w:asciiTheme="minorHAnsi" w:hAnsiTheme="minorHAnsi" w:cstheme="minorHAnsi"/>
        </w:rPr>
      </w:pPr>
      <w:r w:rsidRPr="009C2620">
        <w:rPr>
          <w:rFonts w:asciiTheme="minorHAnsi" w:hAnsiTheme="minorHAnsi" w:cstheme="minorHAnsi"/>
        </w:rPr>
        <w:t>COVID OR coronavirus osteoporosis management fracture</w:t>
      </w:r>
      <w:r w:rsidR="00785B25">
        <w:rPr>
          <w:rFonts w:asciiTheme="minorHAnsi" w:hAnsiTheme="minorHAnsi" w:cstheme="minorHAnsi"/>
        </w:rPr>
        <w:t xml:space="preserve"> prevention/</w:t>
      </w:r>
      <w:bookmarkStart w:name="_GoBack" w:id="27"/>
      <w:bookmarkEnd w:id="27"/>
      <w:r w:rsidRPr="009C2620">
        <w:rPr>
          <w:rFonts w:asciiTheme="minorHAnsi" w:hAnsiTheme="minorHAnsi" w:cstheme="minorHAnsi"/>
        </w:rPr>
        <w:t>management</w:t>
      </w:r>
    </w:p>
    <w:p w:rsidRPr="009C2620" w:rsidR="00EA6EB7" w:rsidP="00983769" w:rsidRDefault="00EA6EB7" w14:paraId="5667B4DC" w14:textId="77777777">
      <w:pPr>
        <w:pStyle w:val="NormalWeb"/>
        <w:ind w:left="720"/>
        <w:rPr>
          <w:rFonts w:asciiTheme="minorHAnsi" w:hAnsiTheme="minorHAnsi" w:cstheme="minorHAnsi"/>
        </w:rPr>
      </w:pPr>
    </w:p>
    <w:p w:rsidRPr="009C2620" w:rsidR="00983769" w:rsidP="00983769" w:rsidRDefault="00983769" w14:paraId="0830F474" w14:textId="77777777">
      <w:pPr>
        <w:pStyle w:val="Heading2"/>
        <w:rPr>
          <w:rFonts w:eastAsia="Times New Roman" w:asciiTheme="minorHAnsi" w:hAnsiTheme="minorHAnsi" w:cstheme="minorHAnsi"/>
        </w:rPr>
      </w:pPr>
      <w:r w:rsidRPr="79ACD5D8" w:rsidR="00983769">
        <w:rPr>
          <w:rFonts w:ascii="Calibri" w:hAnsi="Calibri" w:eastAsia="Times New Roman" w:cs="Calibri" w:asciiTheme="minorAscii" w:hAnsiTheme="minorAscii" w:cstheme="minorAscii"/>
        </w:rPr>
        <w:t>E. Search History</w:t>
      </w:r>
    </w:p>
    <w:p w:rsidR="79ACD5D8" w:rsidP="79ACD5D8" w:rsidRDefault="79ACD5D8" w14:paraId="264093E4" w14:textId="2D46478D">
      <w:pPr>
        <w:spacing w:line="276" w:lineRule="auto"/>
        <w:rPr>
          <w:rFonts w:ascii="Calibri" w:hAnsi="Calibri" w:eastAsia="Calibri" w:cs="Calibri"/>
          <w:noProof w:val="0"/>
          <w:sz w:val="22"/>
          <w:szCs w:val="22"/>
          <w:lang w:val="en-US"/>
        </w:rPr>
      </w:pPr>
    </w:p>
    <w:p w:rsidR="4BF2A70D" w:rsidP="79ACD5D8" w:rsidRDefault="4BF2A70D" w14:paraId="53B0ECD3" w14:textId="59B558F4">
      <w:pPr>
        <w:spacing w:line="276" w:lineRule="auto"/>
      </w:pPr>
      <w:r w:rsidRPr="79ACD5D8" w:rsidR="4BF2A70D">
        <w:rPr>
          <w:rFonts w:ascii="Calibri" w:hAnsi="Calibri" w:eastAsia="Calibri" w:cs="Calibri"/>
          <w:noProof w:val="0"/>
          <w:sz w:val="22"/>
          <w:szCs w:val="22"/>
          <w:lang w:val="en-US"/>
        </w:rPr>
        <w:t>Reviewer’s note:</w:t>
      </w:r>
    </w:p>
    <w:p w:rsidR="4BF2A70D" w:rsidP="79ACD5D8" w:rsidRDefault="4BF2A70D" w14:paraId="432DAF45" w14:textId="73E4E439">
      <w:pPr>
        <w:spacing w:line="276" w:lineRule="auto"/>
      </w:pPr>
      <w:r w:rsidRPr="79ACD5D8" w:rsidR="4BF2A70D">
        <w:rPr>
          <w:rFonts w:ascii="Calibri" w:hAnsi="Calibri" w:eastAsia="Calibri" w:cs="Calibri"/>
          <w:noProof w:val="0"/>
          <w:sz w:val="22"/>
          <w:szCs w:val="22"/>
          <w:lang w:val="en-US"/>
        </w:rPr>
        <w:t xml:space="preserve">Consider using a different search hedge for the Covid part, especially one that includes thesaurus terms. For ideas, see </w:t>
      </w:r>
      <w:hyperlink w:anchor="readymade" r:id="R72e66a81f5de496e">
        <w:r w:rsidRPr="79ACD5D8" w:rsidR="4BF2A70D">
          <w:rPr>
            <w:rStyle w:val="Hyperlink"/>
            <w:rFonts w:ascii="Calibri" w:hAnsi="Calibri" w:eastAsia="Calibri" w:cs="Calibri"/>
            <w:strike w:val="0"/>
            <w:dstrike w:val="0"/>
            <w:noProof w:val="0"/>
            <w:color w:val="0000FF"/>
            <w:sz w:val="22"/>
            <w:szCs w:val="22"/>
            <w:u w:val="single"/>
            <w:lang w:val="en-US"/>
          </w:rPr>
          <w:t>COVID-19 Search Bank | Knowledge for Healthcare (libraryservices.nhs.uk)</w:t>
        </w:r>
      </w:hyperlink>
      <w:r w:rsidRPr="79ACD5D8" w:rsidR="4BF2A70D">
        <w:rPr>
          <w:rFonts w:ascii="Calibri" w:hAnsi="Calibri" w:eastAsia="Calibri" w:cs="Calibri"/>
          <w:noProof w:val="0"/>
          <w:sz w:val="22"/>
          <w:szCs w:val="22"/>
          <w:lang w:val="en-US"/>
        </w:rPr>
        <w:t>.</w:t>
      </w:r>
    </w:p>
    <w:p w:rsidR="79ACD5D8" w:rsidP="79ACD5D8" w:rsidRDefault="79ACD5D8" w14:paraId="42F46306" w14:textId="177329BB">
      <w:pPr>
        <w:pStyle w:val="Normal"/>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
        <w:gridCol w:w="887"/>
        <w:gridCol w:w="6924"/>
        <w:gridCol w:w="927"/>
      </w:tblGrid>
      <w:tr w:rsidRPr="009C2620" w:rsidR="00983769" w:rsidTr="003F17B8" w14:paraId="1F1A1995" w14:textId="77777777">
        <w:trPr>
          <w:tblHeader/>
          <w:tblCellSpacing w:w="15" w:type="dxa"/>
        </w:trPr>
        <w:tc>
          <w:tcPr>
            <w:tcW w:w="0" w:type="auto"/>
            <w:vAlign w:val="center"/>
            <w:hideMark/>
          </w:tcPr>
          <w:p w:rsidRPr="009C2620" w:rsidR="00983769" w:rsidP="003F17B8" w:rsidRDefault="00983769" w14:paraId="591EB9C4" w14:textId="77777777">
            <w:pPr>
              <w:rPr>
                <w:rFonts w:asciiTheme="minorHAnsi" w:hAnsiTheme="minorHAnsi" w:cstheme="minorHAnsi"/>
                <w:b/>
                <w:bCs/>
                <w:color w:val="000000"/>
              </w:rPr>
            </w:pPr>
          </w:p>
        </w:tc>
        <w:tc>
          <w:tcPr>
            <w:tcW w:w="0" w:type="auto"/>
            <w:vAlign w:val="center"/>
            <w:hideMark/>
          </w:tcPr>
          <w:p w:rsidRPr="009C2620" w:rsidR="00983769" w:rsidP="003F17B8" w:rsidRDefault="00983769" w14:paraId="0AC973D1" w14:textId="77777777">
            <w:pPr>
              <w:pStyle w:val="NormalWeb"/>
              <w:rPr>
                <w:rFonts w:asciiTheme="minorHAnsi" w:hAnsiTheme="minorHAnsi" w:cstheme="minorHAnsi"/>
                <w:b/>
                <w:bCs/>
                <w:color w:val="000000"/>
              </w:rPr>
            </w:pPr>
            <w:r w:rsidRPr="009C2620">
              <w:rPr>
                <w:rFonts w:asciiTheme="minorHAnsi" w:hAnsiTheme="minorHAnsi" w:cstheme="minorHAnsi"/>
                <w:b/>
                <w:bCs/>
                <w:color w:val="000000"/>
              </w:rPr>
              <w:t>Source</w:t>
            </w:r>
          </w:p>
        </w:tc>
        <w:tc>
          <w:tcPr>
            <w:tcW w:w="0" w:type="auto"/>
            <w:vAlign w:val="center"/>
            <w:hideMark/>
          </w:tcPr>
          <w:p w:rsidRPr="009C2620" w:rsidR="00983769" w:rsidP="003F17B8" w:rsidRDefault="00983769" w14:paraId="6D6CC3B5" w14:textId="77777777">
            <w:pPr>
              <w:pStyle w:val="NormalWeb"/>
              <w:rPr>
                <w:rFonts w:asciiTheme="minorHAnsi" w:hAnsiTheme="minorHAnsi" w:cstheme="minorHAnsi"/>
                <w:b/>
                <w:bCs/>
                <w:color w:val="000000"/>
              </w:rPr>
            </w:pPr>
            <w:r w:rsidRPr="009C2620">
              <w:rPr>
                <w:rFonts w:asciiTheme="minorHAnsi" w:hAnsiTheme="minorHAnsi" w:cstheme="minorHAnsi"/>
                <w:b/>
                <w:bCs/>
                <w:color w:val="000000"/>
              </w:rPr>
              <w:t>Criteria</w:t>
            </w:r>
          </w:p>
        </w:tc>
        <w:tc>
          <w:tcPr>
            <w:tcW w:w="0" w:type="auto"/>
            <w:vAlign w:val="center"/>
            <w:hideMark/>
          </w:tcPr>
          <w:p w:rsidRPr="009C2620" w:rsidR="00983769" w:rsidP="003F17B8" w:rsidRDefault="00983769" w14:paraId="009CEC19" w14:textId="77777777">
            <w:pPr>
              <w:pStyle w:val="NormalWeb"/>
              <w:rPr>
                <w:rFonts w:asciiTheme="minorHAnsi" w:hAnsiTheme="minorHAnsi" w:cstheme="minorHAnsi"/>
                <w:b/>
                <w:bCs/>
                <w:color w:val="000000"/>
              </w:rPr>
            </w:pPr>
            <w:r w:rsidRPr="009C2620">
              <w:rPr>
                <w:rFonts w:asciiTheme="minorHAnsi" w:hAnsiTheme="minorHAnsi" w:cstheme="minorHAnsi"/>
                <w:b/>
                <w:bCs/>
                <w:color w:val="000000"/>
              </w:rPr>
              <w:t>Results</w:t>
            </w:r>
          </w:p>
        </w:tc>
      </w:tr>
      <w:tr w:rsidRPr="009C2620" w:rsidR="00983769" w:rsidTr="003F17B8" w14:paraId="18883D20" w14:textId="77777777">
        <w:trPr>
          <w:tblCellSpacing w:w="15" w:type="dxa"/>
        </w:trPr>
        <w:tc>
          <w:tcPr>
            <w:tcW w:w="0" w:type="auto"/>
            <w:vAlign w:val="center"/>
            <w:hideMark/>
          </w:tcPr>
          <w:p w:rsidRPr="009C2620" w:rsidR="00983769" w:rsidP="003F17B8" w:rsidRDefault="00983769" w14:paraId="475419D5" w14:textId="77777777">
            <w:pPr>
              <w:rPr>
                <w:rFonts w:asciiTheme="minorHAnsi" w:hAnsiTheme="minorHAnsi" w:cstheme="minorHAnsi"/>
                <w:color w:val="000000"/>
              </w:rPr>
            </w:pPr>
            <w:r w:rsidRPr="009C2620">
              <w:rPr>
                <w:rFonts w:asciiTheme="minorHAnsi" w:hAnsiTheme="minorHAnsi" w:cstheme="minorHAnsi"/>
                <w:color w:val="000000"/>
              </w:rPr>
              <w:t>1.</w:t>
            </w:r>
          </w:p>
        </w:tc>
        <w:tc>
          <w:tcPr>
            <w:tcW w:w="0" w:type="auto"/>
            <w:vAlign w:val="center"/>
            <w:hideMark/>
          </w:tcPr>
          <w:p w:rsidRPr="009C2620" w:rsidR="00983769" w:rsidP="003F17B8" w:rsidRDefault="00983769" w14:paraId="006FE845" w14:textId="77777777">
            <w:pPr>
              <w:rPr>
                <w:rFonts w:asciiTheme="minorHAnsi" w:hAnsiTheme="minorHAnsi" w:cstheme="minorHAnsi"/>
                <w:color w:val="000000"/>
              </w:rPr>
            </w:pPr>
            <w:r w:rsidRPr="009C2620">
              <w:rPr>
                <w:rFonts w:asciiTheme="minorHAnsi" w:hAnsiTheme="minorHAnsi" w:cstheme="minorHAnsi"/>
                <w:color w:val="000000"/>
              </w:rPr>
              <w:t>Medline</w:t>
            </w:r>
          </w:p>
        </w:tc>
        <w:tc>
          <w:tcPr>
            <w:tcW w:w="0" w:type="auto"/>
            <w:vAlign w:val="center"/>
            <w:hideMark/>
          </w:tcPr>
          <w:p w:rsidRPr="009C2620" w:rsidR="00983769" w:rsidP="003F17B8" w:rsidRDefault="00983769" w14:paraId="602E5FCE" w14:textId="77777777">
            <w:pPr>
              <w:rPr>
                <w:rFonts w:asciiTheme="minorHAnsi" w:hAnsiTheme="minorHAnsi" w:cstheme="minorHAnsi"/>
                <w:color w:val="000000"/>
              </w:rPr>
            </w:pPr>
            <w:r w:rsidRPr="009C2620">
              <w:rPr>
                <w:rFonts w:asciiTheme="minorHAnsi" w:hAnsiTheme="minorHAnsi" w:cstheme="minorHAnsi"/>
                <w:color w:val="000000"/>
              </w:rPr>
              <w:t>("COVID-19" OR "Covid-19" OR "covid-19" OR Coronavirus OR novel coronavirus OR novel covid-19 OR Wuhan coronavirus OR coronavirus disease 2019 OR "SARS-cov-2" OR "SARS2" OR "2019-nCoV" OR "2019 novel coronavirus").</w:t>
            </w:r>
            <w:proofErr w:type="spellStart"/>
            <w:r w:rsidRPr="009C2620">
              <w:rPr>
                <w:rFonts w:asciiTheme="minorHAnsi" w:hAnsiTheme="minorHAnsi" w:cstheme="minorHAnsi"/>
                <w:color w:val="000000"/>
              </w:rPr>
              <w:t>ti,ab</w:t>
            </w:r>
            <w:proofErr w:type="spellEnd"/>
          </w:p>
        </w:tc>
        <w:tc>
          <w:tcPr>
            <w:tcW w:w="0" w:type="auto"/>
            <w:vAlign w:val="center"/>
            <w:hideMark/>
          </w:tcPr>
          <w:p w:rsidRPr="009C2620" w:rsidR="00983769" w:rsidP="003F17B8" w:rsidRDefault="00983769" w14:paraId="6E1E3947" w14:textId="77777777">
            <w:pPr>
              <w:rPr>
                <w:rFonts w:asciiTheme="minorHAnsi" w:hAnsiTheme="minorHAnsi" w:cstheme="minorHAnsi"/>
                <w:color w:val="000000"/>
              </w:rPr>
            </w:pPr>
            <w:r w:rsidRPr="009C2620">
              <w:rPr>
                <w:rFonts w:asciiTheme="minorHAnsi" w:hAnsiTheme="minorHAnsi" w:cstheme="minorHAnsi"/>
                <w:color w:val="000000"/>
              </w:rPr>
              <w:t>28983</w:t>
            </w:r>
          </w:p>
        </w:tc>
      </w:tr>
      <w:tr w:rsidRPr="009C2620" w:rsidR="00983769" w:rsidTr="003F17B8" w14:paraId="434B3B41" w14:textId="77777777">
        <w:trPr>
          <w:tblCellSpacing w:w="15" w:type="dxa"/>
        </w:trPr>
        <w:tc>
          <w:tcPr>
            <w:tcW w:w="0" w:type="auto"/>
            <w:vAlign w:val="center"/>
            <w:hideMark/>
          </w:tcPr>
          <w:p w:rsidRPr="009C2620" w:rsidR="00983769" w:rsidP="003F17B8" w:rsidRDefault="00983769" w14:paraId="3D9DB07E" w14:textId="77777777">
            <w:pPr>
              <w:rPr>
                <w:rFonts w:asciiTheme="minorHAnsi" w:hAnsiTheme="minorHAnsi" w:cstheme="minorHAnsi"/>
                <w:color w:val="000000"/>
              </w:rPr>
            </w:pPr>
            <w:r w:rsidRPr="009C2620">
              <w:rPr>
                <w:rFonts w:asciiTheme="minorHAnsi" w:hAnsiTheme="minorHAnsi" w:cstheme="minorHAnsi"/>
                <w:color w:val="000000"/>
              </w:rPr>
              <w:t>2.</w:t>
            </w:r>
          </w:p>
        </w:tc>
        <w:tc>
          <w:tcPr>
            <w:tcW w:w="0" w:type="auto"/>
            <w:vAlign w:val="center"/>
            <w:hideMark/>
          </w:tcPr>
          <w:p w:rsidRPr="009C2620" w:rsidR="00983769" w:rsidP="003F17B8" w:rsidRDefault="00983769" w14:paraId="6588B0A1" w14:textId="77777777">
            <w:pPr>
              <w:rPr>
                <w:rFonts w:asciiTheme="minorHAnsi" w:hAnsiTheme="minorHAnsi" w:cstheme="minorHAnsi"/>
                <w:color w:val="000000"/>
              </w:rPr>
            </w:pPr>
            <w:r w:rsidRPr="009C2620">
              <w:rPr>
                <w:rFonts w:asciiTheme="minorHAnsi" w:hAnsiTheme="minorHAnsi" w:cstheme="minorHAnsi"/>
                <w:color w:val="000000"/>
              </w:rPr>
              <w:t>Medline</w:t>
            </w:r>
          </w:p>
        </w:tc>
        <w:tc>
          <w:tcPr>
            <w:tcW w:w="0" w:type="auto"/>
            <w:vAlign w:val="center"/>
            <w:hideMark/>
          </w:tcPr>
          <w:p w:rsidRPr="009C2620" w:rsidR="00983769" w:rsidP="003F17B8" w:rsidRDefault="00983769" w14:paraId="47ED0F0B" w14:textId="77777777">
            <w:pPr>
              <w:rPr>
                <w:rFonts w:asciiTheme="minorHAnsi" w:hAnsiTheme="minorHAnsi" w:cstheme="minorHAnsi"/>
                <w:color w:val="000000"/>
              </w:rPr>
            </w:pPr>
            <w:proofErr w:type="spellStart"/>
            <w:r w:rsidRPr="009C2620">
              <w:rPr>
                <w:rFonts w:asciiTheme="minorHAnsi" w:hAnsiTheme="minorHAnsi" w:cstheme="minorHAnsi"/>
                <w:color w:val="000000"/>
              </w:rPr>
              <w:t>exp</w:t>
            </w:r>
            <w:proofErr w:type="spellEnd"/>
            <w:r w:rsidRPr="009C2620">
              <w:rPr>
                <w:rFonts w:asciiTheme="minorHAnsi" w:hAnsiTheme="minorHAnsi" w:cstheme="minorHAnsi"/>
                <w:color w:val="000000"/>
              </w:rPr>
              <w:t xml:space="preserve"> OSTEOPOROSIS/ OR "OSTEOPOROSIS, POSTMENOPAUSAL"/</w:t>
            </w:r>
          </w:p>
        </w:tc>
        <w:tc>
          <w:tcPr>
            <w:tcW w:w="0" w:type="auto"/>
            <w:vAlign w:val="center"/>
            <w:hideMark/>
          </w:tcPr>
          <w:p w:rsidRPr="009C2620" w:rsidR="00983769" w:rsidP="003F17B8" w:rsidRDefault="00983769" w14:paraId="6C66EAD1" w14:textId="77777777">
            <w:pPr>
              <w:rPr>
                <w:rFonts w:asciiTheme="minorHAnsi" w:hAnsiTheme="minorHAnsi" w:cstheme="minorHAnsi"/>
                <w:color w:val="000000"/>
              </w:rPr>
            </w:pPr>
            <w:r w:rsidRPr="009C2620">
              <w:rPr>
                <w:rFonts w:asciiTheme="minorHAnsi" w:hAnsiTheme="minorHAnsi" w:cstheme="minorHAnsi"/>
                <w:color w:val="000000"/>
              </w:rPr>
              <w:t>55263</w:t>
            </w:r>
          </w:p>
        </w:tc>
      </w:tr>
      <w:tr w:rsidRPr="009C2620" w:rsidR="00983769" w:rsidTr="003F17B8" w14:paraId="2D5125FD" w14:textId="77777777">
        <w:trPr>
          <w:tblCellSpacing w:w="15" w:type="dxa"/>
        </w:trPr>
        <w:tc>
          <w:tcPr>
            <w:tcW w:w="0" w:type="auto"/>
            <w:vAlign w:val="center"/>
            <w:hideMark/>
          </w:tcPr>
          <w:p w:rsidRPr="009C2620" w:rsidR="00983769" w:rsidP="003F17B8" w:rsidRDefault="00983769" w14:paraId="382CF2AC" w14:textId="77777777">
            <w:pPr>
              <w:rPr>
                <w:rFonts w:asciiTheme="minorHAnsi" w:hAnsiTheme="minorHAnsi" w:cstheme="minorHAnsi"/>
                <w:color w:val="000000"/>
              </w:rPr>
            </w:pPr>
            <w:r w:rsidRPr="009C2620">
              <w:rPr>
                <w:rFonts w:asciiTheme="minorHAnsi" w:hAnsiTheme="minorHAnsi" w:cstheme="minorHAnsi"/>
                <w:color w:val="000000"/>
              </w:rPr>
              <w:t>3.</w:t>
            </w:r>
          </w:p>
        </w:tc>
        <w:tc>
          <w:tcPr>
            <w:tcW w:w="0" w:type="auto"/>
            <w:vAlign w:val="center"/>
            <w:hideMark/>
          </w:tcPr>
          <w:p w:rsidRPr="009C2620" w:rsidR="00983769" w:rsidP="003F17B8" w:rsidRDefault="00983769" w14:paraId="2F6683F5" w14:textId="77777777">
            <w:pPr>
              <w:rPr>
                <w:rFonts w:asciiTheme="minorHAnsi" w:hAnsiTheme="minorHAnsi" w:cstheme="minorHAnsi"/>
                <w:color w:val="000000"/>
              </w:rPr>
            </w:pPr>
            <w:r w:rsidRPr="009C2620">
              <w:rPr>
                <w:rFonts w:asciiTheme="minorHAnsi" w:hAnsiTheme="minorHAnsi" w:cstheme="minorHAnsi"/>
                <w:color w:val="000000"/>
              </w:rPr>
              <w:t>Medline</w:t>
            </w:r>
          </w:p>
        </w:tc>
        <w:tc>
          <w:tcPr>
            <w:tcW w:w="0" w:type="auto"/>
            <w:vAlign w:val="center"/>
            <w:hideMark/>
          </w:tcPr>
          <w:p w:rsidRPr="009C2620" w:rsidR="00983769" w:rsidP="003F17B8" w:rsidRDefault="00983769" w14:paraId="0AE10ED2" w14:textId="77777777">
            <w:pPr>
              <w:rPr>
                <w:rFonts w:asciiTheme="minorHAnsi" w:hAnsiTheme="minorHAnsi" w:cstheme="minorHAnsi"/>
                <w:color w:val="000000"/>
              </w:rPr>
            </w:pPr>
            <w:r w:rsidRPr="009C2620">
              <w:rPr>
                <w:rFonts w:asciiTheme="minorHAnsi" w:hAnsiTheme="minorHAnsi" w:cstheme="minorHAnsi"/>
                <w:color w:val="000000"/>
              </w:rPr>
              <w:t>(osteoporosis).</w:t>
            </w:r>
            <w:proofErr w:type="spellStart"/>
            <w:r w:rsidRPr="009C2620">
              <w:rPr>
                <w:rFonts w:asciiTheme="minorHAnsi" w:hAnsiTheme="minorHAnsi" w:cstheme="minorHAnsi"/>
                <w:color w:val="000000"/>
              </w:rPr>
              <w:t>ti,ab</w:t>
            </w:r>
            <w:proofErr w:type="spellEnd"/>
          </w:p>
        </w:tc>
        <w:tc>
          <w:tcPr>
            <w:tcW w:w="0" w:type="auto"/>
            <w:vAlign w:val="center"/>
            <w:hideMark/>
          </w:tcPr>
          <w:p w:rsidRPr="009C2620" w:rsidR="00983769" w:rsidP="003F17B8" w:rsidRDefault="00983769" w14:paraId="77024655" w14:textId="77777777">
            <w:pPr>
              <w:rPr>
                <w:rFonts w:asciiTheme="minorHAnsi" w:hAnsiTheme="minorHAnsi" w:cstheme="minorHAnsi"/>
                <w:color w:val="000000"/>
              </w:rPr>
            </w:pPr>
            <w:r w:rsidRPr="009C2620">
              <w:rPr>
                <w:rFonts w:asciiTheme="minorHAnsi" w:hAnsiTheme="minorHAnsi" w:cstheme="minorHAnsi"/>
                <w:color w:val="000000"/>
              </w:rPr>
              <w:t>64967</w:t>
            </w:r>
          </w:p>
        </w:tc>
      </w:tr>
      <w:tr w:rsidRPr="009C2620" w:rsidR="00983769" w:rsidTr="003F17B8" w14:paraId="55E1552D" w14:textId="77777777">
        <w:trPr>
          <w:tblCellSpacing w:w="15" w:type="dxa"/>
        </w:trPr>
        <w:tc>
          <w:tcPr>
            <w:tcW w:w="0" w:type="auto"/>
            <w:vAlign w:val="center"/>
            <w:hideMark/>
          </w:tcPr>
          <w:p w:rsidRPr="009C2620" w:rsidR="00983769" w:rsidP="003F17B8" w:rsidRDefault="00983769" w14:paraId="1D2B1F2C" w14:textId="77777777">
            <w:pPr>
              <w:rPr>
                <w:rFonts w:asciiTheme="minorHAnsi" w:hAnsiTheme="minorHAnsi" w:cstheme="minorHAnsi"/>
                <w:color w:val="000000"/>
              </w:rPr>
            </w:pPr>
            <w:r w:rsidRPr="009C2620">
              <w:rPr>
                <w:rFonts w:asciiTheme="minorHAnsi" w:hAnsiTheme="minorHAnsi" w:cstheme="minorHAnsi"/>
                <w:color w:val="000000"/>
              </w:rPr>
              <w:t>4.</w:t>
            </w:r>
          </w:p>
        </w:tc>
        <w:tc>
          <w:tcPr>
            <w:tcW w:w="0" w:type="auto"/>
            <w:vAlign w:val="center"/>
            <w:hideMark/>
          </w:tcPr>
          <w:p w:rsidRPr="009C2620" w:rsidR="00983769" w:rsidP="003F17B8" w:rsidRDefault="00983769" w14:paraId="1A57A0AC" w14:textId="77777777">
            <w:pPr>
              <w:rPr>
                <w:rFonts w:asciiTheme="minorHAnsi" w:hAnsiTheme="minorHAnsi" w:cstheme="minorHAnsi"/>
                <w:color w:val="000000"/>
              </w:rPr>
            </w:pPr>
            <w:r w:rsidRPr="009C2620">
              <w:rPr>
                <w:rFonts w:asciiTheme="minorHAnsi" w:hAnsiTheme="minorHAnsi" w:cstheme="minorHAnsi"/>
                <w:color w:val="000000"/>
              </w:rPr>
              <w:t>Medline</w:t>
            </w:r>
          </w:p>
        </w:tc>
        <w:tc>
          <w:tcPr>
            <w:tcW w:w="0" w:type="auto"/>
            <w:vAlign w:val="center"/>
            <w:hideMark/>
          </w:tcPr>
          <w:p w:rsidRPr="009C2620" w:rsidR="00983769" w:rsidP="003F17B8" w:rsidRDefault="00983769" w14:paraId="2EBB971D" w14:textId="77777777">
            <w:pPr>
              <w:rPr>
                <w:rFonts w:asciiTheme="minorHAnsi" w:hAnsiTheme="minorHAnsi" w:cstheme="minorHAnsi"/>
                <w:color w:val="000000"/>
              </w:rPr>
            </w:pPr>
            <w:r w:rsidRPr="009C2620">
              <w:rPr>
                <w:rFonts w:asciiTheme="minorHAnsi" w:hAnsiTheme="minorHAnsi" w:cstheme="minorHAnsi"/>
                <w:color w:val="000000"/>
              </w:rPr>
              <w:t>"OSTEOPOROTIC FRACTURES"/</w:t>
            </w:r>
          </w:p>
        </w:tc>
        <w:tc>
          <w:tcPr>
            <w:tcW w:w="0" w:type="auto"/>
            <w:vAlign w:val="center"/>
            <w:hideMark/>
          </w:tcPr>
          <w:p w:rsidRPr="009C2620" w:rsidR="00983769" w:rsidP="003F17B8" w:rsidRDefault="00983769" w14:paraId="6DA108F3" w14:textId="77777777">
            <w:pPr>
              <w:rPr>
                <w:rFonts w:asciiTheme="minorHAnsi" w:hAnsiTheme="minorHAnsi" w:cstheme="minorHAnsi"/>
                <w:color w:val="000000"/>
              </w:rPr>
            </w:pPr>
            <w:r w:rsidRPr="009C2620">
              <w:rPr>
                <w:rFonts w:asciiTheme="minorHAnsi" w:hAnsiTheme="minorHAnsi" w:cstheme="minorHAnsi"/>
                <w:color w:val="000000"/>
              </w:rPr>
              <w:t>5444</w:t>
            </w:r>
          </w:p>
        </w:tc>
      </w:tr>
      <w:tr w:rsidRPr="009C2620" w:rsidR="00983769" w:rsidTr="003F17B8" w14:paraId="5723E4E0" w14:textId="77777777">
        <w:trPr>
          <w:tblCellSpacing w:w="15" w:type="dxa"/>
        </w:trPr>
        <w:tc>
          <w:tcPr>
            <w:tcW w:w="0" w:type="auto"/>
            <w:vAlign w:val="center"/>
            <w:hideMark/>
          </w:tcPr>
          <w:p w:rsidRPr="009C2620" w:rsidR="00983769" w:rsidP="003F17B8" w:rsidRDefault="00983769" w14:paraId="408D85C6" w14:textId="77777777">
            <w:pPr>
              <w:rPr>
                <w:rFonts w:asciiTheme="minorHAnsi" w:hAnsiTheme="minorHAnsi" w:cstheme="minorHAnsi"/>
                <w:color w:val="000000"/>
              </w:rPr>
            </w:pPr>
            <w:r w:rsidRPr="009C2620">
              <w:rPr>
                <w:rFonts w:asciiTheme="minorHAnsi" w:hAnsiTheme="minorHAnsi" w:cstheme="minorHAnsi"/>
                <w:color w:val="000000"/>
              </w:rPr>
              <w:t>5.</w:t>
            </w:r>
          </w:p>
        </w:tc>
        <w:tc>
          <w:tcPr>
            <w:tcW w:w="0" w:type="auto"/>
            <w:vAlign w:val="center"/>
            <w:hideMark/>
          </w:tcPr>
          <w:p w:rsidRPr="009C2620" w:rsidR="00983769" w:rsidP="003F17B8" w:rsidRDefault="00983769" w14:paraId="1051E263" w14:textId="77777777">
            <w:pPr>
              <w:rPr>
                <w:rFonts w:asciiTheme="minorHAnsi" w:hAnsiTheme="minorHAnsi" w:cstheme="minorHAnsi"/>
                <w:color w:val="000000"/>
              </w:rPr>
            </w:pPr>
            <w:r w:rsidRPr="009C2620">
              <w:rPr>
                <w:rFonts w:asciiTheme="minorHAnsi" w:hAnsiTheme="minorHAnsi" w:cstheme="minorHAnsi"/>
                <w:color w:val="000000"/>
              </w:rPr>
              <w:t>Medline</w:t>
            </w:r>
          </w:p>
        </w:tc>
        <w:tc>
          <w:tcPr>
            <w:tcW w:w="0" w:type="auto"/>
            <w:vAlign w:val="center"/>
            <w:hideMark/>
          </w:tcPr>
          <w:p w:rsidRPr="009C2620" w:rsidR="00983769" w:rsidP="003F17B8" w:rsidRDefault="00983769" w14:paraId="3066A132" w14:textId="77777777">
            <w:pPr>
              <w:rPr>
                <w:rFonts w:asciiTheme="minorHAnsi" w:hAnsiTheme="minorHAnsi" w:cstheme="minorHAnsi"/>
                <w:color w:val="000000"/>
              </w:rPr>
            </w:pPr>
            <w:r w:rsidRPr="009C2620">
              <w:rPr>
                <w:rFonts w:asciiTheme="minorHAnsi" w:hAnsiTheme="minorHAnsi" w:cstheme="minorHAnsi"/>
                <w:color w:val="000000"/>
              </w:rPr>
              <w:t>"FRACTURES, BONE"/</w:t>
            </w:r>
          </w:p>
        </w:tc>
        <w:tc>
          <w:tcPr>
            <w:tcW w:w="0" w:type="auto"/>
            <w:vAlign w:val="center"/>
            <w:hideMark/>
          </w:tcPr>
          <w:p w:rsidRPr="009C2620" w:rsidR="00983769" w:rsidP="003F17B8" w:rsidRDefault="00983769" w14:paraId="6C42BB9A" w14:textId="77777777">
            <w:pPr>
              <w:rPr>
                <w:rFonts w:asciiTheme="minorHAnsi" w:hAnsiTheme="minorHAnsi" w:cstheme="minorHAnsi"/>
                <w:color w:val="000000"/>
              </w:rPr>
            </w:pPr>
            <w:r w:rsidRPr="009C2620">
              <w:rPr>
                <w:rFonts w:asciiTheme="minorHAnsi" w:hAnsiTheme="minorHAnsi" w:cstheme="minorHAnsi"/>
                <w:color w:val="000000"/>
              </w:rPr>
              <w:t>63790</w:t>
            </w:r>
          </w:p>
        </w:tc>
      </w:tr>
      <w:tr w:rsidRPr="009C2620" w:rsidR="00983769" w:rsidTr="003F17B8" w14:paraId="0B16085B" w14:textId="77777777">
        <w:trPr>
          <w:tblCellSpacing w:w="15" w:type="dxa"/>
        </w:trPr>
        <w:tc>
          <w:tcPr>
            <w:tcW w:w="0" w:type="auto"/>
            <w:vAlign w:val="center"/>
            <w:hideMark/>
          </w:tcPr>
          <w:p w:rsidRPr="009C2620" w:rsidR="00983769" w:rsidP="003F17B8" w:rsidRDefault="00983769" w14:paraId="17104ECD" w14:textId="77777777">
            <w:pPr>
              <w:rPr>
                <w:rFonts w:asciiTheme="minorHAnsi" w:hAnsiTheme="minorHAnsi" w:cstheme="minorHAnsi"/>
                <w:color w:val="000000"/>
              </w:rPr>
            </w:pPr>
            <w:r w:rsidRPr="009C2620">
              <w:rPr>
                <w:rFonts w:asciiTheme="minorHAnsi" w:hAnsiTheme="minorHAnsi" w:cstheme="minorHAnsi"/>
                <w:color w:val="000000"/>
              </w:rPr>
              <w:t>6.</w:t>
            </w:r>
          </w:p>
        </w:tc>
        <w:tc>
          <w:tcPr>
            <w:tcW w:w="0" w:type="auto"/>
            <w:vAlign w:val="center"/>
            <w:hideMark/>
          </w:tcPr>
          <w:p w:rsidRPr="009C2620" w:rsidR="00983769" w:rsidP="003F17B8" w:rsidRDefault="00983769" w14:paraId="67ABD7C0" w14:textId="77777777">
            <w:pPr>
              <w:rPr>
                <w:rFonts w:asciiTheme="minorHAnsi" w:hAnsiTheme="minorHAnsi" w:cstheme="minorHAnsi"/>
                <w:color w:val="000000"/>
              </w:rPr>
            </w:pPr>
            <w:r w:rsidRPr="009C2620">
              <w:rPr>
                <w:rFonts w:asciiTheme="minorHAnsi" w:hAnsiTheme="minorHAnsi" w:cstheme="minorHAnsi"/>
                <w:color w:val="000000"/>
              </w:rPr>
              <w:t>Medline</w:t>
            </w:r>
          </w:p>
        </w:tc>
        <w:tc>
          <w:tcPr>
            <w:tcW w:w="0" w:type="auto"/>
            <w:vAlign w:val="center"/>
            <w:hideMark/>
          </w:tcPr>
          <w:p w:rsidRPr="009C2620" w:rsidR="00983769" w:rsidP="003F17B8" w:rsidRDefault="00983769" w14:paraId="4680D351" w14:textId="77777777">
            <w:pPr>
              <w:rPr>
                <w:rFonts w:asciiTheme="minorHAnsi" w:hAnsiTheme="minorHAnsi" w:cstheme="minorHAnsi"/>
                <w:color w:val="000000"/>
              </w:rPr>
            </w:pPr>
            <w:r w:rsidRPr="009C2620">
              <w:rPr>
                <w:rFonts w:asciiTheme="minorHAnsi" w:hAnsiTheme="minorHAnsi" w:cstheme="minorHAnsi"/>
                <w:color w:val="000000"/>
              </w:rPr>
              <w:t>(prevention OR management).</w:t>
            </w:r>
            <w:proofErr w:type="spellStart"/>
            <w:r w:rsidRPr="009C2620">
              <w:rPr>
                <w:rFonts w:asciiTheme="minorHAnsi" w:hAnsiTheme="minorHAnsi" w:cstheme="minorHAnsi"/>
                <w:color w:val="000000"/>
              </w:rPr>
              <w:t>ti,ab</w:t>
            </w:r>
            <w:proofErr w:type="spellEnd"/>
          </w:p>
        </w:tc>
        <w:tc>
          <w:tcPr>
            <w:tcW w:w="0" w:type="auto"/>
            <w:vAlign w:val="center"/>
            <w:hideMark/>
          </w:tcPr>
          <w:p w:rsidRPr="009C2620" w:rsidR="00983769" w:rsidP="003F17B8" w:rsidRDefault="00983769" w14:paraId="573799D9" w14:textId="77777777">
            <w:pPr>
              <w:rPr>
                <w:rFonts w:asciiTheme="minorHAnsi" w:hAnsiTheme="minorHAnsi" w:cstheme="minorHAnsi"/>
                <w:color w:val="000000"/>
              </w:rPr>
            </w:pPr>
            <w:r w:rsidRPr="009C2620">
              <w:rPr>
                <w:rFonts w:asciiTheme="minorHAnsi" w:hAnsiTheme="minorHAnsi" w:cstheme="minorHAnsi"/>
                <w:color w:val="000000"/>
              </w:rPr>
              <w:t>1566806</w:t>
            </w:r>
          </w:p>
        </w:tc>
      </w:tr>
      <w:tr w:rsidRPr="009C2620" w:rsidR="00983769" w:rsidTr="003F17B8" w14:paraId="18C8FD6B" w14:textId="77777777">
        <w:trPr>
          <w:tblCellSpacing w:w="15" w:type="dxa"/>
        </w:trPr>
        <w:tc>
          <w:tcPr>
            <w:tcW w:w="0" w:type="auto"/>
            <w:vAlign w:val="center"/>
            <w:hideMark/>
          </w:tcPr>
          <w:p w:rsidRPr="009C2620" w:rsidR="00983769" w:rsidP="003F17B8" w:rsidRDefault="00983769" w14:paraId="674B3B76" w14:textId="77777777">
            <w:pPr>
              <w:rPr>
                <w:rFonts w:asciiTheme="minorHAnsi" w:hAnsiTheme="minorHAnsi" w:cstheme="minorHAnsi"/>
                <w:color w:val="000000"/>
              </w:rPr>
            </w:pPr>
            <w:r w:rsidRPr="009C2620">
              <w:rPr>
                <w:rFonts w:asciiTheme="minorHAnsi" w:hAnsiTheme="minorHAnsi" w:cstheme="minorHAnsi"/>
                <w:color w:val="000000"/>
              </w:rPr>
              <w:t>7.</w:t>
            </w:r>
          </w:p>
        </w:tc>
        <w:tc>
          <w:tcPr>
            <w:tcW w:w="0" w:type="auto"/>
            <w:vAlign w:val="center"/>
            <w:hideMark/>
          </w:tcPr>
          <w:p w:rsidRPr="009C2620" w:rsidR="00983769" w:rsidP="003F17B8" w:rsidRDefault="00983769" w14:paraId="4C3504BE" w14:textId="77777777">
            <w:pPr>
              <w:rPr>
                <w:rFonts w:asciiTheme="minorHAnsi" w:hAnsiTheme="minorHAnsi" w:cstheme="minorHAnsi"/>
                <w:color w:val="000000"/>
              </w:rPr>
            </w:pPr>
            <w:r w:rsidRPr="009C2620">
              <w:rPr>
                <w:rFonts w:asciiTheme="minorHAnsi" w:hAnsiTheme="minorHAnsi" w:cstheme="minorHAnsi"/>
                <w:color w:val="000000"/>
              </w:rPr>
              <w:t>Medline</w:t>
            </w:r>
          </w:p>
        </w:tc>
        <w:tc>
          <w:tcPr>
            <w:tcW w:w="0" w:type="auto"/>
            <w:vAlign w:val="center"/>
            <w:hideMark/>
          </w:tcPr>
          <w:p w:rsidRPr="009C2620" w:rsidR="00983769" w:rsidP="003F17B8" w:rsidRDefault="00983769" w14:paraId="2903D5ED" w14:textId="77777777">
            <w:pPr>
              <w:rPr>
                <w:rFonts w:asciiTheme="minorHAnsi" w:hAnsiTheme="minorHAnsi" w:cstheme="minorHAnsi"/>
                <w:color w:val="000000"/>
              </w:rPr>
            </w:pPr>
            <w:r w:rsidRPr="009C2620">
              <w:rPr>
                <w:rFonts w:asciiTheme="minorHAnsi" w:hAnsiTheme="minorHAnsi" w:cstheme="minorHAnsi"/>
                <w:color w:val="000000"/>
              </w:rPr>
              <w:t>(</w:t>
            </w:r>
            <w:proofErr w:type="spellStart"/>
            <w:r w:rsidRPr="009C2620">
              <w:rPr>
                <w:rFonts w:asciiTheme="minorHAnsi" w:hAnsiTheme="minorHAnsi" w:cstheme="minorHAnsi"/>
                <w:color w:val="000000"/>
              </w:rPr>
              <w:t>denosumab</w:t>
            </w:r>
            <w:proofErr w:type="spellEnd"/>
            <w:r w:rsidRPr="009C2620">
              <w:rPr>
                <w:rFonts w:asciiTheme="minorHAnsi" w:hAnsiTheme="minorHAnsi" w:cstheme="minorHAnsi"/>
                <w:color w:val="000000"/>
              </w:rPr>
              <w:t>).</w:t>
            </w:r>
            <w:proofErr w:type="spellStart"/>
            <w:r w:rsidRPr="009C2620">
              <w:rPr>
                <w:rFonts w:asciiTheme="minorHAnsi" w:hAnsiTheme="minorHAnsi" w:cstheme="minorHAnsi"/>
                <w:color w:val="000000"/>
              </w:rPr>
              <w:t>ti,ab</w:t>
            </w:r>
            <w:proofErr w:type="spellEnd"/>
          </w:p>
        </w:tc>
        <w:tc>
          <w:tcPr>
            <w:tcW w:w="0" w:type="auto"/>
            <w:vAlign w:val="center"/>
            <w:hideMark/>
          </w:tcPr>
          <w:p w:rsidRPr="009C2620" w:rsidR="00983769" w:rsidP="003F17B8" w:rsidRDefault="00983769" w14:paraId="1332A3F7" w14:textId="77777777">
            <w:pPr>
              <w:rPr>
                <w:rFonts w:asciiTheme="minorHAnsi" w:hAnsiTheme="minorHAnsi" w:cstheme="minorHAnsi"/>
                <w:color w:val="000000"/>
              </w:rPr>
            </w:pPr>
            <w:r w:rsidRPr="009C2620">
              <w:rPr>
                <w:rFonts w:asciiTheme="minorHAnsi" w:hAnsiTheme="minorHAnsi" w:cstheme="minorHAnsi"/>
                <w:color w:val="000000"/>
              </w:rPr>
              <w:t>2648</w:t>
            </w:r>
          </w:p>
        </w:tc>
      </w:tr>
      <w:tr w:rsidRPr="009C2620" w:rsidR="00983769" w:rsidTr="003F17B8" w14:paraId="246C7615" w14:textId="77777777">
        <w:trPr>
          <w:tblCellSpacing w:w="15" w:type="dxa"/>
        </w:trPr>
        <w:tc>
          <w:tcPr>
            <w:tcW w:w="0" w:type="auto"/>
            <w:vAlign w:val="center"/>
            <w:hideMark/>
          </w:tcPr>
          <w:p w:rsidRPr="009C2620" w:rsidR="00983769" w:rsidP="003F17B8" w:rsidRDefault="00983769" w14:paraId="71AEBEAB" w14:textId="77777777">
            <w:pPr>
              <w:rPr>
                <w:rFonts w:asciiTheme="minorHAnsi" w:hAnsiTheme="minorHAnsi" w:cstheme="minorHAnsi"/>
                <w:color w:val="000000"/>
              </w:rPr>
            </w:pPr>
            <w:r w:rsidRPr="009C2620">
              <w:rPr>
                <w:rFonts w:asciiTheme="minorHAnsi" w:hAnsiTheme="minorHAnsi" w:cstheme="minorHAnsi"/>
                <w:color w:val="000000"/>
              </w:rPr>
              <w:t>8.</w:t>
            </w:r>
          </w:p>
        </w:tc>
        <w:tc>
          <w:tcPr>
            <w:tcW w:w="0" w:type="auto"/>
            <w:vAlign w:val="center"/>
            <w:hideMark/>
          </w:tcPr>
          <w:p w:rsidRPr="009C2620" w:rsidR="00983769" w:rsidP="003F17B8" w:rsidRDefault="00983769" w14:paraId="57D5AD4A" w14:textId="77777777">
            <w:pPr>
              <w:rPr>
                <w:rFonts w:asciiTheme="minorHAnsi" w:hAnsiTheme="minorHAnsi" w:cstheme="minorHAnsi"/>
                <w:color w:val="000000"/>
              </w:rPr>
            </w:pPr>
            <w:r w:rsidRPr="009C2620">
              <w:rPr>
                <w:rFonts w:asciiTheme="minorHAnsi" w:hAnsiTheme="minorHAnsi" w:cstheme="minorHAnsi"/>
                <w:color w:val="000000"/>
              </w:rPr>
              <w:t>Medline</w:t>
            </w:r>
          </w:p>
        </w:tc>
        <w:tc>
          <w:tcPr>
            <w:tcW w:w="0" w:type="auto"/>
            <w:vAlign w:val="center"/>
            <w:hideMark/>
          </w:tcPr>
          <w:p w:rsidRPr="009C2620" w:rsidR="00983769" w:rsidP="003F17B8" w:rsidRDefault="00983769" w14:paraId="3B65E3CC" w14:textId="77777777">
            <w:pPr>
              <w:rPr>
                <w:rFonts w:asciiTheme="minorHAnsi" w:hAnsiTheme="minorHAnsi" w:cstheme="minorHAnsi"/>
                <w:color w:val="000000"/>
              </w:rPr>
            </w:pPr>
            <w:r w:rsidRPr="009C2620">
              <w:rPr>
                <w:rFonts w:asciiTheme="minorHAnsi" w:hAnsiTheme="minorHAnsi" w:cstheme="minorHAnsi"/>
                <w:color w:val="000000"/>
              </w:rPr>
              <w:t>DENOSUMAB/</w:t>
            </w:r>
          </w:p>
        </w:tc>
        <w:tc>
          <w:tcPr>
            <w:tcW w:w="0" w:type="auto"/>
            <w:vAlign w:val="center"/>
            <w:hideMark/>
          </w:tcPr>
          <w:p w:rsidRPr="009C2620" w:rsidR="00983769" w:rsidP="003F17B8" w:rsidRDefault="00983769" w14:paraId="4EE0E2DF" w14:textId="77777777">
            <w:pPr>
              <w:rPr>
                <w:rFonts w:asciiTheme="minorHAnsi" w:hAnsiTheme="minorHAnsi" w:cstheme="minorHAnsi"/>
                <w:color w:val="000000"/>
              </w:rPr>
            </w:pPr>
            <w:r w:rsidRPr="009C2620">
              <w:rPr>
                <w:rFonts w:asciiTheme="minorHAnsi" w:hAnsiTheme="minorHAnsi" w:cstheme="minorHAnsi"/>
                <w:color w:val="000000"/>
              </w:rPr>
              <w:t>1593</w:t>
            </w:r>
          </w:p>
        </w:tc>
      </w:tr>
      <w:tr w:rsidRPr="009C2620" w:rsidR="00983769" w:rsidTr="003F17B8" w14:paraId="179F5737" w14:textId="77777777">
        <w:trPr>
          <w:tblCellSpacing w:w="15" w:type="dxa"/>
        </w:trPr>
        <w:tc>
          <w:tcPr>
            <w:tcW w:w="0" w:type="auto"/>
            <w:vAlign w:val="center"/>
            <w:hideMark/>
          </w:tcPr>
          <w:p w:rsidRPr="009C2620" w:rsidR="00983769" w:rsidP="003F17B8" w:rsidRDefault="00983769" w14:paraId="6FFABAC6" w14:textId="77777777">
            <w:pPr>
              <w:rPr>
                <w:rFonts w:asciiTheme="minorHAnsi" w:hAnsiTheme="minorHAnsi" w:cstheme="minorHAnsi"/>
                <w:color w:val="000000"/>
              </w:rPr>
            </w:pPr>
            <w:r w:rsidRPr="009C2620">
              <w:rPr>
                <w:rFonts w:asciiTheme="minorHAnsi" w:hAnsiTheme="minorHAnsi" w:cstheme="minorHAnsi"/>
                <w:color w:val="000000"/>
              </w:rPr>
              <w:t>9.</w:t>
            </w:r>
          </w:p>
        </w:tc>
        <w:tc>
          <w:tcPr>
            <w:tcW w:w="0" w:type="auto"/>
            <w:vAlign w:val="center"/>
            <w:hideMark/>
          </w:tcPr>
          <w:p w:rsidRPr="009C2620" w:rsidR="00983769" w:rsidP="003F17B8" w:rsidRDefault="00983769" w14:paraId="00DC3226" w14:textId="77777777">
            <w:pPr>
              <w:rPr>
                <w:rFonts w:asciiTheme="minorHAnsi" w:hAnsiTheme="minorHAnsi" w:cstheme="minorHAnsi"/>
                <w:color w:val="000000"/>
              </w:rPr>
            </w:pPr>
            <w:r w:rsidRPr="009C2620">
              <w:rPr>
                <w:rFonts w:asciiTheme="minorHAnsi" w:hAnsiTheme="minorHAnsi" w:cstheme="minorHAnsi"/>
                <w:color w:val="000000"/>
              </w:rPr>
              <w:t>Medline</w:t>
            </w:r>
          </w:p>
        </w:tc>
        <w:tc>
          <w:tcPr>
            <w:tcW w:w="0" w:type="auto"/>
            <w:vAlign w:val="center"/>
            <w:hideMark/>
          </w:tcPr>
          <w:p w:rsidRPr="009C2620" w:rsidR="00983769" w:rsidP="003F17B8" w:rsidRDefault="00983769" w14:paraId="1A7C84CB" w14:textId="77777777">
            <w:pPr>
              <w:rPr>
                <w:rFonts w:asciiTheme="minorHAnsi" w:hAnsiTheme="minorHAnsi" w:cstheme="minorHAnsi"/>
                <w:color w:val="000000"/>
              </w:rPr>
            </w:pPr>
            <w:r w:rsidRPr="009C2620">
              <w:rPr>
                <w:rFonts w:asciiTheme="minorHAnsi" w:hAnsiTheme="minorHAnsi" w:cstheme="minorHAnsi"/>
                <w:color w:val="000000"/>
              </w:rPr>
              <w:t>(2 OR 3 OR 4 OR 5)</w:t>
            </w:r>
          </w:p>
        </w:tc>
        <w:tc>
          <w:tcPr>
            <w:tcW w:w="0" w:type="auto"/>
            <w:vAlign w:val="center"/>
            <w:hideMark/>
          </w:tcPr>
          <w:p w:rsidRPr="009C2620" w:rsidR="00983769" w:rsidP="003F17B8" w:rsidRDefault="00983769" w14:paraId="35FF20F0" w14:textId="77777777">
            <w:pPr>
              <w:rPr>
                <w:rFonts w:asciiTheme="minorHAnsi" w:hAnsiTheme="minorHAnsi" w:cstheme="minorHAnsi"/>
                <w:color w:val="000000"/>
              </w:rPr>
            </w:pPr>
            <w:r w:rsidRPr="009C2620">
              <w:rPr>
                <w:rFonts w:asciiTheme="minorHAnsi" w:hAnsiTheme="minorHAnsi" w:cstheme="minorHAnsi"/>
                <w:color w:val="000000"/>
              </w:rPr>
              <w:t>142401</w:t>
            </w:r>
          </w:p>
        </w:tc>
      </w:tr>
      <w:tr w:rsidRPr="009C2620" w:rsidR="00983769" w:rsidTr="003F17B8" w14:paraId="026E1EE8" w14:textId="77777777">
        <w:trPr>
          <w:tblCellSpacing w:w="15" w:type="dxa"/>
        </w:trPr>
        <w:tc>
          <w:tcPr>
            <w:tcW w:w="0" w:type="auto"/>
            <w:vAlign w:val="center"/>
            <w:hideMark/>
          </w:tcPr>
          <w:p w:rsidRPr="009C2620" w:rsidR="00983769" w:rsidP="003F17B8" w:rsidRDefault="00983769" w14:paraId="56E1A7CE" w14:textId="77777777">
            <w:pPr>
              <w:rPr>
                <w:rFonts w:asciiTheme="minorHAnsi" w:hAnsiTheme="minorHAnsi" w:cstheme="minorHAnsi"/>
                <w:color w:val="000000"/>
              </w:rPr>
            </w:pPr>
            <w:r w:rsidRPr="009C2620">
              <w:rPr>
                <w:rFonts w:asciiTheme="minorHAnsi" w:hAnsiTheme="minorHAnsi" w:cstheme="minorHAnsi"/>
                <w:color w:val="000000"/>
              </w:rPr>
              <w:t>10.</w:t>
            </w:r>
          </w:p>
        </w:tc>
        <w:tc>
          <w:tcPr>
            <w:tcW w:w="0" w:type="auto"/>
            <w:vAlign w:val="center"/>
            <w:hideMark/>
          </w:tcPr>
          <w:p w:rsidRPr="009C2620" w:rsidR="00983769" w:rsidP="003F17B8" w:rsidRDefault="00983769" w14:paraId="29EF66F9" w14:textId="77777777">
            <w:pPr>
              <w:rPr>
                <w:rFonts w:asciiTheme="minorHAnsi" w:hAnsiTheme="minorHAnsi" w:cstheme="minorHAnsi"/>
                <w:color w:val="000000"/>
              </w:rPr>
            </w:pPr>
            <w:r w:rsidRPr="009C2620">
              <w:rPr>
                <w:rFonts w:asciiTheme="minorHAnsi" w:hAnsiTheme="minorHAnsi" w:cstheme="minorHAnsi"/>
                <w:color w:val="000000"/>
              </w:rPr>
              <w:t>Medline</w:t>
            </w:r>
          </w:p>
        </w:tc>
        <w:tc>
          <w:tcPr>
            <w:tcW w:w="0" w:type="auto"/>
            <w:vAlign w:val="center"/>
            <w:hideMark/>
          </w:tcPr>
          <w:p w:rsidRPr="009C2620" w:rsidR="00983769" w:rsidP="003F17B8" w:rsidRDefault="00983769" w14:paraId="604E2FD4" w14:textId="77777777">
            <w:pPr>
              <w:rPr>
                <w:rFonts w:asciiTheme="minorHAnsi" w:hAnsiTheme="minorHAnsi" w:cstheme="minorHAnsi"/>
                <w:color w:val="000000"/>
              </w:rPr>
            </w:pPr>
            <w:r w:rsidRPr="009C2620">
              <w:rPr>
                <w:rFonts w:asciiTheme="minorHAnsi" w:hAnsiTheme="minorHAnsi" w:cstheme="minorHAnsi"/>
                <w:color w:val="000000"/>
              </w:rPr>
              <w:t>(7 OR 8)</w:t>
            </w:r>
          </w:p>
        </w:tc>
        <w:tc>
          <w:tcPr>
            <w:tcW w:w="0" w:type="auto"/>
            <w:vAlign w:val="center"/>
            <w:hideMark/>
          </w:tcPr>
          <w:p w:rsidRPr="009C2620" w:rsidR="00983769" w:rsidP="003F17B8" w:rsidRDefault="00983769" w14:paraId="328DBBE5" w14:textId="77777777">
            <w:pPr>
              <w:rPr>
                <w:rFonts w:asciiTheme="minorHAnsi" w:hAnsiTheme="minorHAnsi" w:cstheme="minorHAnsi"/>
                <w:color w:val="000000"/>
              </w:rPr>
            </w:pPr>
            <w:r w:rsidRPr="009C2620">
              <w:rPr>
                <w:rFonts w:asciiTheme="minorHAnsi" w:hAnsiTheme="minorHAnsi" w:cstheme="minorHAnsi"/>
                <w:color w:val="000000"/>
              </w:rPr>
              <w:t>2884</w:t>
            </w:r>
          </w:p>
        </w:tc>
      </w:tr>
      <w:tr w:rsidRPr="009C2620" w:rsidR="00983769" w:rsidTr="003F17B8" w14:paraId="523FE7C3" w14:textId="77777777">
        <w:trPr>
          <w:tblCellSpacing w:w="15" w:type="dxa"/>
        </w:trPr>
        <w:tc>
          <w:tcPr>
            <w:tcW w:w="0" w:type="auto"/>
            <w:vAlign w:val="center"/>
            <w:hideMark/>
          </w:tcPr>
          <w:p w:rsidRPr="009C2620" w:rsidR="00983769" w:rsidP="003F17B8" w:rsidRDefault="00983769" w14:paraId="55A44E2C" w14:textId="77777777">
            <w:pPr>
              <w:rPr>
                <w:rFonts w:asciiTheme="minorHAnsi" w:hAnsiTheme="minorHAnsi" w:cstheme="minorHAnsi"/>
                <w:color w:val="000000"/>
              </w:rPr>
            </w:pPr>
            <w:r w:rsidRPr="009C2620">
              <w:rPr>
                <w:rFonts w:asciiTheme="minorHAnsi" w:hAnsiTheme="minorHAnsi" w:cstheme="minorHAnsi"/>
                <w:color w:val="000000"/>
              </w:rPr>
              <w:t>11.</w:t>
            </w:r>
          </w:p>
        </w:tc>
        <w:tc>
          <w:tcPr>
            <w:tcW w:w="0" w:type="auto"/>
            <w:vAlign w:val="center"/>
            <w:hideMark/>
          </w:tcPr>
          <w:p w:rsidRPr="009C2620" w:rsidR="00983769" w:rsidP="003F17B8" w:rsidRDefault="00983769" w14:paraId="1B57C80E" w14:textId="77777777">
            <w:pPr>
              <w:rPr>
                <w:rFonts w:asciiTheme="minorHAnsi" w:hAnsiTheme="minorHAnsi" w:cstheme="minorHAnsi"/>
                <w:color w:val="000000"/>
              </w:rPr>
            </w:pPr>
            <w:r w:rsidRPr="009C2620">
              <w:rPr>
                <w:rFonts w:asciiTheme="minorHAnsi" w:hAnsiTheme="minorHAnsi" w:cstheme="minorHAnsi"/>
                <w:color w:val="000000"/>
              </w:rPr>
              <w:t>Medline</w:t>
            </w:r>
          </w:p>
        </w:tc>
        <w:tc>
          <w:tcPr>
            <w:tcW w:w="0" w:type="auto"/>
            <w:vAlign w:val="center"/>
            <w:hideMark/>
          </w:tcPr>
          <w:p w:rsidRPr="009C2620" w:rsidR="00983769" w:rsidP="003F17B8" w:rsidRDefault="00983769" w14:paraId="11A271F1" w14:textId="77777777">
            <w:pPr>
              <w:rPr>
                <w:rFonts w:asciiTheme="minorHAnsi" w:hAnsiTheme="minorHAnsi" w:cstheme="minorHAnsi"/>
                <w:color w:val="000000"/>
              </w:rPr>
            </w:pPr>
            <w:r w:rsidRPr="009C2620">
              <w:rPr>
                <w:rFonts w:asciiTheme="minorHAnsi" w:hAnsiTheme="minorHAnsi" w:cstheme="minorHAnsi"/>
                <w:color w:val="000000"/>
              </w:rPr>
              <w:t>(1 AND 9)</w:t>
            </w:r>
          </w:p>
        </w:tc>
        <w:tc>
          <w:tcPr>
            <w:tcW w:w="0" w:type="auto"/>
            <w:vAlign w:val="center"/>
            <w:hideMark/>
          </w:tcPr>
          <w:p w:rsidRPr="009C2620" w:rsidR="00983769" w:rsidP="003F17B8" w:rsidRDefault="00983769" w14:paraId="1FF9EE83" w14:textId="77777777">
            <w:pPr>
              <w:rPr>
                <w:rFonts w:asciiTheme="minorHAnsi" w:hAnsiTheme="minorHAnsi" w:cstheme="minorHAnsi"/>
                <w:color w:val="000000"/>
              </w:rPr>
            </w:pPr>
            <w:r w:rsidRPr="009C2620">
              <w:rPr>
                <w:rFonts w:asciiTheme="minorHAnsi" w:hAnsiTheme="minorHAnsi" w:cstheme="minorHAnsi"/>
                <w:color w:val="000000"/>
              </w:rPr>
              <w:t>7</w:t>
            </w:r>
          </w:p>
        </w:tc>
      </w:tr>
      <w:tr w:rsidRPr="009C2620" w:rsidR="00983769" w:rsidTr="003F17B8" w14:paraId="031788EA" w14:textId="77777777">
        <w:trPr>
          <w:tblCellSpacing w:w="15" w:type="dxa"/>
        </w:trPr>
        <w:tc>
          <w:tcPr>
            <w:tcW w:w="0" w:type="auto"/>
            <w:vAlign w:val="center"/>
            <w:hideMark/>
          </w:tcPr>
          <w:p w:rsidRPr="009C2620" w:rsidR="00983769" w:rsidP="003F17B8" w:rsidRDefault="00983769" w14:paraId="78AB0B50" w14:textId="77777777">
            <w:pPr>
              <w:rPr>
                <w:rFonts w:asciiTheme="minorHAnsi" w:hAnsiTheme="minorHAnsi" w:cstheme="minorHAnsi"/>
                <w:color w:val="000000"/>
              </w:rPr>
            </w:pPr>
            <w:r w:rsidRPr="009C2620">
              <w:rPr>
                <w:rFonts w:asciiTheme="minorHAnsi" w:hAnsiTheme="minorHAnsi" w:cstheme="minorHAnsi"/>
                <w:color w:val="000000"/>
              </w:rPr>
              <w:t>12.</w:t>
            </w:r>
          </w:p>
        </w:tc>
        <w:tc>
          <w:tcPr>
            <w:tcW w:w="0" w:type="auto"/>
            <w:vAlign w:val="center"/>
            <w:hideMark/>
          </w:tcPr>
          <w:p w:rsidRPr="009C2620" w:rsidR="00983769" w:rsidP="003F17B8" w:rsidRDefault="00983769" w14:paraId="54DDF658" w14:textId="77777777">
            <w:pPr>
              <w:rPr>
                <w:rFonts w:asciiTheme="minorHAnsi" w:hAnsiTheme="minorHAnsi" w:cstheme="minorHAnsi"/>
                <w:color w:val="000000"/>
              </w:rPr>
            </w:pPr>
            <w:r w:rsidRPr="009C2620">
              <w:rPr>
                <w:rFonts w:asciiTheme="minorHAnsi" w:hAnsiTheme="minorHAnsi" w:cstheme="minorHAnsi"/>
                <w:color w:val="000000"/>
              </w:rPr>
              <w:t>Medline</w:t>
            </w:r>
          </w:p>
        </w:tc>
        <w:tc>
          <w:tcPr>
            <w:tcW w:w="0" w:type="auto"/>
            <w:vAlign w:val="center"/>
            <w:hideMark/>
          </w:tcPr>
          <w:p w:rsidRPr="009C2620" w:rsidR="00983769" w:rsidP="003F17B8" w:rsidRDefault="00983769" w14:paraId="62407897" w14:textId="77777777">
            <w:pPr>
              <w:rPr>
                <w:rFonts w:asciiTheme="minorHAnsi" w:hAnsiTheme="minorHAnsi" w:cstheme="minorHAnsi"/>
                <w:color w:val="000000"/>
              </w:rPr>
            </w:pPr>
            <w:r w:rsidRPr="009C2620">
              <w:rPr>
                <w:rFonts w:asciiTheme="minorHAnsi" w:hAnsiTheme="minorHAnsi" w:cstheme="minorHAnsi"/>
                <w:color w:val="000000"/>
              </w:rPr>
              <w:t>(1 AND 10)</w:t>
            </w:r>
          </w:p>
        </w:tc>
        <w:tc>
          <w:tcPr>
            <w:tcW w:w="0" w:type="auto"/>
            <w:vAlign w:val="center"/>
            <w:hideMark/>
          </w:tcPr>
          <w:p w:rsidRPr="009C2620" w:rsidR="00983769" w:rsidP="003F17B8" w:rsidRDefault="00983769" w14:paraId="5E5F24E7" w14:textId="77777777">
            <w:pPr>
              <w:rPr>
                <w:rFonts w:asciiTheme="minorHAnsi" w:hAnsiTheme="minorHAnsi" w:cstheme="minorHAnsi"/>
                <w:color w:val="000000"/>
              </w:rPr>
            </w:pPr>
            <w:r w:rsidRPr="009C2620">
              <w:rPr>
                <w:rFonts w:asciiTheme="minorHAnsi" w:hAnsiTheme="minorHAnsi" w:cstheme="minorHAnsi"/>
                <w:color w:val="000000"/>
              </w:rPr>
              <w:t>1</w:t>
            </w:r>
          </w:p>
        </w:tc>
      </w:tr>
      <w:tr w:rsidRPr="009C2620" w:rsidR="00983769" w:rsidTr="003F17B8" w14:paraId="43E9DD98" w14:textId="77777777">
        <w:trPr>
          <w:tblCellSpacing w:w="15" w:type="dxa"/>
        </w:trPr>
        <w:tc>
          <w:tcPr>
            <w:tcW w:w="0" w:type="auto"/>
            <w:vAlign w:val="center"/>
            <w:hideMark/>
          </w:tcPr>
          <w:p w:rsidRPr="009C2620" w:rsidR="00983769" w:rsidP="003F17B8" w:rsidRDefault="00983769" w14:paraId="38EC2810" w14:textId="77777777">
            <w:pPr>
              <w:rPr>
                <w:rFonts w:asciiTheme="minorHAnsi" w:hAnsiTheme="minorHAnsi" w:cstheme="minorHAnsi"/>
                <w:color w:val="000000"/>
              </w:rPr>
            </w:pPr>
            <w:r w:rsidRPr="009C2620">
              <w:rPr>
                <w:rFonts w:asciiTheme="minorHAnsi" w:hAnsiTheme="minorHAnsi" w:cstheme="minorHAnsi"/>
                <w:color w:val="000000"/>
              </w:rPr>
              <w:t>13.</w:t>
            </w:r>
          </w:p>
        </w:tc>
        <w:tc>
          <w:tcPr>
            <w:tcW w:w="0" w:type="auto"/>
            <w:vAlign w:val="center"/>
            <w:hideMark/>
          </w:tcPr>
          <w:p w:rsidRPr="009C2620" w:rsidR="00983769" w:rsidP="003F17B8" w:rsidRDefault="00983769" w14:paraId="56C9CA5A" w14:textId="77777777">
            <w:pPr>
              <w:rPr>
                <w:rFonts w:asciiTheme="minorHAnsi" w:hAnsiTheme="minorHAnsi" w:cstheme="minorHAnsi"/>
                <w:color w:val="000000"/>
              </w:rPr>
            </w:pPr>
            <w:r w:rsidRPr="009C2620">
              <w:rPr>
                <w:rFonts w:asciiTheme="minorHAnsi" w:hAnsiTheme="minorHAnsi" w:cstheme="minorHAnsi"/>
                <w:color w:val="000000"/>
              </w:rPr>
              <w:t>CINAHL</w:t>
            </w:r>
          </w:p>
        </w:tc>
        <w:tc>
          <w:tcPr>
            <w:tcW w:w="0" w:type="auto"/>
            <w:vAlign w:val="center"/>
            <w:hideMark/>
          </w:tcPr>
          <w:p w:rsidRPr="009C2620" w:rsidR="00983769" w:rsidP="003F17B8" w:rsidRDefault="00983769" w14:paraId="1664B5B1" w14:textId="77777777">
            <w:pPr>
              <w:rPr>
                <w:rFonts w:asciiTheme="minorHAnsi" w:hAnsiTheme="minorHAnsi" w:cstheme="minorHAnsi"/>
                <w:color w:val="000000"/>
              </w:rPr>
            </w:pPr>
            <w:r w:rsidRPr="009C2620">
              <w:rPr>
                <w:rFonts w:asciiTheme="minorHAnsi" w:hAnsiTheme="minorHAnsi" w:cstheme="minorHAnsi"/>
                <w:color w:val="000000"/>
              </w:rPr>
              <w:t>("COVID-19" OR "Covid-19" OR "covid-19" OR Coronavirus OR novel coronavirus OR novel covid-19 OR Wuhan coronavirus OR coronavirus disease 2019 OR "SARS-cov-2" OR "SARS2" OR "2019-nCoV" OR "2019 novel coronavirus").</w:t>
            </w:r>
            <w:proofErr w:type="spellStart"/>
            <w:r w:rsidRPr="009C2620">
              <w:rPr>
                <w:rFonts w:asciiTheme="minorHAnsi" w:hAnsiTheme="minorHAnsi" w:cstheme="minorHAnsi"/>
                <w:color w:val="000000"/>
              </w:rPr>
              <w:t>ti,ab</w:t>
            </w:r>
            <w:proofErr w:type="spellEnd"/>
          </w:p>
        </w:tc>
        <w:tc>
          <w:tcPr>
            <w:tcW w:w="0" w:type="auto"/>
            <w:vAlign w:val="center"/>
            <w:hideMark/>
          </w:tcPr>
          <w:p w:rsidRPr="009C2620" w:rsidR="00983769" w:rsidP="003F17B8" w:rsidRDefault="00983769" w14:paraId="309AF65B" w14:textId="77777777">
            <w:pPr>
              <w:rPr>
                <w:rFonts w:asciiTheme="minorHAnsi" w:hAnsiTheme="minorHAnsi" w:cstheme="minorHAnsi"/>
                <w:color w:val="000000"/>
              </w:rPr>
            </w:pPr>
            <w:r w:rsidRPr="009C2620">
              <w:rPr>
                <w:rFonts w:asciiTheme="minorHAnsi" w:hAnsiTheme="minorHAnsi" w:cstheme="minorHAnsi"/>
                <w:color w:val="000000"/>
              </w:rPr>
              <w:t>5230</w:t>
            </w:r>
          </w:p>
        </w:tc>
      </w:tr>
      <w:tr w:rsidRPr="009C2620" w:rsidR="00983769" w:rsidTr="003F17B8" w14:paraId="44985675" w14:textId="77777777">
        <w:trPr>
          <w:tblCellSpacing w:w="15" w:type="dxa"/>
        </w:trPr>
        <w:tc>
          <w:tcPr>
            <w:tcW w:w="0" w:type="auto"/>
            <w:vAlign w:val="center"/>
            <w:hideMark/>
          </w:tcPr>
          <w:p w:rsidRPr="009C2620" w:rsidR="00983769" w:rsidP="003F17B8" w:rsidRDefault="00983769" w14:paraId="7DE6F691" w14:textId="77777777">
            <w:pPr>
              <w:rPr>
                <w:rFonts w:asciiTheme="minorHAnsi" w:hAnsiTheme="minorHAnsi" w:cstheme="minorHAnsi"/>
                <w:color w:val="000000"/>
              </w:rPr>
            </w:pPr>
            <w:r w:rsidRPr="009C2620">
              <w:rPr>
                <w:rFonts w:asciiTheme="minorHAnsi" w:hAnsiTheme="minorHAnsi" w:cstheme="minorHAnsi"/>
                <w:color w:val="000000"/>
              </w:rPr>
              <w:t>14.</w:t>
            </w:r>
          </w:p>
        </w:tc>
        <w:tc>
          <w:tcPr>
            <w:tcW w:w="0" w:type="auto"/>
            <w:vAlign w:val="center"/>
            <w:hideMark/>
          </w:tcPr>
          <w:p w:rsidRPr="009C2620" w:rsidR="00983769" w:rsidP="003F17B8" w:rsidRDefault="00983769" w14:paraId="208E1D87" w14:textId="77777777">
            <w:pPr>
              <w:rPr>
                <w:rFonts w:asciiTheme="minorHAnsi" w:hAnsiTheme="minorHAnsi" w:cstheme="minorHAnsi"/>
                <w:color w:val="000000"/>
              </w:rPr>
            </w:pPr>
            <w:r w:rsidRPr="009C2620">
              <w:rPr>
                <w:rFonts w:asciiTheme="minorHAnsi" w:hAnsiTheme="minorHAnsi" w:cstheme="minorHAnsi"/>
                <w:color w:val="000000"/>
              </w:rPr>
              <w:t>CINAHL</w:t>
            </w:r>
          </w:p>
        </w:tc>
        <w:tc>
          <w:tcPr>
            <w:tcW w:w="0" w:type="auto"/>
            <w:vAlign w:val="center"/>
            <w:hideMark/>
          </w:tcPr>
          <w:p w:rsidRPr="009C2620" w:rsidR="00983769" w:rsidP="003F17B8" w:rsidRDefault="00983769" w14:paraId="070F7978" w14:textId="77777777">
            <w:pPr>
              <w:rPr>
                <w:rFonts w:asciiTheme="minorHAnsi" w:hAnsiTheme="minorHAnsi" w:cstheme="minorHAnsi"/>
                <w:color w:val="000000"/>
              </w:rPr>
            </w:pPr>
            <w:r w:rsidRPr="009C2620">
              <w:rPr>
                <w:rFonts w:asciiTheme="minorHAnsi" w:hAnsiTheme="minorHAnsi" w:cstheme="minorHAnsi"/>
                <w:color w:val="000000"/>
              </w:rPr>
              <w:t>(osteoporosis).</w:t>
            </w:r>
            <w:proofErr w:type="spellStart"/>
            <w:r w:rsidRPr="009C2620">
              <w:rPr>
                <w:rFonts w:asciiTheme="minorHAnsi" w:hAnsiTheme="minorHAnsi" w:cstheme="minorHAnsi"/>
                <w:color w:val="000000"/>
              </w:rPr>
              <w:t>ti,ab</w:t>
            </w:r>
            <w:proofErr w:type="spellEnd"/>
          </w:p>
        </w:tc>
        <w:tc>
          <w:tcPr>
            <w:tcW w:w="0" w:type="auto"/>
            <w:vAlign w:val="center"/>
            <w:hideMark/>
          </w:tcPr>
          <w:p w:rsidRPr="009C2620" w:rsidR="00983769" w:rsidP="003F17B8" w:rsidRDefault="00983769" w14:paraId="77B3B79F" w14:textId="77777777">
            <w:pPr>
              <w:rPr>
                <w:rFonts w:asciiTheme="minorHAnsi" w:hAnsiTheme="minorHAnsi" w:cstheme="minorHAnsi"/>
                <w:color w:val="000000"/>
              </w:rPr>
            </w:pPr>
            <w:r w:rsidRPr="009C2620">
              <w:rPr>
                <w:rFonts w:asciiTheme="minorHAnsi" w:hAnsiTheme="minorHAnsi" w:cstheme="minorHAnsi"/>
                <w:color w:val="000000"/>
              </w:rPr>
              <w:t>19499</w:t>
            </w:r>
          </w:p>
        </w:tc>
      </w:tr>
      <w:tr w:rsidRPr="009C2620" w:rsidR="00983769" w:rsidTr="003F17B8" w14:paraId="69D24D8E" w14:textId="77777777">
        <w:trPr>
          <w:tblCellSpacing w:w="15" w:type="dxa"/>
        </w:trPr>
        <w:tc>
          <w:tcPr>
            <w:tcW w:w="0" w:type="auto"/>
            <w:vAlign w:val="center"/>
            <w:hideMark/>
          </w:tcPr>
          <w:p w:rsidRPr="009C2620" w:rsidR="00983769" w:rsidP="003F17B8" w:rsidRDefault="00983769" w14:paraId="23399E8C" w14:textId="77777777">
            <w:pPr>
              <w:rPr>
                <w:rFonts w:asciiTheme="minorHAnsi" w:hAnsiTheme="minorHAnsi" w:cstheme="minorHAnsi"/>
                <w:color w:val="000000"/>
              </w:rPr>
            </w:pPr>
            <w:r w:rsidRPr="009C2620">
              <w:rPr>
                <w:rFonts w:asciiTheme="minorHAnsi" w:hAnsiTheme="minorHAnsi" w:cstheme="minorHAnsi"/>
                <w:color w:val="000000"/>
              </w:rPr>
              <w:t>15.</w:t>
            </w:r>
          </w:p>
        </w:tc>
        <w:tc>
          <w:tcPr>
            <w:tcW w:w="0" w:type="auto"/>
            <w:vAlign w:val="center"/>
            <w:hideMark/>
          </w:tcPr>
          <w:p w:rsidRPr="009C2620" w:rsidR="00983769" w:rsidP="003F17B8" w:rsidRDefault="00983769" w14:paraId="748424BE" w14:textId="77777777">
            <w:pPr>
              <w:rPr>
                <w:rFonts w:asciiTheme="minorHAnsi" w:hAnsiTheme="minorHAnsi" w:cstheme="minorHAnsi"/>
                <w:color w:val="000000"/>
              </w:rPr>
            </w:pPr>
            <w:r w:rsidRPr="009C2620">
              <w:rPr>
                <w:rFonts w:asciiTheme="minorHAnsi" w:hAnsiTheme="minorHAnsi" w:cstheme="minorHAnsi"/>
                <w:color w:val="000000"/>
              </w:rPr>
              <w:t>CINAHL</w:t>
            </w:r>
          </w:p>
        </w:tc>
        <w:tc>
          <w:tcPr>
            <w:tcW w:w="0" w:type="auto"/>
            <w:vAlign w:val="center"/>
            <w:hideMark/>
          </w:tcPr>
          <w:p w:rsidRPr="009C2620" w:rsidR="00983769" w:rsidP="003F17B8" w:rsidRDefault="00983769" w14:paraId="0C827C98" w14:textId="77777777">
            <w:pPr>
              <w:rPr>
                <w:rFonts w:asciiTheme="minorHAnsi" w:hAnsiTheme="minorHAnsi" w:cstheme="minorHAnsi"/>
                <w:color w:val="000000"/>
              </w:rPr>
            </w:pPr>
            <w:r w:rsidRPr="009C2620">
              <w:rPr>
                <w:rFonts w:asciiTheme="minorHAnsi" w:hAnsiTheme="minorHAnsi" w:cstheme="minorHAnsi"/>
                <w:color w:val="000000"/>
              </w:rPr>
              <w:t>"OSTEOPOROTIC FRACTURES"/ OR OSTEOPOROSIS/</w:t>
            </w:r>
          </w:p>
        </w:tc>
        <w:tc>
          <w:tcPr>
            <w:tcW w:w="0" w:type="auto"/>
            <w:vAlign w:val="center"/>
            <w:hideMark/>
          </w:tcPr>
          <w:p w:rsidRPr="009C2620" w:rsidR="00983769" w:rsidP="003F17B8" w:rsidRDefault="00983769" w14:paraId="04F29888" w14:textId="77777777">
            <w:pPr>
              <w:rPr>
                <w:rFonts w:asciiTheme="minorHAnsi" w:hAnsiTheme="minorHAnsi" w:cstheme="minorHAnsi"/>
                <w:color w:val="000000"/>
              </w:rPr>
            </w:pPr>
            <w:r w:rsidRPr="009C2620">
              <w:rPr>
                <w:rFonts w:asciiTheme="minorHAnsi" w:hAnsiTheme="minorHAnsi" w:cstheme="minorHAnsi"/>
                <w:color w:val="000000"/>
              </w:rPr>
              <w:t>24312</w:t>
            </w:r>
          </w:p>
        </w:tc>
      </w:tr>
      <w:tr w:rsidRPr="009C2620" w:rsidR="00983769" w:rsidTr="003F17B8" w14:paraId="74B77463" w14:textId="77777777">
        <w:trPr>
          <w:tblCellSpacing w:w="15" w:type="dxa"/>
        </w:trPr>
        <w:tc>
          <w:tcPr>
            <w:tcW w:w="0" w:type="auto"/>
            <w:vAlign w:val="center"/>
            <w:hideMark/>
          </w:tcPr>
          <w:p w:rsidRPr="009C2620" w:rsidR="00983769" w:rsidP="003F17B8" w:rsidRDefault="00983769" w14:paraId="43F62A9C" w14:textId="77777777">
            <w:pPr>
              <w:rPr>
                <w:rFonts w:asciiTheme="minorHAnsi" w:hAnsiTheme="minorHAnsi" w:cstheme="minorHAnsi"/>
                <w:color w:val="000000"/>
              </w:rPr>
            </w:pPr>
            <w:r w:rsidRPr="009C2620">
              <w:rPr>
                <w:rFonts w:asciiTheme="minorHAnsi" w:hAnsiTheme="minorHAnsi" w:cstheme="minorHAnsi"/>
                <w:color w:val="000000"/>
              </w:rPr>
              <w:t>16.</w:t>
            </w:r>
          </w:p>
        </w:tc>
        <w:tc>
          <w:tcPr>
            <w:tcW w:w="0" w:type="auto"/>
            <w:vAlign w:val="center"/>
            <w:hideMark/>
          </w:tcPr>
          <w:p w:rsidRPr="009C2620" w:rsidR="00983769" w:rsidP="003F17B8" w:rsidRDefault="00983769" w14:paraId="55CD7D56" w14:textId="77777777">
            <w:pPr>
              <w:rPr>
                <w:rFonts w:asciiTheme="minorHAnsi" w:hAnsiTheme="minorHAnsi" w:cstheme="minorHAnsi"/>
                <w:color w:val="000000"/>
              </w:rPr>
            </w:pPr>
            <w:r w:rsidRPr="009C2620">
              <w:rPr>
                <w:rFonts w:asciiTheme="minorHAnsi" w:hAnsiTheme="minorHAnsi" w:cstheme="minorHAnsi"/>
                <w:color w:val="000000"/>
              </w:rPr>
              <w:t>CINAHL</w:t>
            </w:r>
          </w:p>
        </w:tc>
        <w:tc>
          <w:tcPr>
            <w:tcW w:w="0" w:type="auto"/>
            <w:vAlign w:val="center"/>
            <w:hideMark/>
          </w:tcPr>
          <w:p w:rsidRPr="009C2620" w:rsidR="00983769" w:rsidP="003F17B8" w:rsidRDefault="00983769" w14:paraId="474E1DD7" w14:textId="77777777">
            <w:pPr>
              <w:rPr>
                <w:rFonts w:asciiTheme="minorHAnsi" w:hAnsiTheme="minorHAnsi" w:cstheme="minorHAnsi"/>
                <w:color w:val="000000"/>
              </w:rPr>
            </w:pPr>
            <w:proofErr w:type="spellStart"/>
            <w:r w:rsidRPr="009C2620">
              <w:rPr>
                <w:rFonts w:asciiTheme="minorHAnsi" w:hAnsiTheme="minorHAnsi" w:cstheme="minorHAnsi"/>
                <w:color w:val="000000"/>
              </w:rPr>
              <w:t>exp</w:t>
            </w:r>
            <w:proofErr w:type="spellEnd"/>
            <w:r w:rsidRPr="009C2620">
              <w:rPr>
                <w:rFonts w:asciiTheme="minorHAnsi" w:hAnsiTheme="minorHAnsi" w:cstheme="minorHAnsi"/>
                <w:color w:val="000000"/>
              </w:rPr>
              <w:t xml:space="preserve"> FRACTURES/</w:t>
            </w:r>
          </w:p>
        </w:tc>
        <w:tc>
          <w:tcPr>
            <w:tcW w:w="0" w:type="auto"/>
            <w:vAlign w:val="center"/>
            <w:hideMark/>
          </w:tcPr>
          <w:p w:rsidRPr="009C2620" w:rsidR="00983769" w:rsidP="003F17B8" w:rsidRDefault="00983769" w14:paraId="1ADB9387" w14:textId="77777777">
            <w:pPr>
              <w:rPr>
                <w:rFonts w:asciiTheme="minorHAnsi" w:hAnsiTheme="minorHAnsi" w:cstheme="minorHAnsi"/>
                <w:color w:val="000000"/>
              </w:rPr>
            </w:pPr>
            <w:r w:rsidRPr="009C2620">
              <w:rPr>
                <w:rFonts w:asciiTheme="minorHAnsi" w:hAnsiTheme="minorHAnsi" w:cstheme="minorHAnsi"/>
                <w:color w:val="000000"/>
              </w:rPr>
              <w:t>60601</w:t>
            </w:r>
          </w:p>
        </w:tc>
      </w:tr>
      <w:tr w:rsidRPr="009C2620" w:rsidR="00983769" w:rsidTr="003F17B8" w14:paraId="7E761AFD" w14:textId="77777777">
        <w:trPr>
          <w:tblCellSpacing w:w="15" w:type="dxa"/>
        </w:trPr>
        <w:tc>
          <w:tcPr>
            <w:tcW w:w="0" w:type="auto"/>
            <w:vAlign w:val="center"/>
            <w:hideMark/>
          </w:tcPr>
          <w:p w:rsidRPr="009C2620" w:rsidR="00983769" w:rsidP="003F17B8" w:rsidRDefault="00983769" w14:paraId="3CF8EBB5" w14:textId="77777777">
            <w:pPr>
              <w:rPr>
                <w:rFonts w:asciiTheme="minorHAnsi" w:hAnsiTheme="minorHAnsi" w:cstheme="minorHAnsi"/>
                <w:color w:val="000000"/>
              </w:rPr>
            </w:pPr>
            <w:r w:rsidRPr="009C2620">
              <w:rPr>
                <w:rFonts w:asciiTheme="minorHAnsi" w:hAnsiTheme="minorHAnsi" w:cstheme="minorHAnsi"/>
                <w:color w:val="000000"/>
              </w:rPr>
              <w:t>17.</w:t>
            </w:r>
          </w:p>
        </w:tc>
        <w:tc>
          <w:tcPr>
            <w:tcW w:w="0" w:type="auto"/>
            <w:vAlign w:val="center"/>
            <w:hideMark/>
          </w:tcPr>
          <w:p w:rsidRPr="009C2620" w:rsidR="00983769" w:rsidP="003F17B8" w:rsidRDefault="00983769" w14:paraId="34774E67" w14:textId="77777777">
            <w:pPr>
              <w:rPr>
                <w:rFonts w:asciiTheme="minorHAnsi" w:hAnsiTheme="minorHAnsi" w:cstheme="minorHAnsi"/>
                <w:color w:val="000000"/>
              </w:rPr>
            </w:pPr>
            <w:r w:rsidRPr="009C2620">
              <w:rPr>
                <w:rFonts w:asciiTheme="minorHAnsi" w:hAnsiTheme="minorHAnsi" w:cstheme="minorHAnsi"/>
                <w:color w:val="000000"/>
              </w:rPr>
              <w:t>CINAHL</w:t>
            </w:r>
          </w:p>
        </w:tc>
        <w:tc>
          <w:tcPr>
            <w:tcW w:w="0" w:type="auto"/>
            <w:vAlign w:val="center"/>
            <w:hideMark/>
          </w:tcPr>
          <w:p w:rsidRPr="009C2620" w:rsidR="00983769" w:rsidP="003F17B8" w:rsidRDefault="00983769" w14:paraId="6007A27A" w14:textId="77777777">
            <w:pPr>
              <w:rPr>
                <w:rFonts w:asciiTheme="minorHAnsi" w:hAnsiTheme="minorHAnsi" w:cstheme="minorHAnsi"/>
                <w:color w:val="000000"/>
              </w:rPr>
            </w:pPr>
            <w:r w:rsidRPr="009C2620">
              <w:rPr>
                <w:rFonts w:asciiTheme="minorHAnsi" w:hAnsiTheme="minorHAnsi" w:cstheme="minorHAnsi"/>
                <w:color w:val="000000"/>
              </w:rPr>
              <w:t>("bone fracture*").</w:t>
            </w:r>
            <w:proofErr w:type="spellStart"/>
            <w:r w:rsidRPr="009C2620">
              <w:rPr>
                <w:rFonts w:asciiTheme="minorHAnsi" w:hAnsiTheme="minorHAnsi" w:cstheme="minorHAnsi"/>
                <w:color w:val="000000"/>
              </w:rPr>
              <w:t>ti,ab</w:t>
            </w:r>
            <w:proofErr w:type="spellEnd"/>
          </w:p>
        </w:tc>
        <w:tc>
          <w:tcPr>
            <w:tcW w:w="0" w:type="auto"/>
            <w:vAlign w:val="center"/>
            <w:hideMark/>
          </w:tcPr>
          <w:p w:rsidRPr="009C2620" w:rsidR="00983769" w:rsidP="003F17B8" w:rsidRDefault="00983769" w14:paraId="1FF11317" w14:textId="77777777">
            <w:pPr>
              <w:rPr>
                <w:rFonts w:asciiTheme="minorHAnsi" w:hAnsiTheme="minorHAnsi" w:cstheme="minorHAnsi"/>
                <w:color w:val="000000"/>
              </w:rPr>
            </w:pPr>
            <w:r w:rsidRPr="009C2620">
              <w:rPr>
                <w:rFonts w:asciiTheme="minorHAnsi" w:hAnsiTheme="minorHAnsi" w:cstheme="minorHAnsi"/>
                <w:color w:val="000000"/>
              </w:rPr>
              <w:t>2505</w:t>
            </w:r>
          </w:p>
        </w:tc>
      </w:tr>
      <w:tr w:rsidRPr="009C2620" w:rsidR="00983769" w:rsidTr="003F17B8" w14:paraId="66A9B775" w14:textId="77777777">
        <w:trPr>
          <w:tblCellSpacing w:w="15" w:type="dxa"/>
        </w:trPr>
        <w:tc>
          <w:tcPr>
            <w:tcW w:w="0" w:type="auto"/>
            <w:vAlign w:val="center"/>
            <w:hideMark/>
          </w:tcPr>
          <w:p w:rsidRPr="009C2620" w:rsidR="00983769" w:rsidP="003F17B8" w:rsidRDefault="00983769" w14:paraId="13F6609C" w14:textId="77777777">
            <w:pPr>
              <w:rPr>
                <w:rFonts w:asciiTheme="minorHAnsi" w:hAnsiTheme="minorHAnsi" w:cstheme="minorHAnsi"/>
                <w:color w:val="000000"/>
              </w:rPr>
            </w:pPr>
            <w:r w:rsidRPr="009C2620">
              <w:rPr>
                <w:rFonts w:asciiTheme="minorHAnsi" w:hAnsiTheme="minorHAnsi" w:cstheme="minorHAnsi"/>
                <w:color w:val="000000"/>
              </w:rPr>
              <w:t>18.</w:t>
            </w:r>
          </w:p>
        </w:tc>
        <w:tc>
          <w:tcPr>
            <w:tcW w:w="0" w:type="auto"/>
            <w:vAlign w:val="center"/>
            <w:hideMark/>
          </w:tcPr>
          <w:p w:rsidRPr="009C2620" w:rsidR="00983769" w:rsidP="003F17B8" w:rsidRDefault="00983769" w14:paraId="6DE50E85" w14:textId="77777777">
            <w:pPr>
              <w:rPr>
                <w:rFonts w:asciiTheme="minorHAnsi" w:hAnsiTheme="minorHAnsi" w:cstheme="minorHAnsi"/>
                <w:color w:val="000000"/>
              </w:rPr>
            </w:pPr>
            <w:r w:rsidRPr="009C2620">
              <w:rPr>
                <w:rFonts w:asciiTheme="minorHAnsi" w:hAnsiTheme="minorHAnsi" w:cstheme="minorHAnsi"/>
                <w:color w:val="000000"/>
              </w:rPr>
              <w:t>CINAHL</w:t>
            </w:r>
          </w:p>
        </w:tc>
        <w:tc>
          <w:tcPr>
            <w:tcW w:w="0" w:type="auto"/>
            <w:vAlign w:val="center"/>
            <w:hideMark/>
          </w:tcPr>
          <w:p w:rsidRPr="009C2620" w:rsidR="00983769" w:rsidP="003F17B8" w:rsidRDefault="00983769" w14:paraId="076AF9F5" w14:textId="77777777">
            <w:pPr>
              <w:rPr>
                <w:rFonts w:asciiTheme="minorHAnsi" w:hAnsiTheme="minorHAnsi" w:cstheme="minorHAnsi"/>
                <w:color w:val="000000"/>
              </w:rPr>
            </w:pPr>
            <w:r w:rsidRPr="009C2620">
              <w:rPr>
                <w:rFonts w:asciiTheme="minorHAnsi" w:hAnsiTheme="minorHAnsi" w:cstheme="minorHAnsi"/>
                <w:color w:val="000000"/>
              </w:rPr>
              <w:t>(prevention OR management).</w:t>
            </w:r>
            <w:proofErr w:type="spellStart"/>
            <w:r w:rsidRPr="009C2620">
              <w:rPr>
                <w:rFonts w:asciiTheme="minorHAnsi" w:hAnsiTheme="minorHAnsi" w:cstheme="minorHAnsi"/>
                <w:color w:val="000000"/>
              </w:rPr>
              <w:t>ti,ab</w:t>
            </w:r>
            <w:proofErr w:type="spellEnd"/>
          </w:p>
        </w:tc>
        <w:tc>
          <w:tcPr>
            <w:tcW w:w="0" w:type="auto"/>
            <w:vAlign w:val="center"/>
            <w:hideMark/>
          </w:tcPr>
          <w:p w:rsidRPr="009C2620" w:rsidR="00983769" w:rsidP="003F17B8" w:rsidRDefault="00983769" w14:paraId="2E03E660" w14:textId="77777777">
            <w:pPr>
              <w:rPr>
                <w:rFonts w:asciiTheme="minorHAnsi" w:hAnsiTheme="minorHAnsi" w:cstheme="minorHAnsi"/>
                <w:color w:val="000000"/>
              </w:rPr>
            </w:pPr>
            <w:r w:rsidRPr="009C2620">
              <w:rPr>
                <w:rFonts w:asciiTheme="minorHAnsi" w:hAnsiTheme="minorHAnsi" w:cstheme="minorHAnsi"/>
                <w:color w:val="000000"/>
              </w:rPr>
              <w:t>583735</w:t>
            </w:r>
          </w:p>
        </w:tc>
      </w:tr>
      <w:tr w:rsidRPr="009C2620" w:rsidR="00983769" w:rsidTr="003F17B8" w14:paraId="2A23D978" w14:textId="77777777">
        <w:trPr>
          <w:tblCellSpacing w:w="15" w:type="dxa"/>
        </w:trPr>
        <w:tc>
          <w:tcPr>
            <w:tcW w:w="0" w:type="auto"/>
            <w:vAlign w:val="center"/>
            <w:hideMark/>
          </w:tcPr>
          <w:p w:rsidRPr="009C2620" w:rsidR="00983769" w:rsidP="003F17B8" w:rsidRDefault="00983769" w14:paraId="17EFE164" w14:textId="77777777">
            <w:pPr>
              <w:rPr>
                <w:rFonts w:asciiTheme="minorHAnsi" w:hAnsiTheme="minorHAnsi" w:cstheme="minorHAnsi"/>
                <w:color w:val="000000"/>
              </w:rPr>
            </w:pPr>
            <w:r w:rsidRPr="009C2620">
              <w:rPr>
                <w:rFonts w:asciiTheme="minorHAnsi" w:hAnsiTheme="minorHAnsi" w:cstheme="minorHAnsi"/>
                <w:color w:val="000000"/>
              </w:rPr>
              <w:t>19.</w:t>
            </w:r>
          </w:p>
        </w:tc>
        <w:tc>
          <w:tcPr>
            <w:tcW w:w="0" w:type="auto"/>
            <w:vAlign w:val="center"/>
            <w:hideMark/>
          </w:tcPr>
          <w:p w:rsidRPr="009C2620" w:rsidR="00983769" w:rsidP="003F17B8" w:rsidRDefault="00983769" w14:paraId="68A683A8" w14:textId="77777777">
            <w:pPr>
              <w:rPr>
                <w:rFonts w:asciiTheme="minorHAnsi" w:hAnsiTheme="minorHAnsi" w:cstheme="minorHAnsi"/>
                <w:color w:val="000000"/>
              </w:rPr>
            </w:pPr>
            <w:r w:rsidRPr="009C2620">
              <w:rPr>
                <w:rFonts w:asciiTheme="minorHAnsi" w:hAnsiTheme="minorHAnsi" w:cstheme="minorHAnsi"/>
                <w:color w:val="000000"/>
              </w:rPr>
              <w:t>CINAHL</w:t>
            </w:r>
          </w:p>
        </w:tc>
        <w:tc>
          <w:tcPr>
            <w:tcW w:w="0" w:type="auto"/>
            <w:vAlign w:val="center"/>
            <w:hideMark/>
          </w:tcPr>
          <w:p w:rsidRPr="009C2620" w:rsidR="00983769" w:rsidP="003F17B8" w:rsidRDefault="00983769" w14:paraId="5715A510" w14:textId="77777777">
            <w:pPr>
              <w:rPr>
                <w:rFonts w:asciiTheme="minorHAnsi" w:hAnsiTheme="minorHAnsi" w:cstheme="minorHAnsi"/>
                <w:color w:val="000000"/>
              </w:rPr>
            </w:pPr>
            <w:r w:rsidRPr="009C2620">
              <w:rPr>
                <w:rFonts w:asciiTheme="minorHAnsi" w:hAnsiTheme="minorHAnsi" w:cstheme="minorHAnsi"/>
                <w:color w:val="000000"/>
              </w:rPr>
              <w:t>(14 OR 15)</w:t>
            </w:r>
          </w:p>
        </w:tc>
        <w:tc>
          <w:tcPr>
            <w:tcW w:w="0" w:type="auto"/>
            <w:vAlign w:val="center"/>
            <w:hideMark/>
          </w:tcPr>
          <w:p w:rsidRPr="009C2620" w:rsidR="00983769" w:rsidP="003F17B8" w:rsidRDefault="00983769" w14:paraId="746A3944" w14:textId="77777777">
            <w:pPr>
              <w:rPr>
                <w:rFonts w:asciiTheme="minorHAnsi" w:hAnsiTheme="minorHAnsi" w:cstheme="minorHAnsi"/>
                <w:color w:val="000000"/>
              </w:rPr>
            </w:pPr>
            <w:r w:rsidRPr="009C2620">
              <w:rPr>
                <w:rFonts w:asciiTheme="minorHAnsi" w:hAnsiTheme="minorHAnsi" w:cstheme="minorHAnsi"/>
                <w:color w:val="000000"/>
              </w:rPr>
              <w:t>30494</w:t>
            </w:r>
          </w:p>
        </w:tc>
      </w:tr>
      <w:tr w:rsidRPr="009C2620" w:rsidR="00983769" w:rsidTr="003F17B8" w14:paraId="7D72818E" w14:textId="77777777">
        <w:trPr>
          <w:tblCellSpacing w:w="15" w:type="dxa"/>
        </w:trPr>
        <w:tc>
          <w:tcPr>
            <w:tcW w:w="0" w:type="auto"/>
            <w:vAlign w:val="center"/>
            <w:hideMark/>
          </w:tcPr>
          <w:p w:rsidRPr="009C2620" w:rsidR="00983769" w:rsidP="003F17B8" w:rsidRDefault="00983769" w14:paraId="3C5A9C7F" w14:textId="77777777">
            <w:pPr>
              <w:rPr>
                <w:rFonts w:asciiTheme="minorHAnsi" w:hAnsiTheme="minorHAnsi" w:cstheme="minorHAnsi"/>
                <w:color w:val="000000"/>
              </w:rPr>
            </w:pPr>
            <w:r w:rsidRPr="009C2620">
              <w:rPr>
                <w:rFonts w:asciiTheme="minorHAnsi" w:hAnsiTheme="minorHAnsi" w:cstheme="minorHAnsi"/>
                <w:color w:val="000000"/>
              </w:rPr>
              <w:t>20.</w:t>
            </w:r>
          </w:p>
        </w:tc>
        <w:tc>
          <w:tcPr>
            <w:tcW w:w="0" w:type="auto"/>
            <w:vAlign w:val="center"/>
            <w:hideMark/>
          </w:tcPr>
          <w:p w:rsidRPr="009C2620" w:rsidR="00983769" w:rsidP="003F17B8" w:rsidRDefault="00983769" w14:paraId="7B328E0C" w14:textId="77777777">
            <w:pPr>
              <w:rPr>
                <w:rFonts w:asciiTheme="minorHAnsi" w:hAnsiTheme="minorHAnsi" w:cstheme="minorHAnsi"/>
                <w:color w:val="000000"/>
              </w:rPr>
            </w:pPr>
            <w:r w:rsidRPr="009C2620">
              <w:rPr>
                <w:rFonts w:asciiTheme="minorHAnsi" w:hAnsiTheme="minorHAnsi" w:cstheme="minorHAnsi"/>
                <w:color w:val="000000"/>
              </w:rPr>
              <w:t>CINAHL</w:t>
            </w:r>
          </w:p>
        </w:tc>
        <w:tc>
          <w:tcPr>
            <w:tcW w:w="0" w:type="auto"/>
            <w:vAlign w:val="center"/>
            <w:hideMark/>
          </w:tcPr>
          <w:p w:rsidRPr="009C2620" w:rsidR="00983769" w:rsidP="003F17B8" w:rsidRDefault="00983769" w14:paraId="5D80615D" w14:textId="77777777">
            <w:pPr>
              <w:rPr>
                <w:rFonts w:asciiTheme="minorHAnsi" w:hAnsiTheme="minorHAnsi" w:cstheme="minorHAnsi"/>
                <w:color w:val="000000"/>
              </w:rPr>
            </w:pPr>
            <w:r w:rsidRPr="009C2620">
              <w:rPr>
                <w:rFonts w:asciiTheme="minorHAnsi" w:hAnsiTheme="minorHAnsi" w:cstheme="minorHAnsi"/>
                <w:color w:val="000000"/>
              </w:rPr>
              <w:t>(16 OR 17)</w:t>
            </w:r>
          </w:p>
        </w:tc>
        <w:tc>
          <w:tcPr>
            <w:tcW w:w="0" w:type="auto"/>
            <w:vAlign w:val="center"/>
            <w:hideMark/>
          </w:tcPr>
          <w:p w:rsidRPr="009C2620" w:rsidR="00983769" w:rsidP="003F17B8" w:rsidRDefault="00983769" w14:paraId="21240221" w14:textId="77777777">
            <w:pPr>
              <w:rPr>
                <w:rFonts w:asciiTheme="minorHAnsi" w:hAnsiTheme="minorHAnsi" w:cstheme="minorHAnsi"/>
                <w:color w:val="000000"/>
              </w:rPr>
            </w:pPr>
            <w:r w:rsidRPr="009C2620">
              <w:rPr>
                <w:rFonts w:asciiTheme="minorHAnsi" w:hAnsiTheme="minorHAnsi" w:cstheme="minorHAnsi"/>
                <w:color w:val="000000"/>
              </w:rPr>
              <w:t>61642</w:t>
            </w:r>
          </w:p>
        </w:tc>
      </w:tr>
      <w:tr w:rsidRPr="009C2620" w:rsidR="00983769" w:rsidTr="003F17B8" w14:paraId="4948F4CE" w14:textId="77777777">
        <w:trPr>
          <w:tblCellSpacing w:w="15" w:type="dxa"/>
        </w:trPr>
        <w:tc>
          <w:tcPr>
            <w:tcW w:w="0" w:type="auto"/>
            <w:vAlign w:val="center"/>
            <w:hideMark/>
          </w:tcPr>
          <w:p w:rsidRPr="009C2620" w:rsidR="00983769" w:rsidP="003F17B8" w:rsidRDefault="00983769" w14:paraId="2CE10F0F" w14:textId="77777777">
            <w:pPr>
              <w:rPr>
                <w:rFonts w:asciiTheme="minorHAnsi" w:hAnsiTheme="minorHAnsi" w:cstheme="minorHAnsi"/>
                <w:color w:val="000000"/>
              </w:rPr>
            </w:pPr>
            <w:r w:rsidRPr="009C2620">
              <w:rPr>
                <w:rFonts w:asciiTheme="minorHAnsi" w:hAnsiTheme="minorHAnsi" w:cstheme="minorHAnsi"/>
                <w:color w:val="000000"/>
              </w:rPr>
              <w:t>21.</w:t>
            </w:r>
          </w:p>
        </w:tc>
        <w:tc>
          <w:tcPr>
            <w:tcW w:w="0" w:type="auto"/>
            <w:vAlign w:val="center"/>
            <w:hideMark/>
          </w:tcPr>
          <w:p w:rsidRPr="009C2620" w:rsidR="00983769" w:rsidP="003F17B8" w:rsidRDefault="00983769" w14:paraId="510B90A2" w14:textId="77777777">
            <w:pPr>
              <w:rPr>
                <w:rFonts w:asciiTheme="minorHAnsi" w:hAnsiTheme="minorHAnsi" w:cstheme="minorHAnsi"/>
                <w:color w:val="000000"/>
              </w:rPr>
            </w:pPr>
            <w:r w:rsidRPr="009C2620">
              <w:rPr>
                <w:rFonts w:asciiTheme="minorHAnsi" w:hAnsiTheme="minorHAnsi" w:cstheme="minorHAnsi"/>
                <w:color w:val="000000"/>
              </w:rPr>
              <w:t>CINAHL</w:t>
            </w:r>
          </w:p>
        </w:tc>
        <w:tc>
          <w:tcPr>
            <w:tcW w:w="0" w:type="auto"/>
            <w:vAlign w:val="center"/>
            <w:hideMark/>
          </w:tcPr>
          <w:p w:rsidRPr="009C2620" w:rsidR="00983769" w:rsidP="003F17B8" w:rsidRDefault="00983769" w14:paraId="43B87D0E" w14:textId="77777777">
            <w:pPr>
              <w:rPr>
                <w:rFonts w:asciiTheme="minorHAnsi" w:hAnsiTheme="minorHAnsi" w:cstheme="minorHAnsi"/>
                <w:color w:val="000000"/>
              </w:rPr>
            </w:pPr>
            <w:r w:rsidRPr="009C2620">
              <w:rPr>
                <w:rFonts w:asciiTheme="minorHAnsi" w:hAnsiTheme="minorHAnsi" w:cstheme="minorHAnsi"/>
                <w:color w:val="000000"/>
              </w:rPr>
              <w:t>(13 AND 19)</w:t>
            </w:r>
          </w:p>
        </w:tc>
        <w:tc>
          <w:tcPr>
            <w:tcW w:w="0" w:type="auto"/>
            <w:vAlign w:val="center"/>
            <w:hideMark/>
          </w:tcPr>
          <w:p w:rsidRPr="009C2620" w:rsidR="00983769" w:rsidP="003F17B8" w:rsidRDefault="00983769" w14:paraId="17A252A3" w14:textId="77777777">
            <w:pPr>
              <w:rPr>
                <w:rFonts w:asciiTheme="minorHAnsi" w:hAnsiTheme="minorHAnsi" w:cstheme="minorHAnsi"/>
                <w:color w:val="000000"/>
              </w:rPr>
            </w:pPr>
            <w:r w:rsidRPr="009C2620">
              <w:rPr>
                <w:rFonts w:asciiTheme="minorHAnsi" w:hAnsiTheme="minorHAnsi" w:cstheme="minorHAnsi"/>
                <w:color w:val="000000"/>
              </w:rPr>
              <w:t>1</w:t>
            </w:r>
          </w:p>
        </w:tc>
      </w:tr>
      <w:tr w:rsidRPr="009C2620" w:rsidR="00983769" w:rsidTr="003F17B8" w14:paraId="65755F1B" w14:textId="77777777">
        <w:trPr>
          <w:tblCellSpacing w:w="15" w:type="dxa"/>
        </w:trPr>
        <w:tc>
          <w:tcPr>
            <w:tcW w:w="0" w:type="auto"/>
            <w:vAlign w:val="center"/>
            <w:hideMark/>
          </w:tcPr>
          <w:p w:rsidRPr="009C2620" w:rsidR="00983769" w:rsidP="003F17B8" w:rsidRDefault="00983769" w14:paraId="0EE46884" w14:textId="77777777">
            <w:pPr>
              <w:rPr>
                <w:rFonts w:asciiTheme="minorHAnsi" w:hAnsiTheme="minorHAnsi" w:cstheme="minorHAnsi"/>
                <w:color w:val="000000"/>
              </w:rPr>
            </w:pPr>
            <w:r w:rsidRPr="009C2620">
              <w:rPr>
                <w:rFonts w:asciiTheme="minorHAnsi" w:hAnsiTheme="minorHAnsi" w:cstheme="minorHAnsi"/>
                <w:color w:val="000000"/>
              </w:rPr>
              <w:t>22.</w:t>
            </w:r>
          </w:p>
        </w:tc>
        <w:tc>
          <w:tcPr>
            <w:tcW w:w="0" w:type="auto"/>
            <w:vAlign w:val="center"/>
            <w:hideMark/>
          </w:tcPr>
          <w:p w:rsidRPr="009C2620" w:rsidR="00983769" w:rsidP="003F17B8" w:rsidRDefault="00983769" w14:paraId="6B8A5615" w14:textId="77777777">
            <w:pPr>
              <w:rPr>
                <w:rFonts w:asciiTheme="minorHAnsi" w:hAnsiTheme="minorHAnsi" w:cstheme="minorHAnsi"/>
                <w:color w:val="000000"/>
              </w:rPr>
            </w:pPr>
            <w:r w:rsidRPr="009C2620">
              <w:rPr>
                <w:rFonts w:asciiTheme="minorHAnsi" w:hAnsiTheme="minorHAnsi" w:cstheme="minorHAnsi"/>
                <w:color w:val="000000"/>
              </w:rPr>
              <w:t>CINAHL</w:t>
            </w:r>
          </w:p>
        </w:tc>
        <w:tc>
          <w:tcPr>
            <w:tcW w:w="0" w:type="auto"/>
            <w:vAlign w:val="center"/>
            <w:hideMark/>
          </w:tcPr>
          <w:p w:rsidRPr="009C2620" w:rsidR="00983769" w:rsidP="003F17B8" w:rsidRDefault="00983769" w14:paraId="3515646E" w14:textId="77777777">
            <w:pPr>
              <w:rPr>
                <w:rFonts w:asciiTheme="minorHAnsi" w:hAnsiTheme="minorHAnsi" w:cstheme="minorHAnsi"/>
                <w:color w:val="000000"/>
              </w:rPr>
            </w:pPr>
            <w:r w:rsidRPr="009C2620">
              <w:rPr>
                <w:rFonts w:asciiTheme="minorHAnsi" w:hAnsiTheme="minorHAnsi" w:cstheme="minorHAnsi"/>
                <w:color w:val="000000"/>
              </w:rPr>
              <w:t>(13 AND 20)</w:t>
            </w:r>
          </w:p>
        </w:tc>
        <w:tc>
          <w:tcPr>
            <w:tcW w:w="0" w:type="auto"/>
            <w:vAlign w:val="center"/>
            <w:hideMark/>
          </w:tcPr>
          <w:p w:rsidRPr="009C2620" w:rsidR="00983769" w:rsidP="003F17B8" w:rsidRDefault="00983769" w14:paraId="10BAB318" w14:textId="77777777">
            <w:pPr>
              <w:rPr>
                <w:rFonts w:asciiTheme="minorHAnsi" w:hAnsiTheme="minorHAnsi" w:cstheme="minorHAnsi"/>
                <w:color w:val="000000"/>
              </w:rPr>
            </w:pPr>
            <w:r w:rsidRPr="009C2620">
              <w:rPr>
                <w:rFonts w:asciiTheme="minorHAnsi" w:hAnsiTheme="minorHAnsi" w:cstheme="minorHAnsi"/>
                <w:color w:val="000000"/>
              </w:rPr>
              <w:t>1</w:t>
            </w:r>
          </w:p>
        </w:tc>
      </w:tr>
      <w:tr w:rsidRPr="009C2620" w:rsidR="00983769" w:rsidTr="003F17B8" w14:paraId="29924092" w14:textId="77777777">
        <w:trPr>
          <w:tblCellSpacing w:w="15" w:type="dxa"/>
        </w:trPr>
        <w:tc>
          <w:tcPr>
            <w:tcW w:w="0" w:type="auto"/>
            <w:vAlign w:val="center"/>
            <w:hideMark/>
          </w:tcPr>
          <w:p w:rsidRPr="009C2620" w:rsidR="00983769" w:rsidP="003F17B8" w:rsidRDefault="00983769" w14:paraId="62CE8245" w14:textId="77777777">
            <w:pPr>
              <w:rPr>
                <w:rFonts w:asciiTheme="minorHAnsi" w:hAnsiTheme="minorHAnsi" w:cstheme="minorHAnsi"/>
                <w:color w:val="000000"/>
              </w:rPr>
            </w:pPr>
            <w:r w:rsidRPr="009C2620">
              <w:rPr>
                <w:rFonts w:asciiTheme="minorHAnsi" w:hAnsiTheme="minorHAnsi" w:cstheme="minorHAnsi"/>
                <w:color w:val="000000"/>
              </w:rPr>
              <w:t>23.</w:t>
            </w:r>
          </w:p>
        </w:tc>
        <w:tc>
          <w:tcPr>
            <w:tcW w:w="0" w:type="auto"/>
            <w:vAlign w:val="center"/>
            <w:hideMark/>
          </w:tcPr>
          <w:p w:rsidRPr="009C2620" w:rsidR="00983769" w:rsidP="003F17B8" w:rsidRDefault="00983769" w14:paraId="27688DC0" w14:textId="77777777">
            <w:pPr>
              <w:rPr>
                <w:rFonts w:asciiTheme="minorHAnsi" w:hAnsiTheme="minorHAnsi" w:cstheme="minorHAnsi"/>
                <w:color w:val="000000"/>
              </w:rPr>
            </w:pPr>
            <w:r w:rsidRPr="009C2620">
              <w:rPr>
                <w:rFonts w:asciiTheme="minorHAnsi" w:hAnsiTheme="minorHAnsi" w:cstheme="minorHAnsi"/>
                <w:color w:val="000000"/>
              </w:rPr>
              <w:t>EMBASE</w:t>
            </w:r>
          </w:p>
        </w:tc>
        <w:tc>
          <w:tcPr>
            <w:tcW w:w="0" w:type="auto"/>
            <w:vAlign w:val="center"/>
            <w:hideMark/>
          </w:tcPr>
          <w:p w:rsidRPr="009C2620" w:rsidR="00983769" w:rsidP="003F17B8" w:rsidRDefault="00983769" w14:paraId="7112BBD0" w14:textId="77777777">
            <w:pPr>
              <w:rPr>
                <w:rFonts w:asciiTheme="minorHAnsi" w:hAnsiTheme="minorHAnsi" w:cstheme="minorHAnsi"/>
                <w:color w:val="000000"/>
              </w:rPr>
            </w:pPr>
            <w:r w:rsidRPr="009C2620">
              <w:rPr>
                <w:rFonts w:asciiTheme="minorHAnsi" w:hAnsiTheme="minorHAnsi" w:cstheme="minorHAnsi"/>
                <w:color w:val="000000"/>
              </w:rPr>
              <w:t>("COVID-19" OR "Covid-19" OR "covid-19" OR Coronavirus OR novel coronavirus OR novel covid-19 OR Wuhan coronavirus OR coronavirus disease 2019 OR "SARS-cov-2" OR "SARS2" OR "2019-nCoV" OR "2019 novel coronavirus").</w:t>
            </w:r>
            <w:proofErr w:type="spellStart"/>
            <w:r w:rsidRPr="009C2620">
              <w:rPr>
                <w:rFonts w:asciiTheme="minorHAnsi" w:hAnsiTheme="minorHAnsi" w:cstheme="minorHAnsi"/>
                <w:color w:val="000000"/>
              </w:rPr>
              <w:t>ti,ab</w:t>
            </w:r>
            <w:proofErr w:type="spellEnd"/>
          </w:p>
        </w:tc>
        <w:tc>
          <w:tcPr>
            <w:tcW w:w="0" w:type="auto"/>
            <w:vAlign w:val="center"/>
            <w:hideMark/>
          </w:tcPr>
          <w:p w:rsidRPr="009C2620" w:rsidR="00983769" w:rsidP="003F17B8" w:rsidRDefault="00983769" w14:paraId="76BC1C2F" w14:textId="77777777">
            <w:pPr>
              <w:rPr>
                <w:rFonts w:asciiTheme="minorHAnsi" w:hAnsiTheme="minorHAnsi" w:cstheme="minorHAnsi"/>
                <w:color w:val="000000"/>
              </w:rPr>
            </w:pPr>
            <w:r w:rsidRPr="009C2620">
              <w:rPr>
                <w:rFonts w:asciiTheme="minorHAnsi" w:hAnsiTheme="minorHAnsi" w:cstheme="minorHAnsi"/>
                <w:color w:val="000000"/>
              </w:rPr>
              <w:t>33255</w:t>
            </w:r>
          </w:p>
        </w:tc>
      </w:tr>
      <w:tr w:rsidRPr="009C2620" w:rsidR="00983769" w:rsidTr="003F17B8" w14:paraId="6BBF655F" w14:textId="77777777">
        <w:trPr>
          <w:tblCellSpacing w:w="15" w:type="dxa"/>
        </w:trPr>
        <w:tc>
          <w:tcPr>
            <w:tcW w:w="0" w:type="auto"/>
            <w:vAlign w:val="center"/>
            <w:hideMark/>
          </w:tcPr>
          <w:p w:rsidRPr="009C2620" w:rsidR="00983769" w:rsidP="003F17B8" w:rsidRDefault="00983769" w14:paraId="6AC3E080" w14:textId="77777777">
            <w:pPr>
              <w:rPr>
                <w:rFonts w:asciiTheme="minorHAnsi" w:hAnsiTheme="minorHAnsi" w:cstheme="minorHAnsi"/>
                <w:color w:val="000000"/>
              </w:rPr>
            </w:pPr>
            <w:r w:rsidRPr="009C2620">
              <w:rPr>
                <w:rFonts w:asciiTheme="minorHAnsi" w:hAnsiTheme="minorHAnsi" w:cstheme="minorHAnsi"/>
                <w:color w:val="000000"/>
              </w:rPr>
              <w:t>24.</w:t>
            </w:r>
          </w:p>
        </w:tc>
        <w:tc>
          <w:tcPr>
            <w:tcW w:w="0" w:type="auto"/>
            <w:vAlign w:val="center"/>
            <w:hideMark/>
          </w:tcPr>
          <w:p w:rsidRPr="009C2620" w:rsidR="00983769" w:rsidP="003F17B8" w:rsidRDefault="00983769" w14:paraId="778888EE" w14:textId="77777777">
            <w:pPr>
              <w:rPr>
                <w:rFonts w:asciiTheme="minorHAnsi" w:hAnsiTheme="minorHAnsi" w:cstheme="minorHAnsi"/>
                <w:color w:val="000000"/>
              </w:rPr>
            </w:pPr>
            <w:r w:rsidRPr="009C2620">
              <w:rPr>
                <w:rFonts w:asciiTheme="minorHAnsi" w:hAnsiTheme="minorHAnsi" w:cstheme="minorHAnsi"/>
                <w:color w:val="000000"/>
              </w:rPr>
              <w:t>EMBASE</w:t>
            </w:r>
          </w:p>
        </w:tc>
        <w:tc>
          <w:tcPr>
            <w:tcW w:w="0" w:type="auto"/>
            <w:vAlign w:val="center"/>
            <w:hideMark/>
          </w:tcPr>
          <w:p w:rsidRPr="009C2620" w:rsidR="00983769" w:rsidP="003F17B8" w:rsidRDefault="00983769" w14:paraId="4BFA0B05" w14:textId="77777777">
            <w:pPr>
              <w:rPr>
                <w:rFonts w:asciiTheme="minorHAnsi" w:hAnsiTheme="minorHAnsi" w:cstheme="minorHAnsi"/>
                <w:color w:val="000000"/>
              </w:rPr>
            </w:pPr>
            <w:r w:rsidRPr="009C2620">
              <w:rPr>
                <w:rFonts w:asciiTheme="minorHAnsi" w:hAnsiTheme="minorHAnsi" w:cstheme="minorHAnsi"/>
                <w:color w:val="000000"/>
              </w:rPr>
              <w:t>(osteoporosis).</w:t>
            </w:r>
            <w:proofErr w:type="spellStart"/>
            <w:r w:rsidRPr="009C2620">
              <w:rPr>
                <w:rFonts w:asciiTheme="minorHAnsi" w:hAnsiTheme="minorHAnsi" w:cstheme="minorHAnsi"/>
                <w:color w:val="000000"/>
              </w:rPr>
              <w:t>ti,ab</w:t>
            </w:r>
            <w:proofErr w:type="spellEnd"/>
          </w:p>
        </w:tc>
        <w:tc>
          <w:tcPr>
            <w:tcW w:w="0" w:type="auto"/>
            <w:vAlign w:val="center"/>
            <w:hideMark/>
          </w:tcPr>
          <w:p w:rsidRPr="009C2620" w:rsidR="00983769" w:rsidP="003F17B8" w:rsidRDefault="00983769" w14:paraId="5285A2B2" w14:textId="77777777">
            <w:pPr>
              <w:rPr>
                <w:rFonts w:asciiTheme="minorHAnsi" w:hAnsiTheme="minorHAnsi" w:cstheme="minorHAnsi"/>
                <w:color w:val="000000"/>
              </w:rPr>
            </w:pPr>
            <w:r w:rsidRPr="009C2620">
              <w:rPr>
                <w:rFonts w:asciiTheme="minorHAnsi" w:hAnsiTheme="minorHAnsi" w:cstheme="minorHAnsi"/>
                <w:color w:val="000000"/>
              </w:rPr>
              <w:t>101605</w:t>
            </w:r>
          </w:p>
        </w:tc>
      </w:tr>
      <w:tr w:rsidRPr="009C2620" w:rsidR="00983769" w:rsidTr="003F17B8" w14:paraId="6658558D" w14:textId="77777777">
        <w:trPr>
          <w:tblCellSpacing w:w="15" w:type="dxa"/>
        </w:trPr>
        <w:tc>
          <w:tcPr>
            <w:tcW w:w="0" w:type="auto"/>
            <w:vAlign w:val="center"/>
            <w:hideMark/>
          </w:tcPr>
          <w:p w:rsidRPr="009C2620" w:rsidR="00983769" w:rsidP="003F17B8" w:rsidRDefault="00983769" w14:paraId="28A0DE21" w14:textId="77777777">
            <w:pPr>
              <w:rPr>
                <w:rFonts w:asciiTheme="minorHAnsi" w:hAnsiTheme="minorHAnsi" w:cstheme="minorHAnsi"/>
                <w:color w:val="000000"/>
              </w:rPr>
            </w:pPr>
            <w:r w:rsidRPr="009C2620">
              <w:rPr>
                <w:rFonts w:asciiTheme="minorHAnsi" w:hAnsiTheme="minorHAnsi" w:cstheme="minorHAnsi"/>
                <w:color w:val="000000"/>
              </w:rPr>
              <w:t>25.</w:t>
            </w:r>
          </w:p>
        </w:tc>
        <w:tc>
          <w:tcPr>
            <w:tcW w:w="0" w:type="auto"/>
            <w:vAlign w:val="center"/>
            <w:hideMark/>
          </w:tcPr>
          <w:p w:rsidRPr="009C2620" w:rsidR="00983769" w:rsidP="003F17B8" w:rsidRDefault="00983769" w14:paraId="3E767221" w14:textId="77777777">
            <w:pPr>
              <w:rPr>
                <w:rFonts w:asciiTheme="minorHAnsi" w:hAnsiTheme="minorHAnsi" w:cstheme="minorHAnsi"/>
                <w:color w:val="000000"/>
              </w:rPr>
            </w:pPr>
            <w:r w:rsidRPr="009C2620">
              <w:rPr>
                <w:rFonts w:asciiTheme="minorHAnsi" w:hAnsiTheme="minorHAnsi" w:cstheme="minorHAnsi"/>
                <w:color w:val="000000"/>
              </w:rPr>
              <w:t>EMBASE</w:t>
            </w:r>
          </w:p>
        </w:tc>
        <w:tc>
          <w:tcPr>
            <w:tcW w:w="0" w:type="auto"/>
            <w:vAlign w:val="center"/>
            <w:hideMark/>
          </w:tcPr>
          <w:p w:rsidRPr="009C2620" w:rsidR="00983769" w:rsidP="003F17B8" w:rsidRDefault="00983769" w14:paraId="6105232B" w14:textId="77777777">
            <w:pPr>
              <w:rPr>
                <w:rFonts w:asciiTheme="minorHAnsi" w:hAnsiTheme="minorHAnsi" w:cstheme="minorHAnsi"/>
                <w:color w:val="000000"/>
              </w:rPr>
            </w:pPr>
            <w:proofErr w:type="spellStart"/>
            <w:r w:rsidRPr="009C2620">
              <w:rPr>
                <w:rFonts w:asciiTheme="minorHAnsi" w:hAnsiTheme="minorHAnsi" w:cstheme="minorHAnsi"/>
                <w:color w:val="000000"/>
              </w:rPr>
              <w:t>exp</w:t>
            </w:r>
            <w:proofErr w:type="spellEnd"/>
            <w:r w:rsidRPr="009C2620">
              <w:rPr>
                <w:rFonts w:asciiTheme="minorHAnsi" w:hAnsiTheme="minorHAnsi" w:cstheme="minorHAnsi"/>
                <w:color w:val="000000"/>
              </w:rPr>
              <w:t xml:space="preserve"> OSTEOPOROSIS/</w:t>
            </w:r>
          </w:p>
        </w:tc>
        <w:tc>
          <w:tcPr>
            <w:tcW w:w="0" w:type="auto"/>
            <w:vAlign w:val="center"/>
            <w:hideMark/>
          </w:tcPr>
          <w:p w:rsidRPr="009C2620" w:rsidR="00983769" w:rsidP="003F17B8" w:rsidRDefault="00983769" w14:paraId="1D2317E4" w14:textId="77777777">
            <w:pPr>
              <w:rPr>
                <w:rFonts w:asciiTheme="minorHAnsi" w:hAnsiTheme="minorHAnsi" w:cstheme="minorHAnsi"/>
                <w:color w:val="000000"/>
              </w:rPr>
            </w:pPr>
            <w:r w:rsidRPr="009C2620">
              <w:rPr>
                <w:rFonts w:asciiTheme="minorHAnsi" w:hAnsiTheme="minorHAnsi" w:cstheme="minorHAnsi"/>
                <w:color w:val="000000"/>
              </w:rPr>
              <w:t>128077</w:t>
            </w:r>
          </w:p>
        </w:tc>
      </w:tr>
      <w:tr w:rsidRPr="009C2620" w:rsidR="00983769" w:rsidTr="003F17B8" w14:paraId="46BAE051" w14:textId="77777777">
        <w:trPr>
          <w:tblCellSpacing w:w="15" w:type="dxa"/>
        </w:trPr>
        <w:tc>
          <w:tcPr>
            <w:tcW w:w="0" w:type="auto"/>
            <w:vAlign w:val="center"/>
            <w:hideMark/>
          </w:tcPr>
          <w:p w:rsidRPr="009C2620" w:rsidR="00983769" w:rsidP="003F17B8" w:rsidRDefault="00983769" w14:paraId="65D6E640" w14:textId="77777777">
            <w:pPr>
              <w:rPr>
                <w:rFonts w:asciiTheme="minorHAnsi" w:hAnsiTheme="minorHAnsi" w:cstheme="minorHAnsi"/>
                <w:color w:val="000000"/>
              </w:rPr>
            </w:pPr>
            <w:r w:rsidRPr="009C2620">
              <w:rPr>
                <w:rFonts w:asciiTheme="minorHAnsi" w:hAnsiTheme="minorHAnsi" w:cstheme="minorHAnsi"/>
                <w:color w:val="000000"/>
              </w:rPr>
              <w:t>26.</w:t>
            </w:r>
          </w:p>
        </w:tc>
        <w:tc>
          <w:tcPr>
            <w:tcW w:w="0" w:type="auto"/>
            <w:vAlign w:val="center"/>
            <w:hideMark/>
          </w:tcPr>
          <w:p w:rsidRPr="009C2620" w:rsidR="00983769" w:rsidP="003F17B8" w:rsidRDefault="00983769" w14:paraId="004C11E6" w14:textId="77777777">
            <w:pPr>
              <w:rPr>
                <w:rFonts w:asciiTheme="minorHAnsi" w:hAnsiTheme="minorHAnsi" w:cstheme="minorHAnsi"/>
                <w:color w:val="000000"/>
              </w:rPr>
            </w:pPr>
            <w:r w:rsidRPr="009C2620">
              <w:rPr>
                <w:rFonts w:asciiTheme="minorHAnsi" w:hAnsiTheme="minorHAnsi" w:cstheme="minorHAnsi"/>
                <w:color w:val="000000"/>
              </w:rPr>
              <w:t>EMBASE</w:t>
            </w:r>
          </w:p>
        </w:tc>
        <w:tc>
          <w:tcPr>
            <w:tcW w:w="0" w:type="auto"/>
            <w:vAlign w:val="center"/>
            <w:hideMark/>
          </w:tcPr>
          <w:p w:rsidRPr="009C2620" w:rsidR="00983769" w:rsidP="003F17B8" w:rsidRDefault="00983769" w14:paraId="01576692" w14:textId="77777777">
            <w:pPr>
              <w:rPr>
                <w:rFonts w:asciiTheme="minorHAnsi" w:hAnsiTheme="minorHAnsi" w:cstheme="minorHAnsi"/>
                <w:color w:val="000000"/>
              </w:rPr>
            </w:pPr>
            <w:r w:rsidRPr="009C2620">
              <w:rPr>
                <w:rFonts w:asciiTheme="minorHAnsi" w:hAnsiTheme="minorHAnsi" w:cstheme="minorHAnsi"/>
                <w:color w:val="000000"/>
              </w:rPr>
              <w:t>(fracture*).</w:t>
            </w:r>
            <w:proofErr w:type="spellStart"/>
            <w:r w:rsidRPr="009C2620">
              <w:rPr>
                <w:rFonts w:asciiTheme="minorHAnsi" w:hAnsiTheme="minorHAnsi" w:cstheme="minorHAnsi"/>
                <w:color w:val="000000"/>
              </w:rPr>
              <w:t>ti,ab</w:t>
            </w:r>
            <w:proofErr w:type="spellEnd"/>
          </w:p>
        </w:tc>
        <w:tc>
          <w:tcPr>
            <w:tcW w:w="0" w:type="auto"/>
            <w:vAlign w:val="center"/>
            <w:hideMark/>
          </w:tcPr>
          <w:p w:rsidRPr="009C2620" w:rsidR="00983769" w:rsidP="003F17B8" w:rsidRDefault="00983769" w14:paraId="1106A37E" w14:textId="77777777">
            <w:pPr>
              <w:rPr>
                <w:rFonts w:asciiTheme="minorHAnsi" w:hAnsiTheme="minorHAnsi" w:cstheme="minorHAnsi"/>
                <w:color w:val="000000"/>
              </w:rPr>
            </w:pPr>
            <w:r w:rsidRPr="009C2620">
              <w:rPr>
                <w:rFonts w:asciiTheme="minorHAnsi" w:hAnsiTheme="minorHAnsi" w:cstheme="minorHAnsi"/>
                <w:color w:val="000000"/>
              </w:rPr>
              <w:t>297336</w:t>
            </w:r>
          </w:p>
        </w:tc>
      </w:tr>
      <w:tr w:rsidRPr="009C2620" w:rsidR="00983769" w:rsidTr="003F17B8" w14:paraId="304C0051" w14:textId="77777777">
        <w:trPr>
          <w:tblCellSpacing w:w="15" w:type="dxa"/>
        </w:trPr>
        <w:tc>
          <w:tcPr>
            <w:tcW w:w="0" w:type="auto"/>
            <w:vAlign w:val="center"/>
            <w:hideMark/>
          </w:tcPr>
          <w:p w:rsidRPr="009C2620" w:rsidR="00983769" w:rsidP="003F17B8" w:rsidRDefault="00983769" w14:paraId="0A3C63CA" w14:textId="77777777">
            <w:pPr>
              <w:rPr>
                <w:rFonts w:asciiTheme="minorHAnsi" w:hAnsiTheme="minorHAnsi" w:cstheme="minorHAnsi"/>
                <w:color w:val="000000"/>
              </w:rPr>
            </w:pPr>
            <w:r w:rsidRPr="009C2620">
              <w:rPr>
                <w:rFonts w:asciiTheme="minorHAnsi" w:hAnsiTheme="minorHAnsi" w:cstheme="minorHAnsi"/>
                <w:color w:val="000000"/>
              </w:rPr>
              <w:t>27.</w:t>
            </w:r>
          </w:p>
        </w:tc>
        <w:tc>
          <w:tcPr>
            <w:tcW w:w="0" w:type="auto"/>
            <w:vAlign w:val="center"/>
            <w:hideMark/>
          </w:tcPr>
          <w:p w:rsidRPr="009C2620" w:rsidR="00983769" w:rsidP="003F17B8" w:rsidRDefault="00983769" w14:paraId="49CCE020" w14:textId="77777777">
            <w:pPr>
              <w:rPr>
                <w:rFonts w:asciiTheme="minorHAnsi" w:hAnsiTheme="minorHAnsi" w:cstheme="minorHAnsi"/>
                <w:color w:val="000000"/>
              </w:rPr>
            </w:pPr>
            <w:r w:rsidRPr="009C2620">
              <w:rPr>
                <w:rFonts w:asciiTheme="minorHAnsi" w:hAnsiTheme="minorHAnsi" w:cstheme="minorHAnsi"/>
                <w:color w:val="000000"/>
              </w:rPr>
              <w:t>EMBASE</w:t>
            </w:r>
          </w:p>
        </w:tc>
        <w:tc>
          <w:tcPr>
            <w:tcW w:w="0" w:type="auto"/>
            <w:vAlign w:val="center"/>
            <w:hideMark/>
          </w:tcPr>
          <w:p w:rsidRPr="009C2620" w:rsidR="00983769" w:rsidP="003F17B8" w:rsidRDefault="00983769" w14:paraId="53BEF7C0" w14:textId="77777777">
            <w:pPr>
              <w:rPr>
                <w:rFonts w:asciiTheme="minorHAnsi" w:hAnsiTheme="minorHAnsi" w:cstheme="minorHAnsi"/>
                <w:color w:val="000000"/>
              </w:rPr>
            </w:pPr>
            <w:r w:rsidRPr="009C2620">
              <w:rPr>
                <w:rFonts w:asciiTheme="minorHAnsi" w:hAnsiTheme="minorHAnsi" w:cstheme="minorHAnsi"/>
                <w:color w:val="000000"/>
              </w:rPr>
              <w:t>FRACTURE/</w:t>
            </w:r>
          </w:p>
        </w:tc>
        <w:tc>
          <w:tcPr>
            <w:tcW w:w="0" w:type="auto"/>
            <w:vAlign w:val="center"/>
            <w:hideMark/>
          </w:tcPr>
          <w:p w:rsidRPr="009C2620" w:rsidR="00983769" w:rsidP="003F17B8" w:rsidRDefault="00983769" w14:paraId="60336F91" w14:textId="77777777">
            <w:pPr>
              <w:rPr>
                <w:rFonts w:asciiTheme="minorHAnsi" w:hAnsiTheme="minorHAnsi" w:cstheme="minorHAnsi"/>
                <w:color w:val="000000"/>
              </w:rPr>
            </w:pPr>
            <w:r w:rsidRPr="009C2620">
              <w:rPr>
                <w:rFonts w:asciiTheme="minorHAnsi" w:hAnsiTheme="minorHAnsi" w:cstheme="minorHAnsi"/>
                <w:color w:val="000000"/>
              </w:rPr>
              <w:t>82828</w:t>
            </w:r>
          </w:p>
        </w:tc>
      </w:tr>
      <w:tr w:rsidRPr="009C2620" w:rsidR="00983769" w:rsidTr="003F17B8" w14:paraId="4D96BC3D" w14:textId="77777777">
        <w:trPr>
          <w:tblCellSpacing w:w="15" w:type="dxa"/>
        </w:trPr>
        <w:tc>
          <w:tcPr>
            <w:tcW w:w="0" w:type="auto"/>
            <w:vAlign w:val="center"/>
            <w:hideMark/>
          </w:tcPr>
          <w:p w:rsidRPr="009C2620" w:rsidR="00983769" w:rsidP="003F17B8" w:rsidRDefault="00983769" w14:paraId="6EB4F9D1" w14:textId="77777777">
            <w:pPr>
              <w:rPr>
                <w:rFonts w:asciiTheme="minorHAnsi" w:hAnsiTheme="minorHAnsi" w:cstheme="minorHAnsi"/>
                <w:color w:val="000000"/>
              </w:rPr>
            </w:pPr>
            <w:r w:rsidRPr="009C2620">
              <w:rPr>
                <w:rFonts w:asciiTheme="minorHAnsi" w:hAnsiTheme="minorHAnsi" w:cstheme="minorHAnsi"/>
                <w:color w:val="000000"/>
              </w:rPr>
              <w:t>28.</w:t>
            </w:r>
          </w:p>
        </w:tc>
        <w:tc>
          <w:tcPr>
            <w:tcW w:w="0" w:type="auto"/>
            <w:vAlign w:val="center"/>
            <w:hideMark/>
          </w:tcPr>
          <w:p w:rsidRPr="009C2620" w:rsidR="00983769" w:rsidP="003F17B8" w:rsidRDefault="00983769" w14:paraId="2FE0B153" w14:textId="77777777">
            <w:pPr>
              <w:rPr>
                <w:rFonts w:asciiTheme="minorHAnsi" w:hAnsiTheme="minorHAnsi" w:cstheme="minorHAnsi"/>
                <w:color w:val="000000"/>
              </w:rPr>
            </w:pPr>
            <w:r w:rsidRPr="009C2620">
              <w:rPr>
                <w:rFonts w:asciiTheme="minorHAnsi" w:hAnsiTheme="minorHAnsi" w:cstheme="minorHAnsi"/>
                <w:color w:val="000000"/>
              </w:rPr>
              <w:t>EMBASE</w:t>
            </w:r>
          </w:p>
        </w:tc>
        <w:tc>
          <w:tcPr>
            <w:tcW w:w="0" w:type="auto"/>
            <w:vAlign w:val="center"/>
            <w:hideMark/>
          </w:tcPr>
          <w:p w:rsidRPr="009C2620" w:rsidR="00983769" w:rsidP="003F17B8" w:rsidRDefault="00983769" w14:paraId="59FF944B" w14:textId="77777777">
            <w:pPr>
              <w:rPr>
                <w:rFonts w:asciiTheme="minorHAnsi" w:hAnsiTheme="minorHAnsi" w:cstheme="minorHAnsi"/>
                <w:color w:val="000000"/>
              </w:rPr>
            </w:pPr>
            <w:r w:rsidRPr="009C2620">
              <w:rPr>
                <w:rFonts w:asciiTheme="minorHAnsi" w:hAnsiTheme="minorHAnsi" w:cstheme="minorHAnsi"/>
                <w:color w:val="000000"/>
              </w:rPr>
              <w:t>(</w:t>
            </w:r>
            <w:proofErr w:type="spellStart"/>
            <w:r w:rsidRPr="009C2620">
              <w:rPr>
                <w:rFonts w:asciiTheme="minorHAnsi" w:hAnsiTheme="minorHAnsi" w:cstheme="minorHAnsi"/>
                <w:color w:val="000000"/>
              </w:rPr>
              <w:t>denosumab</w:t>
            </w:r>
            <w:proofErr w:type="spellEnd"/>
            <w:r w:rsidRPr="009C2620">
              <w:rPr>
                <w:rFonts w:asciiTheme="minorHAnsi" w:hAnsiTheme="minorHAnsi" w:cstheme="minorHAnsi"/>
                <w:color w:val="000000"/>
              </w:rPr>
              <w:t>).</w:t>
            </w:r>
            <w:proofErr w:type="spellStart"/>
            <w:r w:rsidRPr="009C2620">
              <w:rPr>
                <w:rFonts w:asciiTheme="minorHAnsi" w:hAnsiTheme="minorHAnsi" w:cstheme="minorHAnsi"/>
                <w:color w:val="000000"/>
              </w:rPr>
              <w:t>ti,ab</w:t>
            </w:r>
            <w:proofErr w:type="spellEnd"/>
          </w:p>
        </w:tc>
        <w:tc>
          <w:tcPr>
            <w:tcW w:w="0" w:type="auto"/>
            <w:vAlign w:val="center"/>
            <w:hideMark/>
          </w:tcPr>
          <w:p w:rsidRPr="009C2620" w:rsidR="00983769" w:rsidP="003F17B8" w:rsidRDefault="00983769" w14:paraId="3CE8E49A" w14:textId="77777777">
            <w:pPr>
              <w:rPr>
                <w:rFonts w:asciiTheme="minorHAnsi" w:hAnsiTheme="minorHAnsi" w:cstheme="minorHAnsi"/>
                <w:color w:val="000000"/>
              </w:rPr>
            </w:pPr>
            <w:r w:rsidRPr="009C2620">
              <w:rPr>
                <w:rFonts w:asciiTheme="minorHAnsi" w:hAnsiTheme="minorHAnsi" w:cstheme="minorHAnsi"/>
                <w:color w:val="000000"/>
              </w:rPr>
              <w:t>5283</w:t>
            </w:r>
          </w:p>
        </w:tc>
      </w:tr>
      <w:tr w:rsidRPr="009C2620" w:rsidR="00983769" w:rsidTr="003F17B8" w14:paraId="3A4BA103" w14:textId="77777777">
        <w:trPr>
          <w:tblCellSpacing w:w="15" w:type="dxa"/>
        </w:trPr>
        <w:tc>
          <w:tcPr>
            <w:tcW w:w="0" w:type="auto"/>
            <w:vAlign w:val="center"/>
            <w:hideMark/>
          </w:tcPr>
          <w:p w:rsidRPr="009C2620" w:rsidR="00983769" w:rsidP="003F17B8" w:rsidRDefault="00983769" w14:paraId="2AC05743" w14:textId="77777777">
            <w:pPr>
              <w:rPr>
                <w:rFonts w:asciiTheme="minorHAnsi" w:hAnsiTheme="minorHAnsi" w:cstheme="minorHAnsi"/>
                <w:color w:val="000000"/>
              </w:rPr>
            </w:pPr>
            <w:r w:rsidRPr="009C2620">
              <w:rPr>
                <w:rFonts w:asciiTheme="minorHAnsi" w:hAnsiTheme="minorHAnsi" w:cstheme="minorHAnsi"/>
                <w:color w:val="000000"/>
              </w:rPr>
              <w:lastRenderedPageBreak/>
              <w:t>29.</w:t>
            </w:r>
          </w:p>
        </w:tc>
        <w:tc>
          <w:tcPr>
            <w:tcW w:w="0" w:type="auto"/>
            <w:vAlign w:val="center"/>
            <w:hideMark/>
          </w:tcPr>
          <w:p w:rsidRPr="009C2620" w:rsidR="00983769" w:rsidP="003F17B8" w:rsidRDefault="00983769" w14:paraId="2FE07CC8" w14:textId="77777777">
            <w:pPr>
              <w:rPr>
                <w:rFonts w:asciiTheme="minorHAnsi" w:hAnsiTheme="minorHAnsi" w:cstheme="minorHAnsi"/>
                <w:color w:val="000000"/>
              </w:rPr>
            </w:pPr>
            <w:r w:rsidRPr="009C2620">
              <w:rPr>
                <w:rFonts w:asciiTheme="minorHAnsi" w:hAnsiTheme="minorHAnsi" w:cstheme="minorHAnsi"/>
                <w:color w:val="000000"/>
              </w:rPr>
              <w:t>EMBASE</w:t>
            </w:r>
          </w:p>
        </w:tc>
        <w:tc>
          <w:tcPr>
            <w:tcW w:w="0" w:type="auto"/>
            <w:vAlign w:val="center"/>
            <w:hideMark/>
          </w:tcPr>
          <w:p w:rsidRPr="009C2620" w:rsidR="00983769" w:rsidP="003F17B8" w:rsidRDefault="00983769" w14:paraId="521FDD85" w14:textId="77777777">
            <w:pPr>
              <w:rPr>
                <w:rFonts w:asciiTheme="minorHAnsi" w:hAnsiTheme="minorHAnsi" w:cstheme="minorHAnsi"/>
                <w:color w:val="000000"/>
              </w:rPr>
            </w:pPr>
            <w:r w:rsidRPr="009C2620">
              <w:rPr>
                <w:rFonts w:asciiTheme="minorHAnsi" w:hAnsiTheme="minorHAnsi" w:cstheme="minorHAnsi"/>
                <w:color w:val="000000"/>
              </w:rPr>
              <w:t>DENOSUMAB/</w:t>
            </w:r>
          </w:p>
        </w:tc>
        <w:tc>
          <w:tcPr>
            <w:tcW w:w="0" w:type="auto"/>
            <w:vAlign w:val="center"/>
            <w:hideMark/>
          </w:tcPr>
          <w:p w:rsidRPr="009C2620" w:rsidR="00983769" w:rsidP="003F17B8" w:rsidRDefault="00983769" w14:paraId="2B82217E" w14:textId="77777777">
            <w:pPr>
              <w:rPr>
                <w:rFonts w:asciiTheme="minorHAnsi" w:hAnsiTheme="minorHAnsi" w:cstheme="minorHAnsi"/>
                <w:color w:val="000000"/>
              </w:rPr>
            </w:pPr>
            <w:r w:rsidRPr="009C2620">
              <w:rPr>
                <w:rFonts w:asciiTheme="minorHAnsi" w:hAnsiTheme="minorHAnsi" w:cstheme="minorHAnsi"/>
                <w:color w:val="000000"/>
              </w:rPr>
              <w:t>8739</w:t>
            </w:r>
          </w:p>
        </w:tc>
      </w:tr>
      <w:tr w:rsidRPr="009C2620" w:rsidR="00983769" w:rsidTr="003F17B8" w14:paraId="365D4F1F" w14:textId="77777777">
        <w:trPr>
          <w:tblCellSpacing w:w="15" w:type="dxa"/>
        </w:trPr>
        <w:tc>
          <w:tcPr>
            <w:tcW w:w="0" w:type="auto"/>
            <w:vAlign w:val="center"/>
            <w:hideMark/>
          </w:tcPr>
          <w:p w:rsidRPr="009C2620" w:rsidR="00983769" w:rsidP="003F17B8" w:rsidRDefault="00983769" w14:paraId="026CB973" w14:textId="77777777">
            <w:pPr>
              <w:rPr>
                <w:rFonts w:asciiTheme="minorHAnsi" w:hAnsiTheme="minorHAnsi" w:cstheme="minorHAnsi"/>
                <w:color w:val="000000"/>
              </w:rPr>
            </w:pPr>
            <w:r w:rsidRPr="009C2620">
              <w:rPr>
                <w:rFonts w:asciiTheme="minorHAnsi" w:hAnsiTheme="minorHAnsi" w:cstheme="minorHAnsi"/>
                <w:color w:val="000000"/>
              </w:rPr>
              <w:t>30.</w:t>
            </w:r>
          </w:p>
        </w:tc>
        <w:tc>
          <w:tcPr>
            <w:tcW w:w="0" w:type="auto"/>
            <w:vAlign w:val="center"/>
            <w:hideMark/>
          </w:tcPr>
          <w:p w:rsidRPr="009C2620" w:rsidR="00983769" w:rsidP="003F17B8" w:rsidRDefault="00983769" w14:paraId="20131D96" w14:textId="77777777">
            <w:pPr>
              <w:rPr>
                <w:rFonts w:asciiTheme="minorHAnsi" w:hAnsiTheme="minorHAnsi" w:cstheme="minorHAnsi"/>
                <w:color w:val="000000"/>
              </w:rPr>
            </w:pPr>
            <w:r w:rsidRPr="009C2620">
              <w:rPr>
                <w:rFonts w:asciiTheme="minorHAnsi" w:hAnsiTheme="minorHAnsi" w:cstheme="minorHAnsi"/>
                <w:color w:val="000000"/>
              </w:rPr>
              <w:t>EMBASE</w:t>
            </w:r>
          </w:p>
        </w:tc>
        <w:tc>
          <w:tcPr>
            <w:tcW w:w="0" w:type="auto"/>
            <w:vAlign w:val="center"/>
            <w:hideMark/>
          </w:tcPr>
          <w:p w:rsidRPr="009C2620" w:rsidR="00983769" w:rsidP="003F17B8" w:rsidRDefault="00983769" w14:paraId="1862CECD" w14:textId="77777777">
            <w:pPr>
              <w:rPr>
                <w:rFonts w:asciiTheme="minorHAnsi" w:hAnsiTheme="minorHAnsi" w:cstheme="minorHAnsi"/>
                <w:color w:val="000000"/>
              </w:rPr>
            </w:pPr>
            <w:r w:rsidRPr="009C2620">
              <w:rPr>
                <w:rFonts w:asciiTheme="minorHAnsi" w:hAnsiTheme="minorHAnsi" w:cstheme="minorHAnsi"/>
                <w:color w:val="000000"/>
              </w:rPr>
              <w:t>(prevention OR management).</w:t>
            </w:r>
            <w:proofErr w:type="spellStart"/>
            <w:r w:rsidRPr="009C2620">
              <w:rPr>
                <w:rFonts w:asciiTheme="minorHAnsi" w:hAnsiTheme="minorHAnsi" w:cstheme="minorHAnsi"/>
                <w:color w:val="000000"/>
              </w:rPr>
              <w:t>ti,ab</w:t>
            </w:r>
            <w:proofErr w:type="spellEnd"/>
          </w:p>
        </w:tc>
        <w:tc>
          <w:tcPr>
            <w:tcW w:w="0" w:type="auto"/>
            <w:vAlign w:val="center"/>
            <w:hideMark/>
          </w:tcPr>
          <w:p w:rsidRPr="009C2620" w:rsidR="00983769" w:rsidP="003F17B8" w:rsidRDefault="00983769" w14:paraId="21A447A5" w14:textId="77777777">
            <w:pPr>
              <w:rPr>
                <w:rFonts w:asciiTheme="minorHAnsi" w:hAnsiTheme="minorHAnsi" w:cstheme="minorHAnsi"/>
                <w:color w:val="000000"/>
              </w:rPr>
            </w:pPr>
            <w:r w:rsidRPr="009C2620">
              <w:rPr>
                <w:rFonts w:asciiTheme="minorHAnsi" w:hAnsiTheme="minorHAnsi" w:cstheme="minorHAnsi"/>
                <w:color w:val="000000"/>
              </w:rPr>
              <w:t>2129156</w:t>
            </w:r>
          </w:p>
        </w:tc>
      </w:tr>
      <w:tr w:rsidRPr="009C2620" w:rsidR="00983769" w:rsidTr="003F17B8" w14:paraId="5BDAF4B7" w14:textId="77777777">
        <w:trPr>
          <w:tblCellSpacing w:w="15" w:type="dxa"/>
        </w:trPr>
        <w:tc>
          <w:tcPr>
            <w:tcW w:w="0" w:type="auto"/>
            <w:vAlign w:val="center"/>
            <w:hideMark/>
          </w:tcPr>
          <w:p w:rsidRPr="009C2620" w:rsidR="00983769" w:rsidP="003F17B8" w:rsidRDefault="00983769" w14:paraId="34B12B5C" w14:textId="77777777">
            <w:pPr>
              <w:rPr>
                <w:rFonts w:asciiTheme="minorHAnsi" w:hAnsiTheme="minorHAnsi" w:cstheme="minorHAnsi"/>
                <w:color w:val="000000"/>
              </w:rPr>
            </w:pPr>
            <w:r w:rsidRPr="009C2620">
              <w:rPr>
                <w:rFonts w:asciiTheme="minorHAnsi" w:hAnsiTheme="minorHAnsi" w:cstheme="minorHAnsi"/>
                <w:color w:val="000000"/>
              </w:rPr>
              <w:t>31.</w:t>
            </w:r>
          </w:p>
        </w:tc>
        <w:tc>
          <w:tcPr>
            <w:tcW w:w="0" w:type="auto"/>
            <w:vAlign w:val="center"/>
            <w:hideMark/>
          </w:tcPr>
          <w:p w:rsidRPr="009C2620" w:rsidR="00983769" w:rsidP="003F17B8" w:rsidRDefault="00983769" w14:paraId="0BD92CC3" w14:textId="77777777">
            <w:pPr>
              <w:rPr>
                <w:rFonts w:asciiTheme="minorHAnsi" w:hAnsiTheme="minorHAnsi" w:cstheme="minorHAnsi"/>
                <w:color w:val="000000"/>
              </w:rPr>
            </w:pPr>
            <w:r w:rsidRPr="009C2620">
              <w:rPr>
                <w:rFonts w:asciiTheme="minorHAnsi" w:hAnsiTheme="minorHAnsi" w:cstheme="minorHAnsi"/>
                <w:color w:val="000000"/>
              </w:rPr>
              <w:t>EMBASE</w:t>
            </w:r>
          </w:p>
        </w:tc>
        <w:tc>
          <w:tcPr>
            <w:tcW w:w="0" w:type="auto"/>
            <w:vAlign w:val="center"/>
            <w:hideMark/>
          </w:tcPr>
          <w:p w:rsidRPr="009C2620" w:rsidR="00983769" w:rsidP="003F17B8" w:rsidRDefault="00983769" w14:paraId="2596DB21" w14:textId="77777777">
            <w:pPr>
              <w:rPr>
                <w:rFonts w:asciiTheme="minorHAnsi" w:hAnsiTheme="minorHAnsi" w:cstheme="minorHAnsi"/>
                <w:color w:val="000000"/>
              </w:rPr>
            </w:pPr>
            <w:r w:rsidRPr="009C2620">
              <w:rPr>
                <w:rFonts w:asciiTheme="minorHAnsi" w:hAnsiTheme="minorHAnsi" w:cstheme="minorHAnsi"/>
                <w:color w:val="000000"/>
              </w:rPr>
              <w:t>(24 OR 25)</w:t>
            </w:r>
          </w:p>
        </w:tc>
        <w:tc>
          <w:tcPr>
            <w:tcW w:w="0" w:type="auto"/>
            <w:vAlign w:val="center"/>
            <w:hideMark/>
          </w:tcPr>
          <w:p w:rsidRPr="009C2620" w:rsidR="00983769" w:rsidP="003F17B8" w:rsidRDefault="00983769" w14:paraId="276153DC" w14:textId="77777777">
            <w:pPr>
              <w:rPr>
                <w:rFonts w:asciiTheme="minorHAnsi" w:hAnsiTheme="minorHAnsi" w:cstheme="minorHAnsi"/>
                <w:color w:val="000000"/>
              </w:rPr>
            </w:pPr>
            <w:r w:rsidRPr="009C2620">
              <w:rPr>
                <w:rFonts w:asciiTheme="minorHAnsi" w:hAnsiTheme="minorHAnsi" w:cstheme="minorHAnsi"/>
                <w:color w:val="000000"/>
              </w:rPr>
              <w:t>147732</w:t>
            </w:r>
          </w:p>
        </w:tc>
      </w:tr>
      <w:tr w:rsidRPr="009C2620" w:rsidR="00983769" w:rsidTr="003F17B8" w14:paraId="7601C279" w14:textId="77777777">
        <w:trPr>
          <w:tblCellSpacing w:w="15" w:type="dxa"/>
        </w:trPr>
        <w:tc>
          <w:tcPr>
            <w:tcW w:w="0" w:type="auto"/>
            <w:vAlign w:val="center"/>
            <w:hideMark/>
          </w:tcPr>
          <w:p w:rsidRPr="009C2620" w:rsidR="00983769" w:rsidP="003F17B8" w:rsidRDefault="00983769" w14:paraId="79EAE97E" w14:textId="77777777">
            <w:pPr>
              <w:rPr>
                <w:rFonts w:asciiTheme="minorHAnsi" w:hAnsiTheme="minorHAnsi" w:cstheme="minorHAnsi"/>
                <w:color w:val="000000"/>
              </w:rPr>
            </w:pPr>
            <w:r w:rsidRPr="009C2620">
              <w:rPr>
                <w:rFonts w:asciiTheme="minorHAnsi" w:hAnsiTheme="minorHAnsi" w:cstheme="minorHAnsi"/>
                <w:color w:val="000000"/>
              </w:rPr>
              <w:t>32.</w:t>
            </w:r>
          </w:p>
        </w:tc>
        <w:tc>
          <w:tcPr>
            <w:tcW w:w="0" w:type="auto"/>
            <w:vAlign w:val="center"/>
            <w:hideMark/>
          </w:tcPr>
          <w:p w:rsidRPr="009C2620" w:rsidR="00983769" w:rsidP="003F17B8" w:rsidRDefault="00983769" w14:paraId="440C7EE2" w14:textId="77777777">
            <w:pPr>
              <w:rPr>
                <w:rFonts w:asciiTheme="minorHAnsi" w:hAnsiTheme="minorHAnsi" w:cstheme="minorHAnsi"/>
                <w:color w:val="000000"/>
              </w:rPr>
            </w:pPr>
            <w:r w:rsidRPr="009C2620">
              <w:rPr>
                <w:rFonts w:asciiTheme="minorHAnsi" w:hAnsiTheme="minorHAnsi" w:cstheme="minorHAnsi"/>
                <w:color w:val="000000"/>
              </w:rPr>
              <w:t>EMBASE</w:t>
            </w:r>
          </w:p>
        </w:tc>
        <w:tc>
          <w:tcPr>
            <w:tcW w:w="0" w:type="auto"/>
            <w:vAlign w:val="center"/>
            <w:hideMark/>
          </w:tcPr>
          <w:p w:rsidRPr="009C2620" w:rsidR="00983769" w:rsidP="003F17B8" w:rsidRDefault="00983769" w14:paraId="2E6C8489" w14:textId="77777777">
            <w:pPr>
              <w:rPr>
                <w:rFonts w:asciiTheme="minorHAnsi" w:hAnsiTheme="minorHAnsi" w:cstheme="minorHAnsi"/>
                <w:color w:val="000000"/>
              </w:rPr>
            </w:pPr>
            <w:r w:rsidRPr="009C2620">
              <w:rPr>
                <w:rFonts w:asciiTheme="minorHAnsi" w:hAnsiTheme="minorHAnsi" w:cstheme="minorHAnsi"/>
                <w:color w:val="000000"/>
              </w:rPr>
              <w:t>(26 OR 27)</w:t>
            </w:r>
          </w:p>
        </w:tc>
        <w:tc>
          <w:tcPr>
            <w:tcW w:w="0" w:type="auto"/>
            <w:vAlign w:val="center"/>
            <w:hideMark/>
          </w:tcPr>
          <w:p w:rsidRPr="009C2620" w:rsidR="00983769" w:rsidP="003F17B8" w:rsidRDefault="00983769" w14:paraId="14254CD8" w14:textId="77777777">
            <w:pPr>
              <w:rPr>
                <w:rFonts w:asciiTheme="minorHAnsi" w:hAnsiTheme="minorHAnsi" w:cstheme="minorHAnsi"/>
                <w:color w:val="000000"/>
              </w:rPr>
            </w:pPr>
            <w:r w:rsidRPr="009C2620">
              <w:rPr>
                <w:rFonts w:asciiTheme="minorHAnsi" w:hAnsiTheme="minorHAnsi" w:cstheme="minorHAnsi"/>
                <w:color w:val="000000"/>
              </w:rPr>
              <w:t>315691</w:t>
            </w:r>
          </w:p>
        </w:tc>
      </w:tr>
      <w:tr w:rsidRPr="009C2620" w:rsidR="00983769" w:rsidTr="003F17B8" w14:paraId="0297526A" w14:textId="77777777">
        <w:trPr>
          <w:tblCellSpacing w:w="15" w:type="dxa"/>
        </w:trPr>
        <w:tc>
          <w:tcPr>
            <w:tcW w:w="0" w:type="auto"/>
            <w:vAlign w:val="center"/>
            <w:hideMark/>
          </w:tcPr>
          <w:p w:rsidRPr="009C2620" w:rsidR="00983769" w:rsidP="003F17B8" w:rsidRDefault="00983769" w14:paraId="3C8E8B27" w14:textId="77777777">
            <w:pPr>
              <w:rPr>
                <w:rFonts w:asciiTheme="minorHAnsi" w:hAnsiTheme="minorHAnsi" w:cstheme="minorHAnsi"/>
                <w:color w:val="000000"/>
              </w:rPr>
            </w:pPr>
            <w:r w:rsidRPr="009C2620">
              <w:rPr>
                <w:rFonts w:asciiTheme="minorHAnsi" w:hAnsiTheme="minorHAnsi" w:cstheme="minorHAnsi"/>
                <w:color w:val="000000"/>
              </w:rPr>
              <w:t>33.</w:t>
            </w:r>
          </w:p>
        </w:tc>
        <w:tc>
          <w:tcPr>
            <w:tcW w:w="0" w:type="auto"/>
            <w:vAlign w:val="center"/>
            <w:hideMark/>
          </w:tcPr>
          <w:p w:rsidRPr="009C2620" w:rsidR="00983769" w:rsidP="003F17B8" w:rsidRDefault="00983769" w14:paraId="437D1FEC" w14:textId="77777777">
            <w:pPr>
              <w:rPr>
                <w:rFonts w:asciiTheme="minorHAnsi" w:hAnsiTheme="minorHAnsi" w:cstheme="minorHAnsi"/>
                <w:color w:val="000000"/>
              </w:rPr>
            </w:pPr>
            <w:r w:rsidRPr="009C2620">
              <w:rPr>
                <w:rFonts w:asciiTheme="minorHAnsi" w:hAnsiTheme="minorHAnsi" w:cstheme="minorHAnsi"/>
                <w:color w:val="000000"/>
              </w:rPr>
              <w:t>EMBASE</w:t>
            </w:r>
          </w:p>
        </w:tc>
        <w:tc>
          <w:tcPr>
            <w:tcW w:w="0" w:type="auto"/>
            <w:vAlign w:val="center"/>
            <w:hideMark/>
          </w:tcPr>
          <w:p w:rsidRPr="009C2620" w:rsidR="00983769" w:rsidP="003F17B8" w:rsidRDefault="00983769" w14:paraId="323E88E3" w14:textId="77777777">
            <w:pPr>
              <w:rPr>
                <w:rFonts w:asciiTheme="minorHAnsi" w:hAnsiTheme="minorHAnsi" w:cstheme="minorHAnsi"/>
                <w:color w:val="000000"/>
              </w:rPr>
            </w:pPr>
            <w:r w:rsidRPr="009C2620">
              <w:rPr>
                <w:rFonts w:asciiTheme="minorHAnsi" w:hAnsiTheme="minorHAnsi" w:cstheme="minorHAnsi"/>
                <w:color w:val="000000"/>
              </w:rPr>
              <w:t>(28 OR 29)</w:t>
            </w:r>
          </w:p>
        </w:tc>
        <w:tc>
          <w:tcPr>
            <w:tcW w:w="0" w:type="auto"/>
            <w:vAlign w:val="center"/>
            <w:hideMark/>
          </w:tcPr>
          <w:p w:rsidRPr="009C2620" w:rsidR="00983769" w:rsidP="003F17B8" w:rsidRDefault="00983769" w14:paraId="24163260" w14:textId="77777777">
            <w:pPr>
              <w:rPr>
                <w:rFonts w:asciiTheme="minorHAnsi" w:hAnsiTheme="minorHAnsi" w:cstheme="minorHAnsi"/>
                <w:color w:val="000000"/>
              </w:rPr>
            </w:pPr>
            <w:r w:rsidRPr="009C2620">
              <w:rPr>
                <w:rFonts w:asciiTheme="minorHAnsi" w:hAnsiTheme="minorHAnsi" w:cstheme="minorHAnsi"/>
                <w:color w:val="000000"/>
              </w:rPr>
              <w:t>9075</w:t>
            </w:r>
          </w:p>
        </w:tc>
      </w:tr>
      <w:tr w:rsidRPr="009C2620" w:rsidR="00983769" w:rsidTr="003F17B8" w14:paraId="4DA1A89E" w14:textId="77777777">
        <w:trPr>
          <w:tblCellSpacing w:w="15" w:type="dxa"/>
        </w:trPr>
        <w:tc>
          <w:tcPr>
            <w:tcW w:w="0" w:type="auto"/>
            <w:vAlign w:val="center"/>
            <w:hideMark/>
          </w:tcPr>
          <w:p w:rsidRPr="009C2620" w:rsidR="00983769" w:rsidP="003F17B8" w:rsidRDefault="00983769" w14:paraId="02414F34" w14:textId="77777777">
            <w:pPr>
              <w:rPr>
                <w:rFonts w:asciiTheme="minorHAnsi" w:hAnsiTheme="minorHAnsi" w:cstheme="minorHAnsi"/>
                <w:color w:val="000000"/>
              </w:rPr>
            </w:pPr>
            <w:r w:rsidRPr="009C2620">
              <w:rPr>
                <w:rFonts w:asciiTheme="minorHAnsi" w:hAnsiTheme="minorHAnsi" w:cstheme="minorHAnsi"/>
                <w:color w:val="000000"/>
              </w:rPr>
              <w:t>34.</w:t>
            </w:r>
          </w:p>
        </w:tc>
        <w:tc>
          <w:tcPr>
            <w:tcW w:w="0" w:type="auto"/>
            <w:vAlign w:val="center"/>
            <w:hideMark/>
          </w:tcPr>
          <w:p w:rsidRPr="009C2620" w:rsidR="00983769" w:rsidP="003F17B8" w:rsidRDefault="00983769" w14:paraId="1E883531" w14:textId="77777777">
            <w:pPr>
              <w:rPr>
                <w:rFonts w:asciiTheme="minorHAnsi" w:hAnsiTheme="minorHAnsi" w:cstheme="minorHAnsi"/>
                <w:color w:val="000000"/>
              </w:rPr>
            </w:pPr>
            <w:r w:rsidRPr="009C2620">
              <w:rPr>
                <w:rFonts w:asciiTheme="minorHAnsi" w:hAnsiTheme="minorHAnsi" w:cstheme="minorHAnsi"/>
                <w:color w:val="000000"/>
              </w:rPr>
              <w:t>EMBASE</w:t>
            </w:r>
          </w:p>
        </w:tc>
        <w:tc>
          <w:tcPr>
            <w:tcW w:w="0" w:type="auto"/>
            <w:vAlign w:val="center"/>
            <w:hideMark/>
          </w:tcPr>
          <w:p w:rsidRPr="009C2620" w:rsidR="00983769" w:rsidP="003F17B8" w:rsidRDefault="00983769" w14:paraId="6A6D6538" w14:textId="77777777">
            <w:pPr>
              <w:rPr>
                <w:rFonts w:asciiTheme="minorHAnsi" w:hAnsiTheme="minorHAnsi" w:cstheme="minorHAnsi"/>
                <w:color w:val="000000"/>
              </w:rPr>
            </w:pPr>
            <w:r w:rsidRPr="009C2620">
              <w:rPr>
                <w:rFonts w:asciiTheme="minorHAnsi" w:hAnsiTheme="minorHAnsi" w:cstheme="minorHAnsi"/>
                <w:color w:val="000000"/>
              </w:rPr>
              <w:t>(23 AND 31)</w:t>
            </w:r>
          </w:p>
        </w:tc>
        <w:tc>
          <w:tcPr>
            <w:tcW w:w="0" w:type="auto"/>
            <w:vAlign w:val="center"/>
            <w:hideMark/>
          </w:tcPr>
          <w:p w:rsidRPr="009C2620" w:rsidR="00983769" w:rsidP="003F17B8" w:rsidRDefault="00983769" w14:paraId="01D11866" w14:textId="77777777">
            <w:pPr>
              <w:rPr>
                <w:rFonts w:asciiTheme="minorHAnsi" w:hAnsiTheme="minorHAnsi" w:cstheme="minorHAnsi"/>
                <w:color w:val="000000"/>
              </w:rPr>
            </w:pPr>
            <w:r w:rsidRPr="009C2620">
              <w:rPr>
                <w:rFonts w:asciiTheme="minorHAnsi" w:hAnsiTheme="minorHAnsi" w:cstheme="minorHAnsi"/>
                <w:color w:val="000000"/>
              </w:rPr>
              <w:t>9</w:t>
            </w:r>
          </w:p>
        </w:tc>
      </w:tr>
      <w:tr w:rsidRPr="009C2620" w:rsidR="00983769" w:rsidTr="003F17B8" w14:paraId="36149709" w14:textId="77777777">
        <w:trPr>
          <w:tblCellSpacing w:w="15" w:type="dxa"/>
        </w:trPr>
        <w:tc>
          <w:tcPr>
            <w:tcW w:w="0" w:type="auto"/>
            <w:vAlign w:val="center"/>
            <w:hideMark/>
          </w:tcPr>
          <w:p w:rsidRPr="009C2620" w:rsidR="00983769" w:rsidP="003F17B8" w:rsidRDefault="00983769" w14:paraId="4DCE8BA5" w14:textId="77777777">
            <w:pPr>
              <w:rPr>
                <w:rFonts w:asciiTheme="minorHAnsi" w:hAnsiTheme="minorHAnsi" w:cstheme="minorHAnsi"/>
                <w:color w:val="000000"/>
              </w:rPr>
            </w:pPr>
            <w:r w:rsidRPr="009C2620">
              <w:rPr>
                <w:rFonts w:asciiTheme="minorHAnsi" w:hAnsiTheme="minorHAnsi" w:cstheme="minorHAnsi"/>
                <w:color w:val="000000"/>
              </w:rPr>
              <w:t>35.</w:t>
            </w:r>
          </w:p>
        </w:tc>
        <w:tc>
          <w:tcPr>
            <w:tcW w:w="0" w:type="auto"/>
            <w:vAlign w:val="center"/>
            <w:hideMark/>
          </w:tcPr>
          <w:p w:rsidRPr="009C2620" w:rsidR="00983769" w:rsidP="003F17B8" w:rsidRDefault="00983769" w14:paraId="07D0060C" w14:textId="77777777">
            <w:pPr>
              <w:rPr>
                <w:rFonts w:asciiTheme="minorHAnsi" w:hAnsiTheme="minorHAnsi" w:cstheme="minorHAnsi"/>
                <w:color w:val="000000"/>
              </w:rPr>
            </w:pPr>
            <w:r w:rsidRPr="009C2620">
              <w:rPr>
                <w:rFonts w:asciiTheme="minorHAnsi" w:hAnsiTheme="minorHAnsi" w:cstheme="minorHAnsi"/>
                <w:color w:val="000000"/>
              </w:rPr>
              <w:t>EMBASE</w:t>
            </w:r>
          </w:p>
        </w:tc>
        <w:tc>
          <w:tcPr>
            <w:tcW w:w="0" w:type="auto"/>
            <w:vAlign w:val="center"/>
            <w:hideMark/>
          </w:tcPr>
          <w:p w:rsidRPr="009C2620" w:rsidR="00983769" w:rsidP="003F17B8" w:rsidRDefault="00983769" w14:paraId="5284AA50" w14:textId="77777777">
            <w:pPr>
              <w:rPr>
                <w:rFonts w:asciiTheme="minorHAnsi" w:hAnsiTheme="minorHAnsi" w:cstheme="minorHAnsi"/>
                <w:color w:val="000000"/>
              </w:rPr>
            </w:pPr>
            <w:r w:rsidRPr="009C2620">
              <w:rPr>
                <w:rFonts w:asciiTheme="minorHAnsi" w:hAnsiTheme="minorHAnsi" w:cstheme="minorHAnsi"/>
                <w:color w:val="000000"/>
              </w:rPr>
              <w:t>(23 AND 32)</w:t>
            </w:r>
          </w:p>
        </w:tc>
        <w:tc>
          <w:tcPr>
            <w:tcW w:w="0" w:type="auto"/>
            <w:vAlign w:val="center"/>
            <w:hideMark/>
          </w:tcPr>
          <w:p w:rsidRPr="009C2620" w:rsidR="00983769" w:rsidP="003F17B8" w:rsidRDefault="00983769" w14:paraId="4686A27E" w14:textId="77777777">
            <w:pPr>
              <w:rPr>
                <w:rFonts w:asciiTheme="minorHAnsi" w:hAnsiTheme="minorHAnsi" w:cstheme="minorHAnsi"/>
                <w:color w:val="000000"/>
              </w:rPr>
            </w:pPr>
            <w:r w:rsidRPr="009C2620">
              <w:rPr>
                <w:rFonts w:asciiTheme="minorHAnsi" w:hAnsiTheme="minorHAnsi" w:cstheme="minorHAnsi"/>
                <w:color w:val="000000"/>
              </w:rPr>
              <w:t>24</w:t>
            </w:r>
          </w:p>
        </w:tc>
      </w:tr>
      <w:tr w:rsidRPr="009C2620" w:rsidR="00983769" w:rsidTr="003F17B8" w14:paraId="7996BA92" w14:textId="77777777">
        <w:trPr>
          <w:tblCellSpacing w:w="15" w:type="dxa"/>
        </w:trPr>
        <w:tc>
          <w:tcPr>
            <w:tcW w:w="0" w:type="auto"/>
            <w:vAlign w:val="center"/>
            <w:hideMark/>
          </w:tcPr>
          <w:p w:rsidRPr="009C2620" w:rsidR="00983769" w:rsidP="003F17B8" w:rsidRDefault="00983769" w14:paraId="4EF31740" w14:textId="77777777">
            <w:pPr>
              <w:rPr>
                <w:rFonts w:asciiTheme="minorHAnsi" w:hAnsiTheme="minorHAnsi" w:cstheme="minorHAnsi"/>
                <w:color w:val="000000"/>
              </w:rPr>
            </w:pPr>
            <w:r w:rsidRPr="009C2620">
              <w:rPr>
                <w:rFonts w:asciiTheme="minorHAnsi" w:hAnsiTheme="minorHAnsi" w:cstheme="minorHAnsi"/>
                <w:color w:val="000000"/>
              </w:rPr>
              <w:t>36.</w:t>
            </w:r>
          </w:p>
        </w:tc>
        <w:tc>
          <w:tcPr>
            <w:tcW w:w="0" w:type="auto"/>
            <w:vAlign w:val="center"/>
            <w:hideMark/>
          </w:tcPr>
          <w:p w:rsidRPr="009C2620" w:rsidR="00983769" w:rsidP="003F17B8" w:rsidRDefault="00983769" w14:paraId="5ECFCA10" w14:textId="77777777">
            <w:pPr>
              <w:rPr>
                <w:rFonts w:asciiTheme="minorHAnsi" w:hAnsiTheme="minorHAnsi" w:cstheme="minorHAnsi"/>
                <w:color w:val="000000"/>
              </w:rPr>
            </w:pPr>
            <w:r w:rsidRPr="009C2620">
              <w:rPr>
                <w:rFonts w:asciiTheme="minorHAnsi" w:hAnsiTheme="minorHAnsi" w:cstheme="minorHAnsi"/>
                <w:color w:val="000000"/>
              </w:rPr>
              <w:t>EMBASE</w:t>
            </w:r>
          </w:p>
        </w:tc>
        <w:tc>
          <w:tcPr>
            <w:tcW w:w="0" w:type="auto"/>
            <w:vAlign w:val="center"/>
            <w:hideMark/>
          </w:tcPr>
          <w:p w:rsidRPr="009C2620" w:rsidR="00983769" w:rsidP="003F17B8" w:rsidRDefault="00983769" w14:paraId="6487C384" w14:textId="77777777">
            <w:pPr>
              <w:rPr>
                <w:rFonts w:asciiTheme="minorHAnsi" w:hAnsiTheme="minorHAnsi" w:cstheme="minorHAnsi"/>
                <w:color w:val="000000"/>
              </w:rPr>
            </w:pPr>
            <w:r w:rsidRPr="009C2620">
              <w:rPr>
                <w:rFonts w:asciiTheme="minorHAnsi" w:hAnsiTheme="minorHAnsi" w:cstheme="minorHAnsi"/>
                <w:color w:val="000000"/>
              </w:rPr>
              <w:t>(23 AND 33)</w:t>
            </w:r>
          </w:p>
        </w:tc>
        <w:tc>
          <w:tcPr>
            <w:tcW w:w="0" w:type="auto"/>
            <w:vAlign w:val="center"/>
            <w:hideMark/>
          </w:tcPr>
          <w:p w:rsidRPr="009C2620" w:rsidR="00983769" w:rsidP="003F17B8" w:rsidRDefault="00983769" w14:paraId="47649AE2" w14:textId="77777777">
            <w:pPr>
              <w:rPr>
                <w:rFonts w:asciiTheme="minorHAnsi" w:hAnsiTheme="minorHAnsi" w:cstheme="minorHAnsi"/>
                <w:color w:val="000000"/>
              </w:rPr>
            </w:pPr>
            <w:r w:rsidRPr="009C2620">
              <w:rPr>
                <w:rFonts w:asciiTheme="minorHAnsi" w:hAnsiTheme="minorHAnsi" w:cstheme="minorHAnsi"/>
                <w:color w:val="000000"/>
              </w:rPr>
              <w:t>5</w:t>
            </w:r>
          </w:p>
        </w:tc>
      </w:tr>
      <w:tr w:rsidRPr="009C2620" w:rsidR="00983769" w:rsidTr="003F17B8" w14:paraId="0E204A5A" w14:textId="77777777">
        <w:trPr>
          <w:tblCellSpacing w:w="15" w:type="dxa"/>
        </w:trPr>
        <w:tc>
          <w:tcPr>
            <w:tcW w:w="0" w:type="auto"/>
            <w:vAlign w:val="center"/>
            <w:hideMark/>
          </w:tcPr>
          <w:p w:rsidRPr="009C2620" w:rsidR="00983769" w:rsidP="003F17B8" w:rsidRDefault="00983769" w14:paraId="26807784" w14:textId="77777777">
            <w:pPr>
              <w:rPr>
                <w:rFonts w:asciiTheme="minorHAnsi" w:hAnsiTheme="minorHAnsi" w:cstheme="minorHAnsi"/>
                <w:color w:val="000000"/>
              </w:rPr>
            </w:pPr>
            <w:r w:rsidRPr="009C2620">
              <w:rPr>
                <w:rFonts w:asciiTheme="minorHAnsi" w:hAnsiTheme="minorHAnsi" w:cstheme="minorHAnsi"/>
                <w:color w:val="000000"/>
              </w:rPr>
              <w:t>37.</w:t>
            </w:r>
          </w:p>
        </w:tc>
        <w:tc>
          <w:tcPr>
            <w:tcW w:w="0" w:type="auto"/>
            <w:vAlign w:val="center"/>
            <w:hideMark/>
          </w:tcPr>
          <w:p w:rsidRPr="009C2620" w:rsidR="00983769" w:rsidP="003F17B8" w:rsidRDefault="00983769" w14:paraId="2975BBD3" w14:textId="77777777">
            <w:pPr>
              <w:rPr>
                <w:rFonts w:asciiTheme="minorHAnsi" w:hAnsiTheme="minorHAnsi" w:cstheme="minorHAnsi"/>
                <w:color w:val="000000"/>
              </w:rPr>
            </w:pPr>
            <w:r w:rsidRPr="009C2620">
              <w:rPr>
                <w:rFonts w:asciiTheme="minorHAnsi" w:hAnsiTheme="minorHAnsi" w:cstheme="minorHAnsi"/>
                <w:color w:val="000000"/>
              </w:rPr>
              <w:t>EMBASE</w:t>
            </w:r>
          </w:p>
        </w:tc>
        <w:tc>
          <w:tcPr>
            <w:tcW w:w="0" w:type="auto"/>
            <w:vAlign w:val="center"/>
            <w:hideMark/>
          </w:tcPr>
          <w:p w:rsidRPr="009C2620" w:rsidR="00983769" w:rsidP="003F17B8" w:rsidRDefault="00983769" w14:paraId="24B36253" w14:textId="77777777">
            <w:pPr>
              <w:rPr>
                <w:rFonts w:asciiTheme="minorHAnsi" w:hAnsiTheme="minorHAnsi" w:cstheme="minorHAnsi"/>
                <w:color w:val="000000"/>
              </w:rPr>
            </w:pPr>
            <w:r w:rsidRPr="009C2620">
              <w:rPr>
                <w:rFonts w:asciiTheme="minorHAnsi" w:hAnsiTheme="minorHAnsi" w:cstheme="minorHAnsi"/>
                <w:color w:val="000000"/>
              </w:rPr>
              <w:t>(23 AND 30 AND 32)</w:t>
            </w:r>
          </w:p>
        </w:tc>
        <w:tc>
          <w:tcPr>
            <w:tcW w:w="0" w:type="auto"/>
            <w:vAlign w:val="center"/>
            <w:hideMark/>
          </w:tcPr>
          <w:p w:rsidRPr="009C2620" w:rsidR="00983769" w:rsidP="003F17B8" w:rsidRDefault="00983769" w14:paraId="10CFC75F" w14:textId="77777777">
            <w:pPr>
              <w:rPr>
                <w:rFonts w:asciiTheme="minorHAnsi" w:hAnsiTheme="minorHAnsi" w:cstheme="minorHAnsi"/>
                <w:color w:val="000000"/>
              </w:rPr>
            </w:pPr>
            <w:r w:rsidRPr="009C2620">
              <w:rPr>
                <w:rFonts w:asciiTheme="minorHAnsi" w:hAnsiTheme="minorHAnsi" w:cstheme="minorHAnsi"/>
                <w:color w:val="000000"/>
              </w:rPr>
              <w:t>10</w:t>
            </w:r>
          </w:p>
        </w:tc>
      </w:tr>
      <w:tr w:rsidRPr="009C2620" w:rsidR="00983769" w:rsidTr="003F17B8" w14:paraId="6B60D0EA" w14:textId="77777777">
        <w:trPr>
          <w:tblCellSpacing w:w="15" w:type="dxa"/>
        </w:trPr>
        <w:tc>
          <w:tcPr>
            <w:tcW w:w="0" w:type="auto"/>
            <w:vAlign w:val="center"/>
            <w:hideMark/>
          </w:tcPr>
          <w:p w:rsidRPr="009C2620" w:rsidR="00983769" w:rsidP="003F17B8" w:rsidRDefault="00983769" w14:paraId="07D11313" w14:textId="77777777">
            <w:pPr>
              <w:rPr>
                <w:rFonts w:asciiTheme="minorHAnsi" w:hAnsiTheme="minorHAnsi" w:cstheme="minorHAnsi"/>
                <w:color w:val="000000"/>
              </w:rPr>
            </w:pPr>
            <w:r w:rsidRPr="009C2620">
              <w:rPr>
                <w:rFonts w:asciiTheme="minorHAnsi" w:hAnsiTheme="minorHAnsi" w:cstheme="minorHAnsi"/>
                <w:color w:val="000000"/>
              </w:rPr>
              <w:t>38.</w:t>
            </w:r>
          </w:p>
        </w:tc>
        <w:tc>
          <w:tcPr>
            <w:tcW w:w="0" w:type="auto"/>
            <w:vAlign w:val="center"/>
            <w:hideMark/>
          </w:tcPr>
          <w:p w:rsidRPr="009C2620" w:rsidR="00983769" w:rsidP="003F17B8" w:rsidRDefault="00983769" w14:paraId="7AD5721A" w14:textId="77777777">
            <w:pPr>
              <w:rPr>
                <w:rFonts w:asciiTheme="minorHAnsi" w:hAnsiTheme="minorHAnsi" w:cstheme="minorHAnsi"/>
                <w:color w:val="000000"/>
              </w:rPr>
            </w:pPr>
            <w:r w:rsidRPr="009C2620">
              <w:rPr>
                <w:rFonts w:asciiTheme="minorHAnsi" w:hAnsiTheme="minorHAnsi" w:cstheme="minorHAnsi"/>
                <w:color w:val="000000"/>
              </w:rPr>
              <w:t>PubMed</w:t>
            </w:r>
          </w:p>
        </w:tc>
        <w:tc>
          <w:tcPr>
            <w:tcW w:w="0" w:type="auto"/>
            <w:vAlign w:val="center"/>
            <w:hideMark/>
          </w:tcPr>
          <w:p w:rsidRPr="009C2620" w:rsidR="00983769" w:rsidP="003F17B8" w:rsidRDefault="00983769" w14:paraId="6987441B" w14:textId="77777777">
            <w:pPr>
              <w:rPr>
                <w:rFonts w:asciiTheme="minorHAnsi" w:hAnsiTheme="minorHAnsi" w:cstheme="minorHAnsi"/>
                <w:color w:val="000000"/>
              </w:rPr>
            </w:pPr>
            <w:r w:rsidRPr="009C2620">
              <w:rPr>
                <w:rFonts w:asciiTheme="minorHAnsi" w:hAnsiTheme="minorHAnsi" w:cstheme="minorHAnsi"/>
                <w:color w:val="000000"/>
              </w:rPr>
              <w:t>("COVID-19" OR "Covid-19" OR "covid-19" OR Coronavirus OR novel coronavirus OR novel covid-19 OR Wuhan coronavirus OR coronavirus disease 2019 OR "SARS-cov-2" OR "SARS2" OR "2019-nCoV" OR "2019 novel coronavirus").</w:t>
            </w:r>
            <w:proofErr w:type="spellStart"/>
            <w:r w:rsidRPr="009C2620">
              <w:rPr>
                <w:rFonts w:asciiTheme="minorHAnsi" w:hAnsiTheme="minorHAnsi" w:cstheme="minorHAnsi"/>
                <w:color w:val="000000"/>
              </w:rPr>
              <w:t>ti,ab</w:t>
            </w:r>
            <w:proofErr w:type="spellEnd"/>
          </w:p>
        </w:tc>
        <w:tc>
          <w:tcPr>
            <w:tcW w:w="0" w:type="auto"/>
            <w:vAlign w:val="center"/>
            <w:hideMark/>
          </w:tcPr>
          <w:p w:rsidRPr="009C2620" w:rsidR="00983769" w:rsidP="003F17B8" w:rsidRDefault="00983769" w14:paraId="054CB8F9" w14:textId="77777777">
            <w:pPr>
              <w:rPr>
                <w:rFonts w:asciiTheme="minorHAnsi" w:hAnsiTheme="minorHAnsi" w:cstheme="minorHAnsi"/>
                <w:color w:val="000000"/>
              </w:rPr>
            </w:pPr>
            <w:r w:rsidRPr="009C2620">
              <w:rPr>
                <w:rFonts w:asciiTheme="minorHAnsi" w:hAnsiTheme="minorHAnsi" w:cstheme="minorHAnsi"/>
                <w:color w:val="000000"/>
              </w:rPr>
              <w:t>35460</w:t>
            </w:r>
          </w:p>
        </w:tc>
      </w:tr>
      <w:tr w:rsidRPr="009C2620" w:rsidR="00983769" w:rsidTr="003F17B8" w14:paraId="71D7641C" w14:textId="77777777">
        <w:trPr>
          <w:tblCellSpacing w:w="15" w:type="dxa"/>
        </w:trPr>
        <w:tc>
          <w:tcPr>
            <w:tcW w:w="0" w:type="auto"/>
            <w:vAlign w:val="center"/>
            <w:hideMark/>
          </w:tcPr>
          <w:p w:rsidRPr="009C2620" w:rsidR="00983769" w:rsidP="003F17B8" w:rsidRDefault="00983769" w14:paraId="7C3BA481" w14:textId="77777777">
            <w:pPr>
              <w:rPr>
                <w:rFonts w:asciiTheme="minorHAnsi" w:hAnsiTheme="minorHAnsi" w:cstheme="minorHAnsi"/>
                <w:color w:val="000000"/>
              </w:rPr>
            </w:pPr>
            <w:r w:rsidRPr="009C2620">
              <w:rPr>
                <w:rFonts w:asciiTheme="minorHAnsi" w:hAnsiTheme="minorHAnsi" w:cstheme="minorHAnsi"/>
                <w:color w:val="000000"/>
              </w:rPr>
              <w:t>39.</w:t>
            </w:r>
          </w:p>
        </w:tc>
        <w:tc>
          <w:tcPr>
            <w:tcW w:w="0" w:type="auto"/>
            <w:vAlign w:val="center"/>
            <w:hideMark/>
          </w:tcPr>
          <w:p w:rsidRPr="009C2620" w:rsidR="00983769" w:rsidP="003F17B8" w:rsidRDefault="00983769" w14:paraId="1722E0AD" w14:textId="77777777">
            <w:pPr>
              <w:rPr>
                <w:rFonts w:asciiTheme="minorHAnsi" w:hAnsiTheme="minorHAnsi" w:cstheme="minorHAnsi"/>
                <w:color w:val="000000"/>
              </w:rPr>
            </w:pPr>
            <w:r w:rsidRPr="009C2620">
              <w:rPr>
                <w:rFonts w:asciiTheme="minorHAnsi" w:hAnsiTheme="minorHAnsi" w:cstheme="minorHAnsi"/>
                <w:color w:val="000000"/>
              </w:rPr>
              <w:t>PubMed</w:t>
            </w:r>
          </w:p>
        </w:tc>
        <w:tc>
          <w:tcPr>
            <w:tcW w:w="0" w:type="auto"/>
            <w:vAlign w:val="center"/>
            <w:hideMark/>
          </w:tcPr>
          <w:p w:rsidRPr="009C2620" w:rsidR="00983769" w:rsidP="003F17B8" w:rsidRDefault="00983769" w14:paraId="30121169" w14:textId="77777777">
            <w:pPr>
              <w:rPr>
                <w:rFonts w:asciiTheme="minorHAnsi" w:hAnsiTheme="minorHAnsi" w:cstheme="minorHAnsi"/>
                <w:color w:val="000000"/>
              </w:rPr>
            </w:pPr>
            <w:r w:rsidRPr="009C2620">
              <w:rPr>
                <w:rFonts w:asciiTheme="minorHAnsi" w:hAnsiTheme="minorHAnsi" w:cstheme="minorHAnsi"/>
                <w:color w:val="000000"/>
              </w:rPr>
              <w:t>(osteoporosis).</w:t>
            </w:r>
            <w:proofErr w:type="spellStart"/>
            <w:r w:rsidRPr="009C2620">
              <w:rPr>
                <w:rFonts w:asciiTheme="minorHAnsi" w:hAnsiTheme="minorHAnsi" w:cstheme="minorHAnsi"/>
                <w:color w:val="000000"/>
              </w:rPr>
              <w:t>ti,ab</w:t>
            </w:r>
            <w:proofErr w:type="spellEnd"/>
          </w:p>
        </w:tc>
        <w:tc>
          <w:tcPr>
            <w:tcW w:w="0" w:type="auto"/>
            <w:vAlign w:val="center"/>
            <w:hideMark/>
          </w:tcPr>
          <w:p w:rsidRPr="009C2620" w:rsidR="00983769" w:rsidP="003F17B8" w:rsidRDefault="00983769" w14:paraId="4032A457" w14:textId="77777777">
            <w:pPr>
              <w:rPr>
                <w:rFonts w:asciiTheme="minorHAnsi" w:hAnsiTheme="minorHAnsi" w:cstheme="minorHAnsi"/>
                <w:color w:val="000000"/>
              </w:rPr>
            </w:pPr>
            <w:r w:rsidRPr="009C2620">
              <w:rPr>
                <w:rFonts w:asciiTheme="minorHAnsi" w:hAnsiTheme="minorHAnsi" w:cstheme="minorHAnsi"/>
                <w:color w:val="000000"/>
              </w:rPr>
              <w:t>88399</w:t>
            </w:r>
          </w:p>
        </w:tc>
      </w:tr>
      <w:tr w:rsidRPr="009C2620" w:rsidR="00983769" w:rsidTr="003F17B8" w14:paraId="16404BF6" w14:textId="77777777">
        <w:trPr>
          <w:tblCellSpacing w:w="15" w:type="dxa"/>
        </w:trPr>
        <w:tc>
          <w:tcPr>
            <w:tcW w:w="0" w:type="auto"/>
            <w:vAlign w:val="center"/>
            <w:hideMark/>
          </w:tcPr>
          <w:p w:rsidRPr="009C2620" w:rsidR="00983769" w:rsidP="003F17B8" w:rsidRDefault="00983769" w14:paraId="6F288373" w14:textId="77777777">
            <w:pPr>
              <w:rPr>
                <w:rFonts w:asciiTheme="minorHAnsi" w:hAnsiTheme="minorHAnsi" w:cstheme="minorHAnsi"/>
                <w:color w:val="000000"/>
              </w:rPr>
            </w:pPr>
            <w:r w:rsidRPr="009C2620">
              <w:rPr>
                <w:rFonts w:asciiTheme="minorHAnsi" w:hAnsiTheme="minorHAnsi" w:cstheme="minorHAnsi"/>
                <w:color w:val="000000"/>
              </w:rPr>
              <w:t>40.</w:t>
            </w:r>
          </w:p>
        </w:tc>
        <w:tc>
          <w:tcPr>
            <w:tcW w:w="0" w:type="auto"/>
            <w:vAlign w:val="center"/>
            <w:hideMark/>
          </w:tcPr>
          <w:p w:rsidRPr="009C2620" w:rsidR="00983769" w:rsidP="003F17B8" w:rsidRDefault="00983769" w14:paraId="0047C798" w14:textId="77777777">
            <w:pPr>
              <w:rPr>
                <w:rFonts w:asciiTheme="minorHAnsi" w:hAnsiTheme="minorHAnsi" w:cstheme="minorHAnsi"/>
                <w:color w:val="000000"/>
              </w:rPr>
            </w:pPr>
            <w:r w:rsidRPr="009C2620">
              <w:rPr>
                <w:rFonts w:asciiTheme="minorHAnsi" w:hAnsiTheme="minorHAnsi" w:cstheme="minorHAnsi"/>
                <w:color w:val="000000"/>
              </w:rPr>
              <w:t>PubMed</w:t>
            </w:r>
          </w:p>
        </w:tc>
        <w:tc>
          <w:tcPr>
            <w:tcW w:w="0" w:type="auto"/>
            <w:vAlign w:val="center"/>
            <w:hideMark/>
          </w:tcPr>
          <w:p w:rsidRPr="009C2620" w:rsidR="00983769" w:rsidP="003F17B8" w:rsidRDefault="00983769" w14:paraId="5CC0CC96" w14:textId="77777777">
            <w:pPr>
              <w:rPr>
                <w:rFonts w:asciiTheme="minorHAnsi" w:hAnsiTheme="minorHAnsi" w:cstheme="minorHAnsi"/>
                <w:color w:val="000000"/>
              </w:rPr>
            </w:pPr>
            <w:r w:rsidRPr="009C2620">
              <w:rPr>
                <w:rFonts w:asciiTheme="minorHAnsi" w:hAnsiTheme="minorHAnsi" w:cstheme="minorHAnsi"/>
                <w:color w:val="000000"/>
              </w:rPr>
              <w:t>(fracture*).</w:t>
            </w:r>
            <w:proofErr w:type="spellStart"/>
            <w:r w:rsidRPr="009C2620">
              <w:rPr>
                <w:rFonts w:asciiTheme="minorHAnsi" w:hAnsiTheme="minorHAnsi" w:cstheme="minorHAnsi"/>
                <w:color w:val="000000"/>
              </w:rPr>
              <w:t>ti,ab</w:t>
            </w:r>
            <w:proofErr w:type="spellEnd"/>
          </w:p>
        </w:tc>
        <w:tc>
          <w:tcPr>
            <w:tcW w:w="0" w:type="auto"/>
            <w:vAlign w:val="center"/>
            <w:hideMark/>
          </w:tcPr>
          <w:p w:rsidRPr="009C2620" w:rsidR="00983769" w:rsidP="003F17B8" w:rsidRDefault="00983769" w14:paraId="6B758370" w14:textId="77777777">
            <w:pPr>
              <w:rPr>
                <w:rFonts w:asciiTheme="minorHAnsi" w:hAnsiTheme="minorHAnsi" w:cstheme="minorHAnsi"/>
                <w:color w:val="000000"/>
              </w:rPr>
            </w:pPr>
            <w:r w:rsidRPr="009C2620">
              <w:rPr>
                <w:rFonts w:asciiTheme="minorHAnsi" w:hAnsiTheme="minorHAnsi" w:cstheme="minorHAnsi"/>
                <w:color w:val="000000"/>
              </w:rPr>
              <w:t>304973</w:t>
            </w:r>
          </w:p>
        </w:tc>
      </w:tr>
      <w:tr w:rsidRPr="009C2620" w:rsidR="00983769" w:rsidTr="003F17B8" w14:paraId="1AB77D57" w14:textId="77777777">
        <w:trPr>
          <w:tblCellSpacing w:w="15" w:type="dxa"/>
        </w:trPr>
        <w:tc>
          <w:tcPr>
            <w:tcW w:w="0" w:type="auto"/>
            <w:vAlign w:val="center"/>
            <w:hideMark/>
          </w:tcPr>
          <w:p w:rsidRPr="009C2620" w:rsidR="00983769" w:rsidP="003F17B8" w:rsidRDefault="00983769" w14:paraId="3BAEE1FA" w14:textId="77777777">
            <w:pPr>
              <w:rPr>
                <w:rFonts w:asciiTheme="minorHAnsi" w:hAnsiTheme="minorHAnsi" w:cstheme="minorHAnsi"/>
                <w:color w:val="000000"/>
              </w:rPr>
            </w:pPr>
            <w:r w:rsidRPr="009C2620">
              <w:rPr>
                <w:rFonts w:asciiTheme="minorHAnsi" w:hAnsiTheme="minorHAnsi" w:cstheme="minorHAnsi"/>
                <w:color w:val="000000"/>
              </w:rPr>
              <w:t>41.</w:t>
            </w:r>
          </w:p>
        </w:tc>
        <w:tc>
          <w:tcPr>
            <w:tcW w:w="0" w:type="auto"/>
            <w:vAlign w:val="center"/>
            <w:hideMark/>
          </w:tcPr>
          <w:p w:rsidRPr="009C2620" w:rsidR="00983769" w:rsidP="003F17B8" w:rsidRDefault="00983769" w14:paraId="3F2003D8" w14:textId="77777777">
            <w:pPr>
              <w:rPr>
                <w:rFonts w:asciiTheme="minorHAnsi" w:hAnsiTheme="minorHAnsi" w:cstheme="minorHAnsi"/>
                <w:color w:val="000000"/>
              </w:rPr>
            </w:pPr>
            <w:r w:rsidRPr="009C2620">
              <w:rPr>
                <w:rFonts w:asciiTheme="minorHAnsi" w:hAnsiTheme="minorHAnsi" w:cstheme="minorHAnsi"/>
                <w:color w:val="000000"/>
              </w:rPr>
              <w:t>PubMed</w:t>
            </w:r>
          </w:p>
        </w:tc>
        <w:tc>
          <w:tcPr>
            <w:tcW w:w="0" w:type="auto"/>
            <w:vAlign w:val="center"/>
            <w:hideMark/>
          </w:tcPr>
          <w:p w:rsidRPr="009C2620" w:rsidR="00983769" w:rsidP="003F17B8" w:rsidRDefault="00983769" w14:paraId="4A404F02" w14:textId="77777777">
            <w:pPr>
              <w:rPr>
                <w:rFonts w:asciiTheme="minorHAnsi" w:hAnsiTheme="minorHAnsi" w:cstheme="minorHAnsi"/>
                <w:color w:val="000000"/>
              </w:rPr>
            </w:pPr>
            <w:r w:rsidRPr="009C2620">
              <w:rPr>
                <w:rFonts w:asciiTheme="minorHAnsi" w:hAnsiTheme="minorHAnsi" w:cstheme="minorHAnsi"/>
                <w:color w:val="000000"/>
              </w:rPr>
              <w:t>(</w:t>
            </w:r>
            <w:proofErr w:type="spellStart"/>
            <w:r w:rsidRPr="009C2620">
              <w:rPr>
                <w:rFonts w:asciiTheme="minorHAnsi" w:hAnsiTheme="minorHAnsi" w:cstheme="minorHAnsi"/>
                <w:color w:val="000000"/>
              </w:rPr>
              <w:t>denosumab</w:t>
            </w:r>
            <w:proofErr w:type="spellEnd"/>
            <w:r w:rsidRPr="009C2620">
              <w:rPr>
                <w:rFonts w:asciiTheme="minorHAnsi" w:hAnsiTheme="minorHAnsi" w:cstheme="minorHAnsi"/>
                <w:color w:val="000000"/>
              </w:rPr>
              <w:t>).</w:t>
            </w:r>
            <w:proofErr w:type="spellStart"/>
            <w:r w:rsidRPr="009C2620">
              <w:rPr>
                <w:rFonts w:asciiTheme="minorHAnsi" w:hAnsiTheme="minorHAnsi" w:cstheme="minorHAnsi"/>
                <w:color w:val="000000"/>
              </w:rPr>
              <w:t>ti,ab</w:t>
            </w:r>
            <w:proofErr w:type="spellEnd"/>
          </w:p>
        </w:tc>
        <w:tc>
          <w:tcPr>
            <w:tcW w:w="0" w:type="auto"/>
            <w:vAlign w:val="center"/>
            <w:hideMark/>
          </w:tcPr>
          <w:p w:rsidRPr="009C2620" w:rsidR="00983769" w:rsidP="003F17B8" w:rsidRDefault="00983769" w14:paraId="2023DBE4" w14:textId="77777777">
            <w:pPr>
              <w:rPr>
                <w:rFonts w:asciiTheme="minorHAnsi" w:hAnsiTheme="minorHAnsi" w:cstheme="minorHAnsi"/>
                <w:color w:val="000000"/>
              </w:rPr>
            </w:pPr>
            <w:r w:rsidRPr="009C2620">
              <w:rPr>
                <w:rFonts w:asciiTheme="minorHAnsi" w:hAnsiTheme="minorHAnsi" w:cstheme="minorHAnsi"/>
                <w:color w:val="000000"/>
              </w:rPr>
              <w:t>3007</w:t>
            </w:r>
          </w:p>
        </w:tc>
      </w:tr>
      <w:tr w:rsidRPr="009C2620" w:rsidR="00983769" w:rsidTr="003F17B8" w14:paraId="6BF71BEF" w14:textId="77777777">
        <w:trPr>
          <w:tblCellSpacing w:w="15" w:type="dxa"/>
        </w:trPr>
        <w:tc>
          <w:tcPr>
            <w:tcW w:w="0" w:type="auto"/>
            <w:vAlign w:val="center"/>
            <w:hideMark/>
          </w:tcPr>
          <w:p w:rsidRPr="009C2620" w:rsidR="00983769" w:rsidP="003F17B8" w:rsidRDefault="00983769" w14:paraId="0C503F56" w14:textId="77777777">
            <w:pPr>
              <w:rPr>
                <w:rFonts w:asciiTheme="minorHAnsi" w:hAnsiTheme="minorHAnsi" w:cstheme="minorHAnsi"/>
                <w:color w:val="000000"/>
              </w:rPr>
            </w:pPr>
            <w:r w:rsidRPr="009C2620">
              <w:rPr>
                <w:rFonts w:asciiTheme="minorHAnsi" w:hAnsiTheme="minorHAnsi" w:cstheme="minorHAnsi"/>
                <w:color w:val="000000"/>
              </w:rPr>
              <w:t>42.</w:t>
            </w:r>
          </w:p>
        </w:tc>
        <w:tc>
          <w:tcPr>
            <w:tcW w:w="0" w:type="auto"/>
            <w:vAlign w:val="center"/>
            <w:hideMark/>
          </w:tcPr>
          <w:p w:rsidRPr="009C2620" w:rsidR="00983769" w:rsidP="003F17B8" w:rsidRDefault="00983769" w14:paraId="7D9A79B7" w14:textId="77777777">
            <w:pPr>
              <w:rPr>
                <w:rFonts w:asciiTheme="minorHAnsi" w:hAnsiTheme="minorHAnsi" w:cstheme="minorHAnsi"/>
                <w:color w:val="000000"/>
              </w:rPr>
            </w:pPr>
            <w:r w:rsidRPr="009C2620">
              <w:rPr>
                <w:rFonts w:asciiTheme="minorHAnsi" w:hAnsiTheme="minorHAnsi" w:cstheme="minorHAnsi"/>
                <w:color w:val="000000"/>
              </w:rPr>
              <w:t>PubMed</w:t>
            </w:r>
          </w:p>
        </w:tc>
        <w:tc>
          <w:tcPr>
            <w:tcW w:w="0" w:type="auto"/>
            <w:vAlign w:val="center"/>
            <w:hideMark/>
          </w:tcPr>
          <w:p w:rsidRPr="009C2620" w:rsidR="00983769" w:rsidP="003F17B8" w:rsidRDefault="00983769" w14:paraId="2A3C5984" w14:textId="77777777">
            <w:pPr>
              <w:rPr>
                <w:rFonts w:asciiTheme="minorHAnsi" w:hAnsiTheme="minorHAnsi" w:cstheme="minorHAnsi"/>
                <w:color w:val="000000"/>
              </w:rPr>
            </w:pPr>
            <w:r w:rsidRPr="009C2620">
              <w:rPr>
                <w:rFonts w:asciiTheme="minorHAnsi" w:hAnsiTheme="minorHAnsi" w:cstheme="minorHAnsi"/>
                <w:color w:val="000000"/>
              </w:rPr>
              <w:t>(prevention OR management).</w:t>
            </w:r>
            <w:proofErr w:type="spellStart"/>
            <w:r w:rsidRPr="009C2620">
              <w:rPr>
                <w:rFonts w:asciiTheme="minorHAnsi" w:hAnsiTheme="minorHAnsi" w:cstheme="minorHAnsi"/>
                <w:color w:val="000000"/>
              </w:rPr>
              <w:t>ti,ab</w:t>
            </w:r>
            <w:proofErr w:type="spellEnd"/>
          </w:p>
        </w:tc>
        <w:tc>
          <w:tcPr>
            <w:tcW w:w="0" w:type="auto"/>
            <w:vAlign w:val="center"/>
            <w:hideMark/>
          </w:tcPr>
          <w:p w:rsidRPr="009C2620" w:rsidR="00983769" w:rsidP="003F17B8" w:rsidRDefault="00983769" w14:paraId="6842F67E" w14:textId="77777777">
            <w:pPr>
              <w:rPr>
                <w:rFonts w:asciiTheme="minorHAnsi" w:hAnsiTheme="minorHAnsi" w:cstheme="minorHAnsi"/>
                <w:color w:val="000000"/>
              </w:rPr>
            </w:pPr>
            <w:r w:rsidRPr="009C2620">
              <w:rPr>
                <w:rFonts w:asciiTheme="minorHAnsi" w:hAnsiTheme="minorHAnsi" w:cstheme="minorHAnsi"/>
                <w:color w:val="000000"/>
              </w:rPr>
              <w:t>4223495</w:t>
            </w:r>
          </w:p>
        </w:tc>
      </w:tr>
      <w:tr w:rsidRPr="009C2620" w:rsidR="00983769" w:rsidTr="003F17B8" w14:paraId="58C4D9F3" w14:textId="77777777">
        <w:trPr>
          <w:tblCellSpacing w:w="15" w:type="dxa"/>
        </w:trPr>
        <w:tc>
          <w:tcPr>
            <w:tcW w:w="0" w:type="auto"/>
            <w:vAlign w:val="center"/>
            <w:hideMark/>
          </w:tcPr>
          <w:p w:rsidRPr="009C2620" w:rsidR="00983769" w:rsidP="003F17B8" w:rsidRDefault="00983769" w14:paraId="01F789B4" w14:textId="77777777">
            <w:pPr>
              <w:rPr>
                <w:rFonts w:asciiTheme="minorHAnsi" w:hAnsiTheme="minorHAnsi" w:cstheme="minorHAnsi"/>
                <w:color w:val="000000"/>
              </w:rPr>
            </w:pPr>
            <w:r w:rsidRPr="009C2620">
              <w:rPr>
                <w:rFonts w:asciiTheme="minorHAnsi" w:hAnsiTheme="minorHAnsi" w:cstheme="minorHAnsi"/>
                <w:color w:val="000000"/>
              </w:rPr>
              <w:t>43.</w:t>
            </w:r>
          </w:p>
        </w:tc>
        <w:tc>
          <w:tcPr>
            <w:tcW w:w="0" w:type="auto"/>
            <w:vAlign w:val="center"/>
            <w:hideMark/>
          </w:tcPr>
          <w:p w:rsidRPr="009C2620" w:rsidR="00983769" w:rsidP="003F17B8" w:rsidRDefault="00983769" w14:paraId="106A64D5" w14:textId="77777777">
            <w:pPr>
              <w:rPr>
                <w:rFonts w:asciiTheme="minorHAnsi" w:hAnsiTheme="minorHAnsi" w:cstheme="minorHAnsi"/>
                <w:color w:val="000000"/>
              </w:rPr>
            </w:pPr>
            <w:r w:rsidRPr="009C2620">
              <w:rPr>
                <w:rFonts w:asciiTheme="minorHAnsi" w:hAnsiTheme="minorHAnsi" w:cstheme="minorHAnsi"/>
                <w:color w:val="000000"/>
              </w:rPr>
              <w:t>PubMed</w:t>
            </w:r>
          </w:p>
        </w:tc>
        <w:tc>
          <w:tcPr>
            <w:tcW w:w="0" w:type="auto"/>
            <w:vAlign w:val="center"/>
            <w:hideMark/>
          </w:tcPr>
          <w:p w:rsidRPr="009C2620" w:rsidR="00983769" w:rsidP="003F17B8" w:rsidRDefault="00983769" w14:paraId="5CAAF9D3" w14:textId="77777777">
            <w:pPr>
              <w:rPr>
                <w:rFonts w:asciiTheme="minorHAnsi" w:hAnsiTheme="minorHAnsi" w:cstheme="minorHAnsi"/>
                <w:color w:val="000000"/>
              </w:rPr>
            </w:pPr>
            <w:r w:rsidRPr="009C2620">
              <w:rPr>
                <w:rFonts w:asciiTheme="minorHAnsi" w:hAnsiTheme="minorHAnsi" w:cstheme="minorHAnsi"/>
                <w:color w:val="000000"/>
              </w:rPr>
              <w:t>(38 AND 39)</w:t>
            </w:r>
          </w:p>
        </w:tc>
        <w:tc>
          <w:tcPr>
            <w:tcW w:w="0" w:type="auto"/>
            <w:vAlign w:val="center"/>
            <w:hideMark/>
          </w:tcPr>
          <w:p w:rsidRPr="009C2620" w:rsidR="00983769" w:rsidP="003F17B8" w:rsidRDefault="00983769" w14:paraId="263EF835" w14:textId="77777777">
            <w:pPr>
              <w:rPr>
                <w:rFonts w:asciiTheme="minorHAnsi" w:hAnsiTheme="minorHAnsi" w:cstheme="minorHAnsi"/>
                <w:color w:val="000000"/>
              </w:rPr>
            </w:pPr>
            <w:r w:rsidRPr="009C2620">
              <w:rPr>
                <w:rFonts w:asciiTheme="minorHAnsi" w:hAnsiTheme="minorHAnsi" w:cstheme="minorHAnsi"/>
                <w:color w:val="000000"/>
              </w:rPr>
              <w:t>13</w:t>
            </w:r>
          </w:p>
        </w:tc>
      </w:tr>
      <w:tr w:rsidRPr="009C2620" w:rsidR="00983769" w:rsidTr="003F17B8" w14:paraId="13FBEFA4" w14:textId="77777777">
        <w:trPr>
          <w:tblCellSpacing w:w="15" w:type="dxa"/>
        </w:trPr>
        <w:tc>
          <w:tcPr>
            <w:tcW w:w="0" w:type="auto"/>
            <w:vAlign w:val="center"/>
            <w:hideMark/>
          </w:tcPr>
          <w:p w:rsidRPr="009C2620" w:rsidR="00983769" w:rsidP="003F17B8" w:rsidRDefault="00983769" w14:paraId="12EA312C" w14:textId="77777777">
            <w:pPr>
              <w:rPr>
                <w:rFonts w:asciiTheme="minorHAnsi" w:hAnsiTheme="minorHAnsi" w:cstheme="minorHAnsi"/>
                <w:color w:val="000000"/>
              </w:rPr>
            </w:pPr>
            <w:r w:rsidRPr="009C2620">
              <w:rPr>
                <w:rFonts w:asciiTheme="minorHAnsi" w:hAnsiTheme="minorHAnsi" w:cstheme="minorHAnsi"/>
                <w:color w:val="000000"/>
              </w:rPr>
              <w:t>44.</w:t>
            </w:r>
          </w:p>
        </w:tc>
        <w:tc>
          <w:tcPr>
            <w:tcW w:w="0" w:type="auto"/>
            <w:vAlign w:val="center"/>
            <w:hideMark/>
          </w:tcPr>
          <w:p w:rsidRPr="009C2620" w:rsidR="00983769" w:rsidP="003F17B8" w:rsidRDefault="00983769" w14:paraId="3D6D1C0F" w14:textId="77777777">
            <w:pPr>
              <w:rPr>
                <w:rFonts w:asciiTheme="minorHAnsi" w:hAnsiTheme="minorHAnsi" w:cstheme="minorHAnsi"/>
                <w:color w:val="000000"/>
              </w:rPr>
            </w:pPr>
            <w:r w:rsidRPr="009C2620">
              <w:rPr>
                <w:rFonts w:asciiTheme="minorHAnsi" w:hAnsiTheme="minorHAnsi" w:cstheme="minorHAnsi"/>
                <w:color w:val="000000"/>
              </w:rPr>
              <w:t>PubMed</w:t>
            </w:r>
          </w:p>
        </w:tc>
        <w:tc>
          <w:tcPr>
            <w:tcW w:w="0" w:type="auto"/>
            <w:vAlign w:val="center"/>
            <w:hideMark/>
          </w:tcPr>
          <w:p w:rsidRPr="009C2620" w:rsidR="00983769" w:rsidP="003F17B8" w:rsidRDefault="00983769" w14:paraId="1DDA3255" w14:textId="77777777">
            <w:pPr>
              <w:rPr>
                <w:rFonts w:asciiTheme="minorHAnsi" w:hAnsiTheme="minorHAnsi" w:cstheme="minorHAnsi"/>
                <w:color w:val="000000"/>
              </w:rPr>
            </w:pPr>
            <w:r w:rsidRPr="009C2620">
              <w:rPr>
                <w:rFonts w:asciiTheme="minorHAnsi" w:hAnsiTheme="minorHAnsi" w:cstheme="minorHAnsi"/>
                <w:color w:val="000000"/>
              </w:rPr>
              <w:t>(38 AND 40)</w:t>
            </w:r>
          </w:p>
        </w:tc>
        <w:tc>
          <w:tcPr>
            <w:tcW w:w="0" w:type="auto"/>
            <w:vAlign w:val="center"/>
            <w:hideMark/>
          </w:tcPr>
          <w:p w:rsidRPr="009C2620" w:rsidR="00983769" w:rsidP="003F17B8" w:rsidRDefault="00983769" w14:paraId="56C9BA46" w14:textId="77777777">
            <w:pPr>
              <w:rPr>
                <w:rFonts w:asciiTheme="minorHAnsi" w:hAnsiTheme="minorHAnsi" w:cstheme="minorHAnsi"/>
                <w:color w:val="000000"/>
              </w:rPr>
            </w:pPr>
            <w:r w:rsidRPr="009C2620">
              <w:rPr>
                <w:rFonts w:asciiTheme="minorHAnsi" w:hAnsiTheme="minorHAnsi" w:cstheme="minorHAnsi"/>
                <w:color w:val="000000"/>
              </w:rPr>
              <w:t>44</w:t>
            </w:r>
          </w:p>
        </w:tc>
      </w:tr>
    </w:tbl>
    <w:p w:rsidRPr="0018555A" w:rsidR="007F57C7" w:rsidP="007F57C7" w:rsidRDefault="007F57C7" w14:paraId="328776F5" w14:textId="77777777">
      <w:pPr>
        <w:rPr>
          <w:rFonts w:asciiTheme="minorHAnsi" w:hAnsiTheme="minorHAnsi" w:eastAsiaTheme="minorEastAsia" w:cstheme="minorHAnsi"/>
          <w:sz w:val="22"/>
          <w:szCs w:val="22"/>
        </w:rPr>
      </w:pPr>
    </w:p>
    <w:p w:rsidRPr="0018555A" w:rsidR="007F57C7" w:rsidP="007F57C7" w:rsidRDefault="007F57C7" w14:paraId="11EB7152" w14:textId="77777777">
      <w:pPr>
        <w:rPr>
          <w:rFonts w:asciiTheme="minorHAnsi" w:hAnsiTheme="minorHAnsi" w:cstheme="minorHAnsi"/>
        </w:rPr>
      </w:pPr>
      <w:r w:rsidRPr="0018555A">
        <w:rPr>
          <w:rFonts w:asciiTheme="minorHAnsi" w:hAnsiTheme="minorHAnsi" w:cstheme="minorHAnsi"/>
        </w:rPr>
        <w:t> </w:t>
      </w:r>
    </w:p>
    <w:p w:rsidRPr="0018555A" w:rsidR="007F57C7" w:rsidP="007F57C7" w:rsidRDefault="007F57C7" w14:paraId="636213F3" w14:textId="77777777">
      <w:pPr>
        <w:rPr>
          <w:rFonts w:asciiTheme="minorHAnsi" w:hAnsiTheme="minorHAnsi" w:cstheme="minorHAnsi"/>
        </w:rPr>
      </w:pPr>
    </w:p>
    <w:p w:rsidRPr="0018555A" w:rsidR="007F57C7" w:rsidP="007F57C7" w:rsidRDefault="007F57C7" w14:paraId="2DB35999" w14:textId="77777777">
      <w:pPr>
        <w:rPr>
          <w:rFonts w:asciiTheme="minorHAnsi" w:hAnsiTheme="minorHAnsi" w:cstheme="minorHAnsi"/>
        </w:rPr>
      </w:pPr>
    </w:p>
    <w:p w:rsidR="007F57C7" w:rsidP="007F57C7" w:rsidRDefault="007F57C7" w14:paraId="11BDB129" w14:textId="77777777">
      <w:pPr>
        <w:rPr>
          <w:rFonts w:asciiTheme="minorHAnsi" w:hAnsiTheme="minorHAnsi" w:cstheme="minorHAnsi"/>
        </w:rPr>
      </w:pPr>
      <w:r w:rsidRPr="0018555A">
        <w:rPr>
          <w:rFonts w:asciiTheme="minorHAnsi" w:hAnsiTheme="minorHAnsi" w:cstheme="minorHAnsi"/>
        </w:rPr>
        <w:t xml:space="preserve">  </w:t>
      </w:r>
    </w:p>
    <w:p w:rsidRPr="004F4F06" w:rsidR="007378D2" w:rsidP="004F4F06" w:rsidRDefault="004F4F06" w14:paraId="2BB09BD1" w14:textId="0F8240CF">
      <w:pPr>
        <w:pStyle w:val="NormalWeb"/>
        <w:spacing w:before="0" w:beforeAutospacing="0" w:after="0" w:afterAutospacing="0"/>
        <w:rPr>
          <w:rFonts w:asciiTheme="minorHAnsi" w:hAnsiTheme="minorHAnsi"/>
        </w:rPr>
      </w:pPr>
      <w:r w:rsidRPr="00275B91">
        <w:rPr>
          <w:rFonts w:asciiTheme="minorHAnsi" w:hAnsiTheme="minorHAnsi"/>
        </w:rPr>
        <w:t xml:space="preserve">If you would like to request any articles please use our online </w:t>
      </w:r>
      <w:hyperlink w:history="1" r:id="rId27">
        <w:r w:rsidRPr="00275B91">
          <w:rPr>
            <w:rStyle w:val="Hyperlink"/>
            <w:rFonts w:asciiTheme="minorHAnsi" w:hAnsiTheme="minorHAnsi"/>
          </w:rPr>
          <w:t>request form</w:t>
        </w:r>
      </w:hyperlink>
    </w:p>
    <w:p w:rsidR="00626F3F" w:rsidP="00626F3F" w:rsidRDefault="00626F3F" w14:paraId="59F57412" w14:textId="03D82C88">
      <w:pPr>
        <w:pStyle w:val="NormalWeb"/>
        <w:rPr>
          <w:rStyle w:val="Hyperlink"/>
          <w:rFonts w:asciiTheme="minorHAnsi" w:hAnsiTheme="minorHAnsi" w:cstheme="minorHAnsi"/>
        </w:rPr>
      </w:pPr>
      <w:r w:rsidRPr="007E0E1C">
        <w:rPr>
          <w:rFonts w:asciiTheme="minorHAnsi" w:hAnsiTheme="minorHAnsi" w:cstheme="minorHAnsi"/>
        </w:rPr>
        <w:t xml:space="preserve">For more information about the resources please go to: </w:t>
      </w:r>
      <w:hyperlink w:history="1" r:id="rId28">
        <w:r w:rsidRPr="007E0E1C">
          <w:rPr>
            <w:rStyle w:val="Hyperlink"/>
            <w:rFonts w:asciiTheme="minorHAnsi" w:hAnsiTheme="minorHAnsi" w:cstheme="minorHAnsi"/>
          </w:rPr>
          <w:t xml:space="preserve">http://www.surreyandsussexlibraryservices.nhs.uk </w:t>
        </w:r>
      </w:hyperlink>
    </w:p>
    <w:p w:rsidR="0074298B" w:rsidP="00626F3F" w:rsidRDefault="0074298B" w14:paraId="426B6129" w14:textId="77777777">
      <w:pPr>
        <w:pStyle w:val="NormalWeb"/>
        <w:rPr>
          <w:rStyle w:val="Hyperlink"/>
          <w:rFonts w:asciiTheme="minorHAnsi" w:hAnsiTheme="minorHAnsi" w:cstheme="minorHAnsi"/>
        </w:rPr>
      </w:pPr>
    </w:p>
    <w:p w:rsidRPr="00B13CC8" w:rsidR="00B14C6A" w:rsidP="00B14C6A" w:rsidRDefault="00B14C6A" w14:paraId="4C693361" w14:textId="77777777">
      <w:pPr>
        <w:pStyle w:val="Heading3"/>
        <w:rPr>
          <w:rFonts w:asciiTheme="minorHAnsi" w:hAnsiTheme="minorHAnsi"/>
        </w:rPr>
      </w:pPr>
      <w:r w:rsidRPr="00B13CC8">
        <w:rPr>
          <w:rFonts w:asciiTheme="minorHAnsi" w:hAnsiTheme="minorHAnsi"/>
        </w:rPr>
        <w:t>Opening Internet Links</w:t>
      </w:r>
    </w:p>
    <w:p w:rsidRPr="00B13CC8" w:rsidR="00B14C6A" w:rsidP="00B14C6A" w:rsidRDefault="00B14C6A" w14:paraId="7AE4F337" w14:textId="77777777">
      <w:pPr>
        <w:pStyle w:val="NormalWeb"/>
        <w:spacing w:before="0" w:beforeAutospacing="0" w:after="0" w:afterAutospacing="0"/>
        <w:rPr>
          <w:rFonts w:asciiTheme="minorHAnsi" w:hAnsiTheme="minorHAnsi"/>
        </w:rPr>
      </w:pPr>
    </w:p>
    <w:p w:rsidRPr="00B13CC8" w:rsidR="00B14C6A" w:rsidP="00B14C6A" w:rsidRDefault="00B14C6A" w14:paraId="3C538329" w14:textId="77777777">
      <w:pPr>
        <w:pStyle w:val="NormalWeb"/>
        <w:spacing w:before="0" w:beforeAutospacing="0" w:after="0" w:afterAutospacing="0"/>
        <w:rPr>
          <w:rFonts w:asciiTheme="minorHAnsi" w:hAnsiTheme="minorHAnsi"/>
        </w:rPr>
      </w:pPr>
      <w:r w:rsidRPr="00B13CC8">
        <w:rPr>
          <w:rFonts w:asciiTheme="minorHAnsi" w:hAnsiTheme="minorHAnsi"/>
        </w:rPr>
        <w:t xml:space="preserve">The links to internet sites in this document are 'live' and can be opened by holding down the CTRL key on your keyboard while clicking on the web address with your mouse </w:t>
      </w:r>
    </w:p>
    <w:p w:rsidRPr="00B13CC8" w:rsidR="00B14C6A" w:rsidP="00B14C6A" w:rsidRDefault="00B14C6A" w14:paraId="6ADB913C" w14:textId="77777777">
      <w:pPr>
        <w:pStyle w:val="Heading3"/>
        <w:rPr>
          <w:rFonts w:asciiTheme="minorHAnsi" w:hAnsiTheme="minorHAnsi"/>
        </w:rPr>
      </w:pPr>
      <w:r w:rsidRPr="00B13CC8">
        <w:rPr>
          <w:rFonts w:asciiTheme="minorHAnsi" w:hAnsiTheme="minorHAnsi"/>
        </w:rPr>
        <w:t>Full text papers</w:t>
      </w:r>
    </w:p>
    <w:p w:rsidRPr="00B13CC8" w:rsidR="00B14C6A" w:rsidP="00B14C6A" w:rsidRDefault="00B14C6A" w14:paraId="045FA6BB" w14:textId="77777777">
      <w:pPr>
        <w:pStyle w:val="NormalWeb"/>
        <w:spacing w:before="0" w:beforeAutospacing="0" w:after="0" w:afterAutospacing="0"/>
        <w:rPr>
          <w:rFonts w:asciiTheme="minorHAnsi" w:hAnsiTheme="minorHAnsi"/>
        </w:rPr>
      </w:pPr>
    </w:p>
    <w:p w:rsidRPr="00B13CC8" w:rsidR="00B14C6A" w:rsidP="00B14C6A" w:rsidRDefault="00B14C6A" w14:paraId="648C1831" w14:textId="77777777">
      <w:pPr>
        <w:pStyle w:val="NormalWeb"/>
        <w:spacing w:before="0" w:beforeAutospacing="0" w:after="0" w:afterAutospacing="0"/>
        <w:rPr>
          <w:rFonts w:asciiTheme="minorHAnsi" w:hAnsiTheme="minorHAnsi"/>
        </w:rPr>
      </w:pPr>
      <w:r w:rsidRPr="00B13CC8">
        <w:rPr>
          <w:rFonts w:asciiTheme="minorHAnsi" w:hAnsiTheme="minorHAnsi"/>
        </w:rPr>
        <w:t xml:space="preserve">Links are given to full text resources where available. For some of the papers, you will need an </w:t>
      </w:r>
      <w:r w:rsidRPr="00B13CC8">
        <w:rPr>
          <w:rStyle w:val="Strong"/>
          <w:rFonts w:asciiTheme="minorHAnsi" w:hAnsiTheme="minorHAnsi"/>
        </w:rPr>
        <w:t>NHS OpenAthens Account</w:t>
      </w:r>
      <w:r w:rsidRPr="00B13CC8">
        <w:rPr>
          <w:rFonts w:asciiTheme="minorHAnsi" w:hAnsiTheme="minorHAnsi"/>
        </w:rPr>
        <w:t xml:space="preserve">. If you do not have an account you can </w:t>
      </w:r>
      <w:hyperlink w:history="1" r:id="rId29">
        <w:r w:rsidRPr="00B13CC8">
          <w:rPr>
            <w:rStyle w:val="Hyperlink"/>
            <w:rFonts w:asciiTheme="minorHAnsi" w:hAnsiTheme="minorHAnsi"/>
          </w:rPr>
          <w:t>register online</w:t>
        </w:r>
      </w:hyperlink>
      <w:r w:rsidRPr="00B13CC8">
        <w:rPr>
          <w:rFonts w:asciiTheme="minorHAnsi" w:hAnsiTheme="minorHAnsi"/>
        </w:rPr>
        <w:t xml:space="preserve">. </w:t>
      </w:r>
    </w:p>
    <w:p w:rsidRPr="00B13CC8" w:rsidR="00B14C6A" w:rsidP="00B14C6A" w:rsidRDefault="00B14C6A" w14:paraId="6D88FBD8" w14:textId="77777777">
      <w:pPr>
        <w:pStyle w:val="NormalWeb"/>
        <w:spacing w:before="0" w:beforeAutospacing="0" w:after="0" w:afterAutospacing="0"/>
        <w:rPr>
          <w:rFonts w:asciiTheme="minorHAnsi" w:hAnsiTheme="minorHAnsi"/>
        </w:rPr>
      </w:pPr>
    </w:p>
    <w:p w:rsidR="00B14C6A" w:rsidP="00B14C6A" w:rsidRDefault="00B14C6A" w14:paraId="3B328AD3" w14:textId="77777777">
      <w:pPr>
        <w:pStyle w:val="NormalWeb"/>
        <w:spacing w:before="0" w:beforeAutospacing="0" w:after="0" w:afterAutospacing="0"/>
        <w:rPr>
          <w:rFonts w:asciiTheme="minorHAnsi" w:hAnsiTheme="minorHAnsi"/>
        </w:rPr>
      </w:pPr>
      <w:r w:rsidRPr="00B13CC8">
        <w:rPr>
          <w:rFonts w:asciiTheme="minorHAnsi" w:hAnsiTheme="minorHAnsi"/>
        </w:rPr>
        <w:t xml:space="preserve">You can then access the papers by simply entering your username and password. If you do not have easy access to the internet to gain access, please let us know and we can download the papers for you. </w:t>
      </w:r>
    </w:p>
    <w:p w:rsidRPr="00B13CC8" w:rsidR="0074298B" w:rsidP="00B14C6A" w:rsidRDefault="0074298B" w14:paraId="2C7B37FD" w14:textId="77777777">
      <w:pPr>
        <w:pStyle w:val="NormalWeb"/>
        <w:spacing w:before="0" w:beforeAutospacing="0" w:after="0" w:afterAutospacing="0"/>
        <w:rPr>
          <w:rFonts w:asciiTheme="minorHAnsi" w:hAnsiTheme="minorHAnsi"/>
        </w:rPr>
      </w:pPr>
    </w:p>
    <w:p w:rsidRPr="00B13CC8" w:rsidR="00B14C6A" w:rsidP="00B14C6A" w:rsidRDefault="00B14C6A" w14:paraId="1D049626" w14:textId="77777777">
      <w:pPr>
        <w:pStyle w:val="Heading3"/>
        <w:rPr>
          <w:rFonts w:asciiTheme="minorHAnsi" w:hAnsiTheme="minorHAnsi"/>
        </w:rPr>
      </w:pPr>
      <w:r w:rsidRPr="00B13CC8">
        <w:rPr>
          <w:rFonts w:asciiTheme="minorHAnsi" w:hAnsiTheme="minorHAnsi"/>
        </w:rPr>
        <w:t>Guidance on searching within online documents</w:t>
      </w:r>
    </w:p>
    <w:p w:rsidRPr="00B13CC8" w:rsidR="00B14C6A" w:rsidP="00B14C6A" w:rsidRDefault="00B14C6A" w14:paraId="5400ECF2" w14:textId="77777777">
      <w:pPr>
        <w:pStyle w:val="NormalWeb"/>
        <w:spacing w:before="0" w:beforeAutospacing="0" w:after="0" w:afterAutospacing="0"/>
        <w:rPr>
          <w:rFonts w:asciiTheme="minorHAnsi" w:hAnsiTheme="minorHAnsi"/>
        </w:rPr>
      </w:pPr>
    </w:p>
    <w:p w:rsidRPr="00B13CC8" w:rsidR="00B14C6A" w:rsidP="00B14C6A" w:rsidRDefault="00B14C6A" w14:paraId="428EE225" w14:textId="77777777">
      <w:pPr>
        <w:pStyle w:val="NormalWeb"/>
        <w:spacing w:before="0" w:beforeAutospacing="0" w:after="0" w:afterAutospacing="0"/>
        <w:rPr>
          <w:rFonts w:asciiTheme="minorHAnsi" w:hAnsiTheme="minorHAnsi"/>
        </w:rPr>
      </w:pPr>
      <w:r w:rsidRPr="00B13CC8">
        <w:rPr>
          <w:rFonts w:asciiTheme="minorHAnsi" w:hAnsiTheme="minorHAnsi"/>
        </w:rPr>
        <w:t xml:space="preserve">Links are provided to the full text of each document. Relevant extracts have been copied and pasted into these results. Rather than browse through lengthy documents, you can search for specific words as follows: </w:t>
      </w:r>
    </w:p>
    <w:p w:rsidRPr="00B13CC8" w:rsidR="00B14C6A" w:rsidP="00B14C6A" w:rsidRDefault="00B14C6A" w14:paraId="7E86844C" w14:textId="77777777">
      <w:pPr>
        <w:pStyle w:val="NormalWeb"/>
        <w:spacing w:before="0" w:beforeAutospacing="0" w:after="0" w:afterAutospacing="0"/>
        <w:rPr>
          <w:rFonts w:asciiTheme="minorHAnsi" w:hAnsiTheme="minorHAnsi"/>
        </w:rPr>
      </w:pPr>
    </w:p>
    <w:p w:rsidRPr="00B13CC8" w:rsidR="00B14C6A" w:rsidP="00B14C6A" w:rsidRDefault="00B14C6A" w14:paraId="098E562B" w14:textId="77777777">
      <w:pPr>
        <w:pStyle w:val="NormalWeb"/>
        <w:spacing w:before="0" w:beforeAutospacing="0" w:after="0" w:afterAutospacing="0"/>
        <w:rPr>
          <w:rFonts w:asciiTheme="minorHAnsi" w:hAnsiTheme="minorHAnsi"/>
        </w:rPr>
      </w:pPr>
      <w:r w:rsidRPr="00B13CC8">
        <w:rPr>
          <w:rStyle w:val="Strong"/>
          <w:rFonts w:asciiTheme="minorHAnsi" w:hAnsiTheme="minorHAnsi"/>
        </w:rPr>
        <w:t>Portable Document Format / pdf / Adobe</w:t>
      </w:r>
      <w:r w:rsidRPr="00B13CC8">
        <w:rPr>
          <w:rFonts w:asciiTheme="minorHAnsi" w:hAnsiTheme="minorHAnsi"/>
        </w:rPr>
        <w:br/>
      </w:r>
      <w:r w:rsidRPr="00B13CC8">
        <w:rPr>
          <w:rFonts w:asciiTheme="minorHAnsi" w:hAnsiTheme="minorHAnsi"/>
        </w:rP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rsidRPr="00B13CC8" w:rsidR="00B14C6A" w:rsidP="00B14C6A" w:rsidRDefault="00B14C6A" w14:paraId="348C5B28" w14:textId="77777777">
      <w:pPr>
        <w:pStyle w:val="NormalWeb"/>
        <w:spacing w:before="0" w:beforeAutospacing="0" w:after="0" w:afterAutospacing="0"/>
        <w:rPr>
          <w:rFonts w:asciiTheme="minorHAnsi" w:hAnsiTheme="minorHAnsi"/>
        </w:rPr>
      </w:pPr>
    </w:p>
    <w:p w:rsidR="00B14C6A" w:rsidP="00B14C6A" w:rsidRDefault="00B14C6A" w14:paraId="0791D577" w14:textId="77777777">
      <w:pPr>
        <w:pStyle w:val="NormalWeb"/>
        <w:spacing w:before="0" w:beforeAutospacing="0" w:after="0" w:afterAutospacing="0"/>
        <w:rPr>
          <w:rFonts w:asciiTheme="minorHAnsi" w:hAnsiTheme="minorHAnsi"/>
        </w:rPr>
      </w:pPr>
      <w:r w:rsidRPr="00B13CC8">
        <w:rPr>
          <w:rStyle w:val="Strong"/>
          <w:rFonts w:asciiTheme="minorHAnsi" w:hAnsiTheme="minorHAnsi"/>
        </w:rPr>
        <w:t>Word documents</w:t>
      </w:r>
      <w:r w:rsidRPr="00B13CC8">
        <w:rPr>
          <w:rFonts w:asciiTheme="minorHAnsi" w:hAnsiTheme="minorHAnsi"/>
        </w:rPr>
        <w:br/>
      </w:r>
      <w:r w:rsidRPr="00B13CC8">
        <w:rPr>
          <w:rFonts w:asciiTheme="minorHAnsi" w:hAnsiTheme="minorHAnsi"/>
        </w:rPr>
        <w:t xml:space="preserve">Select Edit from the menu, the Find and type in your term in the search box which is presented. The search function will locate the first use of the term in the document. By pressing 'next' you will jump to further references. </w:t>
      </w:r>
    </w:p>
    <w:p w:rsidR="0032500D" w:rsidP="00B14C6A" w:rsidRDefault="0032500D" w14:paraId="11DA4F3B" w14:textId="77777777">
      <w:pPr>
        <w:pStyle w:val="NormalWeb"/>
        <w:spacing w:before="0" w:beforeAutospacing="0" w:after="0" w:afterAutospacing="0"/>
        <w:rPr>
          <w:rFonts w:asciiTheme="minorHAnsi" w:hAnsiTheme="minorHAnsi"/>
        </w:rPr>
      </w:pPr>
    </w:p>
    <w:p w:rsidR="00A753ED" w:rsidP="00B14C6A" w:rsidRDefault="00A753ED" w14:paraId="13733083" w14:textId="77777777">
      <w:pPr>
        <w:pStyle w:val="NormalWeb"/>
        <w:spacing w:before="0" w:beforeAutospacing="0" w:after="0" w:afterAutospacing="0"/>
        <w:rPr>
          <w:rFonts w:asciiTheme="minorHAnsi" w:hAnsiTheme="minorHAnsi"/>
        </w:rPr>
      </w:pPr>
    </w:p>
    <w:p w:rsidRPr="00D92EA3" w:rsidR="00841162" w:rsidP="00B14C6A" w:rsidRDefault="0073602E" w14:paraId="3980543B" w14:textId="4BE02849">
      <w:pPr>
        <w:pStyle w:val="NormalWeb"/>
        <w:spacing w:before="0" w:beforeAutospacing="0" w:after="0" w:afterAutospacing="0"/>
        <w:rPr>
          <w:rFonts w:asciiTheme="minorHAnsi" w:hAnsiTheme="minorHAnsi" w:cstheme="minorHAnsi"/>
          <w:sz w:val="20"/>
          <w:szCs w:val="20"/>
        </w:rPr>
      </w:pPr>
      <w:r w:rsidRPr="00D92EA3">
        <w:rPr>
          <w:rFonts w:asciiTheme="minorHAnsi" w:hAnsiTheme="minorHAnsi" w:cstheme="minorHAnsi"/>
          <w:sz w:val="20"/>
          <w:szCs w:val="20"/>
        </w:rPr>
        <w:t xml:space="preserve">A member of our team will invite you to provide feedback in relation to this search and we look forward to hearing your comments and suggestions for improving our service.  Please note that this search has been added to your library record on KnowledgeShare. It is covered by our privacy policy which can be viewed here: </w:t>
      </w:r>
      <w:hyperlink w:history="1" r:id="rId30">
        <w:r w:rsidRPr="00D92EA3">
          <w:rPr>
            <w:rStyle w:val="Hyperlink"/>
            <w:rFonts w:asciiTheme="minorHAnsi" w:hAnsiTheme="minorHAnsi" w:cstheme="minorHAnsi"/>
            <w:sz w:val="20"/>
            <w:szCs w:val="20"/>
          </w:rPr>
          <w:t>https://www.surreyandsussexlibraryservices.nhs.uk/about/joining-the-library/</w:t>
        </w:r>
      </w:hyperlink>
      <w:r w:rsidRPr="00D92EA3">
        <w:rPr>
          <w:rFonts w:asciiTheme="minorHAnsi" w:hAnsiTheme="minorHAnsi" w:cstheme="minorHAnsi"/>
          <w:sz w:val="20"/>
          <w:szCs w:val="20"/>
        </w:rPr>
        <w:t xml:space="preserve"> </w:t>
      </w:r>
    </w:p>
    <w:p w:rsidRPr="00D92EA3" w:rsidR="00B14C6A" w:rsidP="00B14C6A" w:rsidRDefault="00B14C6A" w14:paraId="00B6F819" w14:textId="77777777">
      <w:pPr>
        <w:pStyle w:val="NormalWeb"/>
        <w:spacing w:before="0" w:beforeAutospacing="0" w:after="0" w:afterAutospacing="0"/>
        <w:rPr>
          <w:rFonts w:asciiTheme="minorHAnsi" w:hAnsiTheme="minorHAnsi" w:cstheme="minorHAnsi"/>
          <w:sz w:val="20"/>
          <w:szCs w:val="20"/>
        </w:rPr>
      </w:pPr>
    </w:p>
    <w:p w:rsidRPr="00D92EA3" w:rsidR="00CC5679" w:rsidP="00B14C6A" w:rsidRDefault="00CC5679" w14:paraId="1BD23687" w14:textId="77777777">
      <w:pPr>
        <w:pStyle w:val="NormalWeb"/>
        <w:spacing w:before="0" w:beforeAutospacing="0" w:after="0" w:afterAutospacing="0"/>
        <w:rPr>
          <w:rFonts w:asciiTheme="minorHAnsi" w:hAnsiTheme="minorHAnsi" w:cstheme="minorHAnsi"/>
          <w:sz w:val="20"/>
          <w:szCs w:val="20"/>
        </w:rPr>
      </w:pPr>
      <w:bookmarkStart w:name="SearchHistory" w:id="28"/>
      <w:bookmarkEnd w:id="28"/>
    </w:p>
    <w:p w:rsidRPr="00D92EA3" w:rsidR="00147079" w:rsidP="00D12DEC" w:rsidRDefault="00E05406" w14:paraId="537AC7E1" w14:textId="60D5F4A6">
      <w:pPr>
        <w:pStyle w:val="NormalWeb"/>
        <w:spacing w:before="0" w:beforeAutospacing="0" w:after="0" w:afterAutospacing="0"/>
        <w:jc w:val="both"/>
        <w:rPr>
          <w:rFonts w:asciiTheme="minorHAnsi" w:hAnsiTheme="minorHAnsi" w:cstheme="minorHAnsi"/>
          <w:b/>
          <w:bCs/>
          <w:sz w:val="20"/>
          <w:szCs w:val="20"/>
        </w:rPr>
      </w:pPr>
      <w:r w:rsidRPr="00D92EA3">
        <w:rPr>
          <w:rFonts w:asciiTheme="minorHAnsi" w:hAnsiTheme="minorHAnsi" w:cstheme="minorHAnsi"/>
          <w:b/>
          <w:bCs/>
          <w:sz w:val="20"/>
          <w:szCs w:val="20"/>
        </w:rPr>
        <w:t xml:space="preserve">Disclaimer   </w:t>
      </w:r>
      <w:r w:rsidRPr="00D92EA3">
        <w:rPr>
          <w:rFonts w:asciiTheme="minorHAnsi" w:hAnsiTheme="minorHAnsi" w:cstheme="minorHAnsi"/>
          <w:sz w:val="20"/>
          <w:szCs w:val="20"/>
        </w:rPr>
        <w:t xml:space="preserve">Whilst care has been taken in the selection of the materials included in this </w:t>
      </w:r>
      <w:r w:rsidRPr="00D92EA3" w:rsidR="00CC5679">
        <w:rPr>
          <w:rFonts w:asciiTheme="minorHAnsi" w:hAnsiTheme="minorHAnsi" w:cstheme="minorHAnsi"/>
          <w:sz w:val="20"/>
          <w:szCs w:val="20"/>
        </w:rPr>
        <w:t>evidence</w:t>
      </w:r>
      <w:r w:rsidRPr="00D92EA3">
        <w:rPr>
          <w:rFonts w:asciiTheme="minorHAnsi" w:hAnsiTheme="minorHAnsi" w:cstheme="minorHAnsi"/>
          <w:sz w:val="20"/>
          <w:szCs w:val="20"/>
        </w:rPr>
        <w:t xml:space="preserve"> search, the Library Services are not responsible for the content or the accuracy of the enclosed research information.  Accordingly, whilst every endeavour has been undertaken to execute a comprehensive search of the </w:t>
      </w:r>
      <w:r w:rsidRPr="00D92EA3" w:rsidR="00CC5679">
        <w:rPr>
          <w:rFonts w:asciiTheme="minorHAnsi" w:hAnsiTheme="minorHAnsi" w:cstheme="minorHAnsi"/>
          <w:sz w:val="20"/>
          <w:szCs w:val="20"/>
        </w:rPr>
        <w:t>evidence</w:t>
      </w:r>
      <w:r w:rsidRPr="00D92EA3">
        <w:rPr>
          <w:rFonts w:asciiTheme="minorHAnsi" w:hAnsiTheme="minorHAnsi" w:cstheme="minorHAnsi"/>
          <w:sz w:val="20"/>
          <w:szCs w:val="20"/>
        </w:rPr>
        <w:t xml:space="preserve">, the Library is not and will not be held responsible or liable for any omissions to pertinent research information not included as part of the results of the enclosed </w:t>
      </w:r>
      <w:r w:rsidRPr="00D92EA3" w:rsidR="00CC5679">
        <w:rPr>
          <w:rFonts w:asciiTheme="minorHAnsi" w:hAnsiTheme="minorHAnsi" w:cstheme="minorHAnsi"/>
          <w:sz w:val="20"/>
          <w:szCs w:val="20"/>
        </w:rPr>
        <w:t>evidence</w:t>
      </w:r>
      <w:r w:rsidRPr="00D92EA3">
        <w:rPr>
          <w:rFonts w:asciiTheme="minorHAnsi" w:hAnsiTheme="minorHAnsi" w:cstheme="minorHAnsi"/>
          <w:sz w:val="20"/>
          <w:szCs w:val="20"/>
        </w:rPr>
        <w:t xml:space="preserve"> search. </w:t>
      </w:r>
    </w:p>
    <w:sectPr w:rsidRPr="00D92EA3" w:rsidR="00147079" w:rsidSect="00E850C5">
      <w:headerReference w:type="default" r:id="rId31"/>
      <w:footerReference w:type="default" r:id="rId32"/>
      <w:headerReference w:type="first" r:id="rId33"/>
      <w:footerReference w:type="first" r:id="rId34"/>
      <w:pgSz w:w="11907" w:h="16839" w:orient="portrait" w:code="9"/>
      <w:pgMar w:top="1440" w:right="1440" w:bottom="1440" w:left="1440" w:header="709"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17B8" w:rsidP="00450EDE" w:rsidRDefault="003F17B8" w14:paraId="1668B617" w14:textId="77777777">
      <w:r>
        <w:separator/>
      </w:r>
    </w:p>
  </w:endnote>
  <w:endnote w:type="continuationSeparator" w:id="0">
    <w:p w:rsidR="003F17B8" w:rsidP="00450EDE" w:rsidRDefault="003F17B8" w14:paraId="05315EA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p w:rsidR="003F17B8" w:rsidP="00B10FCF" w:rsidRDefault="003F17B8" w14:paraId="0CE82B62" w14:textId="77777777">
    <w:pPr>
      <w:pStyle w:val="Footer"/>
      <w:ind w:left="-1418"/>
    </w:pPr>
    <w:r>
      <w:rPr>
        <w:noProof/>
        <w:lang w:val="en-GB" w:eastAsia="en-GB"/>
      </w:rPr>
      <mc:AlternateContent>
        <mc:Choice Requires="wps">
          <w:drawing>
            <wp:anchor distT="0" distB="0" distL="114300" distR="114300" simplePos="0" relativeHeight="251661312" behindDoc="0" locked="0" layoutInCell="1" allowOverlap="1" wp14:anchorId="4965A354" wp14:editId="5B379838">
              <wp:simplePos x="0" y="0"/>
              <wp:positionH relativeFrom="column">
                <wp:posOffset>-769620</wp:posOffset>
              </wp:positionH>
              <wp:positionV relativeFrom="paragraph">
                <wp:posOffset>-461980</wp:posOffset>
              </wp:positionV>
              <wp:extent cx="7263442" cy="336430"/>
              <wp:effectExtent l="0" t="0" r="0" b="6985"/>
              <wp:wrapNone/>
              <wp:docPr id="8" name="Rectangle 8"/>
              <wp:cNvGraphicFramePr/>
              <a:graphic xmlns:a="http://schemas.openxmlformats.org/drawingml/2006/main">
                <a:graphicData uri="http://schemas.microsoft.com/office/word/2010/wordprocessingShape">
                  <wps:wsp>
                    <wps:cNvSpPr/>
                    <wps:spPr>
                      <a:xfrm>
                        <a:off x="0" y="0"/>
                        <a:ext cx="7263442" cy="336430"/>
                      </a:xfrm>
                      <a:prstGeom prst="rect">
                        <a:avLst/>
                      </a:prstGeom>
                      <a:solidFill>
                        <a:srgbClr val="E46C0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7F7C0B" w:rsidR="003F17B8" w:rsidP="002D599B" w:rsidRDefault="003F17B8" w14:paraId="0EE861C7" w14:textId="77777777">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w14:anchorId="407F8C76">
            <v:rect id="Rectangle 8" style="position:absolute;left:0;text-align:left;margin-left:-60.6pt;margin-top:-36.4pt;width:571.9pt;height:2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e46c0a"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">
              <v:textbox>
                <w:txbxContent>
                  <w:p w:rsidRPr="007F7C0B" w:rsidR="003F17B8" w:rsidP="002D599B" w:rsidRDefault="003F17B8" w14:paraId="0744B5A2" w14:textId="77777777">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p w:rsidR="003F17B8" w:rsidP="00307E13" w:rsidRDefault="003F17B8" w14:paraId="7875C9B1" w14:textId="77777777">
    <w:pPr>
      <w:pStyle w:val="Footer"/>
      <w:jc w:val="center"/>
    </w:pPr>
    <w:r>
      <w:rPr>
        <w:noProof/>
        <w:lang w:val="en-GB" w:eastAsia="en-GB"/>
      </w:rPr>
      <mc:AlternateContent>
        <mc:Choice Requires="wps">
          <w:drawing>
            <wp:anchor distT="0" distB="0" distL="114300" distR="114300" simplePos="0" relativeHeight="251659264" behindDoc="0" locked="0" layoutInCell="1" allowOverlap="1" wp14:anchorId="5738570A" wp14:editId="27700123">
              <wp:simplePos x="0" y="0"/>
              <wp:positionH relativeFrom="column">
                <wp:posOffset>-767751</wp:posOffset>
              </wp:positionH>
              <wp:positionV relativeFrom="paragraph">
                <wp:posOffset>-459105</wp:posOffset>
              </wp:positionV>
              <wp:extent cx="7263442" cy="336430"/>
              <wp:effectExtent l="0" t="0" r="0" b="6985"/>
              <wp:wrapNone/>
              <wp:docPr id="5" name="Rectangle 5"/>
              <wp:cNvGraphicFramePr/>
              <a:graphic xmlns:a="http://schemas.openxmlformats.org/drawingml/2006/main">
                <a:graphicData uri="http://schemas.microsoft.com/office/word/2010/wordprocessingShape">
                  <wps:wsp>
                    <wps:cNvSpPr/>
                    <wps:spPr>
                      <a:xfrm>
                        <a:off x="0" y="0"/>
                        <a:ext cx="7263442" cy="336430"/>
                      </a:xfrm>
                      <a:prstGeom prst="rect">
                        <a:avLst/>
                      </a:prstGeom>
                      <a:solidFill>
                        <a:srgbClr val="E46C0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7F7C0B" w:rsidR="003F17B8" w:rsidP="007F7C0B" w:rsidRDefault="003F17B8" w14:paraId="6B777C3B" w14:textId="77777777">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w14:anchorId="5128335C">
            <v:rect id="Rectangle 5" style="position:absolute;left:0;text-align:left;margin-left:-60.45pt;margin-top:-36.15pt;width:571.9pt;height:2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7" fillcolor="#e46c0a"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">
              <v:textbox>
                <w:txbxContent>
                  <w:p w:rsidRPr="007F7C0B" w:rsidR="003F17B8" w:rsidP="007F7C0B" w:rsidRDefault="003F17B8" w14:paraId="1FD73DE9" w14:textId="77777777">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17B8" w:rsidP="00450EDE" w:rsidRDefault="003F17B8" w14:paraId="650CA53D" w14:textId="77777777">
      <w:r>
        <w:separator/>
      </w:r>
    </w:p>
  </w:footnote>
  <w:footnote w:type="continuationSeparator" w:id="0">
    <w:p w:rsidR="003F17B8" w:rsidP="00450EDE" w:rsidRDefault="003F17B8" w14:paraId="7E571AD7" w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D81CFD" w:rsidR="003F17B8" w:rsidP="00D81CFD" w:rsidRDefault="003F17B8" w14:paraId="43E04622" w14:textId="57FADA51">
    <w:pPr>
      <w:pStyle w:val="Header"/>
      <w:jc w:val="right"/>
      <w:rPr>
        <w:rFonts w:ascii="Arial" w:hAnsi="Arial" w:cs="Arial"/>
      </w:rPr>
    </w:pPr>
    <w:r w:rsidRPr="00D81CFD">
      <w:rPr>
        <w:rFonts w:ascii="Arial" w:hAnsi="Arial" w:cs="Arial"/>
      </w:rPr>
      <w:t xml:space="preserve">Page </w:t>
    </w:r>
    <w:r w:rsidRPr="00D81CFD">
      <w:rPr>
        <w:rFonts w:ascii="Arial" w:hAnsi="Arial" w:cs="Arial"/>
        <w:bCs/>
      </w:rPr>
      <w:fldChar w:fldCharType="begin"/>
    </w:r>
    <w:r w:rsidRPr="00D81CFD">
      <w:rPr>
        <w:rFonts w:ascii="Arial" w:hAnsi="Arial" w:cs="Arial"/>
        <w:bCs/>
      </w:rPr>
      <w:instrText xml:space="preserve"> PAGE </w:instrText>
    </w:r>
    <w:r w:rsidRPr="00D81CFD">
      <w:rPr>
        <w:rFonts w:ascii="Arial" w:hAnsi="Arial" w:cs="Arial"/>
        <w:bCs/>
      </w:rPr>
      <w:fldChar w:fldCharType="separate"/>
    </w:r>
    <w:r w:rsidR="00785B25">
      <w:rPr>
        <w:rFonts w:ascii="Arial" w:hAnsi="Arial" w:cs="Arial"/>
        <w:bCs/>
        <w:noProof/>
      </w:rPr>
      <w:t>12</w:t>
    </w:r>
    <w:r w:rsidRPr="00D81CFD">
      <w:rPr>
        <w:rFonts w:ascii="Arial" w:hAnsi="Arial" w:cs="Arial"/>
        <w:bCs/>
      </w:rPr>
      <w:fldChar w:fldCharType="end"/>
    </w:r>
    <w:r w:rsidRPr="00D81CFD">
      <w:rPr>
        <w:rFonts w:ascii="Arial" w:hAnsi="Arial" w:cs="Arial"/>
      </w:rPr>
      <w:t xml:space="preserve"> of </w:t>
    </w:r>
    <w:r w:rsidRPr="00D81CFD">
      <w:rPr>
        <w:rFonts w:ascii="Arial" w:hAnsi="Arial" w:cs="Arial"/>
        <w:bCs/>
      </w:rPr>
      <w:fldChar w:fldCharType="begin"/>
    </w:r>
    <w:r w:rsidRPr="00D81CFD">
      <w:rPr>
        <w:rFonts w:ascii="Arial" w:hAnsi="Arial" w:cs="Arial"/>
        <w:bCs/>
      </w:rPr>
      <w:instrText xml:space="preserve"> NUMPAGES  </w:instrText>
    </w:r>
    <w:r w:rsidRPr="00D81CFD">
      <w:rPr>
        <w:rFonts w:ascii="Arial" w:hAnsi="Arial" w:cs="Arial"/>
        <w:bCs/>
      </w:rPr>
      <w:fldChar w:fldCharType="separate"/>
    </w:r>
    <w:r w:rsidR="00785B25">
      <w:rPr>
        <w:rFonts w:ascii="Arial" w:hAnsi="Arial" w:cs="Arial"/>
        <w:bCs/>
        <w:noProof/>
      </w:rPr>
      <w:t>14</w:t>
    </w:r>
    <w:r w:rsidRPr="00D81CFD">
      <w:rPr>
        <w:rFonts w:ascii="Arial" w:hAnsi="Arial" w:cs="Arial"/>
        <w:bCs/>
      </w:rPr>
      <w:fldChar w:fldCharType="end"/>
    </w:r>
  </w:p>
  <w:p w:rsidR="003F17B8" w:rsidRDefault="003F17B8" w14:paraId="0DEF6657" w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p w:rsidR="003F17B8" w:rsidRDefault="003F17B8" w14:paraId="269A89F6" w14:textId="195246BE">
    <w:pPr>
      <w:pStyle w:val="Header"/>
    </w:pPr>
    <w:r>
      <w:rPr>
        <w:rFonts w:ascii="Arial" w:hAnsi="Arial" w:cs="Arial"/>
        <w:noProof/>
        <w:lang w:val="en-GB" w:eastAsia="en-GB"/>
      </w:rPr>
      <w:drawing>
        <wp:anchor distT="0" distB="0" distL="114300" distR="114300" simplePos="0" relativeHeight="251663360" behindDoc="1" locked="0" layoutInCell="1" allowOverlap="1" wp14:anchorId="376169A8" wp14:editId="3913ACBC">
          <wp:simplePos x="0" y="0"/>
          <wp:positionH relativeFrom="column">
            <wp:posOffset>3533775</wp:posOffset>
          </wp:positionH>
          <wp:positionV relativeFrom="paragraph">
            <wp:posOffset>-78740</wp:posOffset>
          </wp:positionV>
          <wp:extent cx="2597150" cy="698500"/>
          <wp:effectExtent l="0" t="0" r="0" b="6350"/>
          <wp:wrapThrough wrapText="bothSides">
            <wp:wrapPolygon edited="0">
              <wp:start x="0" y="0"/>
              <wp:lineTo x="0" y="21207"/>
              <wp:lineTo x="21389" y="21207"/>
              <wp:lineTo x="2138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7150" cy="698500"/>
                  </a:xfrm>
                  <a:prstGeom prst="rect">
                    <a:avLst/>
                  </a:prstGeom>
                  <a:noFill/>
                </pic:spPr>
              </pic:pic>
            </a:graphicData>
          </a:graphic>
          <wp14:sizeRelH relativeFrom="page">
            <wp14:pctWidth>0</wp14:pctWidth>
          </wp14:sizeRelH>
          <wp14:sizeRelV relativeFrom="page">
            <wp14:pctHeight>0</wp14:pctHeight>
          </wp14:sizeRelV>
        </wp:anchor>
      </w:drawing>
    </w:r>
    <w:r w:rsidR="79ACD5D8">
      <w:rPr>
        <w:rFonts w:ascii="Arial" w:hAnsi="Arial" w:cs="Arial"/>
        <w:noProof/>
        <w:sz w:val="22"/>
        <w:szCs w:val="22"/>
      </w:rPr>
      <w:t xml:space="preserve">                                                                                            </w:t>
    </w:r>
    <w:r>
      <w:rPr>
        <w:noProof/>
        <w:lang w:val="en-GB" w:eastAsia="en-GB"/>
      </w:rPr>
      <w:drawing>
        <wp:anchor distT="0" distB="0" distL="114300" distR="114300" simplePos="0" relativeHeight="251657728" behindDoc="1" locked="0" layoutInCell="1" allowOverlap="1" wp14:anchorId="32CC4F7F" wp14:editId="6EED8682">
          <wp:simplePos x="0" y="0"/>
          <wp:positionH relativeFrom="column">
            <wp:posOffset>-762000</wp:posOffset>
          </wp:positionH>
          <wp:positionV relativeFrom="paragraph">
            <wp:posOffset>-78740</wp:posOffset>
          </wp:positionV>
          <wp:extent cx="3876675" cy="805815"/>
          <wp:effectExtent l="19050" t="0" r="9525"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t="36909" b="34384"/>
                  <a:stretch>
                    <a:fillRect/>
                  </a:stretch>
                </pic:blipFill>
                <pic:spPr bwMode="auto">
                  <a:xfrm>
                    <a:off x="0" y="0"/>
                    <a:ext cx="3876675" cy="80581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A3FC2"/>
    <w:multiLevelType w:val="multilevel"/>
    <w:tmpl w:val="635AE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F11148"/>
    <w:multiLevelType w:val="multilevel"/>
    <w:tmpl w:val="59D25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6F71A6"/>
    <w:multiLevelType w:val="multilevel"/>
    <w:tmpl w:val="9E6C1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780EA1"/>
    <w:multiLevelType w:val="multilevel"/>
    <w:tmpl w:val="BE601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B70453"/>
    <w:multiLevelType w:val="multilevel"/>
    <w:tmpl w:val="18E6A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8024BC"/>
    <w:multiLevelType w:val="multilevel"/>
    <w:tmpl w:val="15304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CD6DD8"/>
    <w:multiLevelType w:val="multilevel"/>
    <w:tmpl w:val="A3128220"/>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CA38AD"/>
    <w:multiLevelType w:val="hybridMultilevel"/>
    <w:tmpl w:val="0CEE6EA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nsid w:val="10E84421"/>
    <w:multiLevelType w:val="multilevel"/>
    <w:tmpl w:val="BD46C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5982D6B"/>
    <w:multiLevelType w:val="multilevel"/>
    <w:tmpl w:val="3E0A6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6282D21"/>
    <w:multiLevelType w:val="multilevel"/>
    <w:tmpl w:val="172C5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6765EC3"/>
    <w:multiLevelType w:val="multilevel"/>
    <w:tmpl w:val="678A7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FBC1B4E"/>
    <w:multiLevelType w:val="multilevel"/>
    <w:tmpl w:val="64020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14D48F2"/>
    <w:multiLevelType w:val="multilevel"/>
    <w:tmpl w:val="4A4E1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6A2EC7"/>
    <w:multiLevelType w:val="multilevel"/>
    <w:tmpl w:val="A92EB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59038E5"/>
    <w:multiLevelType w:val="multilevel"/>
    <w:tmpl w:val="B7C21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9A84F6E"/>
    <w:multiLevelType w:val="multilevel"/>
    <w:tmpl w:val="FB5A7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D67089A"/>
    <w:multiLevelType w:val="multilevel"/>
    <w:tmpl w:val="79F4F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1624CCA"/>
    <w:multiLevelType w:val="multilevel"/>
    <w:tmpl w:val="290E8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1682F76"/>
    <w:multiLevelType w:val="hybridMultilevel"/>
    <w:tmpl w:val="19461458"/>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0">
    <w:nsid w:val="31E72A6B"/>
    <w:multiLevelType w:val="hybridMultilevel"/>
    <w:tmpl w:val="1D82881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nsid w:val="36B90AAA"/>
    <w:multiLevelType w:val="multilevel"/>
    <w:tmpl w:val="93D86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8C404B4"/>
    <w:multiLevelType w:val="multilevel"/>
    <w:tmpl w:val="3208A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C9B4933"/>
    <w:multiLevelType w:val="multilevel"/>
    <w:tmpl w:val="E5FA4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CE42A5E"/>
    <w:multiLevelType w:val="hybridMultilevel"/>
    <w:tmpl w:val="44780AA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5">
    <w:nsid w:val="3E7B3D44"/>
    <w:multiLevelType w:val="hybridMultilevel"/>
    <w:tmpl w:val="2D4290C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6">
    <w:nsid w:val="42E470BD"/>
    <w:multiLevelType w:val="hybridMultilevel"/>
    <w:tmpl w:val="9804569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7">
    <w:nsid w:val="49FD314B"/>
    <w:multiLevelType w:val="multilevel"/>
    <w:tmpl w:val="7CAEB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0C679AF"/>
    <w:multiLevelType w:val="multilevel"/>
    <w:tmpl w:val="E3E8F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16F46F2"/>
    <w:multiLevelType w:val="multilevel"/>
    <w:tmpl w:val="C9C41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20300D2"/>
    <w:multiLevelType w:val="multilevel"/>
    <w:tmpl w:val="60A63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43375E5"/>
    <w:multiLevelType w:val="multilevel"/>
    <w:tmpl w:val="3674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6634C1F"/>
    <w:multiLevelType w:val="multilevel"/>
    <w:tmpl w:val="22BE2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BD9633E"/>
    <w:multiLevelType w:val="multilevel"/>
    <w:tmpl w:val="07384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0E45437"/>
    <w:multiLevelType w:val="multilevel"/>
    <w:tmpl w:val="057A7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5C454D2"/>
    <w:multiLevelType w:val="multilevel"/>
    <w:tmpl w:val="625AA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C651D6B"/>
    <w:multiLevelType w:val="multilevel"/>
    <w:tmpl w:val="7438E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1B62D11"/>
    <w:multiLevelType w:val="multilevel"/>
    <w:tmpl w:val="40E0329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nsid w:val="72480FBF"/>
    <w:multiLevelType w:val="multilevel"/>
    <w:tmpl w:val="70C81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48142CD"/>
    <w:multiLevelType w:val="multilevel"/>
    <w:tmpl w:val="07E2D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B0C4927"/>
    <w:multiLevelType w:val="hybridMultilevel"/>
    <w:tmpl w:val="58181B60"/>
    <w:lvl w:ilvl="0" w:tplc="842634E4">
      <w:start w:val="1"/>
      <w:numFmt w:val="bullet"/>
      <w:lvlText w:val="-"/>
      <w:lvlJc w:val="left"/>
      <w:pPr>
        <w:tabs>
          <w:tab w:val="num" w:pos="1440"/>
        </w:tabs>
        <w:ind w:left="1440" w:hanging="360"/>
      </w:pPr>
      <w:rPr>
        <w:rFonts w:hint="default" w:ascii="Arial" w:hAnsi="Arial"/>
      </w:rPr>
    </w:lvl>
    <w:lvl w:ilvl="1" w:tplc="08090003" w:tentative="1">
      <w:start w:val="1"/>
      <w:numFmt w:val="bullet"/>
      <w:lvlText w:val="o"/>
      <w:lvlJc w:val="left"/>
      <w:pPr>
        <w:tabs>
          <w:tab w:val="num" w:pos="1440"/>
        </w:tabs>
        <w:ind w:left="1440" w:hanging="360"/>
      </w:pPr>
      <w:rPr>
        <w:rFonts w:hint="default" w:ascii="Courier New" w:hAnsi="Courier New" w:cs="Courier New"/>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ourier New"/>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ourier New"/>
      </w:rPr>
    </w:lvl>
    <w:lvl w:ilvl="8" w:tplc="08090005" w:tentative="1">
      <w:start w:val="1"/>
      <w:numFmt w:val="bullet"/>
      <w:lvlText w:val=""/>
      <w:lvlJc w:val="left"/>
      <w:pPr>
        <w:tabs>
          <w:tab w:val="num" w:pos="6480"/>
        </w:tabs>
        <w:ind w:left="6480" w:hanging="360"/>
      </w:pPr>
      <w:rPr>
        <w:rFonts w:hint="default" w:ascii="Wingdings" w:hAnsi="Wingdings"/>
      </w:rPr>
    </w:lvl>
  </w:abstractNum>
  <w:num w:numId="1">
    <w:abstractNumId w:val="40"/>
  </w:num>
  <w:num w:numId="2">
    <w:abstractNumId w:val="7"/>
  </w:num>
  <w:num w:numId="3">
    <w:abstractNumId w:val="20"/>
  </w:num>
  <w:num w:numId="4">
    <w:abstractNumId w:val="26"/>
  </w:num>
  <w:num w:numId="5">
    <w:abstractNumId w:val="19"/>
  </w:num>
  <w:num w:numId="6">
    <w:abstractNumId w:val="25"/>
  </w:num>
  <w:num w:numId="7">
    <w:abstractNumId w:val="35"/>
  </w:num>
  <w:num w:numId="8">
    <w:abstractNumId w:val="28"/>
  </w:num>
  <w:num w:numId="9">
    <w:abstractNumId w:val="4"/>
  </w:num>
  <w:num w:numId="10">
    <w:abstractNumId w:val="15"/>
  </w:num>
  <w:num w:numId="11">
    <w:abstractNumId w:val="24"/>
  </w:num>
  <w:num w:numId="12">
    <w:abstractNumId w:val="23"/>
  </w:num>
  <w:num w:numId="13">
    <w:abstractNumId w:val="36"/>
  </w:num>
  <w:num w:numId="14">
    <w:abstractNumId w:val="9"/>
  </w:num>
  <w:num w:numId="15">
    <w:abstractNumId w:val="13"/>
  </w:num>
  <w:num w:numId="16">
    <w:abstractNumId w:val="3"/>
  </w:num>
  <w:num w:numId="17">
    <w:abstractNumId w:val="39"/>
  </w:num>
  <w:num w:numId="18">
    <w:abstractNumId w:val="8"/>
  </w:num>
  <w:num w:numId="19">
    <w:abstractNumId w:val="31"/>
  </w:num>
  <w:num w:numId="20">
    <w:abstractNumId w:val="29"/>
  </w:num>
  <w:num w:numId="21">
    <w:abstractNumId w:val="12"/>
  </w:num>
  <w:num w:numId="22">
    <w:abstractNumId w:val="14"/>
  </w:num>
  <w:num w:numId="23">
    <w:abstractNumId w:val="18"/>
  </w:num>
  <w:num w:numId="24">
    <w:abstractNumId w:val="27"/>
  </w:num>
  <w:num w:numId="25">
    <w:abstractNumId w:val="10"/>
  </w:num>
  <w:num w:numId="26">
    <w:abstractNumId w:val="33"/>
  </w:num>
  <w:num w:numId="27">
    <w:abstractNumId w:val="6"/>
  </w:num>
  <w:num w:numId="28">
    <w:abstractNumId w:val="22"/>
  </w:num>
  <w:num w:numId="29">
    <w:abstractNumId w:val="2"/>
  </w:num>
  <w:num w:numId="30">
    <w:abstractNumId w:val="34"/>
  </w:num>
  <w:num w:numId="31">
    <w:abstractNumId w:val="1"/>
  </w:num>
  <w:num w:numId="32">
    <w:abstractNumId w:val="5"/>
  </w:num>
  <w:num w:numId="33">
    <w:abstractNumId w:val="30"/>
  </w:num>
  <w:num w:numId="34">
    <w:abstractNumId w:val="11"/>
  </w:num>
  <w:num w:numId="35">
    <w:abstractNumId w:val="21"/>
  </w:num>
  <w:num w:numId="36">
    <w:abstractNumId w:val="16"/>
  </w:num>
  <w:num w:numId="37">
    <w:abstractNumId w:val="17"/>
  </w:num>
  <w:num w:numId="38">
    <w:abstractNumId w:val="0"/>
  </w:num>
  <w:num w:numId="39">
    <w:abstractNumId w:val="32"/>
  </w:num>
  <w:num w:numId="40">
    <w:abstractNumId w:val="38"/>
  </w:num>
  <w:num w:numId="41">
    <w:abstractNumId w:val="3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56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DB7"/>
    <w:rsid w:val="00014753"/>
    <w:rsid w:val="0003360F"/>
    <w:rsid w:val="00055B5A"/>
    <w:rsid w:val="00063B4F"/>
    <w:rsid w:val="00077C68"/>
    <w:rsid w:val="00080BF8"/>
    <w:rsid w:val="00081D75"/>
    <w:rsid w:val="000A0D7F"/>
    <w:rsid w:val="000B7F67"/>
    <w:rsid w:val="000E3E37"/>
    <w:rsid w:val="000E7DC6"/>
    <w:rsid w:val="000F3E29"/>
    <w:rsid w:val="000F7AE8"/>
    <w:rsid w:val="00112C36"/>
    <w:rsid w:val="00134E11"/>
    <w:rsid w:val="001377D9"/>
    <w:rsid w:val="00141401"/>
    <w:rsid w:val="00145D1E"/>
    <w:rsid w:val="001460C7"/>
    <w:rsid w:val="00146583"/>
    <w:rsid w:val="00147079"/>
    <w:rsid w:val="00151342"/>
    <w:rsid w:val="00151A2B"/>
    <w:rsid w:val="00151B96"/>
    <w:rsid w:val="00152A47"/>
    <w:rsid w:val="00154A9B"/>
    <w:rsid w:val="001C5230"/>
    <w:rsid w:val="001D6D8D"/>
    <w:rsid w:val="00217B39"/>
    <w:rsid w:val="002343DE"/>
    <w:rsid w:val="00253736"/>
    <w:rsid w:val="0026285B"/>
    <w:rsid w:val="00266DF6"/>
    <w:rsid w:val="00275A0E"/>
    <w:rsid w:val="00275B91"/>
    <w:rsid w:val="0028343C"/>
    <w:rsid w:val="00286A15"/>
    <w:rsid w:val="00290F76"/>
    <w:rsid w:val="002B244A"/>
    <w:rsid w:val="002C0CAD"/>
    <w:rsid w:val="002D2BA8"/>
    <w:rsid w:val="002D599B"/>
    <w:rsid w:val="002E2144"/>
    <w:rsid w:val="002F3BE5"/>
    <w:rsid w:val="00307E13"/>
    <w:rsid w:val="00316023"/>
    <w:rsid w:val="00322A76"/>
    <w:rsid w:val="0032500D"/>
    <w:rsid w:val="00342274"/>
    <w:rsid w:val="00342394"/>
    <w:rsid w:val="00364CB3"/>
    <w:rsid w:val="00371198"/>
    <w:rsid w:val="00377DCE"/>
    <w:rsid w:val="003A76E8"/>
    <w:rsid w:val="003B14BA"/>
    <w:rsid w:val="003E3281"/>
    <w:rsid w:val="003E368A"/>
    <w:rsid w:val="003F17B8"/>
    <w:rsid w:val="004020F6"/>
    <w:rsid w:val="00403B64"/>
    <w:rsid w:val="004126D9"/>
    <w:rsid w:val="004236FE"/>
    <w:rsid w:val="004273A8"/>
    <w:rsid w:val="00435749"/>
    <w:rsid w:val="0044339F"/>
    <w:rsid w:val="00444506"/>
    <w:rsid w:val="00450EDE"/>
    <w:rsid w:val="004614EC"/>
    <w:rsid w:val="004779E6"/>
    <w:rsid w:val="004853B4"/>
    <w:rsid w:val="004914F8"/>
    <w:rsid w:val="00491856"/>
    <w:rsid w:val="004A13F1"/>
    <w:rsid w:val="004A50D6"/>
    <w:rsid w:val="004B39F7"/>
    <w:rsid w:val="004F4F06"/>
    <w:rsid w:val="005148D9"/>
    <w:rsid w:val="00522343"/>
    <w:rsid w:val="00533EB5"/>
    <w:rsid w:val="00540920"/>
    <w:rsid w:val="00546444"/>
    <w:rsid w:val="0056166E"/>
    <w:rsid w:val="0056306E"/>
    <w:rsid w:val="00574DAD"/>
    <w:rsid w:val="00577464"/>
    <w:rsid w:val="00581F49"/>
    <w:rsid w:val="005847A5"/>
    <w:rsid w:val="005B3C16"/>
    <w:rsid w:val="005F039F"/>
    <w:rsid w:val="005F2805"/>
    <w:rsid w:val="005F5848"/>
    <w:rsid w:val="00626F3F"/>
    <w:rsid w:val="00635FC5"/>
    <w:rsid w:val="0063608D"/>
    <w:rsid w:val="00644806"/>
    <w:rsid w:val="00644A18"/>
    <w:rsid w:val="00645390"/>
    <w:rsid w:val="00647E0C"/>
    <w:rsid w:val="006534A8"/>
    <w:rsid w:val="006542BB"/>
    <w:rsid w:val="00661CF9"/>
    <w:rsid w:val="00674A61"/>
    <w:rsid w:val="00682823"/>
    <w:rsid w:val="00690DD1"/>
    <w:rsid w:val="00692A34"/>
    <w:rsid w:val="00692BF8"/>
    <w:rsid w:val="006942B7"/>
    <w:rsid w:val="00697BCB"/>
    <w:rsid w:val="006B1CFB"/>
    <w:rsid w:val="006C0B71"/>
    <w:rsid w:val="006C1A11"/>
    <w:rsid w:val="00730C07"/>
    <w:rsid w:val="0073602E"/>
    <w:rsid w:val="007378D2"/>
    <w:rsid w:val="0074298B"/>
    <w:rsid w:val="00756066"/>
    <w:rsid w:val="00757E08"/>
    <w:rsid w:val="007669A0"/>
    <w:rsid w:val="00783D06"/>
    <w:rsid w:val="00785B25"/>
    <w:rsid w:val="00792D6E"/>
    <w:rsid w:val="007B3EA6"/>
    <w:rsid w:val="007C253F"/>
    <w:rsid w:val="007C79D3"/>
    <w:rsid w:val="007D2B70"/>
    <w:rsid w:val="007E02B9"/>
    <w:rsid w:val="007F57C7"/>
    <w:rsid w:val="007F7C0B"/>
    <w:rsid w:val="00815283"/>
    <w:rsid w:val="00822157"/>
    <w:rsid w:val="00822397"/>
    <w:rsid w:val="0083143D"/>
    <w:rsid w:val="00831762"/>
    <w:rsid w:val="00841162"/>
    <w:rsid w:val="00863E30"/>
    <w:rsid w:val="0087639A"/>
    <w:rsid w:val="008766B8"/>
    <w:rsid w:val="008808C0"/>
    <w:rsid w:val="00886A24"/>
    <w:rsid w:val="0089497B"/>
    <w:rsid w:val="008A1DF0"/>
    <w:rsid w:val="008B5B67"/>
    <w:rsid w:val="008C4F79"/>
    <w:rsid w:val="008F549D"/>
    <w:rsid w:val="00914CCA"/>
    <w:rsid w:val="00915A0B"/>
    <w:rsid w:val="00957BE7"/>
    <w:rsid w:val="00983769"/>
    <w:rsid w:val="00996895"/>
    <w:rsid w:val="009B775E"/>
    <w:rsid w:val="009D071D"/>
    <w:rsid w:val="009F3BD4"/>
    <w:rsid w:val="009F5FEB"/>
    <w:rsid w:val="00A00E73"/>
    <w:rsid w:val="00A27975"/>
    <w:rsid w:val="00A33B59"/>
    <w:rsid w:val="00A459AC"/>
    <w:rsid w:val="00A66630"/>
    <w:rsid w:val="00A67640"/>
    <w:rsid w:val="00A753ED"/>
    <w:rsid w:val="00A75EB3"/>
    <w:rsid w:val="00A8323C"/>
    <w:rsid w:val="00AA2FCB"/>
    <w:rsid w:val="00AB58A6"/>
    <w:rsid w:val="00AE2004"/>
    <w:rsid w:val="00AE4879"/>
    <w:rsid w:val="00AF4935"/>
    <w:rsid w:val="00B10FCF"/>
    <w:rsid w:val="00B13CC8"/>
    <w:rsid w:val="00B14C6A"/>
    <w:rsid w:val="00B4721F"/>
    <w:rsid w:val="00B5219F"/>
    <w:rsid w:val="00B55903"/>
    <w:rsid w:val="00B85E8B"/>
    <w:rsid w:val="00BA4E63"/>
    <w:rsid w:val="00BD407F"/>
    <w:rsid w:val="00BE6018"/>
    <w:rsid w:val="00BF66A4"/>
    <w:rsid w:val="00C0466D"/>
    <w:rsid w:val="00C128E0"/>
    <w:rsid w:val="00C14F74"/>
    <w:rsid w:val="00C37939"/>
    <w:rsid w:val="00C47A22"/>
    <w:rsid w:val="00CC5679"/>
    <w:rsid w:val="00CC5974"/>
    <w:rsid w:val="00CE1AF2"/>
    <w:rsid w:val="00CF10FA"/>
    <w:rsid w:val="00CF5DDE"/>
    <w:rsid w:val="00D00659"/>
    <w:rsid w:val="00D10FF9"/>
    <w:rsid w:val="00D12DEC"/>
    <w:rsid w:val="00D17BB1"/>
    <w:rsid w:val="00D270F7"/>
    <w:rsid w:val="00D4641F"/>
    <w:rsid w:val="00D46A6E"/>
    <w:rsid w:val="00D55A95"/>
    <w:rsid w:val="00D562BE"/>
    <w:rsid w:val="00D66BD3"/>
    <w:rsid w:val="00D75358"/>
    <w:rsid w:val="00D81CFD"/>
    <w:rsid w:val="00D81FA4"/>
    <w:rsid w:val="00D92EA3"/>
    <w:rsid w:val="00D953CD"/>
    <w:rsid w:val="00D9762F"/>
    <w:rsid w:val="00DB3E09"/>
    <w:rsid w:val="00DC2897"/>
    <w:rsid w:val="00DD26E0"/>
    <w:rsid w:val="00DD2A64"/>
    <w:rsid w:val="00DE39A1"/>
    <w:rsid w:val="00E05406"/>
    <w:rsid w:val="00E20EED"/>
    <w:rsid w:val="00E243D9"/>
    <w:rsid w:val="00E44D3E"/>
    <w:rsid w:val="00E51737"/>
    <w:rsid w:val="00E56EC0"/>
    <w:rsid w:val="00E62081"/>
    <w:rsid w:val="00E66AC6"/>
    <w:rsid w:val="00E850C5"/>
    <w:rsid w:val="00E85551"/>
    <w:rsid w:val="00E9054D"/>
    <w:rsid w:val="00EA6EB7"/>
    <w:rsid w:val="00EB43E1"/>
    <w:rsid w:val="00EC1DA3"/>
    <w:rsid w:val="00EC1DE4"/>
    <w:rsid w:val="00EC3DB7"/>
    <w:rsid w:val="00EC4D4B"/>
    <w:rsid w:val="00ED33B9"/>
    <w:rsid w:val="00EE3B2A"/>
    <w:rsid w:val="00EE5F5B"/>
    <w:rsid w:val="00EF7B68"/>
    <w:rsid w:val="00F01197"/>
    <w:rsid w:val="00F043D7"/>
    <w:rsid w:val="00F16A42"/>
    <w:rsid w:val="00F608C0"/>
    <w:rsid w:val="00F83F1D"/>
    <w:rsid w:val="00F84A26"/>
    <w:rsid w:val="00F973DF"/>
    <w:rsid w:val="00FB0B59"/>
    <w:rsid w:val="00FB3893"/>
    <w:rsid w:val="00FD09AC"/>
    <w:rsid w:val="00FD09D4"/>
    <w:rsid w:val="00FD60C2"/>
    <w:rsid w:val="38471EF2"/>
    <w:rsid w:val="4BF2A70D"/>
    <w:rsid w:val="79ACD5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6673"/>
    <o:shapelayout v:ext="edit">
      <o:idmap v:ext="edit" data="1"/>
    </o:shapelayout>
  </w:shapeDefaults>
  <w:decimalSymbol w:val="."/>
  <w:listSeparator w:val=","/>
  <w14:docId w14:val="4D69BA56"/>
  <w15:docId w15:val="{c962d376-7426-49fa-886c-a7a78ee919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footnote text" w:uiPriority="99"/>
    <w:lsdException w:name="header" w:uiPriority="99"/>
    <w:lsdException w:name="footer" w:uiPriority="99"/>
    <w:lsdException w:name="caption" w:qFormat="1"/>
    <w:lsdException w:name="footnote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FollowedHyperlink" w:uiPriority="99"/>
    <w:lsdException w:name="Strong" w:uiPriority="22" w:semiHidden="0" w:unhideWhenUsed="0" w:qFormat="1"/>
    <w:lsdException w:name="Emphasis" w:semiHidden="0" w:unhideWhenUsed="0" w:qFormat="1"/>
    <w:lsdException w:name="Normal (Web)" w:uiPriority="99"/>
    <w:lsdException w:name="No List" w:uiPriority="99"/>
    <w:lsdException w:name="Table Web 3" w:semiHidden="0" w:unhideWhenUsed="0"/>
    <w:lsdException w:name="Balloon Text" w:uiPriority="99" w:semiHidden="0" w:unhideWhenUsed="0"/>
    <w:lsdException w:name="Table Grid" w:semiHidden="0" w:unhideWhenUsed="0"/>
    <w:lsdException w:name="Table Theme"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99"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562BE"/>
    <w:rPr>
      <w:sz w:val="24"/>
      <w:szCs w:val="24"/>
    </w:rPr>
  </w:style>
  <w:style w:type="paragraph" w:styleId="Heading1">
    <w:name w:val="heading 1"/>
    <w:basedOn w:val="Normal"/>
    <w:next w:val="Normal"/>
    <w:link w:val="Heading1Char"/>
    <w:uiPriority w:val="9"/>
    <w:qFormat/>
    <w:rsid w:val="00B55903"/>
    <w:pPr>
      <w:keepNext/>
      <w:spacing w:before="240" w:after="60" w:line="276" w:lineRule="auto"/>
      <w:outlineLvl w:val="0"/>
    </w:pPr>
    <w:rPr>
      <w:rFonts w:asciiTheme="majorHAnsi" w:hAnsiTheme="majorHAnsi" w:eastAsiaTheme="majorEastAsia" w:cstheme="majorBidi"/>
      <w:b/>
      <w:bCs/>
      <w:kern w:val="32"/>
      <w:sz w:val="32"/>
      <w:szCs w:val="32"/>
      <w:lang w:val="en-GB"/>
    </w:rPr>
  </w:style>
  <w:style w:type="paragraph" w:styleId="Heading2">
    <w:name w:val="heading 2"/>
    <w:basedOn w:val="Normal"/>
    <w:next w:val="Normal"/>
    <w:link w:val="Heading2Char"/>
    <w:uiPriority w:val="9"/>
    <w:unhideWhenUsed/>
    <w:qFormat/>
    <w:rsid w:val="006534A8"/>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534A8"/>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915A0B"/>
    <w:pPr>
      <w:keepNext/>
      <w:keepLines/>
      <w:spacing w:before="200"/>
      <w:outlineLvl w:val="3"/>
    </w:pPr>
    <w:rPr>
      <w:rFonts w:asciiTheme="majorHAnsi" w:hAnsiTheme="majorHAnsi" w:eastAsiaTheme="majorEastAsia" w:cstheme="majorBidi"/>
      <w:b/>
      <w:bCs/>
      <w:i/>
      <w:iCs/>
      <w:color w:val="4F81BD" w:themeColor="accent1"/>
    </w:rPr>
  </w:style>
  <w:style w:type="paragraph" w:styleId="Heading5">
    <w:name w:val="heading 5"/>
    <w:basedOn w:val="Normal"/>
    <w:link w:val="Heading5Char"/>
    <w:uiPriority w:val="9"/>
    <w:qFormat/>
    <w:rsid w:val="005F2805"/>
    <w:pPr>
      <w:spacing w:before="100" w:beforeAutospacing="1" w:after="100" w:afterAutospacing="1"/>
      <w:outlineLvl w:val="4"/>
    </w:pPr>
    <w:rPr>
      <w:rFonts w:ascii="Helvetica" w:hAnsi="Helvetica" w:cs="Helvetica" w:eastAsiaTheme="minorEastAsia"/>
      <w:b/>
      <w:bCs/>
      <w:sz w:val="20"/>
      <w:szCs w:val="20"/>
      <w:lang w:val="en-GB" w:eastAsia="en-GB"/>
    </w:rPr>
  </w:style>
  <w:style w:type="paragraph" w:styleId="Heading6">
    <w:name w:val="heading 6"/>
    <w:basedOn w:val="Normal"/>
    <w:link w:val="Heading6Char"/>
    <w:uiPriority w:val="9"/>
    <w:qFormat/>
    <w:rsid w:val="005F2805"/>
    <w:pPr>
      <w:spacing w:before="100" w:beforeAutospacing="1" w:after="100" w:afterAutospacing="1"/>
      <w:outlineLvl w:val="5"/>
    </w:pPr>
    <w:rPr>
      <w:rFonts w:ascii="Helvetica" w:hAnsi="Helvetica" w:cs="Helvetica" w:eastAsiaTheme="minorEastAsia"/>
      <w:b/>
      <w:bCs/>
      <w:sz w:val="15"/>
      <w:szCs w:val="15"/>
      <w:lang w:val="en-GB"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uiPriority w:val="99"/>
    <w:rsid w:val="00EF7B68"/>
    <w:rPr>
      <w:color w:val="0000FF"/>
      <w:u w:val="single"/>
    </w:rPr>
  </w:style>
  <w:style w:type="paragraph" w:styleId="Header">
    <w:name w:val="header"/>
    <w:basedOn w:val="Normal"/>
    <w:link w:val="HeaderChar"/>
    <w:uiPriority w:val="99"/>
    <w:rsid w:val="00450EDE"/>
    <w:pPr>
      <w:tabs>
        <w:tab w:val="center" w:pos="4513"/>
        <w:tab w:val="right" w:pos="9026"/>
      </w:tabs>
    </w:pPr>
  </w:style>
  <w:style w:type="character" w:styleId="HeaderChar" w:customStyle="1">
    <w:name w:val="Header Char"/>
    <w:link w:val="Header"/>
    <w:uiPriority w:val="99"/>
    <w:rsid w:val="00450EDE"/>
    <w:rPr>
      <w:sz w:val="24"/>
      <w:szCs w:val="24"/>
      <w:lang w:val="en-US" w:eastAsia="en-US"/>
    </w:rPr>
  </w:style>
  <w:style w:type="paragraph" w:styleId="Footer">
    <w:name w:val="footer"/>
    <w:basedOn w:val="Normal"/>
    <w:link w:val="FooterChar"/>
    <w:uiPriority w:val="99"/>
    <w:rsid w:val="00450EDE"/>
    <w:pPr>
      <w:tabs>
        <w:tab w:val="center" w:pos="4513"/>
        <w:tab w:val="right" w:pos="9026"/>
      </w:tabs>
    </w:pPr>
  </w:style>
  <w:style w:type="character" w:styleId="FooterChar" w:customStyle="1">
    <w:name w:val="Footer Char"/>
    <w:link w:val="Footer"/>
    <w:uiPriority w:val="99"/>
    <w:rsid w:val="00450EDE"/>
    <w:rPr>
      <w:sz w:val="24"/>
      <w:szCs w:val="24"/>
      <w:lang w:val="en-US" w:eastAsia="en-US"/>
    </w:rPr>
  </w:style>
  <w:style w:type="paragraph" w:styleId="BalloonText">
    <w:name w:val="Balloon Text"/>
    <w:basedOn w:val="Normal"/>
    <w:link w:val="BalloonTextChar"/>
    <w:uiPriority w:val="99"/>
    <w:rsid w:val="00B10FCF"/>
    <w:rPr>
      <w:rFonts w:ascii="Tahoma" w:hAnsi="Tahoma"/>
      <w:sz w:val="16"/>
      <w:szCs w:val="16"/>
    </w:rPr>
  </w:style>
  <w:style w:type="character" w:styleId="BalloonTextChar" w:customStyle="1">
    <w:name w:val="Balloon Text Char"/>
    <w:link w:val="BalloonText"/>
    <w:uiPriority w:val="99"/>
    <w:rsid w:val="00B10FCF"/>
    <w:rPr>
      <w:rFonts w:ascii="Tahoma" w:hAnsi="Tahoma" w:cs="Tahoma"/>
      <w:sz w:val="16"/>
      <w:szCs w:val="16"/>
      <w:lang w:val="en-US" w:eastAsia="en-US"/>
    </w:rPr>
  </w:style>
  <w:style w:type="paragraph" w:styleId="ListParagraph">
    <w:name w:val="List Paragraph"/>
    <w:basedOn w:val="Normal"/>
    <w:uiPriority w:val="99"/>
    <w:qFormat/>
    <w:rsid w:val="00B10FCF"/>
    <w:pPr>
      <w:spacing w:line="276" w:lineRule="auto"/>
      <w:ind w:left="720"/>
      <w:contextualSpacing/>
    </w:pPr>
    <w:rPr>
      <w:rFonts w:ascii="Calibri" w:hAnsi="Calibri" w:eastAsia="Calibri"/>
      <w:sz w:val="22"/>
      <w:szCs w:val="22"/>
      <w:lang w:val="en-GB"/>
    </w:rPr>
  </w:style>
  <w:style w:type="paragraph" w:styleId="BodyText3">
    <w:name w:val="Body Text 3"/>
    <w:basedOn w:val="Normal"/>
    <w:link w:val="BodyText3Char"/>
    <w:rsid w:val="001D6D8D"/>
    <w:rPr>
      <w:rFonts w:ascii="Arial" w:hAnsi="Arial" w:cs="Arial"/>
      <w:sz w:val="20"/>
      <w:lang w:val="en-GB"/>
    </w:rPr>
  </w:style>
  <w:style w:type="character" w:styleId="BodyText3Char" w:customStyle="1">
    <w:name w:val="Body Text 3 Char"/>
    <w:basedOn w:val="DefaultParagraphFont"/>
    <w:link w:val="BodyText3"/>
    <w:rsid w:val="001D6D8D"/>
    <w:rPr>
      <w:rFonts w:ascii="Arial" w:hAnsi="Arial" w:cs="Arial"/>
      <w:szCs w:val="24"/>
      <w:lang w:val="en-GB"/>
    </w:rPr>
  </w:style>
  <w:style w:type="table" w:styleId="TableGrid">
    <w:name w:val="Table Grid"/>
    <w:basedOn w:val="TableNormal"/>
    <w:rsid w:val="00AA2FCB"/>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Heading1Char" w:customStyle="1">
    <w:name w:val="Heading 1 Char"/>
    <w:basedOn w:val="DefaultParagraphFont"/>
    <w:link w:val="Heading1"/>
    <w:uiPriority w:val="9"/>
    <w:rsid w:val="00B55903"/>
    <w:rPr>
      <w:rFonts w:asciiTheme="majorHAnsi" w:hAnsiTheme="majorHAnsi" w:eastAsiaTheme="majorEastAsia" w:cstheme="majorBidi"/>
      <w:b/>
      <w:bCs/>
      <w:kern w:val="32"/>
      <w:sz w:val="32"/>
      <w:szCs w:val="32"/>
      <w:lang w:val="en-GB"/>
    </w:rPr>
  </w:style>
  <w:style w:type="paragraph" w:styleId="FootnoteText">
    <w:name w:val="footnote text"/>
    <w:basedOn w:val="Normal"/>
    <w:link w:val="FootnoteTextChar"/>
    <w:uiPriority w:val="99"/>
    <w:unhideWhenUsed/>
    <w:rsid w:val="00B55903"/>
    <w:rPr>
      <w:rFonts w:ascii="Calibri" w:hAnsi="Calibri" w:eastAsia="Calibri"/>
      <w:sz w:val="20"/>
      <w:szCs w:val="20"/>
      <w:lang w:val="en-GB"/>
    </w:rPr>
  </w:style>
  <w:style w:type="character" w:styleId="FootnoteTextChar" w:customStyle="1">
    <w:name w:val="Footnote Text Char"/>
    <w:basedOn w:val="DefaultParagraphFont"/>
    <w:link w:val="FootnoteText"/>
    <w:uiPriority w:val="99"/>
    <w:rsid w:val="00B55903"/>
    <w:rPr>
      <w:rFonts w:ascii="Calibri" w:hAnsi="Calibri" w:eastAsia="Calibri"/>
      <w:lang w:val="en-GB"/>
    </w:rPr>
  </w:style>
  <w:style w:type="character" w:styleId="FootnoteReference">
    <w:name w:val="footnote reference"/>
    <w:basedOn w:val="DefaultParagraphFont"/>
    <w:uiPriority w:val="99"/>
    <w:unhideWhenUsed/>
    <w:rsid w:val="00B55903"/>
    <w:rPr>
      <w:vertAlign w:val="superscript"/>
    </w:rPr>
  </w:style>
  <w:style w:type="character" w:styleId="FollowedHyperlink">
    <w:name w:val="FollowedHyperlink"/>
    <w:basedOn w:val="DefaultParagraphFont"/>
    <w:uiPriority w:val="99"/>
    <w:rsid w:val="00B55903"/>
    <w:rPr>
      <w:color w:val="800080" w:themeColor="followedHyperlink"/>
      <w:u w:val="single"/>
    </w:rPr>
  </w:style>
  <w:style w:type="character" w:styleId="Heading2Char" w:customStyle="1">
    <w:name w:val="Heading 2 Char"/>
    <w:basedOn w:val="DefaultParagraphFont"/>
    <w:link w:val="Heading2"/>
    <w:uiPriority w:val="9"/>
    <w:semiHidden/>
    <w:rsid w:val="006534A8"/>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semiHidden/>
    <w:rsid w:val="006534A8"/>
    <w:rPr>
      <w:rFonts w:asciiTheme="majorHAnsi" w:hAnsiTheme="majorHAnsi" w:eastAsiaTheme="majorEastAsia" w:cstheme="majorBidi"/>
      <w:b/>
      <w:bCs/>
      <w:color w:val="4F81BD" w:themeColor="accent1"/>
      <w:sz w:val="24"/>
      <w:szCs w:val="24"/>
    </w:rPr>
  </w:style>
  <w:style w:type="paragraph" w:styleId="NormalWeb">
    <w:name w:val="Normal (Web)"/>
    <w:basedOn w:val="Normal"/>
    <w:uiPriority w:val="99"/>
    <w:unhideWhenUsed/>
    <w:rsid w:val="006534A8"/>
    <w:pPr>
      <w:spacing w:before="100" w:beforeAutospacing="1" w:after="100" w:afterAutospacing="1"/>
    </w:pPr>
    <w:rPr>
      <w:rFonts w:ascii="Helvetica" w:hAnsi="Helvetica" w:cs="Helvetica" w:eastAsiaTheme="minorEastAsia"/>
      <w:sz w:val="22"/>
      <w:szCs w:val="22"/>
      <w:lang w:val="en-GB" w:eastAsia="en-GB"/>
    </w:rPr>
  </w:style>
  <w:style w:type="paragraph" w:styleId="tocitemgroup" w:customStyle="1">
    <w:name w:val="tocitemgroup"/>
    <w:basedOn w:val="Normal"/>
    <w:rsid w:val="006534A8"/>
    <w:pPr>
      <w:spacing w:before="100" w:beforeAutospacing="1" w:after="100" w:afterAutospacing="1"/>
    </w:pPr>
    <w:rPr>
      <w:rFonts w:ascii="Helvetica" w:hAnsi="Helvetica" w:cs="Helvetica" w:eastAsiaTheme="minorEastAsia"/>
      <w:b/>
      <w:bCs/>
      <w:lang w:val="en-GB" w:eastAsia="en-GB"/>
    </w:rPr>
  </w:style>
  <w:style w:type="character" w:styleId="Strong">
    <w:name w:val="Strong"/>
    <w:basedOn w:val="DefaultParagraphFont"/>
    <w:uiPriority w:val="22"/>
    <w:qFormat/>
    <w:rsid w:val="006534A8"/>
    <w:rPr>
      <w:b/>
      <w:bCs/>
    </w:rPr>
  </w:style>
  <w:style w:type="character" w:styleId="toc1" w:customStyle="1">
    <w:name w:val="toc1"/>
    <w:basedOn w:val="DefaultParagraphFont"/>
    <w:rsid w:val="006534A8"/>
    <w:rPr>
      <w:rFonts w:hint="default" w:ascii="Helvetica" w:hAnsi="Helvetica" w:cs="Helvetica"/>
    </w:rPr>
  </w:style>
  <w:style w:type="character" w:styleId="searchhistorylink1" w:customStyle="1">
    <w:name w:val="searchhistorylink1"/>
    <w:basedOn w:val="DefaultParagraphFont"/>
    <w:rsid w:val="006534A8"/>
    <w:rPr>
      <w:rFonts w:hint="default" w:ascii="Helvetica" w:hAnsi="Helvetica" w:cs="Helvetica"/>
      <w:sz w:val="24"/>
      <w:szCs w:val="24"/>
    </w:rPr>
  </w:style>
  <w:style w:type="paragraph" w:styleId="content" w:customStyle="1">
    <w:name w:val="content"/>
    <w:basedOn w:val="Normal"/>
    <w:rsid w:val="006534A8"/>
    <w:pPr>
      <w:spacing w:before="100" w:beforeAutospacing="1" w:after="100" w:afterAutospacing="1"/>
    </w:pPr>
    <w:rPr>
      <w:rFonts w:ascii="Helvetica" w:hAnsi="Helvetica" w:cs="Helvetica" w:eastAsiaTheme="minorEastAsia"/>
      <w:sz w:val="22"/>
      <w:szCs w:val="22"/>
      <w:lang w:val="en-GB" w:eastAsia="en-GB"/>
    </w:rPr>
  </w:style>
  <w:style w:type="character" w:styleId="Heading4Char" w:customStyle="1">
    <w:name w:val="Heading 4 Char"/>
    <w:basedOn w:val="DefaultParagraphFont"/>
    <w:link w:val="Heading4"/>
    <w:uiPriority w:val="9"/>
    <w:semiHidden/>
    <w:rsid w:val="00915A0B"/>
    <w:rPr>
      <w:rFonts w:asciiTheme="majorHAnsi" w:hAnsiTheme="majorHAnsi" w:eastAsiaTheme="majorEastAsia" w:cstheme="majorBidi"/>
      <w:b/>
      <w:bCs/>
      <w:i/>
      <w:iCs/>
      <w:color w:val="4F81BD" w:themeColor="accent1"/>
      <w:sz w:val="24"/>
      <w:szCs w:val="24"/>
    </w:rPr>
  </w:style>
  <w:style w:type="paragraph" w:styleId="tocitempublisher" w:customStyle="1">
    <w:name w:val="tocitempublisher"/>
    <w:basedOn w:val="Normal"/>
    <w:rsid w:val="000E3E37"/>
    <w:pPr>
      <w:spacing w:before="100" w:beforeAutospacing="1"/>
      <w:ind w:left="360"/>
    </w:pPr>
    <w:rPr>
      <w:rFonts w:ascii="Helvetica" w:hAnsi="Helvetica" w:eastAsiaTheme="minorEastAsia"/>
      <w:b/>
      <w:bCs/>
      <w:sz w:val="22"/>
      <w:szCs w:val="22"/>
      <w:lang w:val="en-GB" w:eastAsia="en-GB"/>
    </w:rPr>
  </w:style>
  <w:style w:type="paragraph" w:styleId="tocitem" w:customStyle="1">
    <w:name w:val="tocitem"/>
    <w:basedOn w:val="Normal"/>
    <w:rsid w:val="000E3E37"/>
    <w:pPr>
      <w:ind w:left="360"/>
    </w:pPr>
    <w:rPr>
      <w:rFonts w:ascii="Helvetica" w:hAnsi="Helvetica" w:eastAsiaTheme="minorEastAsia"/>
      <w:sz w:val="22"/>
      <w:szCs w:val="22"/>
      <w:lang w:val="en-GB" w:eastAsia="en-GB"/>
    </w:rPr>
  </w:style>
  <w:style w:type="character" w:styleId="Heading5Char" w:customStyle="1">
    <w:name w:val="Heading 5 Char"/>
    <w:basedOn w:val="DefaultParagraphFont"/>
    <w:link w:val="Heading5"/>
    <w:uiPriority w:val="9"/>
    <w:rsid w:val="005F2805"/>
    <w:rPr>
      <w:rFonts w:ascii="Helvetica" w:hAnsi="Helvetica" w:cs="Helvetica" w:eastAsiaTheme="minorEastAsia"/>
      <w:b/>
      <w:bCs/>
      <w:lang w:val="en-GB" w:eastAsia="en-GB"/>
    </w:rPr>
  </w:style>
  <w:style w:type="character" w:styleId="Heading6Char" w:customStyle="1">
    <w:name w:val="Heading 6 Char"/>
    <w:basedOn w:val="DefaultParagraphFont"/>
    <w:link w:val="Heading6"/>
    <w:uiPriority w:val="9"/>
    <w:rsid w:val="005F2805"/>
    <w:rPr>
      <w:rFonts w:ascii="Helvetica" w:hAnsi="Helvetica" w:cs="Helvetica" w:eastAsiaTheme="minorEastAsia"/>
      <w:b/>
      <w:bCs/>
      <w:sz w:val="15"/>
      <w:szCs w:val="15"/>
      <w:lang w:val="en-GB" w:eastAsia="en-GB"/>
    </w:rPr>
  </w:style>
  <w:style w:type="paragraph" w:styleId="toc" w:customStyle="1">
    <w:name w:val="toc"/>
    <w:basedOn w:val="Normal"/>
    <w:rsid w:val="005F2805"/>
    <w:rPr>
      <w:rFonts w:ascii="Helvetica" w:hAnsi="Helvetica" w:cs="Helvetica" w:eastAsiaTheme="minorEastAsia"/>
      <w:sz w:val="22"/>
      <w:szCs w:val="22"/>
      <w:lang w:val="en-GB" w:eastAsia="en-GB"/>
    </w:rPr>
  </w:style>
  <w:style w:type="paragraph" w:styleId="center" w:customStyle="1">
    <w:name w:val="center"/>
    <w:basedOn w:val="Normal"/>
    <w:rsid w:val="005F2805"/>
    <w:pPr>
      <w:spacing w:before="100" w:beforeAutospacing="1" w:after="100" w:afterAutospacing="1"/>
      <w:jc w:val="center"/>
    </w:pPr>
    <w:rPr>
      <w:rFonts w:ascii="Helvetica" w:hAnsi="Helvetica" w:cs="Helvetica" w:eastAsiaTheme="minorEastAsia"/>
      <w:sz w:val="22"/>
      <w:szCs w:val="22"/>
      <w:lang w:val="en-GB" w:eastAsia="en-GB"/>
    </w:rPr>
  </w:style>
  <w:style w:type="paragraph" w:styleId="searchhistorylink" w:customStyle="1">
    <w:name w:val="searchhistorylink"/>
    <w:basedOn w:val="Normal"/>
    <w:rsid w:val="005F2805"/>
    <w:pPr>
      <w:spacing w:before="100" w:beforeAutospacing="1" w:after="100" w:afterAutospacing="1"/>
    </w:pPr>
    <w:rPr>
      <w:rFonts w:ascii="Helvetica" w:hAnsi="Helvetica" w:cs="Helvetica" w:eastAsiaTheme="minorEastAsia"/>
      <w:lang w:val="en-GB" w:eastAsia="en-GB"/>
    </w:rPr>
  </w:style>
  <w:style w:type="character" w:styleId="PlaceholderText">
    <w:name w:val="Placeholder Text"/>
    <w:basedOn w:val="DefaultParagraphFont"/>
    <w:uiPriority w:val="99"/>
    <w:semiHidden/>
    <w:rsid w:val="000E7DC6"/>
    <w:rPr>
      <w:color w:val="808080"/>
    </w:rPr>
  </w:style>
  <w:style w:type="paragraph" w:styleId="NoSpacing">
    <w:name w:val="No Spacing"/>
    <w:uiPriority w:val="1"/>
    <w:qFormat/>
    <w:rsid w:val="00CF5DDE"/>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footnote text" w:uiPriority="99"/>
    <w:lsdException w:name="header" w:uiPriority="99"/>
    <w:lsdException w:name="footer" w:uiPriority="99"/>
    <w:lsdException w:name="caption" w:qFormat="1"/>
    <w:lsdException w:name="footnote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nhideWhenUsed="0" w:qFormat="1"/>
    <w:lsdException w:name="Normal (Web)" w:uiPriority="99"/>
    <w:lsdException w:name="No List" w:uiPriority="99"/>
    <w:lsdException w:name="Table Web 3" w:semiHidden="0" w:unhideWhenUsed="0"/>
    <w:lsdException w:name="Balloon Text" w:semiHidden="0" w:uiPriority="99"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2BE"/>
    <w:rPr>
      <w:sz w:val="24"/>
      <w:szCs w:val="24"/>
    </w:rPr>
  </w:style>
  <w:style w:type="paragraph" w:styleId="Heading1">
    <w:name w:val="heading 1"/>
    <w:basedOn w:val="Normal"/>
    <w:next w:val="Normal"/>
    <w:link w:val="Heading1Char"/>
    <w:uiPriority w:val="9"/>
    <w:qFormat/>
    <w:rsid w:val="00B55903"/>
    <w:pPr>
      <w:keepNext/>
      <w:spacing w:before="240" w:after="60" w:line="276" w:lineRule="auto"/>
      <w:outlineLvl w:val="0"/>
    </w:pPr>
    <w:rPr>
      <w:rFonts w:asciiTheme="majorHAnsi" w:eastAsiaTheme="majorEastAsia" w:hAnsiTheme="majorHAnsi" w:cstheme="majorBidi"/>
      <w:b/>
      <w:bCs/>
      <w:kern w:val="32"/>
      <w:sz w:val="32"/>
      <w:szCs w:val="32"/>
      <w:lang w:val="en-GB"/>
    </w:rPr>
  </w:style>
  <w:style w:type="paragraph" w:styleId="Heading2">
    <w:name w:val="heading 2"/>
    <w:basedOn w:val="Normal"/>
    <w:next w:val="Normal"/>
    <w:link w:val="Heading2Char"/>
    <w:uiPriority w:val="9"/>
    <w:unhideWhenUsed/>
    <w:qFormat/>
    <w:rsid w:val="006534A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34A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15A0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5F2805"/>
    <w:pPr>
      <w:spacing w:before="100" w:beforeAutospacing="1" w:after="100" w:afterAutospacing="1"/>
      <w:outlineLvl w:val="4"/>
    </w:pPr>
    <w:rPr>
      <w:rFonts w:ascii="Helvetica" w:eastAsiaTheme="minorEastAsia" w:hAnsi="Helvetica" w:cs="Helvetica"/>
      <w:b/>
      <w:bCs/>
      <w:sz w:val="20"/>
      <w:szCs w:val="20"/>
      <w:lang w:val="en-GB" w:eastAsia="en-GB"/>
    </w:rPr>
  </w:style>
  <w:style w:type="paragraph" w:styleId="Heading6">
    <w:name w:val="heading 6"/>
    <w:basedOn w:val="Normal"/>
    <w:link w:val="Heading6Char"/>
    <w:uiPriority w:val="9"/>
    <w:qFormat/>
    <w:rsid w:val="005F2805"/>
    <w:pPr>
      <w:spacing w:before="100" w:beforeAutospacing="1" w:after="100" w:afterAutospacing="1"/>
      <w:outlineLvl w:val="5"/>
    </w:pPr>
    <w:rPr>
      <w:rFonts w:ascii="Helvetica" w:eastAsiaTheme="minorEastAsia" w:hAnsi="Helvetica" w:cs="Helvetica"/>
      <w:b/>
      <w:bCs/>
      <w:sz w:val="15"/>
      <w:szCs w:val="15"/>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F7B68"/>
    <w:rPr>
      <w:color w:val="0000FF"/>
      <w:u w:val="single"/>
    </w:rPr>
  </w:style>
  <w:style w:type="paragraph" w:styleId="Header">
    <w:name w:val="header"/>
    <w:basedOn w:val="Normal"/>
    <w:link w:val="HeaderChar"/>
    <w:uiPriority w:val="99"/>
    <w:rsid w:val="00450EDE"/>
    <w:pPr>
      <w:tabs>
        <w:tab w:val="center" w:pos="4513"/>
        <w:tab w:val="right" w:pos="9026"/>
      </w:tabs>
    </w:pPr>
  </w:style>
  <w:style w:type="character" w:customStyle="1" w:styleId="HeaderChar">
    <w:name w:val="Header Char"/>
    <w:link w:val="Header"/>
    <w:uiPriority w:val="99"/>
    <w:rsid w:val="00450EDE"/>
    <w:rPr>
      <w:sz w:val="24"/>
      <w:szCs w:val="24"/>
      <w:lang w:val="en-US" w:eastAsia="en-US"/>
    </w:rPr>
  </w:style>
  <w:style w:type="paragraph" w:styleId="Footer">
    <w:name w:val="footer"/>
    <w:basedOn w:val="Normal"/>
    <w:link w:val="FooterChar"/>
    <w:uiPriority w:val="99"/>
    <w:rsid w:val="00450EDE"/>
    <w:pPr>
      <w:tabs>
        <w:tab w:val="center" w:pos="4513"/>
        <w:tab w:val="right" w:pos="9026"/>
      </w:tabs>
    </w:pPr>
  </w:style>
  <w:style w:type="character" w:customStyle="1" w:styleId="FooterChar">
    <w:name w:val="Footer Char"/>
    <w:link w:val="Footer"/>
    <w:uiPriority w:val="99"/>
    <w:rsid w:val="00450EDE"/>
    <w:rPr>
      <w:sz w:val="24"/>
      <w:szCs w:val="24"/>
      <w:lang w:val="en-US" w:eastAsia="en-US"/>
    </w:rPr>
  </w:style>
  <w:style w:type="paragraph" w:styleId="BalloonText">
    <w:name w:val="Balloon Text"/>
    <w:basedOn w:val="Normal"/>
    <w:link w:val="BalloonTextChar"/>
    <w:uiPriority w:val="99"/>
    <w:rsid w:val="00B10FCF"/>
    <w:rPr>
      <w:rFonts w:ascii="Tahoma" w:hAnsi="Tahoma"/>
      <w:sz w:val="16"/>
      <w:szCs w:val="16"/>
    </w:rPr>
  </w:style>
  <w:style w:type="character" w:customStyle="1" w:styleId="BalloonTextChar">
    <w:name w:val="Balloon Text Char"/>
    <w:link w:val="BalloonText"/>
    <w:uiPriority w:val="99"/>
    <w:rsid w:val="00B10FCF"/>
    <w:rPr>
      <w:rFonts w:ascii="Tahoma" w:hAnsi="Tahoma" w:cs="Tahoma"/>
      <w:sz w:val="16"/>
      <w:szCs w:val="16"/>
      <w:lang w:val="en-US" w:eastAsia="en-US"/>
    </w:rPr>
  </w:style>
  <w:style w:type="paragraph" w:styleId="ListParagraph">
    <w:name w:val="List Paragraph"/>
    <w:basedOn w:val="Normal"/>
    <w:uiPriority w:val="99"/>
    <w:qFormat/>
    <w:rsid w:val="00B10FCF"/>
    <w:pPr>
      <w:spacing w:line="276" w:lineRule="auto"/>
      <w:ind w:left="720"/>
      <w:contextualSpacing/>
    </w:pPr>
    <w:rPr>
      <w:rFonts w:ascii="Calibri" w:eastAsia="Calibri" w:hAnsi="Calibri"/>
      <w:sz w:val="22"/>
      <w:szCs w:val="22"/>
      <w:lang w:val="en-GB"/>
    </w:rPr>
  </w:style>
  <w:style w:type="paragraph" w:styleId="BodyText3">
    <w:name w:val="Body Text 3"/>
    <w:basedOn w:val="Normal"/>
    <w:link w:val="BodyText3Char"/>
    <w:rsid w:val="001D6D8D"/>
    <w:rPr>
      <w:rFonts w:ascii="Arial" w:hAnsi="Arial" w:cs="Arial"/>
      <w:sz w:val="20"/>
      <w:lang w:val="en-GB"/>
    </w:rPr>
  </w:style>
  <w:style w:type="character" w:customStyle="1" w:styleId="BodyText3Char">
    <w:name w:val="Body Text 3 Char"/>
    <w:basedOn w:val="DefaultParagraphFont"/>
    <w:link w:val="BodyText3"/>
    <w:rsid w:val="001D6D8D"/>
    <w:rPr>
      <w:rFonts w:ascii="Arial" w:hAnsi="Arial" w:cs="Arial"/>
      <w:szCs w:val="24"/>
      <w:lang w:val="en-GB"/>
    </w:rPr>
  </w:style>
  <w:style w:type="table" w:styleId="TableGrid">
    <w:name w:val="Table Grid"/>
    <w:basedOn w:val="TableNormal"/>
    <w:rsid w:val="00AA2FC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B55903"/>
    <w:rPr>
      <w:rFonts w:asciiTheme="majorHAnsi" w:eastAsiaTheme="majorEastAsia" w:hAnsiTheme="majorHAnsi" w:cstheme="majorBidi"/>
      <w:b/>
      <w:bCs/>
      <w:kern w:val="32"/>
      <w:sz w:val="32"/>
      <w:szCs w:val="32"/>
      <w:lang w:val="en-GB"/>
    </w:rPr>
  </w:style>
  <w:style w:type="paragraph" w:styleId="FootnoteText">
    <w:name w:val="footnote text"/>
    <w:basedOn w:val="Normal"/>
    <w:link w:val="FootnoteTextChar"/>
    <w:uiPriority w:val="99"/>
    <w:unhideWhenUsed/>
    <w:rsid w:val="00B55903"/>
    <w:rPr>
      <w:rFonts w:ascii="Calibri" w:eastAsia="Calibri" w:hAnsi="Calibri"/>
      <w:sz w:val="20"/>
      <w:szCs w:val="20"/>
      <w:lang w:val="en-GB"/>
    </w:rPr>
  </w:style>
  <w:style w:type="character" w:customStyle="1" w:styleId="FootnoteTextChar">
    <w:name w:val="Footnote Text Char"/>
    <w:basedOn w:val="DefaultParagraphFont"/>
    <w:link w:val="FootnoteText"/>
    <w:uiPriority w:val="99"/>
    <w:rsid w:val="00B55903"/>
    <w:rPr>
      <w:rFonts w:ascii="Calibri" w:eastAsia="Calibri" w:hAnsi="Calibri"/>
      <w:lang w:val="en-GB"/>
    </w:rPr>
  </w:style>
  <w:style w:type="character" w:styleId="FootnoteReference">
    <w:name w:val="footnote reference"/>
    <w:basedOn w:val="DefaultParagraphFont"/>
    <w:uiPriority w:val="99"/>
    <w:unhideWhenUsed/>
    <w:rsid w:val="00B55903"/>
    <w:rPr>
      <w:vertAlign w:val="superscript"/>
    </w:rPr>
  </w:style>
  <w:style w:type="character" w:styleId="FollowedHyperlink">
    <w:name w:val="FollowedHyperlink"/>
    <w:basedOn w:val="DefaultParagraphFont"/>
    <w:uiPriority w:val="99"/>
    <w:rsid w:val="00B55903"/>
    <w:rPr>
      <w:color w:val="800080" w:themeColor="followedHyperlink"/>
      <w:u w:val="single"/>
    </w:rPr>
  </w:style>
  <w:style w:type="character" w:customStyle="1" w:styleId="Heading2Char">
    <w:name w:val="Heading 2 Char"/>
    <w:basedOn w:val="DefaultParagraphFont"/>
    <w:link w:val="Heading2"/>
    <w:uiPriority w:val="9"/>
    <w:semiHidden/>
    <w:rsid w:val="006534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534A8"/>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6534A8"/>
    <w:pPr>
      <w:spacing w:before="100" w:beforeAutospacing="1" w:after="100" w:afterAutospacing="1"/>
    </w:pPr>
    <w:rPr>
      <w:rFonts w:ascii="Helvetica" w:eastAsiaTheme="minorEastAsia" w:hAnsi="Helvetica" w:cs="Helvetica"/>
      <w:sz w:val="22"/>
      <w:szCs w:val="22"/>
      <w:lang w:val="en-GB" w:eastAsia="en-GB"/>
    </w:rPr>
  </w:style>
  <w:style w:type="paragraph" w:customStyle="1" w:styleId="tocitemgroup">
    <w:name w:val="tocitemgroup"/>
    <w:basedOn w:val="Normal"/>
    <w:rsid w:val="006534A8"/>
    <w:pPr>
      <w:spacing w:before="100" w:beforeAutospacing="1" w:after="100" w:afterAutospacing="1"/>
    </w:pPr>
    <w:rPr>
      <w:rFonts w:ascii="Helvetica" w:eastAsiaTheme="minorEastAsia" w:hAnsi="Helvetica" w:cs="Helvetica"/>
      <w:b/>
      <w:bCs/>
      <w:lang w:val="en-GB" w:eastAsia="en-GB"/>
    </w:rPr>
  </w:style>
  <w:style w:type="character" w:styleId="Strong">
    <w:name w:val="Strong"/>
    <w:basedOn w:val="DefaultParagraphFont"/>
    <w:uiPriority w:val="22"/>
    <w:qFormat/>
    <w:rsid w:val="006534A8"/>
    <w:rPr>
      <w:b/>
      <w:bCs/>
    </w:rPr>
  </w:style>
  <w:style w:type="character" w:customStyle="1" w:styleId="toc1">
    <w:name w:val="toc1"/>
    <w:basedOn w:val="DefaultParagraphFont"/>
    <w:rsid w:val="006534A8"/>
    <w:rPr>
      <w:rFonts w:ascii="Helvetica" w:hAnsi="Helvetica" w:cs="Helvetica" w:hint="default"/>
    </w:rPr>
  </w:style>
  <w:style w:type="character" w:customStyle="1" w:styleId="searchhistorylink1">
    <w:name w:val="searchhistorylink1"/>
    <w:basedOn w:val="DefaultParagraphFont"/>
    <w:rsid w:val="006534A8"/>
    <w:rPr>
      <w:rFonts w:ascii="Helvetica" w:hAnsi="Helvetica" w:cs="Helvetica" w:hint="default"/>
      <w:sz w:val="24"/>
      <w:szCs w:val="24"/>
    </w:rPr>
  </w:style>
  <w:style w:type="paragraph" w:customStyle="1" w:styleId="content">
    <w:name w:val="content"/>
    <w:basedOn w:val="Normal"/>
    <w:rsid w:val="006534A8"/>
    <w:pPr>
      <w:spacing w:before="100" w:beforeAutospacing="1" w:after="100" w:afterAutospacing="1"/>
    </w:pPr>
    <w:rPr>
      <w:rFonts w:ascii="Helvetica" w:eastAsiaTheme="minorEastAsia" w:hAnsi="Helvetica" w:cs="Helvetica"/>
      <w:sz w:val="22"/>
      <w:szCs w:val="22"/>
      <w:lang w:val="en-GB" w:eastAsia="en-GB"/>
    </w:rPr>
  </w:style>
  <w:style w:type="character" w:customStyle="1" w:styleId="Heading4Char">
    <w:name w:val="Heading 4 Char"/>
    <w:basedOn w:val="DefaultParagraphFont"/>
    <w:link w:val="Heading4"/>
    <w:uiPriority w:val="9"/>
    <w:semiHidden/>
    <w:rsid w:val="00915A0B"/>
    <w:rPr>
      <w:rFonts w:asciiTheme="majorHAnsi" w:eastAsiaTheme="majorEastAsia" w:hAnsiTheme="majorHAnsi" w:cstheme="majorBidi"/>
      <w:b/>
      <w:bCs/>
      <w:i/>
      <w:iCs/>
      <w:color w:val="4F81BD" w:themeColor="accent1"/>
      <w:sz w:val="24"/>
      <w:szCs w:val="24"/>
    </w:rPr>
  </w:style>
  <w:style w:type="paragraph" w:customStyle="1" w:styleId="tocitempublisher">
    <w:name w:val="tocitempublisher"/>
    <w:basedOn w:val="Normal"/>
    <w:rsid w:val="000E3E37"/>
    <w:pPr>
      <w:spacing w:before="100" w:beforeAutospacing="1"/>
      <w:ind w:left="360"/>
    </w:pPr>
    <w:rPr>
      <w:rFonts w:ascii="Helvetica" w:eastAsiaTheme="minorEastAsia" w:hAnsi="Helvetica"/>
      <w:b/>
      <w:bCs/>
      <w:sz w:val="22"/>
      <w:szCs w:val="22"/>
      <w:lang w:val="en-GB" w:eastAsia="en-GB"/>
    </w:rPr>
  </w:style>
  <w:style w:type="paragraph" w:customStyle="1" w:styleId="tocitem">
    <w:name w:val="tocitem"/>
    <w:basedOn w:val="Normal"/>
    <w:rsid w:val="000E3E37"/>
    <w:pPr>
      <w:ind w:left="360"/>
    </w:pPr>
    <w:rPr>
      <w:rFonts w:ascii="Helvetica" w:eastAsiaTheme="minorEastAsia" w:hAnsi="Helvetica"/>
      <w:sz w:val="22"/>
      <w:szCs w:val="22"/>
      <w:lang w:val="en-GB" w:eastAsia="en-GB"/>
    </w:rPr>
  </w:style>
  <w:style w:type="character" w:customStyle="1" w:styleId="Heading5Char">
    <w:name w:val="Heading 5 Char"/>
    <w:basedOn w:val="DefaultParagraphFont"/>
    <w:link w:val="Heading5"/>
    <w:uiPriority w:val="9"/>
    <w:rsid w:val="005F2805"/>
    <w:rPr>
      <w:rFonts w:ascii="Helvetica" w:eastAsiaTheme="minorEastAsia" w:hAnsi="Helvetica" w:cs="Helvetica"/>
      <w:b/>
      <w:bCs/>
      <w:lang w:val="en-GB" w:eastAsia="en-GB"/>
    </w:rPr>
  </w:style>
  <w:style w:type="character" w:customStyle="1" w:styleId="Heading6Char">
    <w:name w:val="Heading 6 Char"/>
    <w:basedOn w:val="DefaultParagraphFont"/>
    <w:link w:val="Heading6"/>
    <w:uiPriority w:val="9"/>
    <w:rsid w:val="005F2805"/>
    <w:rPr>
      <w:rFonts w:ascii="Helvetica" w:eastAsiaTheme="minorEastAsia" w:hAnsi="Helvetica" w:cs="Helvetica"/>
      <w:b/>
      <w:bCs/>
      <w:sz w:val="15"/>
      <w:szCs w:val="15"/>
      <w:lang w:val="en-GB" w:eastAsia="en-GB"/>
    </w:rPr>
  </w:style>
  <w:style w:type="paragraph" w:customStyle="1" w:styleId="toc">
    <w:name w:val="toc"/>
    <w:basedOn w:val="Normal"/>
    <w:rsid w:val="005F2805"/>
    <w:rPr>
      <w:rFonts w:ascii="Helvetica" w:eastAsiaTheme="minorEastAsia" w:hAnsi="Helvetica" w:cs="Helvetica"/>
      <w:sz w:val="22"/>
      <w:szCs w:val="22"/>
      <w:lang w:val="en-GB" w:eastAsia="en-GB"/>
    </w:rPr>
  </w:style>
  <w:style w:type="paragraph" w:customStyle="1" w:styleId="center">
    <w:name w:val="center"/>
    <w:basedOn w:val="Normal"/>
    <w:rsid w:val="005F2805"/>
    <w:pPr>
      <w:spacing w:before="100" w:beforeAutospacing="1" w:after="100" w:afterAutospacing="1"/>
      <w:jc w:val="center"/>
    </w:pPr>
    <w:rPr>
      <w:rFonts w:ascii="Helvetica" w:eastAsiaTheme="minorEastAsia" w:hAnsi="Helvetica" w:cs="Helvetica"/>
      <w:sz w:val="22"/>
      <w:szCs w:val="22"/>
      <w:lang w:val="en-GB" w:eastAsia="en-GB"/>
    </w:rPr>
  </w:style>
  <w:style w:type="paragraph" w:customStyle="1" w:styleId="searchhistorylink">
    <w:name w:val="searchhistorylink"/>
    <w:basedOn w:val="Normal"/>
    <w:rsid w:val="005F2805"/>
    <w:pPr>
      <w:spacing w:before="100" w:beforeAutospacing="1" w:after="100" w:afterAutospacing="1"/>
    </w:pPr>
    <w:rPr>
      <w:rFonts w:ascii="Helvetica" w:eastAsiaTheme="minorEastAsia" w:hAnsi="Helvetica" w:cs="Helvetica"/>
      <w:lang w:val="en-GB" w:eastAsia="en-GB"/>
    </w:rPr>
  </w:style>
  <w:style w:type="character" w:styleId="PlaceholderText">
    <w:name w:val="Placeholder Text"/>
    <w:basedOn w:val="DefaultParagraphFont"/>
    <w:uiPriority w:val="99"/>
    <w:semiHidden/>
    <w:rsid w:val="000E7DC6"/>
    <w:rPr>
      <w:color w:val="808080"/>
    </w:rPr>
  </w:style>
  <w:style w:type="paragraph" w:styleId="NoSpacing">
    <w:name w:val="No Spacing"/>
    <w:uiPriority w:val="1"/>
    <w:qFormat/>
    <w:rsid w:val="00CF5DD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955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yperlink" Target="https://www.knowledgeshare.nhs.uk/index.php?PageID=link_resolver&amp;link=cb39de82124f1af88c9bb619012ae72a" TargetMode="External" Id="rId13" /><Relationship Type="http://schemas.openxmlformats.org/officeDocument/2006/relationships/hyperlink" Target="https://www.knowledgeshare.nhs.uk/index.php?PageID=link_resolver&amp;link=e16dcf1da540fbe75ac5b05790e1389b" TargetMode="External" Id="rId18" /><Relationship Type="http://schemas.openxmlformats.org/officeDocument/2006/relationships/hyperlink" Target="https://www.knowledgeshare.nhs.uk/index.php?PageID=link_resolver&amp;link=8565652c879c575ab7b5d9e2400efac6" TargetMode="External" Id="rId26" /><Relationship Type="http://schemas.openxmlformats.org/officeDocument/2006/relationships/customXml" Target="../customXml/item4.xml" Id="rId39" /><Relationship Type="http://schemas.openxmlformats.org/officeDocument/2006/relationships/hyperlink" Target="https://www.knowledgeshare.nhs.uk/index.php?PageID=link_resolver&amp;link=68ea575df1596f44d1df68789da6a492" TargetMode="External" Id="rId21" /><Relationship Type="http://schemas.openxmlformats.org/officeDocument/2006/relationships/footer" Target="footer2.xml" Id="rId34" /><Relationship Type="http://schemas.openxmlformats.org/officeDocument/2006/relationships/footnotes" Target="footnotes.xml" Id="rId7" /><Relationship Type="http://schemas.openxmlformats.org/officeDocument/2006/relationships/hyperlink" Target="https://www.knowledgeshare.nhs.uk/index.php?PageID=link_resolver&amp;link=12743bd6a816dba1face79c5cc0cca2c" TargetMode="External" Id="rId12" /><Relationship Type="http://schemas.openxmlformats.org/officeDocument/2006/relationships/hyperlink" Target="https://www.knowledgeshare.nhs.uk/index.php?PageID=link_resolver&amp;link=ff079b64a76cd39b7bc45545c7ab485c" TargetMode="External" Id="rId17" /><Relationship Type="http://schemas.openxmlformats.org/officeDocument/2006/relationships/hyperlink" Target="https://www.knowledgeshare.nhs.uk/index.php?PageID=link_resolver&amp;link=3ce847865d2724a332a6ad9c3260c668" TargetMode="External" Id="rId25" /><Relationship Type="http://schemas.openxmlformats.org/officeDocument/2006/relationships/header" Target="header2.xml" Id="rId33" /><Relationship Type="http://schemas.openxmlformats.org/officeDocument/2006/relationships/customXml" Target="../customXml/item3.xml" Id="rId38" /><Relationship Type="http://schemas.openxmlformats.org/officeDocument/2006/relationships/numbering" Target="numbering.xml" Id="rId2" /><Relationship Type="http://schemas.openxmlformats.org/officeDocument/2006/relationships/hyperlink" Target="https://www.knowledgeshare.nhs.uk/index.php?PageID=link_resolver&amp;link=fc63497d111a2700b460380dd629582c" TargetMode="External" Id="rId16" /><Relationship Type="http://schemas.openxmlformats.org/officeDocument/2006/relationships/hyperlink" Target="https://www.knowledgeshare.nhs.uk/index.php?PageID=link_resolver&amp;link=841ebd34ed959be8dcbd4bb7cef3e0fb" TargetMode="External" Id="rId20" /><Relationship Type="http://schemas.openxmlformats.org/officeDocument/2006/relationships/hyperlink" Target="https://openathens.nice.org.uk/" TargetMode="External" Id="rId29"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s://www.knowledgeshare.nhs.uk/index.php?PageID=link_resolver&amp;link=82879bb63e171fc4037c7d291b707863" TargetMode="External" Id="rId11" /><Relationship Type="http://schemas.openxmlformats.org/officeDocument/2006/relationships/hyperlink" Target="https://www.knowledgeshare.nhs.uk/index.php?PageID=link_resolver&amp;link=d232de221eaa1014bddfbaa1dd6a0a42" TargetMode="External" Id="rId24" /><Relationship Type="http://schemas.openxmlformats.org/officeDocument/2006/relationships/footer" Target="footer1.xml" Id="rId32" /><Relationship Type="http://schemas.openxmlformats.org/officeDocument/2006/relationships/customXml" Target="../customXml/item2.xml" Id="rId37" /><Relationship Type="http://schemas.openxmlformats.org/officeDocument/2006/relationships/settings" Target="settings.xml" Id="rId5" /><Relationship Type="http://schemas.openxmlformats.org/officeDocument/2006/relationships/hyperlink" Target="https://www.knowledgeshare.nhs.uk/index.php?PageID=link_resolver&amp;link=076981bf93957b3293ddb9629c97e9cd" TargetMode="External" Id="rId15" /><Relationship Type="http://schemas.openxmlformats.org/officeDocument/2006/relationships/hyperlink" Target="https://www.knowledgeshare.nhs.uk/index.php?PageID=link_resolver&amp;link=142966773361b25fb6958d4154f7d473" TargetMode="External" Id="rId23" /><Relationship Type="http://schemas.openxmlformats.org/officeDocument/2006/relationships/hyperlink" Target="http://www.surreyandsussexlibraryservices.nhs.uk" TargetMode="External" Id="rId28" /><Relationship Type="http://schemas.openxmlformats.org/officeDocument/2006/relationships/theme" Target="theme/theme1.xml" Id="rId36" /><Relationship Type="http://schemas.openxmlformats.org/officeDocument/2006/relationships/hyperlink" Target="https://www.knowledgeshare.nhs.uk/index.php?PageID=link_resolver&amp;link=877b2a3cb4d80e7d9a6990df82dab158" TargetMode="External" Id="rId10" /><Relationship Type="http://schemas.openxmlformats.org/officeDocument/2006/relationships/hyperlink" Target="https://www.knowledgeshare.nhs.uk/index.php?PageID=link_resolver&amp;link=64dc0ec51bafffaef0a2b7ce99104853" TargetMode="External" Id="rId19" /><Relationship Type="http://schemas.openxmlformats.org/officeDocument/2006/relationships/header" Target="header1.xml" Id="rId31" /><Relationship Type="http://schemas.microsoft.com/office/2007/relationships/stylesWithEffects" Target="stylesWithEffects.xml" Id="rId4" /><Relationship Type="http://schemas.openxmlformats.org/officeDocument/2006/relationships/hyperlink" Target="mailto:karen.skinner2@nhs.net%20" TargetMode="External" Id="rId9" /><Relationship Type="http://schemas.openxmlformats.org/officeDocument/2006/relationships/hyperlink" Target="https://www.knowledgeshare.nhs.uk/index.php?PageID=link_resolver&amp;link=a1c1148bec9b36f4b8d03ea381c68e9f" TargetMode="External" Id="rId14" /><Relationship Type="http://schemas.openxmlformats.org/officeDocument/2006/relationships/hyperlink" Target="https://www.knowledgeshare.nhs.uk/index.php?PageID=link_resolver&amp;link=4d4fcf026f20d49160745e52d082cc3d" TargetMode="External" Id="rId22" /><Relationship Type="http://schemas.openxmlformats.org/officeDocument/2006/relationships/hyperlink" Target="http://www.surreyandsussexlibraryservices.nhs.uk/useful-resources/requests/article-request-form/" TargetMode="External" Id="rId27" /><Relationship Type="http://schemas.openxmlformats.org/officeDocument/2006/relationships/hyperlink" Target="https://www.surreyandsussexlibraryservices.nhs.uk/about/joining-the-library/" TargetMode="External" Id="rId30" /><Relationship Type="http://schemas.openxmlformats.org/officeDocument/2006/relationships/fontTable" Target="fontTable.xml" Id="rId35" /><Relationship Type="http://schemas.openxmlformats.org/officeDocument/2006/relationships/endnotes" Target="endnotes.xml" Id="rId8" /><Relationship Type="http://schemas.openxmlformats.org/officeDocument/2006/relationships/styles" Target="styles.xml" Id="rId3" /><Relationship Type="http://schemas.openxmlformats.org/officeDocument/2006/relationships/hyperlink" Target="https://kfh.libraryservices.nhs.uk/covid-19-coronavirus/for-lks-staff/literature-searches/" TargetMode="External" Id="R72e66a81f5de496e" /></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b-rcoo\Local%20Settings\Temporary%20Internet%20Files\Content.IE5\JZ27LYZU\Surrey%2520and%2520Sussex%2520Brand%2520Template%2520Word%25202010%2520Portrait%5b1%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7940A0-F2BB-441E-AA4E-15FEA41D466E}">
  <ds:schemaRefs>
    <ds:schemaRef ds:uri="http://schemas.openxmlformats.org/officeDocument/2006/bibliography"/>
  </ds:schemaRefs>
</ds:datastoreItem>
</file>

<file path=customXml/itemProps2.xml><?xml version="1.0" encoding="utf-8"?>
<ds:datastoreItem xmlns:ds="http://schemas.openxmlformats.org/officeDocument/2006/customXml" ds:itemID="{3E2FE225-43BC-42DC-BDCF-8198874F30BB}"/>
</file>

<file path=customXml/itemProps3.xml><?xml version="1.0" encoding="utf-8"?>
<ds:datastoreItem xmlns:ds="http://schemas.openxmlformats.org/officeDocument/2006/customXml" ds:itemID="{B44AD255-DE0E-4798-A643-C375F19FD4E5}"/>
</file>

<file path=customXml/itemProps4.xml><?xml version="1.0" encoding="utf-8"?>
<ds:datastoreItem xmlns:ds="http://schemas.openxmlformats.org/officeDocument/2006/customXml" ds:itemID="{736A9CC1-8794-4245-954A-7ED052100A3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Surrey%20and%20Sussex%20Brand%20Template%20Word%202010%20Portrait[1]</ap:Template>
  <ap:Application>Microsoft Office Word</ap:Application>
  <ap:DocSecurity>0</ap:DocSecurity>
  <ap:ScaleCrop>false</ap:ScaleCrop>
  <ap:Company>Trent NHS Workforce Confederation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Community Pharmacists</dc:title>
  <dc:creator>lib-rcoo</dc:creator>
  <lastModifiedBy>Thackeray Eva (LTHTR)</lastModifiedBy>
  <revision>15</revision>
  <lastPrinted>2013-08-14T14:58:00.0000000Z</lastPrinted>
  <dcterms:created xsi:type="dcterms:W3CDTF">2020-06-09T11:15:00.0000000Z</dcterms:created>
  <dcterms:modified xsi:type="dcterms:W3CDTF">2020-12-18T15:11:04.0008796Z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