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BAAC0" w14:textId="77777777" w:rsidR="009B46E8" w:rsidRPr="009B46E8" w:rsidRDefault="009B46E8" w:rsidP="006A11BB">
      <w:pPr>
        <w:pStyle w:val="Header"/>
        <w:pBdr>
          <w:bottom w:val="single" w:sz="6" w:space="1" w:color="auto"/>
        </w:pBdr>
        <w:rPr>
          <w:b/>
          <w:bCs/>
        </w:rPr>
      </w:pPr>
    </w:p>
    <w:p w14:paraId="6FC8F89F" w14:textId="77777777" w:rsidR="006A11BB" w:rsidRPr="004F2947" w:rsidRDefault="006A11BB" w:rsidP="006A11BB">
      <w:pPr>
        <w:pStyle w:val="Header"/>
        <w:pBdr>
          <w:bottom w:val="single" w:sz="6" w:space="1" w:color="auto"/>
        </w:pBdr>
        <w:rPr>
          <w:b/>
          <w:bCs/>
          <w:sz w:val="32"/>
          <w:szCs w:val="32"/>
        </w:rPr>
      </w:pPr>
      <w:r>
        <w:rPr>
          <w:b/>
          <w:bCs/>
          <w:sz w:val="32"/>
          <w:szCs w:val="32"/>
        </w:rPr>
        <w:t xml:space="preserve">Clinical </w:t>
      </w:r>
      <w:r w:rsidRPr="004F2947">
        <w:rPr>
          <w:b/>
          <w:bCs/>
          <w:sz w:val="32"/>
          <w:szCs w:val="32"/>
        </w:rPr>
        <w:t xml:space="preserve">Librarian Service Search Results </w:t>
      </w:r>
    </w:p>
    <w:p w14:paraId="0BF6DDF5" w14:textId="77777777" w:rsidR="006A11BB" w:rsidRPr="004F2947" w:rsidRDefault="006A11BB" w:rsidP="006A11BB">
      <w:pPr>
        <w:pStyle w:val="Header"/>
      </w:pPr>
    </w:p>
    <w:p w14:paraId="7665616A" w14:textId="0BAEBFB3" w:rsidR="00826019" w:rsidRPr="00826019" w:rsidRDefault="003478C6" w:rsidP="0046333E">
      <w:pPr>
        <w:jc w:val="both"/>
        <w:rPr>
          <w:rFonts w:cs="Arial"/>
          <w:i/>
          <w:iCs/>
        </w:rPr>
      </w:pPr>
      <w:r w:rsidRPr="005F37D8">
        <w:rPr>
          <w:rFonts w:cs="Arial"/>
          <w:b/>
        </w:rPr>
        <w:t>Request:</w:t>
      </w:r>
      <w:r w:rsidR="00774969" w:rsidRPr="005F37D8">
        <w:rPr>
          <w:rFonts w:cs="Arial"/>
          <w:b/>
        </w:rPr>
        <w:t xml:space="preserve"> </w:t>
      </w:r>
      <w:r w:rsidR="00826019" w:rsidRPr="00826019">
        <w:rPr>
          <w:rFonts w:cs="Arial"/>
        </w:rPr>
        <w:t>The use of alcohol saniti</w:t>
      </w:r>
      <w:r w:rsidR="00F063FD">
        <w:rPr>
          <w:rFonts w:cs="Arial"/>
        </w:rPr>
        <w:t>s</w:t>
      </w:r>
      <w:bookmarkStart w:id="0" w:name="_GoBack"/>
      <w:bookmarkEnd w:id="0"/>
      <w:r w:rsidR="00826019" w:rsidRPr="00826019">
        <w:rPr>
          <w:rFonts w:cs="Arial"/>
        </w:rPr>
        <w:t>er on non-sterile procedure gloves</w:t>
      </w:r>
    </w:p>
    <w:p w14:paraId="5B7D7F56" w14:textId="5C86D752" w:rsidR="001A7E3C" w:rsidRPr="009248AD" w:rsidRDefault="001A7E3C" w:rsidP="009248AD">
      <w:pPr>
        <w:shd w:val="clear" w:color="auto" w:fill="FFFFFF"/>
        <w:rPr>
          <w:rFonts w:ascii="Calibri" w:hAnsi="Calibri" w:cs="Calibri"/>
          <w:color w:val="000000"/>
          <w:lang w:eastAsia="en-GB"/>
        </w:rPr>
      </w:pPr>
    </w:p>
    <w:p w14:paraId="788AECAB" w14:textId="77777777" w:rsidR="001A7E3C" w:rsidRPr="001A7E3C" w:rsidRDefault="001A7E3C" w:rsidP="00723D7D">
      <w:pPr>
        <w:jc w:val="both"/>
        <w:rPr>
          <w:rFonts w:cs="Arial"/>
          <w:b/>
        </w:rPr>
      </w:pPr>
      <w:r w:rsidRPr="001A7E3C">
        <w:rPr>
          <w:rFonts w:cs="Arial"/>
          <w:b/>
        </w:rPr>
        <w:t>Summary</w:t>
      </w:r>
    </w:p>
    <w:p w14:paraId="68768467" w14:textId="7A3BA9F1" w:rsidR="0032397F" w:rsidRDefault="0032397F" w:rsidP="0032397F">
      <w:pPr>
        <w:jc w:val="both"/>
        <w:rPr>
          <w:rFonts w:cs="Arial"/>
        </w:rPr>
      </w:pPr>
      <w:r>
        <w:rPr>
          <w:rFonts w:cs="Arial"/>
        </w:rPr>
        <w:t>I have searched the databases listed at the end of this document and have found a</w:t>
      </w:r>
      <w:r w:rsidR="0046333E">
        <w:rPr>
          <w:rFonts w:cs="Arial"/>
        </w:rPr>
        <w:t xml:space="preserve"> </w:t>
      </w:r>
      <w:r>
        <w:rPr>
          <w:rFonts w:cs="Arial"/>
        </w:rPr>
        <w:t>number of evidence-based articles</w:t>
      </w:r>
      <w:r w:rsidR="0046333E">
        <w:rPr>
          <w:rFonts w:cs="Arial"/>
        </w:rPr>
        <w:t xml:space="preserve"> which I hope will be useful for you</w:t>
      </w:r>
      <w:r>
        <w:rPr>
          <w:rFonts w:cs="Arial"/>
        </w:rPr>
        <w:t xml:space="preserve">. </w:t>
      </w:r>
    </w:p>
    <w:p w14:paraId="792E7C24" w14:textId="3031C3A1" w:rsidR="00F57B03" w:rsidRDefault="00F57B03" w:rsidP="00EA5DFD">
      <w:pPr>
        <w:jc w:val="both"/>
        <w:rPr>
          <w:rFonts w:cs="Arial"/>
        </w:rPr>
      </w:pPr>
    </w:p>
    <w:p w14:paraId="075B4DC8" w14:textId="0CCC53A1" w:rsidR="00EA5DFD" w:rsidRDefault="00EA5DFD" w:rsidP="00EA5DFD">
      <w:pPr>
        <w:jc w:val="both"/>
        <w:rPr>
          <w:rFonts w:cs="Arial"/>
        </w:rPr>
      </w:pPr>
      <w:r>
        <w:rPr>
          <w:rFonts w:cs="Arial"/>
        </w:rPr>
        <w:t>Greeson et al. (2019)</w:t>
      </w:r>
      <w:r>
        <w:rPr>
          <w:rFonts w:cs="Arial"/>
          <w:vertAlign w:val="superscript"/>
        </w:rPr>
        <w:t>2</w:t>
      </w:r>
      <w:r>
        <w:rPr>
          <w:rFonts w:cs="Arial"/>
        </w:rPr>
        <w:t xml:space="preserve"> discuss</w:t>
      </w:r>
      <w:r w:rsidR="002A6D30">
        <w:rPr>
          <w:rFonts w:cs="Arial"/>
        </w:rPr>
        <w:t xml:space="preserve"> ‘</w:t>
      </w:r>
      <w:r w:rsidR="002A6D30" w:rsidRPr="002A6D30">
        <w:rPr>
          <w:rFonts w:cs="Arial"/>
          <w:bCs/>
        </w:rPr>
        <w:t>Quality Control: Hand and Glove Sanitizing in Sterile Compounding</w:t>
      </w:r>
      <w:r w:rsidR="002A6D30">
        <w:rPr>
          <w:rFonts w:cs="Arial"/>
          <w:bCs/>
        </w:rPr>
        <w:t>’. They state that</w:t>
      </w:r>
      <w:r>
        <w:rPr>
          <w:rFonts w:cs="Arial"/>
        </w:rPr>
        <w:t xml:space="preserve"> </w:t>
      </w:r>
      <w:r w:rsidRPr="00EA5DFD">
        <w:rPr>
          <w:rFonts w:cs="Arial"/>
          <w:i/>
          <w:iCs/>
        </w:rPr>
        <w:t>“Glove sanitizing…as part of the hand-sanitizing process</w:t>
      </w:r>
      <w:r>
        <w:rPr>
          <w:rFonts w:cs="Arial"/>
          <w:i/>
          <w:iCs/>
        </w:rPr>
        <w:t>…</w:t>
      </w:r>
      <w:r w:rsidRPr="00EA5DFD">
        <w:rPr>
          <w:rFonts w:cs="Arial"/>
          <w:i/>
          <w:iCs/>
        </w:rPr>
        <w:t>the mechanism of action and composition of alcohol-based sanitizers and presented a protocol for their application to hands and gloves.”</w:t>
      </w:r>
    </w:p>
    <w:p w14:paraId="235AA3F8" w14:textId="77777777" w:rsidR="00304FEA" w:rsidRDefault="00304FEA" w:rsidP="00304FEA">
      <w:pPr>
        <w:jc w:val="both"/>
        <w:rPr>
          <w:rFonts w:cs="Arial"/>
        </w:rPr>
      </w:pPr>
    </w:p>
    <w:p w14:paraId="40EF2C49" w14:textId="15B0FF8A" w:rsidR="00304FEA" w:rsidRDefault="00304FEA" w:rsidP="00304FEA">
      <w:pPr>
        <w:jc w:val="both"/>
        <w:rPr>
          <w:rFonts w:cs="Arial"/>
        </w:rPr>
      </w:pPr>
      <w:r w:rsidRPr="005F2AC6">
        <w:rPr>
          <w:rFonts w:cs="Arial"/>
        </w:rPr>
        <w:t>Gao et al. (2016)</w:t>
      </w:r>
      <w:r w:rsidRPr="00304FEA">
        <w:rPr>
          <w:rFonts w:cs="Arial"/>
          <w:vertAlign w:val="superscript"/>
        </w:rPr>
        <w:t>6</w:t>
      </w:r>
      <w:r w:rsidRPr="005F2AC6">
        <w:rPr>
          <w:rFonts w:cs="Arial"/>
        </w:rPr>
        <w:t xml:space="preserve"> lo</w:t>
      </w:r>
      <w:r>
        <w:rPr>
          <w:rFonts w:cs="Arial"/>
        </w:rPr>
        <w:t>o</w:t>
      </w:r>
      <w:r w:rsidRPr="005F2AC6">
        <w:rPr>
          <w:rFonts w:cs="Arial"/>
        </w:rPr>
        <w:t>ked at the ‘Effect of multiple alcohol-based hand rub applications on the tensile properties of thirteen brands of medical exam nitrile and latex gloves.’</w:t>
      </w:r>
      <w:r>
        <w:rPr>
          <w:rFonts w:cs="Arial"/>
        </w:rPr>
        <w:t>, in relation to Ebola. Their abstract states:</w:t>
      </w:r>
    </w:p>
    <w:p w14:paraId="5C6697D0" w14:textId="75AFAF86" w:rsidR="00304FEA" w:rsidRPr="005F2AC6" w:rsidRDefault="00304FEA" w:rsidP="00304FEA">
      <w:pPr>
        <w:ind w:left="720"/>
        <w:jc w:val="both"/>
        <w:rPr>
          <w:rFonts w:cs="Arial"/>
          <w:i/>
          <w:iCs/>
        </w:rPr>
      </w:pPr>
      <w:r>
        <w:rPr>
          <w:rFonts w:cs="Arial"/>
          <w:i/>
          <w:iCs/>
        </w:rPr>
        <w:t>“</w:t>
      </w:r>
      <w:r w:rsidRPr="005F2AC6">
        <w:rPr>
          <w:rFonts w:cs="Arial"/>
          <w:i/>
          <w:iCs/>
        </w:rPr>
        <w:t>In general, tensile strength decreased with each ABHR application. ABHRs had more effect on the tensile strength of the tested nitrile than latex gloves, while ethanol-based ABHR (EBHR) resulted in lesser changes in tensile strength compared to isopropanol-based ABHR (IBHR). The results show that multiple EBHR applications on the latex gloves and some of the nitrile gloves tested should be safe for Ebola PPE doffing based on the CDC guidance.</w:t>
      </w:r>
      <w:r>
        <w:rPr>
          <w:rFonts w:cs="Arial"/>
          <w:i/>
          <w:iCs/>
        </w:rPr>
        <w:t>”</w:t>
      </w:r>
    </w:p>
    <w:p w14:paraId="66DAEB57" w14:textId="77777777" w:rsidR="00304FEA" w:rsidRPr="00304FEA" w:rsidRDefault="00304FEA" w:rsidP="00304FEA">
      <w:pPr>
        <w:ind w:firstLine="720"/>
        <w:jc w:val="both"/>
        <w:rPr>
          <w:rFonts w:cs="Arial"/>
          <w:sz w:val="20"/>
          <w:szCs w:val="20"/>
        </w:rPr>
      </w:pPr>
      <w:r w:rsidRPr="00304FEA">
        <w:rPr>
          <w:rFonts w:cs="Arial"/>
          <w:sz w:val="20"/>
          <w:szCs w:val="20"/>
        </w:rPr>
        <w:t>(ABHR = alcohol-based hand rub)</w:t>
      </w:r>
    </w:p>
    <w:p w14:paraId="173F09EE" w14:textId="686CAB54" w:rsidR="00EA5DFD" w:rsidRPr="00304FEA" w:rsidRDefault="00EA5DFD" w:rsidP="00EA5DFD">
      <w:pPr>
        <w:jc w:val="both"/>
        <w:rPr>
          <w:rFonts w:cs="Arial"/>
        </w:rPr>
      </w:pPr>
    </w:p>
    <w:p w14:paraId="5F222F23" w14:textId="77777777" w:rsidR="002A6D30" w:rsidRDefault="002A6D30" w:rsidP="002A6D30">
      <w:pPr>
        <w:jc w:val="both"/>
        <w:rPr>
          <w:rFonts w:cs="Arial"/>
          <w:bCs/>
          <w:i/>
          <w:iCs/>
        </w:rPr>
      </w:pPr>
      <w:r w:rsidRPr="0097640D">
        <w:rPr>
          <w:rFonts w:cs="Arial"/>
        </w:rPr>
        <w:t>Capron</w:t>
      </w:r>
      <w:r>
        <w:rPr>
          <w:rFonts w:cs="Arial"/>
        </w:rPr>
        <w:t xml:space="preserve"> et al. (2012)</w:t>
      </w:r>
      <w:r>
        <w:rPr>
          <w:rFonts w:cs="Arial"/>
          <w:vertAlign w:val="superscript"/>
        </w:rPr>
        <w:t>10</w:t>
      </w:r>
      <w:r>
        <w:rPr>
          <w:rFonts w:cs="Arial"/>
        </w:rPr>
        <w:t>’s study on the ‘</w:t>
      </w:r>
      <w:r w:rsidRPr="005F2AC6">
        <w:rPr>
          <w:rFonts w:cs="Arial"/>
          <w:bCs/>
        </w:rPr>
        <w:t>Permeability of gloves to selected</w:t>
      </w:r>
      <w:r>
        <w:rPr>
          <w:rFonts w:cs="Arial"/>
          <w:bCs/>
        </w:rPr>
        <w:t xml:space="preserve"> </w:t>
      </w:r>
      <w:r w:rsidRPr="005F2AC6">
        <w:rPr>
          <w:rFonts w:cs="Arial"/>
          <w:bCs/>
        </w:rPr>
        <w:t>chemotherapeutic agents after treatment with alcohol or isopropyl alcohol</w:t>
      </w:r>
      <w:r>
        <w:rPr>
          <w:rFonts w:cs="Arial"/>
          <w:bCs/>
        </w:rPr>
        <w:t>’ states the following</w:t>
      </w:r>
      <w:r w:rsidRPr="002A6D30">
        <w:rPr>
          <w:rFonts w:cs="Arial"/>
          <w:bCs/>
          <w:i/>
          <w:iCs/>
        </w:rPr>
        <w:t xml:space="preserve">: </w:t>
      </w:r>
    </w:p>
    <w:p w14:paraId="199A1163" w14:textId="4247FF83" w:rsidR="002A6D30" w:rsidRPr="002A6D30" w:rsidRDefault="002A6D30" w:rsidP="002A6D30">
      <w:pPr>
        <w:ind w:left="720"/>
        <w:jc w:val="both"/>
        <w:rPr>
          <w:rFonts w:cs="Arial"/>
          <w:bCs/>
        </w:rPr>
      </w:pPr>
      <w:r w:rsidRPr="002A6D30">
        <w:rPr>
          <w:rFonts w:cs="Arial"/>
          <w:bCs/>
          <w:i/>
          <w:iCs/>
        </w:rPr>
        <w:t>“</w:t>
      </w:r>
      <w:r w:rsidRPr="002A6D30">
        <w:rPr>
          <w:rFonts w:cs="Arial"/>
          <w:i/>
          <w:iCs/>
        </w:rPr>
        <w:t>Gloves evaluated with a dynamic permeation testing device at 37 °C after pretreatment with alcohol or isopropyl alcohol showed permeation rates by selected cytotoxic drugs of &lt;100 ng/cm2·min after 30 or 60 minutes of drug exposure. Undergloves alone and glove- glove and glove-underglove combinations showed no detectable permeation in tests performed at 43 °C.”</w:t>
      </w:r>
    </w:p>
    <w:p w14:paraId="4F5EBD0D" w14:textId="77777777" w:rsidR="002A6D30" w:rsidRPr="002A6D30" w:rsidRDefault="002A6D30" w:rsidP="002A6D30">
      <w:pPr>
        <w:jc w:val="both"/>
      </w:pPr>
    </w:p>
    <w:p w14:paraId="4413BC79" w14:textId="363C4AB2" w:rsidR="002A6D30" w:rsidRPr="002A6D30" w:rsidRDefault="002A6D30" w:rsidP="002A6D30">
      <w:pPr>
        <w:jc w:val="both"/>
      </w:pPr>
      <w:r w:rsidRPr="002A6D30">
        <w:t>Jones et al. (2000)</w:t>
      </w:r>
      <w:r>
        <w:t>’s article on</w:t>
      </w:r>
      <w:r w:rsidRPr="002A6D30">
        <w:t xml:space="preserve"> </w:t>
      </w:r>
      <w:r>
        <w:t>‘</w:t>
      </w:r>
      <w:r w:rsidRPr="002A6D30">
        <w:t>Moisturizing alcohol hand gels for surgical hand preparation</w:t>
      </w:r>
      <w:r>
        <w:t>’ states the following in relation to alcohol and latex gloves:</w:t>
      </w:r>
    </w:p>
    <w:p w14:paraId="265CBC6B" w14:textId="44323537" w:rsidR="002A6D30" w:rsidRPr="002A6D30" w:rsidRDefault="002A6D30" w:rsidP="002A6D30">
      <w:pPr>
        <w:jc w:val="both"/>
        <w:rPr>
          <w:rFonts w:cs="Arial"/>
        </w:rPr>
      </w:pPr>
    </w:p>
    <w:p w14:paraId="00877FC2" w14:textId="1783623F" w:rsidR="002A6D30" w:rsidRPr="002A6D30" w:rsidRDefault="002A6D30" w:rsidP="002A6D30">
      <w:pPr>
        <w:ind w:left="720"/>
        <w:jc w:val="both"/>
        <w:rPr>
          <w:rFonts w:cs="Arial"/>
          <w:i/>
          <w:iCs/>
        </w:rPr>
      </w:pPr>
      <w:r>
        <w:rPr>
          <w:rFonts w:cs="Arial"/>
          <w:i/>
          <w:iCs/>
        </w:rPr>
        <w:t>“</w:t>
      </w:r>
      <w:r w:rsidRPr="002A6D30">
        <w:rPr>
          <w:rFonts w:cs="Arial"/>
          <w:i/>
          <w:iCs/>
        </w:rPr>
        <w:t>The latex glove physical compatibility test results are presented in Figure 5. Although the alcohol hand gel exhibited minor effects (i</w:t>
      </w:r>
      <w:r>
        <w:rPr>
          <w:rFonts w:cs="Arial"/>
          <w:i/>
          <w:iCs/>
        </w:rPr>
        <w:t>.</w:t>
      </w:r>
      <w:r w:rsidRPr="002A6D30">
        <w:rPr>
          <w:rFonts w:cs="Arial"/>
          <w:i/>
          <w:iCs/>
        </w:rPr>
        <w:t>e</w:t>
      </w:r>
      <w:r>
        <w:rPr>
          <w:rFonts w:cs="Arial"/>
          <w:i/>
          <w:iCs/>
        </w:rPr>
        <w:t>.</w:t>
      </w:r>
      <w:r w:rsidRPr="002A6D30">
        <w:rPr>
          <w:rFonts w:cs="Arial"/>
          <w:i/>
          <w:iCs/>
        </w:rPr>
        <w:t xml:space="preserve"> -1.9% tear resistance, -3.8% tensile strength) as compared to untreated gloves, the response was not a statistically significant difference from the untreated control for tear resistance or tensile strength, as compared to deionized water and saline treatment. As expected, petrolatum and mineral oil demonstrated significant detrimental effects on the integrity of the latex surgical gloves.</w:t>
      </w:r>
      <w:r>
        <w:rPr>
          <w:rFonts w:cs="Arial"/>
          <w:i/>
          <w:iCs/>
        </w:rPr>
        <w:t>”</w:t>
      </w:r>
    </w:p>
    <w:p w14:paraId="346DFDCC" w14:textId="77777777" w:rsidR="002A6D30" w:rsidRPr="00EA5DFD" w:rsidRDefault="002A6D30" w:rsidP="002A6D30">
      <w:pPr>
        <w:jc w:val="both"/>
        <w:rPr>
          <w:rFonts w:cs="Arial"/>
        </w:rPr>
      </w:pPr>
    </w:p>
    <w:p w14:paraId="7AAE4822" w14:textId="77777777" w:rsidR="002A6D30" w:rsidRPr="002A6D30" w:rsidRDefault="002A6D30" w:rsidP="002A6D30">
      <w:pPr>
        <w:jc w:val="both"/>
        <w:rPr>
          <w:rFonts w:cs="Arial"/>
        </w:rPr>
      </w:pPr>
      <w:r w:rsidRPr="00EA5DFD">
        <w:rPr>
          <w:rFonts w:cs="Arial"/>
        </w:rPr>
        <w:t xml:space="preserve">Häggström, Spira, &amp; Edelstam </w:t>
      </w:r>
      <w:r>
        <w:rPr>
          <w:rFonts w:cs="Arial"/>
        </w:rPr>
        <w:t>(</w:t>
      </w:r>
      <w:r w:rsidRPr="00EA5DFD">
        <w:rPr>
          <w:rFonts w:cs="Arial"/>
        </w:rPr>
        <w:t>2015</w:t>
      </w:r>
      <w:r>
        <w:rPr>
          <w:rFonts w:cs="Arial"/>
        </w:rPr>
        <w:t>)’s a</w:t>
      </w:r>
      <w:r w:rsidRPr="002A6D30">
        <w:rPr>
          <w:rFonts w:cs="Arial"/>
        </w:rPr>
        <w:t>rticle on ‘Transducer hygiene: comparison of procedures for decontamination of ultrasound transducers and their use in clinical practice’</w:t>
      </w:r>
      <w:r>
        <w:rPr>
          <w:rFonts w:cs="Arial"/>
        </w:rPr>
        <w:t xml:space="preserve"> states the following: </w:t>
      </w:r>
      <w:r>
        <w:rPr>
          <w:rFonts w:cs="Arial"/>
          <w:i/>
          <w:iCs/>
        </w:rPr>
        <w:t>“</w:t>
      </w:r>
      <w:r w:rsidRPr="00EA5DFD">
        <w:rPr>
          <w:rFonts w:cs="Arial"/>
          <w:i/>
          <w:iCs/>
        </w:rPr>
        <w:t>After exposure to ethanol, which can easily happen by handling the gloves after having disinfected one’s hands, a virus penetration rate of at least 50% has been shown.</w:t>
      </w:r>
      <w:r>
        <w:rPr>
          <w:rFonts w:cs="Arial"/>
          <w:i/>
          <w:iCs/>
        </w:rPr>
        <w:t>”</w:t>
      </w:r>
    </w:p>
    <w:p w14:paraId="0B123611" w14:textId="77777777" w:rsidR="002A6D30" w:rsidRPr="00EA5DFD" w:rsidRDefault="002A6D30" w:rsidP="002A6D30">
      <w:pPr>
        <w:jc w:val="both"/>
        <w:rPr>
          <w:rFonts w:cs="Arial"/>
        </w:rPr>
      </w:pPr>
    </w:p>
    <w:p w14:paraId="55950F39" w14:textId="4D8BFBE0" w:rsidR="002A6D30" w:rsidRPr="008F5FC8" w:rsidRDefault="002A6D30" w:rsidP="002A6D30">
      <w:pPr>
        <w:jc w:val="both"/>
        <w:rPr>
          <w:rFonts w:cs="Arial"/>
        </w:rPr>
      </w:pPr>
      <w:r>
        <w:rPr>
          <w:rFonts w:cs="Arial"/>
        </w:rPr>
        <w:lastRenderedPageBreak/>
        <w:t>An article from 1998 (</w:t>
      </w:r>
      <w:r w:rsidRPr="0097640D">
        <w:rPr>
          <w:rFonts w:cs="Arial"/>
        </w:rPr>
        <w:t>Doebbeling</w:t>
      </w:r>
      <w:r>
        <w:rPr>
          <w:rFonts w:cs="Arial"/>
        </w:rPr>
        <w:t xml:space="preserve"> et al.)</w:t>
      </w:r>
      <w:r>
        <w:rPr>
          <w:rFonts w:cs="Arial"/>
          <w:vertAlign w:val="superscript"/>
        </w:rPr>
        <w:t>20</w:t>
      </w:r>
      <w:r>
        <w:rPr>
          <w:rFonts w:cs="Arial"/>
        </w:rPr>
        <w:t xml:space="preserve"> consid</w:t>
      </w:r>
      <w:r w:rsidRPr="008F5FC8">
        <w:rPr>
          <w:rFonts w:cs="Arial"/>
        </w:rPr>
        <w:t>ere</w:t>
      </w:r>
      <w:r>
        <w:rPr>
          <w:rFonts w:cs="Arial"/>
        </w:rPr>
        <w:t>d</w:t>
      </w:r>
      <w:r w:rsidRPr="008F5FC8">
        <w:rPr>
          <w:rFonts w:cs="Arial"/>
        </w:rPr>
        <w:t xml:space="preserve"> the </w:t>
      </w:r>
      <w:r>
        <w:rPr>
          <w:rFonts w:cs="Arial"/>
        </w:rPr>
        <w:t>‘</w:t>
      </w:r>
      <w:r w:rsidRPr="008F5FC8">
        <w:rPr>
          <w:rFonts w:cs="Arial"/>
        </w:rPr>
        <w:t>Removal of nosocomial pathogens from the contaminated glove</w:t>
      </w:r>
      <w:r>
        <w:rPr>
          <w:rFonts w:cs="Arial"/>
        </w:rPr>
        <w:t>:</w:t>
      </w:r>
      <w:r w:rsidRPr="008F5FC8">
        <w:rPr>
          <w:rFonts w:cs="Arial"/>
        </w:rPr>
        <w:t xml:space="preserve"> Implications for glove reuse and handwashing</w:t>
      </w:r>
      <w:r>
        <w:rPr>
          <w:rFonts w:cs="Arial"/>
        </w:rPr>
        <w:t>’</w:t>
      </w:r>
      <w:r w:rsidRPr="008F5FC8">
        <w:rPr>
          <w:rFonts w:cs="Arial"/>
        </w:rPr>
        <w:t>. The article concludes:</w:t>
      </w:r>
      <w:r>
        <w:rPr>
          <w:rFonts w:cs="Arial"/>
        </w:rPr>
        <w:t xml:space="preserve"> </w:t>
      </w:r>
      <w:r w:rsidRPr="008F5FC8">
        <w:rPr>
          <w:rFonts w:cs="Arial"/>
          <w:i/>
          <w:iCs/>
        </w:rPr>
        <w:t>“In the era of universal precautions these data suggest that it may not be prudent to wash and reuse gloves between patients.</w:t>
      </w:r>
      <w:r>
        <w:rPr>
          <w:rFonts w:cs="Arial"/>
          <w:i/>
          <w:iCs/>
        </w:rPr>
        <w:t>”</w:t>
      </w:r>
    </w:p>
    <w:p w14:paraId="5275CF01" w14:textId="77777777" w:rsidR="002A6D30" w:rsidRPr="00D9402D" w:rsidRDefault="002A6D30" w:rsidP="002A6D30">
      <w:pPr>
        <w:jc w:val="both"/>
      </w:pPr>
    </w:p>
    <w:p w14:paraId="4C7092E2" w14:textId="61E240EE" w:rsidR="002A6D30" w:rsidRPr="002A6D30" w:rsidRDefault="002A6D30" w:rsidP="00EA5DFD">
      <w:pPr>
        <w:jc w:val="both"/>
      </w:pPr>
      <w:r>
        <w:t>A 2</w:t>
      </w:r>
      <w:r w:rsidRPr="00D9402D">
        <w:rPr>
          <w:vertAlign w:val="superscript"/>
        </w:rPr>
        <w:t>nd</w:t>
      </w:r>
      <w:r>
        <w:t xml:space="preserve"> article from 1988 (Grinnell)</w:t>
      </w:r>
      <w:r>
        <w:rPr>
          <w:vertAlign w:val="superscript"/>
        </w:rPr>
        <w:t>19</w:t>
      </w:r>
      <w:r>
        <w:t xml:space="preserve"> </w:t>
      </w:r>
      <w:r w:rsidRPr="00D9402D">
        <w:t>considered ‘</w:t>
      </w:r>
      <w:r w:rsidRPr="00D9402D">
        <w:rPr>
          <w:rFonts w:cs="Arial"/>
        </w:rPr>
        <w:t>Disinfection of latex gloves with ethyl alcohol’.</w:t>
      </w:r>
      <w:r w:rsidRPr="00D9402D">
        <w:t xml:space="preserve"> Their abstract states </w:t>
      </w:r>
      <w:r w:rsidRPr="00D9402D">
        <w:rPr>
          <w:i/>
          <w:iCs/>
        </w:rPr>
        <w:t>“</w:t>
      </w:r>
      <w:r w:rsidRPr="00D9402D">
        <w:rPr>
          <w:rFonts w:cs="Arial"/>
          <w:i/>
          <w:iCs/>
        </w:rPr>
        <w:t>The ability to disinfect latex gloves successfully between procedures would save time and be cost-effective. An in vitro study examined the efficacy of using an ethyl alcohol/bactericide compound to disinfect latex gloves contaminated with five common bacteria.”</w:t>
      </w:r>
    </w:p>
    <w:p w14:paraId="18D24AF6" w14:textId="56926BCC" w:rsidR="0030066C" w:rsidRPr="00EA5DFD" w:rsidRDefault="0030066C" w:rsidP="00EA5DFD">
      <w:pPr>
        <w:jc w:val="both"/>
        <w:rPr>
          <w:rFonts w:cs="Arial"/>
        </w:rPr>
      </w:pPr>
    </w:p>
    <w:p w14:paraId="048C9EAD" w14:textId="1F19653D" w:rsidR="0030066C" w:rsidRPr="002A6D30" w:rsidRDefault="002A6D30" w:rsidP="00EA5DFD">
      <w:pPr>
        <w:jc w:val="both"/>
        <w:rPr>
          <w:rFonts w:cs="Arial"/>
        </w:rPr>
      </w:pPr>
      <w:r w:rsidRPr="00EA5DFD">
        <w:rPr>
          <w:rFonts w:cs="Arial"/>
        </w:rPr>
        <w:t xml:space="preserve">Trissel et al. </w:t>
      </w:r>
      <w:r>
        <w:rPr>
          <w:rFonts w:cs="Arial"/>
        </w:rPr>
        <w:t>(</w:t>
      </w:r>
      <w:r w:rsidRPr="00EA5DFD">
        <w:rPr>
          <w:rFonts w:cs="Arial"/>
        </w:rPr>
        <w:t>2007</w:t>
      </w:r>
      <w:r>
        <w:rPr>
          <w:rFonts w:cs="Arial"/>
        </w:rPr>
        <w:t>)</w:t>
      </w:r>
      <w:r>
        <w:rPr>
          <w:rFonts w:cs="Arial"/>
          <w:vertAlign w:val="superscript"/>
        </w:rPr>
        <w:t>12</w:t>
      </w:r>
      <w:r>
        <w:rPr>
          <w:rFonts w:cs="Arial"/>
        </w:rPr>
        <w:t xml:space="preserve">’s study on the </w:t>
      </w:r>
      <w:r w:rsidRPr="002A6D30">
        <w:rPr>
          <w:rFonts w:cs="Arial"/>
        </w:rPr>
        <w:t>‘Effect of two work practice changes on the microbial contamination rates of pharmacy-compounded sterile preparations’</w:t>
      </w:r>
      <w:r>
        <w:rPr>
          <w:rFonts w:cs="Arial"/>
        </w:rPr>
        <w:t xml:space="preserve"> found that </w:t>
      </w:r>
      <w:r>
        <w:rPr>
          <w:rFonts w:cs="Arial"/>
          <w:i/>
          <w:iCs/>
        </w:rPr>
        <w:t>“</w:t>
      </w:r>
      <w:r w:rsidR="0030066C" w:rsidRPr="00EA5DFD">
        <w:rPr>
          <w:rFonts w:cs="Arial"/>
          <w:i/>
          <w:iCs/>
        </w:rPr>
        <w:t>The use of protective chemotherapy gloves that were repeatedly disinfected with IPA decreased the contamination rate of pharmacy-compounded sterile preparations.</w:t>
      </w:r>
      <w:r>
        <w:rPr>
          <w:rFonts w:cs="Arial"/>
          <w:i/>
          <w:iCs/>
        </w:rPr>
        <w:t>”</w:t>
      </w:r>
      <w:r>
        <w:rPr>
          <w:rFonts w:cs="Arial"/>
        </w:rPr>
        <w:t xml:space="preserve"> </w:t>
      </w:r>
      <w:r w:rsidR="0030066C" w:rsidRPr="00304FEA">
        <w:rPr>
          <w:rFonts w:cs="Arial"/>
          <w:sz w:val="20"/>
          <w:szCs w:val="20"/>
        </w:rPr>
        <w:t>(IPA = 70% isopropyl alcohol)</w:t>
      </w:r>
    </w:p>
    <w:p w14:paraId="7D85B9F7" w14:textId="77777777" w:rsidR="002A6D30" w:rsidRDefault="002A6D30" w:rsidP="002A6D30">
      <w:pPr>
        <w:jc w:val="both"/>
        <w:rPr>
          <w:rFonts w:cs="Arial"/>
        </w:rPr>
      </w:pPr>
    </w:p>
    <w:p w14:paraId="5741FDD6" w14:textId="6DA5785F" w:rsidR="002A6D30" w:rsidRPr="002A6D30" w:rsidRDefault="002A6D30" w:rsidP="002A6D30">
      <w:pPr>
        <w:jc w:val="both"/>
        <w:rPr>
          <w:rFonts w:cs="Arial"/>
        </w:rPr>
      </w:pPr>
      <w:r w:rsidRPr="0097640D">
        <w:rPr>
          <w:rFonts w:cs="Arial"/>
        </w:rPr>
        <w:t>Phalen, Le</w:t>
      </w:r>
      <w:r>
        <w:rPr>
          <w:rFonts w:cs="Arial"/>
        </w:rPr>
        <w:t xml:space="preserve"> &amp; </w:t>
      </w:r>
      <w:r w:rsidRPr="0097640D">
        <w:rPr>
          <w:rFonts w:cs="Arial"/>
        </w:rPr>
        <w:t>Wong</w:t>
      </w:r>
      <w:r>
        <w:rPr>
          <w:rFonts w:cs="Arial"/>
        </w:rPr>
        <w:t xml:space="preserve"> (2014)</w:t>
      </w:r>
      <w:r>
        <w:rPr>
          <w:rFonts w:cs="Arial"/>
          <w:vertAlign w:val="superscript"/>
        </w:rPr>
        <w:t>8</w:t>
      </w:r>
      <w:r>
        <w:rPr>
          <w:rFonts w:cs="Arial"/>
        </w:rPr>
        <w:t>’s study on ‘</w:t>
      </w:r>
      <w:r w:rsidRPr="005F2AC6">
        <w:rPr>
          <w:rFonts w:cs="Arial"/>
          <w:bCs/>
        </w:rPr>
        <w:t>Changes in Chemical Permeation of Disposable Latex, Nitrile, and Vinyl Gloves Exposed to Simulated Movement</w:t>
      </w:r>
      <w:r>
        <w:rPr>
          <w:rFonts w:cs="Arial"/>
          <w:bCs/>
        </w:rPr>
        <w:t xml:space="preserve">’ found that </w:t>
      </w:r>
      <w:r>
        <w:rPr>
          <w:rFonts w:cs="Arial"/>
          <w:i/>
          <w:iCs/>
        </w:rPr>
        <w:t>“</w:t>
      </w:r>
      <w:r w:rsidRPr="005F2AC6">
        <w:rPr>
          <w:rFonts w:cs="Arial"/>
          <w:i/>
          <w:iCs/>
        </w:rPr>
        <w:t>Even though the nitrile glove provided optimum chemical resistance against ethyl alcohol, it was most affected by movement.</w:t>
      </w:r>
      <w:r>
        <w:rPr>
          <w:rFonts w:cs="Arial"/>
          <w:i/>
          <w:iCs/>
        </w:rPr>
        <w:t>”</w:t>
      </w:r>
    </w:p>
    <w:p w14:paraId="217DE4DC" w14:textId="75C1A0F6" w:rsidR="002A6D30" w:rsidRDefault="002A6D30" w:rsidP="00F57B03">
      <w:pPr>
        <w:jc w:val="both"/>
      </w:pPr>
    </w:p>
    <w:p w14:paraId="204903CA" w14:textId="77777777" w:rsidR="002A6D30" w:rsidRPr="00F57B03" w:rsidRDefault="002A6D30" w:rsidP="00F57B03">
      <w:pPr>
        <w:jc w:val="both"/>
      </w:pPr>
    </w:p>
    <w:p w14:paraId="1F7D1CE1" w14:textId="77777777" w:rsidR="00F57B03" w:rsidRPr="004F2947" w:rsidRDefault="00F57B03" w:rsidP="00F57B03">
      <w:pPr>
        <w:jc w:val="both"/>
      </w:pPr>
      <w:r w:rsidRPr="004F2947">
        <w:t>I hope that I have interpreted your request correctly. Please let me know if you w</w:t>
      </w:r>
      <w:r>
        <w:t>ould like me to search further.</w:t>
      </w:r>
    </w:p>
    <w:p w14:paraId="1DC996C4" w14:textId="77777777" w:rsidR="00F57B03" w:rsidRPr="00F57B03" w:rsidRDefault="00F57B03" w:rsidP="00F57B03">
      <w:pPr>
        <w:jc w:val="both"/>
        <w:rPr>
          <w:rFonts w:cs="Arial"/>
          <w:b/>
          <w:bCs/>
          <w:color w:val="808080"/>
          <w:szCs w:val="20"/>
        </w:rPr>
      </w:pPr>
      <w:r w:rsidRPr="004F2947">
        <w:rPr>
          <w:rFonts w:cs="Arial"/>
          <w:b/>
          <w:bCs/>
          <w:color w:val="808080"/>
          <w:szCs w:val="20"/>
        </w:rPr>
        <w:t>___________________________________________________________________</w:t>
      </w:r>
    </w:p>
    <w:p w14:paraId="59A9AB6D" w14:textId="77777777" w:rsidR="00F57B03" w:rsidRDefault="00F57B03" w:rsidP="00F57B03">
      <w:pPr>
        <w:jc w:val="both"/>
        <w:rPr>
          <w:b/>
        </w:rPr>
      </w:pPr>
    </w:p>
    <w:p w14:paraId="5D2266B6" w14:textId="77777777" w:rsidR="00F57B03" w:rsidRPr="004F2947" w:rsidRDefault="00F57B03" w:rsidP="00F57B03">
      <w:pPr>
        <w:jc w:val="both"/>
        <w:rPr>
          <w:b/>
        </w:rPr>
      </w:pPr>
      <w:r w:rsidRPr="004F2947">
        <w:rPr>
          <w:b/>
        </w:rPr>
        <w:t>Accessing Articles</w:t>
      </w:r>
    </w:p>
    <w:p w14:paraId="0BCB4676" w14:textId="0AE7082B" w:rsidR="00F57B03" w:rsidRPr="00C40EE7" w:rsidRDefault="005E5663" w:rsidP="00F57B03">
      <w:pPr>
        <w:jc w:val="both"/>
      </w:pPr>
      <w:r>
        <w:t xml:space="preserve">Links are provided where online access to the </w:t>
      </w:r>
      <w:r w:rsidR="008113CC">
        <w:t>full text</w:t>
      </w:r>
      <w:r>
        <w:t xml:space="preserve"> is available. </w:t>
      </w:r>
      <w:r w:rsidR="00F57B03">
        <w:t xml:space="preserve">An </w:t>
      </w:r>
      <w:r>
        <w:t>Open</w:t>
      </w:r>
      <w:r w:rsidR="00F57B03" w:rsidRPr="004F2947">
        <w:t>Athens username and password may be required for online access to articles.</w:t>
      </w:r>
      <w:r w:rsidR="00F57B03">
        <w:t xml:space="preserve"> </w:t>
      </w:r>
      <w:r w:rsidR="00F57B03">
        <w:rPr>
          <w:rFonts w:cs="Arial"/>
        </w:rPr>
        <w:t xml:space="preserve">You can register for one here: </w:t>
      </w:r>
      <w:hyperlink r:id="rId8" w:history="1">
        <w:r w:rsidR="00F57B03" w:rsidRPr="00A42D7A">
          <w:rPr>
            <w:rStyle w:val="Hyperlink"/>
            <w:rFonts w:cs="Arial"/>
          </w:rPr>
          <w:t>https://openathens.nice.org.uk/</w:t>
        </w:r>
      </w:hyperlink>
    </w:p>
    <w:p w14:paraId="105AD764" w14:textId="77777777" w:rsidR="00F57B03" w:rsidRDefault="00F57B03" w:rsidP="00F57B03">
      <w:pPr>
        <w:jc w:val="both"/>
        <w:rPr>
          <w:rFonts w:cs="Arial"/>
        </w:rPr>
      </w:pPr>
    </w:p>
    <w:p w14:paraId="0805C57D" w14:textId="77777777" w:rsidR="005E5663" w:rsidRDefault="005E5663" w:rsidP="00F57B03">
      <w:pPr>
        <w:jc w:val="both"/>
        <w:rPr>
          <w:rFonts w:cs="Arial"/>
        </w:rPr>
      </w:pPr>
      <w:r>
        <w:rPr>
          <w:rFonts w:cs="Arial"/>
        </w:rPr>
        <w:t xml:space="preserve">Unfortunately there may occasionally be some problems accessing the links provided. In this case the items can be accessed </w:t>
      </w:r>
      <w:r w:rsidR="001D7F09">
        <w:rPr>
          <w:rFonts w:cs="Arial"/>
        </w:rPr>
        <w:t>via the Library Journals link</w:t>
      </w:r>
      <w:r>
        <w:rPr>
          <w:rFonts w:cs="Arial"/>
        </w:rPr>
        <w:t xml:space="preserve">: </w:t>
      </w:r>
      <w:hyperlink r:id="rId9" w:history="1">
        <w:r w:rsidRPr="00E5353A">
          <w:rPr>
            <w:rStyle w:val="Hyperlink"/>
            <w:rFonts w:cs="Arial"/>
          </w:rPr>
          <w:t>http://journals.nice.org.uk/</w:t>
        </w:r>
      </w:hyperlink>
      <w:r>
        <w:rPr>
          <w:rFonts w:cs="Arial"/>
        </w:rPr>
        <w:t>. [Log in to OpenAthens via the link in the top tight-hand corner]</w:t>
      </w:r>
      <w:r w:rsidR="001D7F09">
        <w:rPr>
          <w:rFonts w:cs="Arial"/>
        </w:rPr>
        <w:t>.</w:t>
      </w:r>
    </w:p>
    <w:p w14:paraId="6075FBB0" w14:textId="77777777" w:rsidR="005E5663" w:rsidRPr="00ED59DF" w:rsidRDefault="005E5663" w:rsidP="00F57B03">
      <w:pPr>
        <w:jc w:val="both"/>
        <w:rPr>
          <w:rFonts w:cs="Arial"/>
        </w:rPr>
      </w:pPr>
    </w:p>
    <w:p w14:paraId="29458061" w14:textId="5F439B99" w:rsidR="00F57B03" w:rsidRPr="005E5663" w:rsidRDefault="00F57B03" w:rsidP="00F57B03">
      <w:pPr>
        <w:jc w:val="both"/>
        <w:rPr>
          <w:rFonts w:cs="Arial"/>
        </w:rPr>
      </w:pPr>
      <w:r w:rsidRPr="00C40EE7">
        <w:rPr>
          <w:rStyle w:val="Emphasis"/>
          <w:rFonts w:cs="Arial"/>
          <w:i w:val="0"/>
          <w:color w:val="000000"/>
          <w:shd w:val="clear" w:color="auto" w:fill="FFFFFF"/>
        </w:rPr>
        <w:t xml:space="preserve">If the </w:t>
      </w:r>
      <w:r w:rsidR="008113CC" w:rsidRPr="00C40EE7">
        <w:rPr>
          <w:rStyle w:val="Emphasis"/>
          <w:rFonts w:cs="Arial"/>
          <w:i w:val="0"/>
          <w:color w:val="000000"/>
          <w:shd w:val="clear" w:color="auto" w:fill="FFFFFF"/>
        </w:rPr>
        <w:t>full text</w:t>
      </w:r>
      <w:r w:rsidRPr="00C40EE7">
        <w:rPr>
          <w:rStyle w:val="Emphasis"/>
          <w:rFonts w:cs="Arial"/>
          <w:i w:val="0"/>
          <w:color w:val="000000"/>
          <w:shd w:val="clear" w:color="auto" w:fill="FFFFFF"/>
        </w:rPr>
        <w:t xml:space="preserve"> is not available, you can request an Inter-Library Loan freely and directly via our Inter-Library Loans system: CLIO. Register for CLIO (using your library membership number) at:</w:t>
      </w:r>
      <w:r>
        <w:rPr>
          <w:rStyle w:val="Emphasis"/>
          <w:rFonts w:cs="Arial"/>
          <w:i w:val="0"/>
          <w:color w:val="000000"/>
          <w:shd w:val="clear" w:color="auto" w:fill="FFFFFF"/>
        </w:rPr>
        <w:t xml:space="preserve"> </w:t>
      </w:r>
      <w:hyperlink r:id="rId10" w:tgtFrame="_blank" w:history="1">
        <w:r w:rsidRPr="00C40EE7">
          <w:rPr>
            <w:rStyle w:val="Hyperlink"/>
            <w:iCs/>
          </w:rPr>
          <w:t>https://derbyill.cliohosting.co.uk</w:t>
        </w:r>
      </w:hyperlink>
      <w:r w:rsidR="005E5663">
        <w:rPr>
          <w:rFonts w:cs="Arial"/>
        </w:rPr>
        <w:t xml:space="preserve">. </w:t>
      </w:r>
      <w:r w:rsidRPr="00C40EE7">
        <w:rPr>
          <w:rStyle w:val="Emphasis"/>
          <w:rFonts w:cs="Arial"/>
          <w:i w:val="0"/>
          <w:color w:val="000000"/>
          <w:shd w:val="clear" w:color="auto" w:fill="FFFFFF"/>
        </w:rPr>
        <w:t>Further information can be found at: </w:t>
      </w:r>
      <w:hyperlink r:id="rId11" w:history="1">
        <w:r w:rsidRPr="00D8721E">
          <w:rPr>
            <w:rStyle w:val="Hyperlink"/>
          </w:rPr>
          <w:t>http://www.uhdblibrary.co.uk/ills</w:t>
        </w:r>
      </w:hyperlink>
      <w:r w:rsidR="001D7F09">
        <w:rPr>
          <w:rStyle w:val="Hyperlink"/>
        </w:rPr>
        <w:t>.</w:t>
      </w:r>
    </w:p>
    <w:p w14:paraId="6A5AE33A" w14:textId="77777777" w:rsidR="00F57B03" w:rsidRDefault="00F57B03" w:rsidP="00F57B03">
      <w:pPr>
        <w:jc w:val="both"/>
      </w:pPr>
    </w:p>
    <w:p w14:paraId="3BCC07AE" w14:textId="77777777" w:rsidR="00F57B03" w:rsidRPr="004F2947" w:rsidRDefault="00F57B03" w:rsidP="00F57B03">
      <w:pPr>
        <w:jc w:val="both"/>
        <w:rPr>
          <w:b/>
        </w:rPr>
      </w:pPr>
      <w:r w:rsidRPr="004F2947">
        <w:rPr>
          <w:b/>
        </w:rPr>
        <w:t>Feedback</w:t>
      </w:r>
    </w:p>
    <w:p w14:paraId="1D4F6F5C" w14:textId="77777777" w:rsidR="000E1CDC" w:rsidRDefault="000E1CDC" w:rsidP="000E1CDC">
      <w:pPr>
        <w:jc w:val="both"/>
        <w:rPr>
          <w:rFonts w:cs="Arial"/>
          <w:color w:val="000000"/>
        </w:rPr>
      </w:pPr>
      <w:r>
        <w:t xml:space="preserve">Once you have read this report, I would appreciate it if you would complete our online literature search feedback form </w:t>
      </w:r>
      <w:r w:rsidR="00F57B03" w:rsidRPr="004F2947">
        <w:t>at:</w:t>
      </w:r>
    </w:p>
    <w:p w14:paraId="0B6FEB66" w14:textId="77777777" w:rsidR="000E1CDC" w:rsidRDefault="000E1CDC" w:rsidP="000E1CDC">
      <w:pPr>
        <w:jc w:val="center"/>
      </w:pPr>
    </w:p>
    <w:p w14:paraId="211A3DAE" w14:textId="77777777" w:rsidR="00047068" w:rsidRPr="006F70C4" w:rsidRDefault="00035929" w:rsidP="00047068">
      <w:pPr>
        <w:jc w:val="center"/>
        <w:rPr>
          <w:rFonts w:cs="Arial"/>
        </w:rPr>
      </w:pPr>
      <w:hyperlink r:id="rId12" w:history="1">
        <w:r w:rsidR="00047068" w:rsidRPr="006F70C4">
          <w:rPr>
            <w:rStyle w:val="Hyperlink"/>
            <w:rFonts w:cs="Arial"/>
            <w:shd w:val="clear" w:color="auto" w:fill="FFFFFF"/>
          </w:rPr>
          <w:t>https://www.smartsurvey.co.uk/s/LiteratureSearchFeedback20192020/</w:t>
        </w:r>
      </w:hyperlink>
    </w:p>
    <w:p w14:paraId="0EA76456" w14:textId="77777777" w:rsidR="00E40D96" w:rsidRDefault="00E40D96" w:rsidP="00F57B03">
      <w:pPr>
        <w:jc w:val="both"/>
      </w:pPr>
    </w:p>
    <w:p w14:paraId="46C0F582" w14:textId="77777777" w:rsidR="000E1CDC" w:rsidRDefault="005E5663" w:rsidP="00F57B03">
      <w:pPr>
        <w:jc w:val="both"/>
      </w:pPr>
      <w:r>
        <w:t>This relates to this specific search and will help us to monitor and improve our service. Many Thanks.</w:t>
      </w:r>
    </w:p>
    <w:p w14:paraId="739753E4" w14:textId="77777777" w:rsidR="00C65DA2" w:rsidRDefault="00C65DA2" w:rsidP="00876B2E">
      <w:pPr>
        <w:jc w:val="both"/>
      </w:pPr>
    </w:p>
    <w:p w14:paraId="0F7A3F9A" w14:textId="77777777" w:rsidR="00E40D96" w:rsidRPr="00F57B03" w:rsidRDefault="00E40D96" w:rsidP="00876B2E">
      <w:pPr>
        <w:jc w:val="both"/>
      </w:pPr>
    </w:p>
    <w:p w14:paraId="346D9D53" w14:textId="77777777" w:rsidR="00F62EEF" w:rsidRPr="00F57B03" w:rsidRDefault="00F62EEF" w:rsidP="00F62EEF">
      <w:pPr>
        <w:pStyle w:val="NormalWeb"/>
        <w:spacing w:before="0" w:beforeAutospacing="0" w:after="0" w:afterAutospacing="0"/>
        <w:rPr>
          <w:rFonts w:ascii="Arial" w:eastAsia="Times New Roman" w:hAnsi="Arial" w:cs="Times New Roman"/>
        </w:rPr>
      </w:pPr>
      <w:r>
        <w:rPr>
          <w:rFonts w:ascii="Arial" w:eastAsia="Times New Roman" w:hAnsi="Arial" w:cs="Times New Roman"/>
        </w:rPr>
        <w:lastRenderedPageBreak/>
        <w:t>Suzanne Toft</w:t>
      </w:r>
    </w:p>
    <w:p w14:paraId="6C394CEB" w14:textId="77777777" w:rsidR="00F62EEF" w:rsidRDefault="00F62EEF" w:rsidP="00F62EEF">
      <w:pPr>
        <w:pStyle w:val="NormalWeb"/>
        <w:spacing w:before="0" w:beforeAutospacing="0" w:after="0" w:afterAutospacing="0"/>
        <w:rPr>
          <w:rFonts w:ascii="Arial" w:eastAsia="Times New Roman" w:hAnsi="Arial" w:cs="Times New Roman"/>
        </w:rPr>
      </w:pPr>
      <w:r>
        <w:rPr>
          <w:rFonts w:ascii="Arial" w:eastAsia="Times New Roman" w:hAnsi="Arial" w:cs="Times New Roman"/>
        </w:rPr>
        <w:t>Training Librarian (Chartered)</w:t>
      </w:r>
    </w:p>
    <w:p w14:paraId="6D48D66B" w14:textId="77777777" w:rsidR="00F62EEF" w:rsidRDefault="00035929" w:rsidP="00F62EEF">
      <w:pPr>
        <w:pStyle w:val="NormalWeb"/>
        <w:spacing w:before="0" w:beforeAutospacing="0" w:after="0" w:afterAutospacing="0"/>
        <w:rPr>
          <w:rFonts w:ascii="Arial" w:eastAsia="Times New Roman" w:hAnsi="Arial" w:cs="Times New Roman"/>
        </w:rPr>
      </w:pPr>
      <w:hyperlink r:id="rId13" w:history="1">
        <w:r w:rsidR="00F62EEF" w:rsidRPr="006C0C68">
          <w:rPr>
            <w:rStyle w:val="Hyperlink"/>
            <w:rFonts w:ascii="Arial" w:eastAsia="Times New Roman" w:hAnsi="Arial" w:cs="Times New Roman"/>
          </w:rPr>
          <w:t>suzanne.toft@nhs.net</w:t>
        </w:r>
      </w:hyperlink>
    </w:p>
    <w:p w14:paraId="1E56BB3D" w14:textId="77777777" w:rsidR="00F62EEF" w:rsidRDefault="00F62EEF" w:rsidP="00F62EEF">
      <w:pPr>
        <w:pStyle w:val="NormalWeb"/>
        <w:spacing w:before="0" w:beforeAutospacing="0" w:after="0" w:afterAutospacing="0"/>
        <w:rPr>
          <w:rFonts w:ascii="Arial" w:eastAsia="Times New Roman" w:hAnsi="Arial" w:cs="Times New Roman"/>
        </w:rPr>
      </w:pPr>
      <w:r w:rsidRPr="00F57B03">
        <w:rPr>
          <w:rFonts w:ascii="Arial" w:eastAsia="Times New Roman" w:hAnsi="Arial" w:cs="Times New Roman"/>
        </w:rPr>
        <w:t>Ext.</w:t>
      </w:r>
      <w:r>
        <w:rPr>
          <w:rFonts w:ascii="Arial" w:eastAsia="Times New Roman" w:hAnsi="Arial" w:cs="Times New Roman"/>
        </w:rPr>
        <w:t xml:space="preserve"> 88148</w:t>
      </w:r>
    </w:p>
    <w:p w14:paraId="0374E2F8" w14:textId="77777777" w:rsidR="00DE62E2" w:rsidRDefault="00DE62E2" w:rsidP="000E1CDC">
      <w:pPr>
        <w:jc w:val="both"/>
        <w:rPr>
          <w:rFonts w:cs="Arial"/>
          <w:b/>
          <w:bCs/>
          <w:szCs w:val="20"/>
        </w:rPr>
      </w:pPr>
    </w:p>
    <w:p w14:paraId="43A452F2" w14:textId="7EEBA912" w:rsidR="000E1CDC" w:rsidRPr="0046333E" w:rsidRDefault="00DE62E2" w:rsidP="000E1CDC">
      <w:pPr>
        <w:jc w:val="both"/>
        <w:rPr>
          <w:rFonts w:cs="Arial"/>
          <w:szCs w:val="20"/>
        </w:rPr>
      </w:pPr>
      <w:r>
        <w:rPr>
          <w:rFonts w:cs="Arial"/>
          <w:b/>
          <w:bCs/>
          <w:szCs w:val="20"/>
        </w:rPr>
        <w:t>Current at</w:t>
      </w:r>
      <w:r w:rsidR="000E1CDC" w:rsidRPr="00ED170E">
        <w:rPr>
          <w:rFonts w:cs="Arial"/>
          <w:b/>
          <w:bCs/>
          <w:szCs w:val="20"/>
        </w:rPr>
        <w:t xml:space="preserve">: </w:t>
      </w:r>
      <w:r w:rsidR="0046333E" w:rsidRPr="0046333E">
        <w:rPr>
          <w:rFonts w:cs="Arial"/>
          <w:szCs w:val="20"/>
        </w:rPr>
        <w:t>31 March 2020</w:t>
      </w:r>
    </w:p>
    <w:p w14:paraId="120EE7AE" w14:textId="77777777" w:rsidR="000E1CDC" w:rsidRDefault="000E1CDC" w:rsidP="000E1CDC">
      <w:pPr>
        <w:jc w:val="both"/>
        <w:rPr>
          <w:rFonts w:cs="Arial"/>
          <w:b/>
          <w:bCs/>
          <w:szCs w:val="20"/>
        </w:rPr>
      </w:pPr>
    </w:p>
    <w:p w14:paraId="60DAC8EA" w14:textId="5D20832C" w:rsidR="000E1CDC" w:rsidRPr="00423B63" w:rsidRDefault="000E1CDC" w:rsidP="000E1CDC">
      <w:pPr>
        <w:jc w:val="both"/>
        <w:rPr>
          <w:b/>
          <w:bCs/>
          <w:color w:val="FF0000"/>
        </w:rPr>
      </w:pPr>
      <w:r w:rsidRPr="00ED170E">
        <w:rPr>
          <w:b/>
          <w:bCs/>
        </w:rPr>
        <w:t>Time taken</w:t>
      </w:r>
      <w:r>
        <w:rPr>
          <w:b/>
          <w:bCs/>
        </w:rPr>
        <w:t xml:space="preserve"> for search</w:t>
      </w:r>
      <w:r w:rsidRPr="00ED170E">
        <w:rPr>
          <w:b/>
          <w:bCs/>
        </w:rPr>
        <w:t>:</w:t>
      </w:r>
      <w:r>
        <w:rPr>
          <w:b/>
          <w:bCs/>
        </w:rPr>
        <w:t xml:space="preserve"> </w:t>
      </w:r>
      <w:r w:rsidR="0046333E" w:rsidRPr="0046333E">
        <w:rPr>
          <w:bCs/>
        </w:rPr>
        <w:t>4</w:t>
      </w:r>
      <w:r w:rsidR="002A6D30">
        <w:rPr>
          <w:bCs/>
        </w:rPr>
        <w:t>.5</w:t>
      </w:r>
      <w:r w:rsidR="00EA5DFD">
        <w:rPr>
          <w:bCs/>
        </w:rPr>
        <w:t xml:space="preserve"> </w:t>
      </w:r>
      <w:r w:rsidR="005E5663" w:rsidRPr="0046333E">
        <w:rPr>
          <w:bCs/>
        </w:rPr>
        <w:t>hours.</w:t>
      </w:r>
    </w:p>
    <w:p w14:paraId="624D3A2A" w14:textId="77777777" w:rsidR="000E1CDC" w:rsidRPr="00CA639C" w:rsidRDefault="000E1CDC" w:rsidP="000E1CDC">
      <w:pPr>
        <w:jc w:val="both"/>
        <w:rPr>
          <w:rFonts w:cs="Arial"/>
          <w:b/>
          <w:bCs/>
          <w:szCs w:val="20"/>
        </w:rPr>
      </w:pPr>
    </w:p>
    <w:p w14:paraId="47BD52E5" w14:textId="77777777" w:rsidR="000E1CDC" w:rsidRDefault="000E1CDC" w:rsidP="000E1CDC">
      <w:pPr>
        <w:jc w:val="both"/>
        <w:rPr>
          <w:rFonts w:cs="Arial"/>
          <w:color w:val="000000" w:themeColor="text1"/>
          <w:shd w:val="clear" w:color="auto" w:fill="FFFFFF"/>
        </w:rPr>
      </w:pPr>
      <w:r w:rsidRPr="00ED170E">
        <w:rPr>
          <w:rFonts w:cs="Arial"/>
          <w:b/>
          <w:color w:val="000000" w:themeColor="text1"/>
          <w:shd w:val="clear" w:color="auto" w:fill="FFFFFF"/>
        </w:rPr>
        <w:t>Please acknowledge this work in any resulting paper or presentation as:</w:t>
      </w:r>
      <w:r w:rsidRPr="00ED170E">
        <w:rPr>
          <w:rFonts w:cs="Arial"/>
          <w:color w:val="000000" w:themeColor="text1"/>
          <w:shd w:val="clear" w:color="auto" w:fill="FFFFFF"/>
        </w:rPr>
        <w:t> </w:t>
      </w:r>
    </w:p>
    <w:p w14:paraId="4521FBC6" w14:textId="750B8650" w:rsidR="000E1CDC" w:rsidRPr="009248AD" w:rsidRDefault="000E1CDC" w:rsidP="000E1CDC">
      <w:pPr>
        <w:jc w:val="both"/>
        <w:rPr>
          <w:rFonts w:cs="Arial"/>
          <w:color w:val="FF0000"/>
          <w:shd w:val="clear" w:color="auto" w:fill="FFFFFF"/>
        </w:rPr>
      </w:pPr>
      <w:r w:rsidRPr="00ED170E">
        <w:rPr>
          <w:rFonts w:cs="Arial"/>
          <w:color w:val="000000" w:themeColor="text1"/>
          <w:shd w:val="clear" w:color="auto" w:fill="FFFFFF"/>
        </w:rPr>
        <w:t>Evidence Search:</w:t>
      </w:r>
      <w:r w:rsidR="009248AD">
        <w:rPr>
          <w:rFonts w:cs="Arial"/>
          <w:color w:val="000000" w:themeColor="text1"/>
          <w:shd w:val="clear" w:color="auto" w:fill="FFFFFF"/>
        </w:rPr>
        <w:t xml:space="preserve"> </w:t>
      </w:r>
      <w:r w:rsidR="00E329FB" w:rsidRPr="00826019">
        <w:rPr>
          <w:rFonts w:cs="Arial"/>
        </w:rPr>
        <w:t xml:space="preserve">The use of alcohol sanitizer on non-sterile procedure </w:t>
      </w:r>
      <w:r w:rsidR="00E329FB" w:rsidRPr="00E329FB">
        <w:rPr>
          <w:rFonts w:cs="Arial"/>
        </w:rPr>
        <w:t>gloves</w:t>
      </w:r>
      <w:r w:rsidR="009248AD" w:rsidRPr="00E329FB">
        <w:rPr>
          <w:rFonts w:cs="Arial"/>
          <w:shd w:val="clear" w:color="auto" w:fill="FFFFFF"/>
        </w:rPr>
        <w:t>.</w:t>
      </w:r>
      <w:r w:rsidR="00E329FB">
        <w:rPr>
          <w:rFonts w:cs="Arial"/>
          <w:shd w:val="clear" w:color="auto" w:fill="FFFFFF"/>
        </w:rPr>
        <w:t xml:space="preserve"> </w:t>
      </w:r>
      <w:r w:rsidR="009248AD">
        <w:rPr>
          <w:rFonts w:cs="Arial"/>
          <w:color w:val="000000" w:themeColor="text1"/>
          <w:shd w:val="clear" w:color="auto" w:fill="FFFFFF"/>
        </w:rPr>
        <w:t xml:space="preserve">Suzanne </w:t>
      </w:r>
      <w:r w:rsidR="00753A85">
        <w:rPr>
          <w:rFonts w:cs="Arial"/>
          <w:shd w:val="clear" w:color="auto" w:fill="FFFFFF"/>
        </w:rPr>
        <w:t>00</w:t>
      </w:r>
      <w:r w:rsidRPr="00753A85">
        <w:rPr>
          <w:rFonts w:cs="Arial"/>
          <w:shd w:val="clear" w:color="auto" w:fill="FFFFFF"/>
        </w:rPr>
        <w:t xml:space="preserve"> </w:t>
      </w:r>
      <w:r w:rsidR="005E5663" w:rsidRPr="009248AD">
        <w:rPr>
          <w:rFonts w:cs="Arial"/>
          <w:shd w:val="clear" w:color="auto" w:fill="FFFFFF"/>
        </w:rPr>
        <w:t>Derby</w:t>
      </w:r>
      <w:r w:rsidR="009248AD" w:rsidRPr="009248AD">
        <w:rPr>
          <w:rFonts w:cs="Arial"/>
          <w:shd w:val="clear" w:color="auto" w:fill="FFFFFF"/>
        </w:rPr>
        <w:t>,</w:t>
      </w:r>
      <w:r w:rsidRPr="009248AD">
        <w:rPr>
          <w:rFonts w:cs="Arial"/>
          <w:shd w:val="clear" w:color="auto" w:fill="FFFFFF"/>
        </w:rPr>
        <w:t xml:space="preserve"> </w:t>
      </w:r>
      <w:r w:rsidRPr="00ED170E">
        <w:rPr>
          <w:rFonts w:cs="Arial"/>
          <w:color w:val="000000" w:themeColor="text1"/>
          <w:shd w:val="clear" w:color="auto" w:fill="FFFFFF"/>
        </w:rPr>
        <w:t>UK: University Hospitals of Derby &amp; Burton NHS Foundation Trust</w:t>
      </w:r>
      <w:r w:rsidR="005E5663">
        <w:rPr>
          <w:rFonts w:cs="Arial"/>
          <w:color w:val="000000" w:themeColor="text1"/>
          <w:shd w:val="clear" w:color="auto" w:fill="FFFFFF"/>
        </w:rPr>
        <w:t xml:space="preserve"> Library and Knowledge Service</w:t>
      </w:r>
      <w:r w:rsidRPr="00ED170E">
        <w:rPr>
          <w:rFonts w:cs="Arial"/>
          <w:color w:val="000000" w:themeColor="text1"/>
          <w:shd w:val="clear" w:color="auto" w:fill="FFFFFF"/>
        </w:rPr>
        <w:t>.</w:t>
      </w:r>
    </w:p>
    <w:p w14:paraId="43C4B9F0" w14:textId="77777777" w:rsidR="00F57B03" w:rsidRPr="004F2947" w:rsidRDefault="00A735C4" w:rsidP="00F57B03">
      <w:pPr>
        <w:jc w:val="both"/>
      </w:pPr>
      <w:r w:rsidRPr="00F57B03">
        <w:tab/>
      </w:r>
    </w:p>
    <w:p w14:paraId="6D1E1250" w14:textId="345FBC14"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r w:rsidRPr="00CD4B4F">
        <w:rPr>
          <w:rFonts w:cs="Arial"/>
          <w:b/>
          <w:color w:val="000000" w:themeColor="text1"/>
        </w:rPr>
        <w:t>Disclaimer:</w:t>
      </w:r>
      <w:r w:rsidRPr="00CD4B4F">
        <w:rPr>
          <w:rFonts w:cs="Arial"/>
          <w:color w:val="000000" w:themeColor="text1"/>
        </w:rPr>
        <w:t xml:space="preserve"> Please note that the information supplied by the Library </w:t>
      </w:r>
      <w:r w:rsidR="00DE62E2">
        <w:rPr>
          <w:rFonts w:cs="Arial"/>
          <w:color w:val="000000" w:themeColor="text1"/>
        </w:rPr>
        <w:t xml:space="preserve">and Knowledge Service </w:t>
      </w:r>
      <w:r w:rsidRPr="00CD4B4F">
        <w:rPr>
          <w:rFonts w:cs="Arial"/>
          <w:color w:val="000000" w:themeColor="text1"/>
        </w:rPr>
        <w:t xml:space="preserve">in response to a literature search is for information purposes only.  Every </w:t>
      </w:r>
      <w:r w:rsidR="00DE62E2">
        <w:rPr>
          <w:rFonts w:cs="Arial"/>
          <w:color w:val="000000" w:themeColor="text1"/>
        </w:rPr>
        <w:t xml:space="preserve">reasonable </w:t>
      </w:r>
      <w:r w:rsidRPr="00CD4B4F">
        <w:rPr>
          <w:rFonts w:cs="Arial"/>
          <w:color w:val="000000" w:themeColor="text1"/>
        </w:rPr>
        <w:t xml:space="preserve">effort will be made to ensure that this information is accurate, up-to-date and complete. However, it is possible that it may not be representative of the whole body of evidence. No responsibility can be accepted by the Library for any action taken on the basis of this information. </w:t>
      </w:r>
    </w:p>
    <w:p w14:paraId="35B17702" w14:textId="77777777" w:rsidR="00CD4B4F" w:rsidRDefault="00CD4B4F" w:rsidP="00F57B03">
      <w:pPr>
        <w:pBdr>
          <w:top w:val="single" w:sz="24" w:space="1" w:color="808080"/>
          <w:left w:val="single" w:sz="24" w:space="4" w:color="808080"/>
          <w:bottom w:val="single" w:sz="24" w:space="1" w:color="808080"/>
          <w:right w:val="single" w:sz="24" w:space="4" w:color="808080"/>
        </w:pBdr>
        <w:jc w:val="both"/>
        <w:rPr>
          <w:iCs/>
        </w:rPr>
      </w:pPr>
    </w:p>
    <w:p w14:paraId="152F242B" w14:textId="5EA76F12" w:rsidR="00E76AED" w:rsidRPr="00E76AED" w:rsidRDefault="00CD4B4F" w:rsidP="00E76AED">
      <w:pPr>
        <w:pBdr>
          <w:top w:val="single" w:sz="24" w:space="1" w:color="808080"/>
          <w:left w:val="single" w:sz="24" w:space="4" w:color="808080"/>
          <w:bottom w:val="single" w:sz="24" w:space="1" w:color="808080"/>
          <w:right w:val="single" w:sz="24" w:space="4" w:color="808080"/>
        </w:pBdr>
        <w:jc w:val="both"/>
        <w:rPr>
          <w:iCs/>
        </w:rPr>
      </w:pPr>
      <w:r w:rsidRPr="005C329E">
        <w:rPr>
          <w:iCs/>
        </w:rPr>
        <w:t>Guidance or information relating to specific drug queries or procedures should be referr</w:t>
      </w:r>
      <w:r>
        <w:rPr>
          <w:iCs/>
        </w:rPr>
        <w:t xml:space="preserve">ed to Medicines Information on RDH ext. 85379 </w:t>
      </w:r>
      <w:r w:rsidR="005E5663">
        <w:rPr>
          <w:rFonts w:cs="Arial"/>
        </w:rPr>
        <w:t>or Burton ext.</w:t>
      </w:r>
      <w:r w:rsidRPr="00CD4B4F">
        <w:rPr>
          <w:rFonts w:cs="Arial"/>
        </w:rPr>
        <w:t xml:space="preserve"> </w:t>
      </w:r>
      <w:r w:rsidR="005E5663">
        <w:rPr>
          <w:rFonts w:cs="Arial"/>
        </w:rPr>
        <w:t xml:space="preserve">5168 or </w:t>
      </w:r>
      <w:r w:rsidRPr="00CD4B4F">
        <w:rPr>
          <w:rFonts w:cs="Arial"/>
        </w:rPr>
        <w:t>5101.</w:t>
      </w:r>
      <w:r>
        <w:rPr>
          <w:iCs/>
        </w:rPr>
        <w:t xml:space="preserve"> For local UHDB</w:t>
      </w:r>
      <w:r w:rsidRPr="005C329E">
        <w:rPr>
          <w:iCs/>
        </w:rPr>
        <w:t xml:space="preserve"> guidelines and policies please refer to </w:t>
      </w:r>
      <w:r>
        <w:rPr>
          <w:iCs/>
        </w:rPr>
        <w:t>the red button on the Trust intranet</w:t>
      </w:r>
      <w:r w:rsidR="00DE62E2">
        <w:rPr>
          <w:iCs/>
        </w:rPr>
        <w:t xml:space="preserve">, or </w:t>
      </w:r>
      <w:hyperlink r:id="rId14" w:tgtFrame="_blank" w:history="1">
        <w:r w:rsidR="00DE62E2" w:rsidRPr="00DE62E2">
          <w:rPr>
            <w:rStyle w:val="Strong"/>
            <w:rFonts w:cs="Arial"/>
            <w:b w:val="0"/>
            <w:color w:val="0000FF"/>
            <w:u w:val="single"/>
            <w:shd w:val="clear" w:color="auto" w:fill="FFFFFF"/>
          </w:rPr>
          <w:t>https://derby.koha-ptfs.co.uk/cgi-bin/koha/opac-main.pl</w:t>
        </w:r>
      </w:hyperlink>
    </w:p>
    <w:p w14:paraId="271650A0" w14:textId="77777777" w:rsidR="00E76AED" w:rsidRPr="00F57B03" w:rsidRDefault="00E76AED" w:rsidP="00E76AED">
      <w:pPr>
        <w:jc w:val="both"/>
        <w:rPr>
          <w:rFonts w:cs="Arial"/>
          <w:b/>
          <w:bCs/>
          <w:color w:val="808080"/>
          <w:szCs w:val="20"/>
        </w:rPr>
      </w:pPr>
      <w:r w:rsidRPr="004F2947">
        <w:rPr>
          <w:rFonts w:cs="Arial"/>
          <w:b/>
          <w:bCs/>
          <w:color w:val="808080"/>
          <w:szCs w:val="20"/>
        </w:rPr>
        <w:t>___________________________________________________________________</w:t>
      </w:r>
    </w:p>
    <w:p w14:paraId="4C8B4C34" w14:textId="77777777" w:rsidR="00E76AED" w:rsidRPr="00E76AED" w:rsidRDefault="00E76AED" w:rsidP="00F57B03">
      <w:pPr>
        <w:jc w:val="both"/>
        <w:rPr>
          <w:rFonts w:cs="Arial"/>
          <w:b/>
          <w:bCs/>
          <w:szCs w:val="20"/>
        </w:rPr>
      </w:pPr>
    </w:p>
    <w:p w14:paraId="43CD8234" w14:textId="2F00ABAB" w:rsidR="00E76AED" w:rsidRPr="00E76AED" w:rsidRDefault="00E76AED" w:rsidP="00F57B03">
      <w:pPr>
        <w:jc w:val="both"/>
        <w:rPr>
          <w:rFonts w:cs="Arial"/>
          <w:b/>
          <w:bCs/>
          <w:szCs w:val="20"/>
        </w:rPr>
      </w:pPr>
      <w:r w:rsidRPr="00E76AED">
        <w:rPr>
          <w:rFonts w:cs="Arial"/>
          <w:b/>
          <w:bCs/>
          <w:szCs w:val="20"/>
        </w:rPr>
        <w:t>Results</w:t>
      </w:r>
    </w:p>
    <w:p w14:paraId="73785312" w14:textId="77777777" w:rsidR="00E76AED" w:rsidRPr="00F57B03" w:rsidRDefault="00E76AED" w:rsidP="00E76AED">
      <w:pPr>
        <w:jc w:val="both"/>
        <w:rPr>
          <w:rFonts w:cs="Arial"/>
          <w:b/>
          <w:bCs/>
          <w:color w:val="808080"/>
          <w:szCs w:val="20"/>
        </w:rPr>
      </w:pPr>
      <w:r w:rsidRPr="004F2947">
        <w:rPr>
          <w:rFonts w:cs="Arial"/>
          <w:b/>
          <w:bCs/>
          <w:color w:val="808080"/>
          <w:szCs w:val="20"/>
        </w:rPr>
        <w:t>___________________________________________________________________</w:t>
      </w:r>
    </w:p>
    <w:p w14:paraId="6A17D2D9" w14:textId="77777777" w:rsidR="00E76AED" w:rsidRPr="004F2947" w:rsidRDefault="00035929" w:rsidP="00E76AED">
      <w:pPr>
        <w:jc w:val="right"/>
      </w:pPr>
      <w:hyperlink w:anchor="_Summary" w:history="1">
        <w:r w:rsidR="00E76AED" w:rsidRPr="004F2947">
          <w:rPr>
            <w:rStyle w:val="Hyperlink"/>
          </w:rPr>
          <w:t>Back to top</w:t>
        </w:r>
      </w:hyperlink>
    </w:p>
    <w:p w14:paraId="3E08D24B" w14:textId="7F7B24A6" w:rsidR="00E76AED" w:rsidRDefault="00E76AED" w:rsidP="00F57B03">
      <w:pPr>
        <w:jc w:val="both"/>
        <w:rPr>
          <w:rFonts w:cs="Arial"/>
          <w:b/>
          <w:bCs/>
          <w:color w:val="808080"/>
          <w:szCs w:val="20"/>
        </w:rPr>
      </w:pPr>
    </w:p>
    <w:p w14:paraId="37D6E916" w14:textId="169F5AE1" w:rsidR="00751A78" w:rsidRPr="0046333E" w:rsidRDefault="00751A78" w:rsidP="0046333E">
      <w:pPr>
        <w:pStyle w:val="ListParagraph"/>
        <w:numPr>
          <w:ilvl w:val="0"/>
          <w:numId w:val="15"/>
        </w:numPr>
        <w:jc w:val="both"/>
        <w:rPr>
          <w:rFonts w:cs="Arial"/>
        </w:rPr>
      </w:pPr>
      <w:bookmarkStart w:id="1" w:name="8f8fa121-946e-e0d4-55e8-1fedc911c185-1"/>
      <w:r w:rsidRPr="0046333E">
        <w:rPr>
          <w:rFonts w:cs="Arial"/>
          <w:b/>
        </w:rPr>
        <w:t>Recommended practices for surgical hand antisepsis</w:t>
      </w:r>
      <w:bookmarkEnd w:id="1"/>
    </w:p>
    <w:p w14:paraId="4AB8D373" w14:textId="77777777" w:rsidR="00751A78" w:rsidRPr="0097640D" w:rsidRDefault="00751A78" w:rsidP="0097640D">
      <w:pPr>
        <w:jc w:val="both"/>
        <w:rPr>
          <w:rFonts w:cs="Arial"/>
        </w:rPr>
      </w:pPr>
      <w:r w:rsidRPr="0097640D">
        <w:rPr>
          <w:rFonts w:cs="Arial"/>
          <w:b/>
        </w:rPr>
        <w:t xml:space="preserve">Author(s): </w:t>
      </w:r>
      <w:r w:rsidRPr="0097640D">
        <w:rPr>
          <w:rFonts w:cs="Arial"/>
        </w:rPr>
        <w:t>Croke, Lisa</w:t>
      </w:r>
    </w:p>
    <w:p w14:paraId="2F94B02E" w14:textId="77777777" w:rsidR="00751A78" w:rsidRPr="0097640D" w:rsidRDefault="00751A78" w:rsidP="0097640D">
      <w:pPr>
        <w:jc w:val="both"/>
        <w:rPr>
          <w:rFonts w:cs="Arial"/>
        </w:rPr>
      </w:pPr>
      <w:r w:rsidRPr="0097640D">
        <w:rPr>
          <w:rFonts w:cs="Arial"/>
          <w:b/>
        </w:rPr>
        <w:t xml:space="preserve">Source: </w:t>
      </w:r>
      <w:r w:rsidRPr="0097640D">
        <w:rPr>
          <w:rFonts w:cs="Arial"/>
        </w:rPr>
        <w:t>AORN Journal; May 2019; vol. 109 (no. 5); p. P8</w:t>
      </w:r>
    </w:p>
    <w:p w14:paraId="7637A089" w14:textId="77777777" w:rsidR="00751A78" w:rsidRPr="0097640D" w:rsidRDefault="00751A78" w:rsidP="0097640D">
      <w:pPr>
        <w:jc w:val="both"/>
        <w:rPr>
          <w:rFonts w:cs="Arial"/>
        </w:rPr>
      </w:pPr>
      <w:r w:rsidRPr="0097640D">
        <w:rPr>
          <w:rFonts w:cs="Arial"/>
          <w:b/>
        </w:rPr>
        <w:t xml:space="preserve">Publication Date: </w:t>
      </w:r>
      <w:r w:rsidRPr="0097640D">
        <w:rPr>
          <w:rFonts w:cs="Arial"/>
        </w:rPr>
        <w:t>May 2019</w:t>
      </w:r>
    </w:p>
    <w:p w14:paraId="4F16A114" w14:textId="77777777" w:rsidR="00751A78" w:rsidRPr="0097640D" w:rsidRDefault="00751A78" w:rsidP="0097640D">
      <w:pPr>
        <w:jc w:val="both"/>
        <w:rPr>
          <w:rFonts w:cs="Arial"/>
        </w:rPr>
      </w:pPr>
      <w:r w:rsidRPr="0097640D">
        <w:rPr>
          <w:rFonts w:cs="Arial"/>
          <w:b/>
        </w:rPr>
        <w:t xml:space="preserve">Publication Type(s): </w:t>
      </w:r>
      <w:r w:rsidRPr="0097640D">
        <w:rPr>
          <w:rFonts w:cs="Arial"/>
        </w:rPr>
        <w:t>Journal Article</w:t>
      </w:r>
    </w:p>
    <w:p w14:paraId="322E591A" w14:textId="77777777" w:rsidR="00751A78" w:rsidRPr="0097640D" w:rsidRDefault="00751A78" w:rsidP="0097640D">
      <w:pPr>
        <w:jc w:val="both"/>
        <w:rPr>
          <w:rFonts w:cs="Arial"/>
        </w:rPr>
      </w:pPr>
      <w:r w:rsidRPr="0097640D">
        <w:rPr>
          <w:rFonts w:cs="Arial"/>
        </w:rPr>
        <w:t xml:space="preserve">Available at </w:t>
      </w:r>
      <w:hyperlink r:id="rId15" w:history="1">
        <w:r w:rsidRPr="0097640D">
          <w:rPr>
            <w:rFonts w:cs="Arial"/>
            <w:color w:val="0000EE"/>
          </w:rPr>
          <w:t>AORN Journal</w:t>
        </w:r>
      </w:hyperlink>
      <w:r w:rsidRPr="0097640D">
        <w:rPr>
          <w:rFonts w:cs="Arial"/>
        </w:rPr>
        <w:t xml:space="preserve"> - from ClinicalKey </w:t>
      </w:r>
    </w:p>
    <w:p w14:paraId="371D164F" w14:textId="77777777" w:rsidR="00751A78" w:rsidRPr="0097640D" w:rsidRDefault="00751A78" w:rsidP="0097640D">
      <w:pPr>
        <w:jc w:val="both"/>
        <w:rPr>
          <w:rFonts w:cs="Arial"/>
        </w:rPr>
      </w:pPr>
      <w:r w:rsidRPr="0097640D">
        <w:rPr>
          <w:rFonts w:cs="Arial"/>
        </w:rPr>
        <w:t xml:space="preserve">Available at </w:t>
      </w:r>
      <w:hyperlink r:id="rId16" w:history="1">
        <w:r w:rsidRPr="0097640D">
          <w:rPr>
            <w:rFonts w:cs="Arial"/>
            <w:color w:val="0000EE"/>
          </w:rPr>
          <w:t>AORN Journal</w:t>
        </w:r>
      </w:hyperlink>
      <w:r w:rsidRPr="0097640D">
        <w:rPr>
          <w:rFonts w:cs="Arial"/>
        </w:rPr>
        <w:t xml:space="preserve"> - from ClinicalKey </w:t>
      </w:r>
    </w:p>
    <w:p w14:paraId="71EDA2B2" w14:textId="21C10474" w:rsidR="00751A78" w:rsidRPr="0097640D" w:rsidRDefault="00751A78" w:rsidP="0097640D">
      <w:pPr>
        <w:jc w:val="both"/>
        <w:rPr>
          <w:rFonts w:cs="Arial"/>
        </w:rPr>
      </w:pPr>
      <w:r w:rsidRPr="0097640D">
        <w:rPr>
          <w:rFonts w:cs="Arial"/>
        </w:rPr>
        <w:t>Available</w:t>
      </w:r>
      <w:r w:rsidR="009178CF">
        <w:rPr>
          <w:rFonts w:cs="Arial"/>
        </w:rPr>
        <w:t xml:space="preserve"> </w:t>
      </w:r>
      <w:r w:rsidRPr="0097640D">
        <w:rPr>
          <w:rFonts w:cs="Arial"/>
        </w:rPr>
        <w:t xml:space="preserve">at </w:t>
      </w:r>
      <w:hyperlink r:id="rId17" w:history="1">
        <w:r w:rsidRPr="0097640D">
          <w:rPr>
            <w:rFonts w:cs="Arial"/>
            <w:color w:val="0000EE"/>
          </w:rPr>
          <w:t>AORN Journal</w:t>
        </w:r>
      </w:hyperlink>
      <w:r w:rsidRPr="0097640D">
        <w:rPr>
          <w:rFonts w:cs="Arial"/>
        </w:rPr>
        <w:t xml:space="preserve"> - from ProQuest (Health Research Premium) - NHS Version </w:t>
      </w:r>
    </w:p>
    <w:p w14:paraId="44878A3D" w14:textId="7B73D6EE" w:rsidR="00751A78" w:rsidRPr="0097640D" w:rsidRDefault="00751A78" w:rsidP="0097640D">
      <w:pPr>
        <w:jc w:val="both"/>
        <w:rPr>
          <w:rFonts w:cs="Arial"/>
        </w:rPr>
      </w:pPr>
      <w:r w:rsidRPr="0097640D">
        <w:rPr>
          <w:rFonts w:cs="Arial"/>
          <w:b/>
        </w:rPr>
        <w:t xml:space="preserve">Abstract: </w:t>
      </w:r>
      <w:r w:rsidRPr="0097640D">
        <w:rPr>
          <w:rFonts w:cs="Arial"/>
        </w:rPr>
        <w:t xml:space="preserve">Surgical site infections (SSIs) are a common and costly complication linked to such adverse outcomes as an extended length of hospitalization and up to an 11 times greater risk of mortality compared with patients without SSIs.1 Risk factors for SSIs exist throughout the perioperative care continuum; however, data have shown that more than half of SSIs can be prevented by following appropriate evidence-based recommendations.2 For operative and other invasive procedures, Amber Wood, MSN, RN, CNOR, CIC, FAPIC, AORN Guidelines editor-in-chief, indicated that surgical hand antisepsis is the first line of defense to protect patients from SSIs, followed by the use of sterile gloves. In a recent study, researchers confirmed that the hands of personnel were key sources of Staphylococcus aureus pathogen transmission intraoperatively and determined that greater adherence with appropriate surgical hand antisepsis could help control its spread.3 Products Two methods are commonly used for surgical </w:t>
      </w:r>
      <w:r w:rsidRPr="0097640D">
        <w:rPr>
          <w:rFonts w:cs="Arial"/>
        </w:rPr>
        <w:lastRenderedPageBreak/>
        <w:t>hand antisepsis: water-based hand scrub, typically with 2% chlorhexidine gluconate or 10% povidone-iodine, and alcohol-based hand rub, which contains additional active ingredients.4,5 There is no conclusive evidence to indicate that one method is superior to another for reducing SSIs, although alcohol-based hand rub may be better for reducing bacteria on hands compared with water-based scrub.5 Alcohol-based hand rub also has been shown to require less time to perform and to possibly improve compliance with all appropriate steps in hand antisepsis.4,6 A multidisciplinary team should select products for surgical hand antisepsis that meet U.S. Food and Drug Administration requirements.7</w:t>
      </w:r>
      <w:r w:rsidR="005E34C4" w:rsidRPr="0097640D">
        <w:rPr>
          <w:rFonts w:cs="Arial"/>
        </w:rPr>
        <w:t xml:space="preserve"> </w:t>
      </w:r>
      <w:r w:rsidRPr="0097640D">
        <w:rPr>
          <w:rFonts w:cs="Arial"/>
        </w:rPr>
        <w:t>"Purchasing teams should consider product effectiveness, user acceptance, and cost in their evaluation," Wood said.  [...]if performing a water-based hand scrub or an alcohol-based hand rub, personnel should begin their surgical hand antisepsis by removing jewelry from their hands and wrists, donning a surgical mask, washing their hands with soap and water if they are visibly soiled, and removing debris from underneath fingernails using a disposable nail cleaner under running water.7 Additional steps when using an alcohol-based hand rub include first drying the hands and arms thoroughly with a disposable paper towel, and then applying the product to the hands and arms according to the manufacturer's instructions for use and allowing it to dry completely.7 Additional steps when using a water-based hand scrub include applying the product to the hands and forearms using a soft, nonabrasive sponge; scrubbing all four sides of each finger, hands, and arms with the hands elevated; discarding the sponge; rinsing the hands and arms under running water in one direction from fingertips to elbows; holding the hands higher than the elbows and away from surgical attire; and in the OR or procedure room, drying hands and arms with a sterile towel.7 Video auditing and music Authors of one study implemented the use of remote video auditing to monitor personnel compliance with performing surgical hand antisepsis for at least two minutes.9 For the first four weeks, staff members were simply observed via video.</w:t>
      </w:r>
    </w:p>
    <w:p w14:paraId="3239E359" w14:textId="7A6E2527" w:rsidR="00E666FA" w:rsidRPr="0097640D" w:rsidRDefault="00751A78" w:rsidP="0097640D">
      <w:pPr>
        <w:jc w:val="both"/>
        <w:rPr>
          <w:rFonts w:cs="Arial"/>
        </w:rPr>
      </w:pPr>
      <w:r w:rsidRPr="0097640D">
        <w:rPr>
          <w:rFonts w:cs="Arial"/>
          <w:b/>
        </w:rPr>
        <w:t xml:space="preserve">Database: </w:t>
      </w:r>
      <w:r w:rsidRPr="0097640D">
        <w:rPr>
          <w:rFonts w:cs="Arial"/>
        </w:rPr>
        <w:t>BNI</w:t>
      </w:r>
    </w:p>
    <w:p w14:paraId="16F744C7" w14:textId="0615B50B" w:rsidR="00E76AED" w:rsidRPr="0097640D" w:rsidRDefault="00035929" w:rsidP="0097640D">
      <w:pPr>
        <w:jc w:val="both"/>
        <w:rPr>
          <w:rFonts w:cs="Arial"/>
          <w:b/>
          <w:bCs/>
          <w:color w:val="808080"/>
        </w:rPr>
      </w:pPr>
      <w:r>
        <w:rPr>
          <w:rFonts w:cs="Arial"/>
        </w:rPr>
        <w:pict w14:anchorId="3CC253CD">
          <v:rect id="_x0000_i1027" style="width:0;height:1.5pt" o:hralign="center" o:hrstd="t" o:hr="t" fillcolor="#a0a0a0" stroked="f"/>
        </w:pict>
      </w:r>
    </w:p>
    <w:p w14:paraId="585CDDE1" w14:textId="38786E0D" w:rsidR="00E76AED" w:rsidRPr="0097640D" w:rsidRDefault="00E76AED" w:rsidP="0097640D">
      <w:pPr>
        <w:jc w:val="both"/>
        <w:rPr>
          <w:rFonts w:cs="Arial"/>
          <w:b/>
          <w:bCs/>
          <w:color w:val="808080"/>
        </w:rPr>
      </w:pPr>
    </w:p>
    <w:p w14:paraId="583FE8EB" w14:textId="081F36B9" w:rsidR="00883E06" w:rsidRPr="0046333E" w:rsidRDefault="00883E06" w:rsidP="0046333E">
      <w:pPr>
        <w:pStyle w:val="ListParagraph"/>
        <w:numPr>
          <w:ilvl w:val="0"/>
          <w:numId w:val="15"/>
        </w:numPr>
        <w:jc w:val="both"/>
        <w:rPr>
          <w:rFonts w:cs="Arial"/>
        </w:rPr>
      </w:pPr>
      <w:bookmarkStart w:id="2" w:name="bff71c12-ec2d-cda6-fed9-fe572735e9fd-1"/>
      <w:bookmarkStart w:id="3" w:name="_Hlk36650985"/>
      <w:bookmarkStart w:id="4" w:name="6bbeb998-1a8b-3a69-79bb-b787bd3af911-3"/>
      <w:bookmarkStart w:id="5" w:name="4299504f-710a-f1e2-bfc3-18fada43828e-13"/>
      <w:r w:rsidRPr="0046333E">
        <w:rPr>
          <w:rFonts w:cs="Arial"/>
          <w:b/>
        </w:rPr>
        <w:t>Quality Control: Hand and Glove Sanitizing in Sterile Compounding, Part 2.</w:t>
      </w:r>
      <w:bookmarkEnd w:id="2"/>
    </w:p>
    <w:p w14:paraId="26D76F77" w14:textId="3353C823" w:rsidR="00883E06" w:rsidRPr="008E4182" w:rsidRDefault="00883E06" w:rsidP="00883E06">
      <w:pPr>
        <w:jc w:val="both"/>
        <w:rPr>
          <w:rFonts w:cs="Arial"/>
        </w:rPr>
      </w:pPr>
      <w:r w:rsidRPr="008E4182">
        <w:rPr>
          <w:rFonts w:cs="Arial"/>
          <w:b/>
        </w:rPr>
        <w:t xml:space="preserve">Author(s): </w:t>
      </w:r>
      <w:r w:rsidRPr="008E4182">
        <w:rPr>
          <w:rFonts w:cs="Arial"/>
        </w:rPr>
        <w:t>Greeson, Nicole M</w:t>
      </w:r>
      <w:r w:rsidR="00EA5DFD">
        <w:rPr>
          <w:rFonts w:cs="Arial"/>
        </w:rPr>
        <w:t>H</w:t>
      </w:r>
      <w:r w:rsidRPr="008E4182">
        <w:rPr>
          <w:rFonts w:cs="Arial"/>
        </w:rPr>
        <w:t>; Mixon, William; Huslage, Kirk; Stiegel, Matthew A; Thomann, Wayne R</w:t>
      </w:r>
    </w:p>
    <w:p w14:paraId="31DBF7E1" w14:textId="209FB9A4" w:rsidR="00883E06" w:rsidRPr="008E4182" w:rsidRDefault="00883E06" w:rsidP="00883E06">
      <w:pPr>
        <w:jc w:val="both"/>
        <w:rPr>
          <w:rFonts w:cs="Arial"/>
        </w:rPr>
      </w:pPr>
      <w:r w:rsidRPr="008E4182">
        <w:rPr>
          <w:rFonts w:cs="Arial"/>
          <w:b/>
        </w:rPr>
        <w:t xml:space="preserve">Source: </w:t>
      </w:r>
      <w:r w:rsidRPr="008E4182">
        <w:rPr>
          <w:rFonts w:cs="Arial"/>
        </w:rPr>
        <w:t>International Journal of Pharmaceutical Compounding; 2019; vol. 23 (no. 6); p. 467-471</w:t>
      </w:r>
    </w:p>
    <w:p w14:paraId="5EC14FCC" w14:textId="77777777" w:rsidR="00883E06" w:rsidRPr="008E4182" w:rsidRDefault="00883E06" w:rsidP="00883E06">
      <w:pPr>
        <w:jc w:val="both"/>
        <w:rPr>
          <w:rFonts w:cs="Arial"/>
        </w:rPr>
      </w:pPr>
      <w:r w:rsidRPr="008E4182">
        <w:rPr>
          <w:rFonts w:cs="Arial"/>
          <w:b/>
        </w:rPr>
        <w:t xml:space="preserve">Publication Date: </w:t>
      </w:r>
      <w:r w:rsidRPr="008E4182">
        <w:rPr>
          <w:rFonts w:cs="Arial"/>
        </w:rPr>
        <w:t>2019</w:t>
      </w:r>
    </w:p>
    <w:p w14:paraId="391F35E1" w14:textId="77777777" w:rsidR="00883E06" w:rsidRPr="008E4182" w:rsidRDefault="00883E06" w:rsidP="00883E06">
      <w:pPr>
        <w:jc w:val="both"/>
        <w:rPr>
          <w:rFonts w:cs="Arial"/>
        </w:rPr>
      </w:pPr>
      <w:r w:rsidRPr="008E4182">
        <w:rPr>
          <w:rFonts w:cs="Arial"/>
          <w:b/>
        </w:rPr>
        <w:t xml:space="preserve">Publication Type(s): </w:t>
      </w:r>
      <w:r w:rsidRPr="008E4182">
        <w:rPr>
          <w:rFonts w:cs="Arial"/>
        </w:rPr>
        <w:t>Journal Article</w:t>
      </w:r>
    </w:p>
    <w:p w14:paraId="7D62BA5F" w14:textId="77777777" w:rsidR="00883E06" w:rsidRPr="008E4182" w:rsidRDefault="00883E06" w:rsidP="00883E06">
      <w:pPr>
        <w:jc w:val="both"/>
        <w:rPr>
          <w:rFonts w:cs="Arial"/>
        </w:rPr>
      </w:pPr>
      <w:r w:rsidRPr="008E4182">
        <w:rPr>
          <w:rFonts w:cs="Arial"/>
          <w:b/>
        </w:rPr>
        <w:t xml:space="preserve">PubMedID: </w:t>
      </w:r>
      <w:r w:rsidRPr="008E4182">
        <w:rPr>
          <w:rFonts w:cs="Arial"/>
        </w:rPr>
        <w:t>31751943</w:t>
      </w:r>
    </w:p>
    <w:p w14:paraId="4F94D336" w14:textId="2AA19A40" w:rsidR="00883E06" w:rsidRPr="008E4182" w:rsidRDefault="00883E06" w:rsidP="00883E06">
      <w:pPr>
        <w:jc w:val="both"/>
        <w:rPr>
          <w:rFonts w:cs="Arial"/>
        </w:rPr>
      </w:pPr>
      <w:r w:rsidRPr="008E4182">
        <w:rPr>
          <w:rFonts w:cs="Arial"/>
          <w:b/>
        </w:rPr>
        <w:t>Abstract:</w:t>
      </w:r>
      <w:r>
        <w:rPr>
          <w:rFonts w:cs="Arial"/>
          <w:b/>
        </w:rPr>
        <w:t xml:space="preserve"> </w:t>
      </w:r>
      <w:r w:rsidRPr="008E4182">
        <w:rPr>
          <w:rFonts w:cs="Arial"/>
        </w:rPr>
        <w:t>Selecting an appropriate sanitizer (i.e. "rub") for application to hands and gloves before and, if necessary, during sterile compounding is as important as is its consistent and judicious use. Alcohols and chlorhexidine gluconate, which have long been recognized as safe and powerful biocides, are often essential ingredients in such sanitizing products. In this second article in a 2-part series on alcohol-based hand and glove sanitizers, we review the selection of and need for those rubs in sterile compounding, present considerations for their safe storage, compare the features of several appropriate sanitizing agents, and answer compounders' frequently asked questions about their use. Glove sanitizing is discussed as part of the hand-sanitizing process. In part 1 of this series, we explained, among other topics, the mechanism of action and composition of alcohol-based sanitizers and presented a protocol for their application to hands and gloves.</w:t>
      </w:r>
    </w:p>
    <w:p w14:paraId="1B778C78" w14:textId="77777777" w:rsidR="00883E06" w:rsidRPr="008E4182" w:rsidRDefault="00883E06" w:rsidP="00883E06">
      <w:pPr>
        <w:jc w:val="both"/>
        <w:rPr>
          <w:rFonts w:cs="Arial"/>
        </w:rPr>
      </w:pPr>
      <w:r w:rsidRPr="008E4182">
        <w:rPr>
          <w:rFonts w:cs="Arial"/>
          <w:b/>
        </w:rPr>
        <w:t xml:space="preserve">Database: </w:t>
      </w:r>
      <w:r w:rsidRPr="008E4182">
        <w:rPr>
          <w:rFonts w:cs="Arial"/>
        </w:rPr>
        <w:t>Medline</w:t>
      </w:r>
    </w:p>
    <w:p w14:paraId="5454A6DE" w14:textId="52F4805C" w:rsidR="00883E06" w:rsidRPr="008E4182" w:rsidRDefault="00035929" w:rsidP="00883E06">
      <w:pPr>
        <w:jc w:val="both"/>
        <w:rPr>
          <w:rFonts w:cs="Arial"/>
        </w:rPr>
      </w:pPr>
      <w:r>
        <w:rPr>
          <w:rFonts w:cs="Arial"/>
        </w:rPr>
        <w:lastRenderedPageBreak/>
        <w:pict w14:anchorId="4AF2780E">
          <v:rect id="_x0000_i1028" style="width:0;height:1.5pt" o:hralign="center" o:hrstd="t" o:hr="t" fillcolor="#a0a0a0" stroked="f"/>
        </w:pict>
      </w:r>
    </w:p>
    <w:p w14:paraId="0D714760" w14:textId="77777777" w:rsidR="00883E06" w:rsidRDefault="00883E06" w:rsidP="00883E06">
      <w:pPr>
        <w:jc w:val="both"/>
        <w:rPr>
          <w:rFonts w:cs="Arial"/>
          <w:b/>
        </w:rPr>
      </w:pPr>
      <w:bookmarkStart w:id="6" w:name="b4d621d4-e968-f4a4-83ac-139fab0bfa6b-2"/>
    </w:p>
    <w:p w14:paraId="4E92733B" w14:textId="08ED2A02" w:rsidR="00883E06" w:rsidRPr="0046333E" w:rsidRDefault="00883E06" w:rsidP="0046333E">
      <w:pPr>
        <w:pStyle w:val="ListParagraph"/>
        <w:numPr>
          <w:ilvl w:val="0"/>
          <w:numId w:val="15"/>
        </w:numPr>
        <w:jc w:val="both"/>
        <w:rPr>
          <w:rFonts w:cs="Arial"/>
        </w:rPr>
      </w:pPr>
      <w:r w:rsidRPr="0046333E">
        <w:rPr>
          <w:rFonts w:cs="Arial"/>
          <w:b/>
        </w:rPr>
        <w:t>Quality Control: Hand and Glove Sanitizing in Sterile Compounding, Part 1.</w:t>
      </w:r>
      <w:bookmarkEnd w:id="6"/>
    </w:p>
    <w:p w14:paraId="635B7D71" w14:textId="77777777" w:rsidR="00883E06" w:rsidRPr="008E4182" w:rsidRDefault="00883E06" w:rsidP="00883E06">
      <w:pPr>
        <w:jc w:val="both"/>
        <w:rPr>
          <w:rFonts w:cs="Arial"/>
        </w:rPr>
      </w:pPr>
      <w:r w:rsidRPr="008E4182">
        <w:rPr>
          <w:rFonts w:cs="Arial"/>
          <w:b/>
        </w:rPr>
        <w:t xml:space="preserve">Author(s): </w:t>
      </w:r>
      <w:r w:rsidRPr="008E4182">
        <w:rPr>
          <w:rFonts w:cs="Arial"/>
        </w:rPr>
        <w:t>Greeson, Nicole Mh; Mixon, William; Huslage, Kirk; Stiegel, Matthew A; Thomann, Wayne R</w:t>
      </w:r>
    </w:p>
    <w:p w14:paraId="47E83E2E" w14:textId="533F372E" w:rsidR="00883E06" w:rsidRPr="008E4182" w:rsidRDefault="00883E06" w:rsidP="00883E06">
      <w:pPr>
        <w:jc w:val="both"/>
        <w:rPr>
          <w:rFonts w:cs="Arial"/>
        </w:rPr>
      </w:pPr>
      <w:r w:rsidRPr="008E4182">
        <w:rPr>
          <w:rFonts w:cs="Arial"/>
          <w:b/>
        </w:rPr>
        <w:t xml:space="preserve">Source: </w:t>
      </w:r>
      <w:r w:rsidRPr="008E4182">
        <w:rPr>
          <w:rFonts w:cs="Arial"/>
        </w:rPr>
        <w:t>International Journal of Pharmaceutical Compounding; 2019; vol. 23 (no. 5); p. 387-391</w:t>
      </w:r>
    </w:p>
    <w:p w14:paraId="33A6344B" w14:textId="77777777" w:rsidR="00883E06" w:rsidRPr="008E4182" w:rsidRDefault="00883E06" w:rsidP="00883E06">
      <w:pPr>
        <w:jc w:val="both"/>
        <w:rPr>
          <w:rFonts w:cs="Arial"/>
        </w:rPr>
      </w:pPr>
      <w:r w:rsidRPr="008E4182">
        <w:rPr>
          <w:rFonts w:cs="Arial"/>
          <w:b/>
        </w:rPr>
        <w:t xml:space="preserve">Publication Date: </w:t>
      </w:r>
      <w:r w:rsidRPr="008E4182">
        <w:rPr>
          <w:rFonts w:cs="Arial"/>
        </w:rPr>
        <w:t>2019</w:t>
      </w:r>
    </w:p>
    <w:p w14:paraId="0A30E2F6" w14:textId="77777777" w:rsidR="00883E06" w:rsidRPr="008E4182" w:rsidRDefault="00883E06" w:rsidP="00883E06">
      <w:pPr>
        <w:jc w:val="both"/>
        <w:rPr>
          <w:rFonts w:cs="Arial"/>
        </w:rPr>
      </w:pPr>
      <w:r w:rsidRPr="008E4182">
        <w:rPr>
          <w:rFonts w:cs="Arial"/>
          <w:b/>
        </w:rPr>
        <w:t xml:space="preserve">Publication Type(s): </w:t>
      </w:r>
      <w:r w:rsidRPr="008E4182">
        <w:rPr>
          <w:rFonts w:cs="Arial"/>
        </w:rPr>
        <w:t>Journal Article Review</w:t>
      </w:r>
    </w:p>
    <w:p w14:paraId="107FB64F" w14:textId="77777777" w:rsidR="00883E06" w:rsidRPr="008E4182" w:rsidRDefault="00883E06" w:rsidP="00883E06">
      <w:pPr>
        <w:jc w:val="both"/>
        <w:rPr>
          <w:rFonts w:cs="Arial"/>
        </w:rPr>
      </w:pPr>
      <w:r w:rsidRPr="008E4182">
        <w:rPr>
          <w:rFonts w:cs="Arial"/>
          <w:b/>
        </w:rPr>
        <w:t xml:space="preserve">PubMedID: </w:t>
      </w:r>
      <w:r w:rsidRPr="008E4182">
        <w:rPr>
          <w:rFonts w:cs="Arial"/>
        </w:rPr>
        <w:t>31513537</w:t>
      </w:r>
    </w:p>
    <w:p w14:paraId="0E81BE5B" w14:textId="2C43D83B" w:rsidR="00883E06" w:rsidRPr="008E4182" w:rsidRDefault="00EA5DFD" w:rsidP="00883E06">
      <w:pPr>
        <w:jc w:val="both"/>
        <w:rPr>
          <w:rFonts w:cs="Arial"/>
        </w:rPr>
      </w:pPr>
      <w:r w:rsidRPr="008E4182">
        <w:rPr>
          <w:rFonts w:cs="Arial"/>
          <w:b/>
        </w:rPr>
        <w:t>Abstract:</w:t>
      </w:r>
      <w:r w:rsidRPr="008E4182">
        <w:rPr>
          <w:rFonts w:cs="Arial"/>
        </w:rPr>
        <w:t xml:space="preserve"> In</w:t>
      </w:r>
      <w:r w:rsidR="00883E06" w:rsidRPr="008E4182">
        <w:rPr>
          <w:rFonts w:cs="Arial"/>
        </w:rPr>
        <w:t xml:space="preserve"> pharmaceutical compounding, strict adherence to a protocol for hand hygiene and glove sanitizing is essential to ensure the purity, safety, and effectiveness of sterile preparations; reduce patient morbidity and mortality; and decrease the cost of health care. Alcohols and chlorhexidine gluconate are among the most effective bactericides, virucides, and fungicides, and acquired resistance to those agents has not been shown in clinical practice. This article, which is part 1 in a series of 2, pertains primarily to alcohol-based hand rubs that are appropriate for use in sterile compounding (glove sanitizing is discussed as part of the handsanitizing process). In a brief overview of those products, we define pertinent terminology, examine the necessity of and requirements for the use of sanitizers, review their mechanism of action and composition, consider factors pertinent to their selection, and present a protocol for their application. In part 2 of this series, the topics examined include a comparison of various alcohol-based sanitizers and answers to compounders' frequently asked questions about their use.</w:t>
      </w:r>
    </w:p>
    <w:p w14:paraId="227071BE" w14:textId="77777777" w:rsidR="00883E06" w:rsidRPr="008E4182" w:rsidRDefault="00883E06" w:rsidP="00883E06">
      <w:pPr>
        <w:jc w:val="both"/>
        <w:rPr>
          <w:rFonts w:cs="Arial"/>
        </w:rPr>
      </w:pPr>
      <w:r w:rsidRPr="008E4182">
        <w:rPr>
          <w:rFonts w:cs="Arial"/>
          <w:b/>
        </w:rPr>
        <w:t xml:space="preserve">Database: </w:t>
      </w:r>
      <w:r w:rsidRPr="008E4182">
        <w:rPr>
          <w:rFonts w:cs="Arial"/>
        </w:rPr>
        <w:t>Medline</w:t>
      </w:r>
    </w:p>
    <w:p w14:paraId="4EC840D7" w14:textId="23687629" w:rsidR="00883E06" w:rsidRPr="008E4182" w:rsidRDefault="00035929" w:rsidP="00883E06">
      <w:pPr>
        <w:jc w:val="both"/>
        <w:rPr>
          <w:rFonts w:cs="Arial"/>
        </w:rPr>
      </w:pPr>
      <w:r>
        <w:rPr>
          <w:rFonts w:cs="Arial"/>
        </w:rPr>
        <w:pict w14:anchorId="4DCBEDA3">
          <v:rect id="_x0000_i1029" style="width:0;height:1.5pt" o:hralign="center" o:hrstd="t" o:hr="t" fillcolor="#a0a0a0" stroked="f"/>
        </w:pict>
      </w:r>
    </w:p>
    <w:p w14:paraId="3548539D" w14:textId="77777777" w:rsidR="00883E06" w:rsidRDefault="00883E06" w:rsidP="0097640D">
      <w:pPr>
        <w:jc w:val="both"/>
        <w:rPr>
          <w:rFonts w:cs="Arial"/>
          <w:b/>
        </w:rPr>
      </w:pPr>
    </w:p>
    <w:bookmarkEnd w:id="3"/>
    <w:p w14:paraId="23010251" w14:textId="7989C49A" w:rsidR="006010EE" w:rsidRPr="0046333E" w:rsidRDefault="006010EE" w:rsidP="0046333E">
      <w:pPr>
        <w:pStyle w:val="ListParagraph"/>
        <w:numPr>
          <w:ilvl w:val="0"/>
          <w:numId w:val="15"/>
        </w:numPr>
        <w:jc w:val="both"/>
        <w:rPr>
          <w:rFonts w:cs="Arial"/>
        </w:rPr>
      </w:pPr>
      <w:r w:rsidRPr="0046333E">
        <w:rPr>
          <w:rFonts w:cs="Arial"/>
          <w:b/>
        </w:rPr>
        <w:t>Infection control influence of Middle East respiratory syndrome coronavirus: A hospital-based analysis.</w:t>
      </w:r>
      <w:bookmarkEnd w:id="4"/>
    </w:p>
    <w:p w14:paraId="78C2AD39" w14:textId="77777777" w:rsidR="006010EE" w:rsidRPr="0097640D" w:rsidRDefault="006010EE" w:rsidP="0097640D">
      <w:pPr>
        <w:jc w:val="both"/>
        <w:rPr>
          <w:rFonts w:cs="Arial"/>
        </w:rPr>
      </w:pPr>
      <w:r w:rsidRPr="0097640D">
        <w:rPr>
          <w:rFonts w:cs="Arial"/>
          <w:b/>
        </w:rPr>
        <w:t xml:space="preserve">Author(s): </w:t>
      </w:r>
      <w:r w:rsidRPr="0097640D">
        <w:rPr>
          <w:rFonts w:cs="Arial"/>
        </w:rPr>
        <w:t>Al-Tawfiq, Jaffar A.; Abdrabalnabi, Rana; Taher, Alla; Mathew, Shantymole; Rahman, Kamal Abdul</w:t>
      </w:r>
    </w:p>
    <w:p w14:paraId="5F7C4EB4" w14:textId="77777777" w:rsidR="006010EE" w:rsidRPr="0097640D" w:rsidRDefault="006010EE" w:rsidP="0097640D">
      <w:pPr>
        <w:jc w:val="both"/>
        <w:rPr>
          <w:rFonts w:cs="Arial"/>
        </w:rPr>
      </w:pPr>
      <w:r w:rsidRPr="0097640D">
        <w:rPr>
          <w:rFonts w:cs="Arial"/>
          <w:b/>
        </w:rPr>
        <w:t xml:space="preserve">Source: </w:t>
      </w:r>
      <w:r w:rsidRPr="0097640D">
        <w:rPr>
          <w:rFonts w:cs="Arial"/>
        </w:rPr>
        <w:t>American Journal of Infection Control; Apr 2019; vol. 47 (no. 4); p. 431-434</w:t>
      </w:r>
    </w:p>
    <w:p w14:paraId="3EE437EA" w14:textId="77777777" w:rsidR="006010EE" w:rsidRPr="0097640D" w:rsidRDefault="006010EE" w:rsidP="0097640D">
      <w:pPr>
        <w:jc w:val="both"/>
        <w:rPr>
          <w:rFonts w:cs="Arial"/>
        </w:rPr>
      </w:pPr>
      <w:r w:rsidRPr="0097640D">
        <w:rPr>
          <w:rFonts w:cs="Arial"/>
          <w:b/>
        </w:rPr>
        <w:t xml:space="preserve">Publication Date: </w:t>
      </w:r>
      <w:r w:rsidRPr="0097640D">
        <w:rPr>
          <w:rFonts w:cs="Arial"/>
        </w:rPr>
        <w:t>Apr 2019</w:t>
      </w:r>
    </w:p>
    <w:p w14:paraId="5441F4C2" w14:textId="77777777" w:rsidR="006010EE" w:rsidRPr="0097640D" w:rsidRDefault="006010EE" w:rsidP="0097640D">
      <w:pPr>
        <w:jc w:val="both"/>
        <w:rPr>
          <w:rFonts w:cs="Arial"/>
        </w:rPr>
      </w:pPr>
      <w:r w:rsidRPr="0097640D">
        <w:rPr>
          <w:rFonts w:cs="Arial"/>
          <w:b/>
        </w:rPr>
        <w:t xml:space="preserve">Publication Type(s): </w:t>
      </w:r>
      <w:r w:rsidRPr="0097640D">
        <w:rPr>
          <w:rFonts w:cs="Arial"/>
        </w:rPr>
        <w:t>Academic Journal</w:t>
      </w:r>
    </w:p>
    <w:p w14:paraId="01578DC6" w14:textId="28E0283F" w:rsidR="006010EE" w:rsidRPr="0097640D" w:rsidRDefault="006010EE" w:rsidP="0097640D">
      <w:pPr>
        <w:jc w:val="both"/>
        <w:rPr>
          <w:rFonts w:cs="Arial"/>
        </w:rPr>
      </w:pPr>
      <w:r w:rsidRPr="0097640D">
        <w:rPr>
          <w:rFonts w:cs="Arial"/>
        </w:rPr>
        <w:t xml:space="preserve">Available at </w:t>
      </w:r>
      <w:hyperlink r:id="rId18" w:history="1">
        <w:r w:rsidRPr="0097640D">
          <w:rPr>
            <w:rFonts w:cs="Arial"/>
            <w:color w:val="0000EE"/>
          </w:rPr>
          <w:t>American Journal of Infection Control</w:t>
        </w:r>
      </w:hyperlink>
      <w:r w:rsidRPr="0097640D">
        <w:rPr>
          <w:rFonts w:cs="Arial"/>
        </w:rPr>
        <w:t xml:space="preserve"> - from ClinicalKey </w:t>
      </w:r>
    </w:p>
    <w:p w14:paraId="16E6897F" w14:textId="3A74B7E7" w:rsidR="006010EE" w:rsidRPr="0097640D" w:rsidRDefault="006010EE" w:rsidP="0097640D">
      <w:pPr>
        <w:jc w:val="both"/>
        <w:rPr>
          <w:rFonts w:cs="Arial"/>
        </w:rPr>
      </w:pPr>
      <w:r w:rsidRPr="0097640D">
        <w:rPr>
          <w:rFonts w:cs="Arial"/>
        </w:rPr>
        <w:t xml:space="preserve">Available at </w:t>
      </w:r>
      <w:hyperlink r:id="rId19" w:history="1">
        <w:r w:rsidRPr="0097640D">
          <w:rPr>
            <w:rFonts w:cs="Arial"/>
            <w:color w:val="0000EE"/>
          </w:rPr>
          <w:t>American Journal of Infection Control</w:t>
        </w:r>
      </w:hyperlink>
      <w:r w:rsidRPr="0097640D">
        <w:rPr>
          <w:rFonts w:cs="Arial"/>
        </w:rPr>
        <w:t xml:space="preserve"> - from Unpaywall </w:t>
      </w:r>
    </w:p>
    <w:p w14:paraId="25359931" w14:textId="08DA02A3" w:rsidR="006010EE" w:rsidRPr="0097640D" w:rsidRDefault="006010EE" w:rsidP="0097640D">
      <w:pPr>
        <w:jc w:val="both"/>
        <w:rPr>
          <w:rFonts w:cs="Arial"/>
        </w:rPr>
      </w:pPr>
      <w:r w:rsidRPr="0097640D">
        <w:rPr>
          <w:rFonts w:cs="Arial"/>
          <w:b/>
        </w:rPr>
        <w:t xml:space="preserve">Abstract: </w:t>
      </w:r>
      <w:r w:rsidRPr="0097640D">
        <w:rPr>
          <w:rFonts w:cs="Arial"/>
        </w:rPr>
        <w:t>Background</w:t>
      </w:r>
      <w:r w:rsidR="00EA5DFD">
        <w:rPr>
          <w:rFonts w:cs="Arial"/>
        </w:rPr>
        <w:t>:</w:t>
      </w:r>
      <w:r w:rsidRPr="0097640D">
        <w:rPr>
          <w:rFonts w:cs="Arial"/>
        </w:rPr>
        <w:t xml:space="preserve"> Middle East respiratory syndrome coronavirus (MERS-CoV) caused multiple outbreaks. Such outbreaks increase economic and infection control burdens. We studied the infection control influence of MERS-CoV using a hospital-based analysis. Methods</w:t>
      </w:r>
      <w:r w:rsidR="00EA5DFD">
        <w:rPr>
          <w:rFonts w:cs="Arial"/>
        </w:rPr>
        <w:t>:</w:t>
      </w:r>
      <w:r w:rsidRPr="0097640D">
        <w:rPr>
          <w:rFonts w:cs="Arial"/>
        </w:rPr>
        <w:t xml:space="preserve"> Our hospital had 17 positive and 82 negative cases of MERS-CoV between April 1, 2013, and June 3, 2013. The study evaluated the impact of these cases on the use of gloves, surgical masks, N95 respirators, alcohol-based hand sanitizer, and soap, as well as hand hygiene compliance rates. Results</w:t>
      </w:r>
      <w:r w:rsidR="00EA5DFD">
        <w:rPr>
          <w:rFonts w:cs="Arial"/>
        </w:rPr>
        <w:t>:</w:t>
      </w:r>
      <w:r w:rsidRPr="0097640D">
        <w:rPr>
          <w:rFonts w:cs="Arial"/>
        </w:rPr>
        <w:t xml:space="preserve"> During the study, the use of personal protective equipment during MERS-CoV compared with theperiod before MERS-CoV increased dramatically from 2,947.4 to 10,283.9 per 1,000 patient-days (P &lt;.0000001) for surgical masks and from 22 to 232 per 1,000 patient-days (P &lt;.0000001) for N95 masks. The use of alcohol-based hand sanitizer and soap showed a significant increase in utilized amount (P &lt;.0000001). Hand hygiene compliance rates increased from 73% just before the occurrence of the first MERS case to 88% during MERS cases (P =.0001). The monthly added cost was $16,400 for included infection control items. Conclusions</w:t>
      </w:r>
      <w:r w:rsidR="00EA5DFD">
        <w:rPr>
          <w:rFonts w:cs="Arial"/>
        </w:rPr>
        <w:t>:</w:t>
      </w:r>
      <w:r w:rsidRPr="0097640D">
        <w:rPr>
          <w:rFonts w:cs="Arial"/>
        </w:rPr>
        <w:t xml:space="preserve"> There was a significant </w:t>
      </w:r>
      <w:r w:rsidRPr="0097640D">
        <w:rPr>
          <w:rFonts w:cs="Arial"/>
        </w:rPr>
        <w:lastRenderedPageBreak/>
        <w:t>increase in the utilization of surgical masks, respirators, soap and alcohol-based hand sanitizers. Such an increase is a challenge and adds cost to the healthcare system.</w:t>
      </w:r>
    </w:p>
    <w:p w14:paraId="1E82BEDF" w14:textId="661022D2" w:rsidR="006010EE" w:rsidRPr="00AC62BD" w:rsidRDefault="006010EE" w:rsidP="0097640D">
      <w:pPr>
        <w:jc w:val="both"/>
        <w:rPr>
          <w:rFonts w:cs="Arial"/>
        </w:rPr>
      </w:pPr>
      <w:r w:rsidRPr="0097640D">
        <w:rPr>
          <w:rFonts w:cs="Arial"/>
          <w:b/>
        </w:rPr>
        <w:t xml:space="preserve">Database: </w:t>
      </w:r>
      <w:r w:rsidRPr="0097640D">
        <w:rPr>
          <w:rFonts w:cs="Arial"/>
        </w:rPr>
        <w:t>CINAHL</w:t>
      </w:r>
    </w:p>
    <w:p w14:paraId="3B2B5EB3" w14:textId="77777777" w:rsidR="0097640D" w:rsidRDefault="00035929" w:rsidP="0097640D">
      <w:pPr>
        <w:jc w:val="both"/>
        <w:rPr>
          <w:rFonts w:cs="Arial"/>
        </w:rPr>
      </w:pPr>
      <w:r>
        <w:rPr>
          <w:rFonts w:cs="Arial"/>
        </w:rPr>
        <w:pict w14:anchorId="61365DD9">
          <v:rect id="_x0000_i1030" style="width:0;height:1.5pt" o:hralign="center" o:bullet="t" o:hrstd="t" o:hr="t" fillcolor="#a0a0a0" stroked="f"/>
        </w:pict>
      </w:r>
    </w:p>
    <w:p w14:paraId="52CC2F20" w14:textId="59CCE57A" w:rsidR="0097640D" w:rsidRDefault="0097640D" w:rsidP="0097640D">
      <w:pPr>
        <w:jc w:val="both"/>
        <w:rPr>
          <w:rFonts w:cs="Arial"/>
          <w:b/>
        </w:rPr>
      </w:pPr>
      <w:bookmarkStart w:id="7" w:name="2c6cb894-6350-7511-d444-b9102c743c80-17"/>
    </w:p>
    <w:p w14:paraId="373F537B" w14:textId="77777777" w:rsidR="00277EB0" w:rsidRPr="004715D8" w:rsidRDefault="00277EB0" w:rsidP="00277EB0">
      <w:pPr>
        <w:pStyle w:val="ListParagraph"/>
        <w:numPr>
          <w:ilvl w:val="0"/>
          <w:numId w:val="15"/>
        </w:numPr>
        <w:jc w:val="both"/>
        <w:rPr>
          <w:rFonts w:cs="Arial"/>
        </w:rPr>
      </w:pPr>
      <w:bookmarkStart w:id="8" w:name="68f2c58e-e161-dcdc-d84e-a52e04e29bcc-23"/>
      <w:r w:rsidRPr="004715D8">
        <w:rPr>
          <w:rFonts w:cs="Arial"/>
          <w:b/>
        </w:rPr>
        <w:t>Preventing Viral Contamination: Effects of Wipe and Spray-based Decontamination of Gloves and Gowns.</w:t>
      </w:r>
      <w:bookmarkEnd w:id="8"/>
    </w:p>
    <w:p w14:paraId="1372608A" w14:textId="77777777" w:rsidR="00277EB0" w:rsidRPr="001B0232" w:rsidRDefault="00277EB0" w:rsidP="00277EB0">
      <w:pPr>
        <w:jc w:val="both"/>
        <w:rPr>
          <w:rFonts w:cs="Arial"/>
        </w:rPr>
      </w:pPr>
      <w:r w:rsidRPr="001B0232">
        <w:rPr>
          <w:rFonts w:cs="Arial"/>
          <w:b/>
        </w:rPr>
        <w:t xml:space="preserve">Author(s): </w:t>
      </w:r>
      <w:r w:rsidRPr="001B0232">
        <w:rPr>
          <w:rFonts w:cs="Arial"/>
        </w:rPr>
        <w:t>Robinson, Gwen L; Hitchcock, Stephanie; Kpadeh-Rogers, Zegbeh; Karikari, Nicole; Johnson, J Kristie; Blanco, Natalia; Morgan, Daniel J; Harris, Anthony D; Leekha, Surbhi</w:t>
      </w:r>
    </w:p>
    <w:p w14:paraId="25EE5338" w14:textId="77777777" w:rsidR="00277EB0" w:rsidRPr="001B0232" w:rsidRDefault="00277EB0" w:rsidP="00277EB0">
      <w:pPr>
        <w:jc w:val="both"/>
        <w:rPr>
          <w:rFonts w:cs="Arial"/>
        </w:rPr>
      </w:pPr>
      <w:r w:rsidRPr="001B0232">
        <w:rPr>
          <w:rFonts w:cs="Arial"/>
          <w:b/>
        </w:rPr>
        <w:t xml:space="preserve">Source: </w:t>
      </w:r>
      <w:r w:rsidRPr="001B0232">
        <w:rPr>
          <w:rFonts w:cs="Arial"/>
        </w:rPr>
        <w:t>Clinical Infectious Diseases; Oct 2019; vol. 69</w:t>
      </w:r>
    </w:p>
    <w:p w14:paraId="42FB50F4" w14:textId="77777777" w:rsidR="00277EB0" w:rsidRPr="001B0232" w:rsidRDefault="00277EB0" w:rsidP="00277EB0">
      <w:pPr>
        <w:jc w:val="both"/>
        <w:rPr>
          <w:rFonts w:cs="Arial"/>
        </w:rPr>
      </w:pPr>
      <w:r w:rsidRPr="001B0232">
        <w:rPr>
          <w:rFonts w:cs="Arial"/>
          <w:b/>
        </w:rPr>
        <w:t xml:space="preserve">Publication Date: </w:t>
      </w:r>
      <w:r w:rsidRPr="001B0232">
        <w:rPr>
          <w:rFonts w:cs="Arial"/>
        </w:rPr>
        <w:t>Oct 2019</w:t>
      </w:r>
    </w:p>
    <w:p w14:paraId="3E5D70AA" w14:textId="77777777" w:rsidR="00277EB0" w:rsidRPr="001B0232" w:rsidRDefault="00277EB0" w:rsidP="00277EB0">
      <w:pPr>
        <w:jc w:val="both"/>
        <w:rPr>
          <w:rFonts w:cs="Arial"/>
        </w:rPr>
      </w:pPr>
      <w:r w:rsidRPr="001B0232">
        <w:rPr>
          <w:rFonts w:cs="Arial"/>
          <w:b/>
        </w:rPr>
        <w:t xml:space="preserve">Publication Type(s): </w:t>
      </w:r>
      <w:r w:rsidRPr="001B0232">
        <w:rPr>
          <w:rFonts w:cs="Arial"/>
        </w:rPr>
        <w:t>Academic Journal</w:t>
      </w:r>
    </w:p>
    <w:p w14:paraId="21B8034D" w14:textId="2FCE6CE4" w:rsidR="00277EB0" w:rsidRPr="001B0232" w:rsidRDefault="00277EB0" w:rsidP="00277EB0">
      <w:pPr>
        <w:jc w:val="both"/>
        <w:rPr>
          <w:rFonts w:cs="Arial"/>
        </w:rPr>
      </w:pPr>
      <w:r w:rsidRPr="001B0232">
        <w:rPr>
          <w:rFonts w:cs="Arial"/>
        </w:rPr>
        <w:t xml:space="preserve">Available at </w:t>
      </w:r>
      <w:hyperlink r:id="rId20" w:history="1">
        <w:r w:rsidRPr="001B0232">
          <w:rPr>
            <w:rFonts w:cs="Arial"/>
            <w:color w:val="0000EE"/>
          </w:rPr>
          <w:t>Clinical infectious diseases: an official publication of the Infectious Diseases Society of America</w:t>
        </w:r>
      </w:hyperlink>
      <w:r w:rsidRPr="001B0232">
        <w:rPr>
          <w:rFonts w:cs="Arial"/>
        </w:rPr>
        <w:t xml:space="preserve"> -  from Unpaywall </w:t>
      </w:r>
    </w:p>
    <w:p w14:paraId="2B6356C6" w14:textId="77777777" w:rsidR="00277EB0" w:rsidRPr="001B0232" w:rsidRDefault="00277EB0" w:rsidP="00277EB0">
      <w:pPr>
        <w:jc w:val="both"/>
        <w:rPr>
          <w:rFonts w:cs="Arial"/>
        </w:rPr>
      </w:pPr>
      <w:r w:rsidRPr="001B0232">
        <w:rPr>
          <w:rFonts w:cs="Arial"/>
          <w:b/>
        </w:rPr>
        <w:t>Abstract:</w:t>
      </w:r>
      <w:r>
        <w:rPr>
          <w:rFonts w:cs="Arial"/>
          <w:b/>
        </w:rPr>
        <w:t xml:space="preserve"> </w:t>
      </w:r>
      <w:r w:rsidRPr="001B0232">
        <w:rPr>
          <w:rFonts w:cs="Arial"/>
        </w:rPr>
        <w:t>We conducted a laboratory simulation to evaluate the contamination of environmental surfaces when using wipe vs spray methods of personal protective equipment (PPE) decontamination. We did not observe any environmental contamination with the bacteriophage MS-2 when bleach solution spray or wipes were used for PPE disinfection.</w:t>
      </w:r>
    </w:p>
    <w:p w14:paraId="1D04AD71" w14:textId="77777777" w:rsidR="00277EB0" w:rsidRPr="001B0232" w:rsidRDefault="00277EB0" w:rsidP="00277EB0">
      <w:pPr>
        <w:jc w:val="both"/>
        <w:rPr>
          <w:rFonts w:cs="Arial"/>
        </w:rPr>
      </w:pPr>
      <w:r w:rsidRPr="001B0232">
        <w:rPr>
          <w:rFonts w:cs="Arial"/>
          <w:b/>
        </w:rPr>
        <w:t xml:space="preserve">Database: </w:t>
      </w:r>
      <w:r w:rsidRPr="001B0232">
        <w:rPr>
          <w:rFonts w:cs="Arial"/>
        </w:rPr>
        <w:t>CINAHL</w:t>
      </w:r>
    </w:p>
    <w:p w14:paraId="248C5901" w14:textId="734898A7" w:rsidR="00277EB0" w:rsidRDefault="00035929" w:rsidP="0097640D">
      <w:pPr>
        <w:jc w:val="both"/>
        <w:rPr>
          <w:rFonts w:cs="Arial"/>
          <w:b/>
        </w:rPr>
      </w:pPr>
      <w:r>
        <w:rPr>
          <w:rFonts w:cs="Arial"/>
        </w:rPr>
        <w:pict w14:anchorId="3E699366">
          <v:rect id="_x0000_i1031" style="width:0;height:1.5pt" o:hralign="center" o:bullet="t" o:hrstd="t" o:hr="t" fillcolor="#a0a0a0" stroked="f"/>
        </w:pict>
      </w:r>
    </w:p>
    <w:p w14:paraId="1EA15F36" w14:textId="77777777" w:rsidR="00277EB0" w:rsidRPr="00277EB0" w:rsidRDefault="00277EB0" w:rsidP="00277EB0">
      <w:pPr>
        <w:pStyle w:val="ListParagraph"/>
        <w:jc w:val="both"/>
        <w:rPr>
          <w:rFonts w:cs="Arial"/>
        </w:rPr>
      </w:pPr>
      <w:bookmarkStart w:id="9" w:name="a8c48b60-f16d-bd26-9da0-68731813b260-5"/>
    </w:p>
    <w:p w14:paraId="42ED3E6A" w14:textId="43152E63" w:rsidR="00AC62BD" w:rsidRPr="0046333E" w:rsidRDefault="00AC62BD" w:rsidP="0046333E">
      <w:pPr>
        <w:pStyle w:val="ListParagraph"/>
        <w:numPr>
          <w:ilvl w:val="0"/>
          <w:numId w:val="15"/>
        </w:numPr>
        <w:jc w:val="both"/>
        <w:rPr>
          <w:rFonts w:cs="Arial"/>
        </w:rPr>
      </w:pPr>
      <w:r w:rsidRPr="0046333E">
        <w:rPr>
          <w:rFonts w:cs="Arial"/>
          <w:b/>
        </w:rPr>
        <w:t>Safe removal of gloves from contact precautions: The role of hand hygiene.</w:t>
      </w:r>
      <w:bookmarkEnd w:id="9"/>
    </w:p>
    <w:p w14:paraId="22803037" w14:textId="77777777" w:rsidR="00AC62BD" w:rsidRPr="00853B7D" w:rsidRDefault="00AC62BD" w:rsidP="00AC62BD">
      <w:pPr>
        <w:jc w:val="both"/>
        <w:rPr>
          <w:rFonts w:cs="Arial"/>
        </w:rPr>
      </w:pPr>
      <w:r w:rsidRPr="00853B7D">
        <w:rPr>
          <w:rFonts w:cs="Arial"/>
          <w:b/>
        </w:rPr>
        <w:t xml:space="preserve">Author(s): </w:t>
      </w:r>
      <w:r w:rsidRPr="00853B7D">
        <w:rPr>
          <w:rFonts w:cs="Arial"/>
        </w:rPr>
        <w:t>Jain, Susan; Clezy, Kate; McLaws, Mary-Louise</w:t>
      </w:r>
    </w:p>
    <w:p w14:paraId="2AC6814D" w14:textId="77777777" w:rsidR="00AC62BD" w:rsidRPr="00853B7D" w:rsidRDefault="00AC62BD" w:rsidP="00AC62BD">
      <w:pPr>
        <w:jc w:val="both"/>
        <w:rPr>
          <w:rFonts w:cs="Arial"/>
        </w:rPr>
      </w:pPr>
      <w:r w:rsidRPr="00853B7D">
        <w:rPr>
          <w:rFonts w:cs="Arial"/>
          <w:b/>
        </w:rPr>
        <w:t xml:space="preserve">Source: </w:t>
      </w:r>
      <w:r w:rsidRPr="00853B7D">
        <w:rPr>
          <w:rFonts w:cs="Arial"/>
        </w:rPr>
        <w:t>American Journal of Infection Control; Jul 2018; vol. 46 (no. 7); p. 764-767</w:t>
      </w:r>
    </w:p>
    <w:p w14:paraId="1C5B4037" w14:textId="77777777" w:rsidR="00AC62BD" w:rsidRPr="00853B7D" w:rsidRDefault="00AC62BD" w:rsidP="00AC62BD">
      <w:pPr>
        <w:jc w:val="both"/>
        <w:rPr>
          <w:rFonts w:cs="Arial"/>
        </w:rPr>
      </w:pPr>
      <w:r w:rsidRPr="00853B7D">
        <w:rPr>
          <w:rFonts w:cs="Arial"/>
          <w:b/>
        </w:rPr>
        <w:t xml:space="preserve">Publication Date: </w:t>
      </w:r>
      <w:r w:rsidRPr="00853B7D">
        <w:rPr>
          <w:rFonts w:cs="Arial"/>
        </w:rPr>
        <w:t>Jul 2018</w:t>
      </w:r>
    </w:p>
    <w:p w14:paraId="73BB3E44" w14:textId="77777777" w:rsidR="00AC62BD" w:rsidRPr="00853B7D" w:rsidRDefault="00AC62BD" w:rsidP="00AC62BD">
      <w:pPr>
        <w:jc w:val="both"/>
        <w:rPr>
          <w:rFonts w:cs="Arial"/>
        </w:rPr>
      </w:pPr>
      <w:r w:rsidRPr="00853B7D">
        <w:rPr>
          <w:rFonts w:cs="Arial"/>
          <w:b/>
        </w:rPr>
        <w:t xml:space="preserve">Publication Type(s): </w:t>
      </w:r>
      <w:r w:rsidRPr="00853B7D">
        <w:rPr>
          <w:rFonts w:cs="Arial"/>
        </w:rPr>
        <w:t>Academic Journal</w:t>
      </w:r>
    </w:p>
    <w:p w14:paraId="7150B10F" w14:textId="77777777" w:rsidR="00AC62BD" w:rsidRPr="00853B7D" w:rsidRDefault="00AC62BD" w:rsidP="00AC62BD">
      <w:pPr>
        <w:jc w:val="both"/>
        <w:rPr>
          <w:rFonts w:cs="Arial"/>
        </w:rPr>
      </w:pPr>
      <w:r w:rsidRPr="00853B7D">
        <w:rPr>
          <w:rFonts w:cs="Arial"/>
        </w:rPr>
        <w:t xml:space="preserve">Available  at </w:t>
      </w:r>
      <w:hyperlink r:id="rId21" w:history="1">
        <w:r w:rsidRPr="00853B7D">
          <w:rPr>
            <w:rFonts w:cs="Arial"/>
            <w:color w:val="0000EE"/>
          </w:rPr>
          <w:t>American journal of infection control</w:t>
        </w:r>
      </w:hyperlink>
      <w:r w:rsidRPr="00853B7D">
        <w:rPr>
          <w:rFonts w:cs="Arial"/>
        </w:rPr>
        <w:t xml:space="preserve"> -  from ClinicalKey </w:t>
      </w:r>
    </w:p>
    <w:p w14:paraId="3FA57E1E" w14:textId="1414C9A7" w:rsidR="00AC62BD" w:rsidRPr="00853B7D" w:rsidRDefault="00AC62BD" w:rsidP="00AC62BD">
      <w:pPr>
        <w:jc w:val="both"/>
        <w:rPr>
          <w:rFonts w:cs="Arial"/>
        </w:rPr>
      </w:pPr>
      <w:r w:rsidRPr="00853B7D">
        <w:rPr>
          <w:rFonts w:cs="Arial"/>
          <w:b/>
        </w:rPr>
        <w:t>Abstract:</w:t>
      </w:r>
      <w:r>
        <w:rPr>
          <w:rFonts w:cs="Arial"/>
          <w:b/>
        </w:rPr>
        <w:t xml:space="preserve"> </w:t>
      </w:r>
      <w:r w:rsidRPr="00853B7D">
        <w:rPr>
          <w:rFonts w:cs="Arial"/>
        </w:rPr>
        <w:t>Background Routine hand hygiene effectively removes methicillin-resistant Staphylococcus aureus (MRSA) and/or vancomycin resistant Enterococcus (VRE) from the ungloved hands of healthcare workers (HCWs) who are caring for patients under contact precautions, when exposure to bodily fluids is not expected. Methods HCWs' ungloved hands were cultured after hand hygiene with alcohol-based hand rub (ABHR) or soap-and-water wash after routine clinical care of patients known to be colonized or infected with MRSA or VRE. Results Two hundred forty samples from 40 HCWs were tested and found to be culture negative for either MRSA or VRE after contact with patients when 3 pumps of ABHR (0/80) or plain soap-and-water wash (0/80) were used. No VRE was observed in any of the 120 samples collected. Two plates (2/40) grew 1 colony-forming unit of MRSA after 2 pumps of ABHR. Two HCWs with positive plates were cultured negative on retesting. Conclusion We showed that appropriate hand hygiene was effective in removing MRSA and VRE even when gloves were not used for routine clinical care, despite contact with patients known to be colonized with MRSA or VRE. A modified approach to glove use for dry contact with patients on contact precautions might improve patient safety within healthcare settings.</w:t>
      </w:r>
    </w:p>
    <w:p w14:paraId="4AE40D81" w14:textId="77777777" w:rsidR="00AC62BD" w:rsidRPr="00853B7D" w:rsidRDefault="00AC62BD" w:rsidP="00AC62BD">
      <w:pPr>
        <w:jc w:val="both"/>
        <w:rPr>
          <w:rFonts w:cs="Arial"/>
        </w:rPr>
      </w:pPr>
      <w:r w:rsidRPr="00853B7D">
        <w:rPr>
          <w:rFonts w:cs="Arial"/>
          <w:b/>
        </w:rPr>
        <w:t xml:space="preserve">Database: </w:t>
      </w:r>
      <w:r w:rsidRPr="00853B7D">
        <w:rPr>
          <w:rFonts w:cs="Arial"/>
        </w:rPr>
        <w:t>CINAHL</w:t>
      </w:r>
    </w:p>
    <w:p w14:paraId="407755F2" w14:textId="62826A51" w:rsidR="00AC62BD" w:rsidRDefault="00035929" w:rsidP="0097640D">
      <w:pPr>
        <w:jc w:val="both"/>
        <w:rPr>
          <w:rFonts w:cs="Arial"/>
          <w:b/>
        </w:rPr>
      </w:pPr>
      <w:r>
        <w:rPr>
          <w:rFonts w:cs="Arial"/>
        </w:rPr>
        <w:pict w14:anchorId="2804FD9E">
          <v:rect id="_x0000_i1032" style="width:0;height:1.5pt" o:hralign="center" o:bullet="t" o:hrstd="t" o:hr="t" fillcolor="#a0a0a0" stroked="f"/>
        </w:pict>
      </w:r>
    </w:p>
    <w:p w14:paraId="5B851CEA" w14:textId="77777777" w:rsidR="00277EB0" w:rsidRDefault="00277EB0" w:rsidP="00277EB0">
      <w:pPr>
        <w:jc w:val="both"/>
        <w:rPr>
          <w:b/>
        </w:rPr>
      </w:pPr>
      <w:bookmarkStart w:id="10" w:name="ab79c43b-2ead-cced-6daa-2b6c5e9002c1-1"/>
    </w:p>
    <w:p w14:paraId="3382011D" w14:textId="510F8599" w:rsidR="00277EB0" w:rsidRDefault="00277EB0" w:rsidP="00277EB0">
      <w:pPr>
        <w:pStyle w:val="ListParagraph"/>
        <w:numPr>
          <w:ilvl w:val="0"/>
          <w:numId w:val="15"/>
        </w:numPr>
        <w:jc w:val="both"/>
      </w:pPr>
      <w:r>
        <w:rPr>
          <w:b/>
        </w:rPr>
        <w:t>Disinfection of gloved hands for multiple activities with indicated glove use on the same patient.</w:t>
      </w:r>
      <w:bookmarkEnd w:id="10"/>
    </w:p>
    <w:p w14:paraId="1D7175D3" w14:textId="77777777" w:rsidR="00277EB0" w:rsidRDefault="00277EB0" w:rsidP="00277EB0">
      <w:pPr>
        <w:jc w:val="both"/>
      </w:pPr>
      <w:r>
        <w:rPr>
          <w:b/>
        </w:rPr>
        <w:lastRenderedPageBreak/>
        <w:t xml:space="preserve">Author(s): </w:t>
      </w:r>
      <w:r>
        <w:t>Kampf, G.; Lemmen, S.</w:t>
      </w:r>
    </w:p>
    <w:p w14:paraId="24C1F3A6" w14:textId="77777777" w:rsidR="00277EB0" w:rsidRDefault="00277EB0" w:rsidP="00277EB0">
      <w:pPr>
        <w:jc w:val="both"/>
      </w:pPr>
      <w:r>
        <w:rPr>
          <w:b/>
        </w:rPr>
        <w:t xml:space="preserve">Source: </w:t>
      </w:r>
      <w:r>
        <w:t>Journal of Hospital Infection; Sep 2017; vol. 97 (no. 1); p. 3-10</w:t>
      </w:r>
    </w:p>
    <w:p w14:paraId="3FACF288" w14:textId="77777777" w:rsidR="00277EB0" w:rsidRDefault="00277EB0" w:rsidP="00277EB0">
      <w:pPr>
        <w:jc w:val="both"/>
      </w:pPr>
      <w:r>
        <w:rPr>
          <w:b/>
        </w:rPr>
        <w:t xml:space="preserve">Publication Date: </w:t>
      </w:r>
      <w:r>
        <w:t>Sep 2017</w:t>
      </w:r>
    </w:p>
    <w:p w14:paraId="68E13354" w14:textId="77777777" w:rsidR="00277EB0" w:rsidRDefault="00277EB0" w:rsidP="00277EB0">
      <w:pPr>
        <w:jc w:val="both"/>
      </w:pPr>
      <w:r>
        <w:rPr>
          <w:b/>
        </w:rPr>
        <w:t xml:space="preserve">Publication Type(s): </w:t>
      </w:r>
      <w:r>
        <w:t>Academic Journal</w:t>
      </w:r>
    </w:p>
    <w:p w14:paraId="227B1B3F" w14:textId="77777777" w:rsidR="00277EB0" w:rsidRDefault="00277EB0" w:rsidP="00277EB0">
      <w:pPr>
        <w:jc w:val="both"/>
      </w:pPr>
      <w:r>
        <w:rPr>
          <w:b/>
        </w:rPr>
        <w:t xml:space="preserve">PubMedID: </w:t>
      </w:r>
      <w:r>
        <w:t>NLM28648454</w:t>
      </w:r>
    </w:p>
    <w:p w14:paraId="67D111C8" w14:textId="54F6B123" w:rsidR="00277EB0" w:rsidRDefault="00277EB0" w:rsidP="00277EB0">
      <w:pPr>
        <w:jc w:val="both"/>
      </w:pPr>
      <w:r>
        <w:t xml:space="preserve">Available at </w:t>
      </w:r>
      <w:hyperlink r:id="rId22" w:history="1">
        <w:r>
          <w:rPr>
            <w:color w:val="0000EE"/>
          </w:rPr>
          <w:t>Journal of Hospital Infection</w:t>
        </w:r>
      </w:hyperlink>
      <w:r>
        <w:t xml:space="preserve"> - from ClinicalKey </w:t>
      </w:r>
    </w:p>
    <w:p w14:paraId="5AA413F3" w14:textId="5E6BA522" w:rsidR="00277EB0" w:rsidRDefault="00277EB0" w:rsidP="00277EB0">
      <w:pPr>
        <w:jc w:val="both"/>
      </w:pPr>
      <w:r>
        <w:rPr>
          <w:b/>
        </w:rPr>
        <w:t xml:space="preserve">Abstract: </w:t>
      </w:r>
      <w:r>
        <w:t>Most hand hygiene guidelines recommend that gloves should be changed during patient care when an indication for hand disinfection occurs. Observational studies indicate that the majority of healthcare workers (HCWs) do not disinfect their hands at all during continued glove wear. The aim of this narrative review is to assess the potential benefits and risks for disinfecting gloved hands during patient care for multiple activities with indicated glove use on the same patient. Continued glove wear for multiple activities on the same patient often results in performing procedures, including aseptic procedures with contaminated gloves, especially in a setting where there are many indications in a short time, e.g. anaesthetics or accident and emergency departments. Of further note is that hand hygiene compliance is often lower when gloves are worn. To date, three independent studies have shown that decontamination is at least as effective on gloved hands as on bare hands and that puncture rates are usually not higher after up to 10 disinfections. One study on a neonatal intensive care unit showed that promotion of disinfecting gloved hands during care on the same patient resulted in a significant reduction in the incidence of late-onset infections and of necrotizing enterocolitis. We conclude that disinfection of gloved hands by HCWs may substantially reduce the risk of transmission when gloves are indicated for the entire episode of patient care and when performed during multiple activities on the same patient.</w:t>
      </w:r>
    </w:p>
    <w:p w14:paraId="639E3980" w14:textId="77777777" w:rsidR="00277EB0" w:rsidRDefault="00277EB0" w:rsidP="00277EB0">
      <w:pPr>
        <w:jc w:val="both"/>
      </w:pPr>
      <w:r>
        <w:rPr>
          <w:b/>
        </w:rPr>
        <w:t xml:space="preserve">Database: </w:t>
      </w:r>
      <w:r>
        <w:t>CINAHL</w:t>
      </w:r>
    </w:p>
    <w:p w14:paraId="53F3579B" w14:textId="60A96A9B" w:rsidR="00277EB0" w:rsidRDefault="00035929" w:rsidP="0097640D">
      <w:pPr>
        <w:jc w:val="both"/>
        <w:rPr>
          <w:rFonts w:cs="Arial"/>
          <w:b/>
        </w:rPr>
      </w:pPr>
      <w:r>
        <w:rPr>
          <w:rFonts w:cs="Arial"/>
        </w:rPr>
        <w:pict w14:anchorId="0F105C5A">
          <v:rect id="_x0000_i1033" style="width:0;height:1.5pt" o:hralign="center" o:bullet="t" o:hrstd="t" o:hr="t" fillcolor="#a0a0a0" stroked="f"/>
        </w:pict>
      </w:r>
    </w:p>
    <w:p w14:paraId="75F5B21B" w14:textId="77777777" w:rsidR="00277EB0" w:rsidRDefault="00277EB0" w:rsidP="0097640D">
      <w:pPr>
        <w:jc w:val="both"/>
        <w:rPr>
          <w:rFonts w:cs="Arial"/>
          <w:b/>
        </w:rPr>
      </w:pPr>
    </w:p>
    <w:p w14:paraId="5E6BDC73" w14:textId="4035900D" w:rsidR="004800E9" w:rsidRPr="0046333E" w:rsidRDefault="004800E9" w:rsidP="0046333E">
      <w:pPr>
        <w:pStyle w:val="ListParagraph"/>
        <w:numPr>
          <w:ilvl w:val="0"/>
          <w:numId w:val="15"/>
        </w:numPr>
        <w:jc w:val="both"/>
        <w:rPr>
          <w:rFonts w:cs="Arial"/>
        </w:rPr>
      </w:pPr>
      <w:bookmarkStart w:id="11" w:name="_Hlk36561185"/>
      <w:r w:rsidRPr="0046333E">
        <w:rPr>
          <w:rFonts w:cs="Arial"/>
          <w:b/>
        </w:rPr>
        <w:t>Effect of multiple alcohol-based hand rub applications on the tensile properties of thirteen brands of medical exam nitrile and latex gloves.</w:t>
      </w:r>
      <w:bookmarkEnd w:id="7"/>
    </w:p>
    <w:p w14:paraId="6AF51279" w14:textId="77777777" w:rsidR="004800E9" w:rsidRPr="0097640D" w:rsidRDefault="004800E9" w:rsidP="0097640D">
      <w:pPr>
        <w:jc w:val="both"/>
        <w:rPr>
          <w:rFonts w:cs="Arial"/>
        </w:rPr>
      </w:pPr>
      <w:r w:rsidRPr="0097640D">
        <w:rPr>
          <w:rFonts w:cs="Arial"/>
          <w:b/>
        </w:rPr>
        <w:t xml:space="preserve">Author(s): </w:t>
      </w:r>
      <w:r w:rsidRPr="0097640D">
        <w:rPr>
          <w:rFonts w:cs="Arial"/>
        </w:rPr>
        <w:t xml:space="preserve">Gao, </w:t>
      </w:r>
      <w:bookmarkEnd w:id="11"/>
      <w:r w:rsidRPr="0097640D">
        <w:rPr>
          <w:rFonts w:cs="Arial"/>
        </w:rPr>
        <w:t>Pengfei; Horvatin, Matthew; Niezgoda, George; Weible, Robyn; Shaffer, Ronald</w:t>
      </w:r>
    </w:p>
    <w:p w14:paraId="56D29EF9" w14:textId="77777777" w:rsidR="004800E9" w:rsidRPr="0097640D" w:rsidRDefault="004800E9" w:rsidP="0097640D">
      <w:pPr>
        <w:jc w:val="both"/>
        <w:rPr>
          <w:rFonts w:cs="Arial"/>
        </w:rPr>
      </w:pPr>
      <w:r w:rsidRPr="0097640D">
        <w:rPr>
          <w:rFonts w:cs="Arial"/>
          <w:b/>
        </w:rPr>
        <w:t xml:space="preserve">Source: </w:t>
      </w:r>
      <w:r w:rsidRPr="0097640D">
        <w:rPr>
          <w:rFonts w:cs="Arial"/>
        </w:rPr>
        <w:t>Journal of Occupational &amp; Environmental Hygiene; Dec 2016; vol. 13 (no. 12); p. 905-914</w:t>
      </w:r>
    </w:p>
    <w:p w14:paraId="69298967" w14:textId="77777777" w:rsidR="004800E9" w:rsidRPr="0097640D" w:rsidRDefault="004800E9" w:rsidP="0097640D">
      <w:pPr>
        <w:jc w:val="both"/>
        <w:rPr>
          <w:rFonts w:cs="Arial"/>
        </w:rPr>
      </w:pPr>
      <w:r w:rsidRPr="0097640D">
        <w:rPr>
          <w:rFonts w:cs="Arial"/>
          <w:b/>
        </w:rPr>
        <w:t xml:space="preserve">Publication Date: </w:t>
      </w:r>
      <w:r w:rsidRPr="0097640D">
        <w:rPr>
          <w:rFonts w:cs="Arial"/>
        </w:rPr>
        <w:t>Dec 2016</w:t>
      </w:r>
    </w:p>
    <w:p w14:paraId="7989112D" w14:textId="77777777" w:rsidR="004800E9" w:rsidRPr="0097640D" w:rsidRDefault="004800E9" w:rsidP="0097640D">
      <w:pPr>
        <w:jc w:val="both"/>
        <w:rPr>
          <w:rFonts w:cs="Arial"/>
        </w:rPr>
      </w:pPr>
      <w:r w:rsidRPr="0097640D">
        <w:rPr>
          <w:rFonts w:cs="Arial"/>
          <w:b/>
        </w:rPr>
        <w:t xml:space="preserve">Publication Type(s): </w:t>
      </w:r>
      <w:r w:rsidRPr="0097640D">
        <w:rPr>
          <w:rFonts w:cs="Arial"/>
        </w:rPr>
        <w:t>Academic Journal</w:t>
      </w:r>
    </w:p>
    <w:p w14:paraId="1A64E69B" w14:textId="04C23EF3" w:rsidR="004800E9" w:rsidRPr="0097640D" w:rsidRDefault="004800E9" w:rsidP="0097640D">
      <w:pPr>
        <w:jc w:val="both"/>
        <w:rPr>
          <w:rFonts w:cs="Arial"/>
        </w:rPr>
      </w:pPr>
      <w:r w:rsidRPr="0097640D">
        <w:rPr>
          <w:rFonts w:cs="Arial"/>
          <w:b/>
        </w:rPr>
        <w:t xml:space="preserve">Abstract: </w:t>
      </w:r>
      <w:r w:rsidRPr="0097640D">
        <w:rPr>
          <w:rFonts w:cs="Arial"/>
        </w:rPr>
        <w:t xml:space="preserve">Current CDC guidance for the disinfection of gloved hands during the doffing of personal protective equipment (PPE) following the care of a patient with Ebola recommends for multiple applications of </w:t>
      </w:r>
      <w:bookmarkStart w:id="12" w:name="_Hlk36561262"/>
      <w:r w:rsidRPr="0097640D">
        <w:rPr>
          <w:rFonts w:cs="Arial"/>
        </w:rPr>
        <w:t xml:space="preserve">alcohol-based hand rub (ABHR) </w:t>
      </w:r>
      <w:bookmarkEnd w:id="12"/>
      <w:r w:rsidRPr="0097640D">
        <w:rPr>
          <w:rFonts w:cs="Arial"/>
        </w:rPr>
        <w:t xml:space="preserve">on medical exam gloves. To evaluate possible effects of ABHR applications on glove integrity, thirteen brands of nitrile and latex medical exam gloves from five manufacturers and two different ABHRs were included in this study. A pair of gloves were worn by a test operator and the outside surfaces of the gloves were separately treated with an ABHR for 1–6 applications. Tensile strength and ultimate elongation of the gloves without any ABHR treatments (control gloves) and gloves after 1–6 ABHR applications were measured based on the ASTM D412 standard method. </w:t>
      </w:r>
      <w:bookmarkStart w:id="13" w:name="_Hlk36561251"/>
      <w:r w:rsidRPr="0097640D">
        <w:rPr>
          <w:rFonts w:cs="Arial"/>
        </w:rPr>
        <w:t xml:space="preserve">In general, tensile strength decreased with each ABHR application. ABHRs had more effect on the tensile strength of the tested nitrile than latex gloves, while ethanol-based ABHR (EBHR) resulted in lesser changes in tensile strength compared to isopropanol-based ABHR (IBHR). The results show that multiple EBHR applications on the latex gloves and some of the nitrile gloves tested should be safe for Ebola PPE doffing based on the CDC guidance. Appropriate hospital staff practice using ABHR treatment and </w:t>
      </w:r>
      <w:r w:rsidRPr="0097640D">
        <w:rPr>
          <w:rFonts w:cs="Arial"/>
        </w:rPr>
        <w:lastRenderedPageBreak/>
        <w:t>doffing gloves is recommended to become more familiar with changes in glove properties.</w:t>
      </w:r>
    </w:p>
    <w:bookmarkEnd w:id="13"/>
    <w:p w14:paraId="2BEF9A82" w14:textId="77777777" w:rsidR="004800E9" w:rsidRPr="0097640D" w:rsidRDefault="004800E9" w:rsidP="0097640D">
      <w:pPr>
        <w:jc w:val="both"/>
        <w:rPr>
          <w:rFonts w:cs="Arial"/>
        </w:rPr>
      </w:pPr>
      <w:r w:rsidRPr="0097640D">
        <w:rPr>
          <w:rFonts w:cs="Arial"/>
          <w:b/>
        </w:rPr>
        <w:t xml:space="preserve">Database: </w:t>
      </w:r>
      <w:r w:rsidRPr="0097640D">
        <w:rPr>
          <w:rFonts w:cs="Arial"/>
        </w:rPr>
        <w:t>CINAHL</w:t>
      </w:r>
    </w:p>
    <w:p w14:paraId="42C7C8B4" w14:textId="63738318" w:rsidR="004800E9" w:rsidRPr="0097640D" w:rsidRDefault="00035929" w:rsidP="0097640D">
      <w:pPr>
        <w:jc w:val="both"/>
        <w:rPr>
          <w:rFonts w:cs="Arial"/>
          <w:b/>
        </w:rPr>
      </w:pPr>
      <w:r>
        <w:rPr>
          <w:rFonts w:cs="Arial"/>
        </w:rPr>
        <w:pict w14:anchorId="7E38C892">
          <v:rect id="_x0000_i1034" style="width:0;height:1.5pt" o:hralign="center" o:hrstd="t" o:hr="t" fillcolor="#a0a0a0" stroked="f"/>
        </w:pict>
      </w:r>
    </w:p>
    <w:p w14:paraId="0990FF05" w14:textId="0A2D737B" w:rsidR="004800E9" w:rsidRDefault="004800E9" w:rsidP="0097640D">
      <w:pPr>
        <w:jc w:val="both"/>
        <w:rPr>
          <w:rFonts w:cs="Arial"/>
          <w:b/>
        </w:rPr>
      </w:pPr>
    </w:p>
    <w:p w14:paraId="6CDF3D3F" w14:textId="502BC053" w:rsidR="00C13CA5" w:rsidRPr="00C13CA5" w:rsidRDefault="00C13CA5" w:rsidP="00C13CA5">
      <w:pPr>
        <w:pStyle w:val="ListParagraph"/>
        <w:numPr>
          <w:ilvl w:val="0"/>
          <w:numId w:val="15"/>
        </w:numPr>
        <w:jc w:val="both"/>
        <w:rPr>
          <w:rFonts w:cs="Arial"/>
        </w:rPr>
      </w:pPr>
      <w:bookmarkStart w:id="14" w:name="44e984aa-1353-a014-95cb-1093871ecdd1-82"/>
      <w:r w:rsidRPr="00C13CA5">
        <w:rPr>
          <w:rFonts w:cs="Arial"/>
          <w:b/>
        </w:rPr>
        <w:t>Disinfection of gloves: feasible, but pay attention to the disinfectant/glove combination</w:t>
      </w:r>
      <w:bookmarkEnd w:id="14"/>
    </w:p>
    <w:p w14:paraId="4B3D827C" w14:textId="77777777" w:rsidR="00C13CA5" w:rsidRPr="001B0232" w:rsidRDefault="00C13CA5" w:rsidP="00C13CA5">
      <w:pPr>
        <w:jc w:val="both"/>
        <w:rPr>
          <w:rFonts w:cs="Arial"/>
        </w:rPr>
      </w:pPr>
      <w:r w:rsidRPr="001B0232">
        <w:rPr>
          <w:rFonts w:cs="Arial"/>
          <w:b/>
        </w:rPr>
        <w:t xml:space="preserve">Author(s): </w:t>
      </w:r>
      <w:r w:rsidRPr="001B0232">
        <w:rPr>
          <w:rFonts w:cs="Arial"/>
        </w:rPr>
        <w:t>Scheithauer S.; Hafner H.; Lemmen S.; Seef R.; Seef S.; Hilgers R.D.</w:t>
      </w:r>
    </w:p>
    <w:p w14:paraId="11C3BEC5" w14:textId="77777777" w:rsidR="00C13CA5" w:rsidRPr="001B0232" w:rsidRDefault="00C13CA5" w:rsidP="00C13CA5">
      <w:pPr>
        <w:jc w:val="both"/>
        <w:rPr>
          <w:rFonts w:cs="Arial"/>
        </w:rPr>
      </w:pPr>
      <w:r w:rsidRPr="001B0232">
        <w:rPr>
          <w:rFonts w:cs="Arial"/>
          <w:b/>
        </w:rPr>
        <w:t xml:space="preserve">Source: </w:t>
      </w:r>
      <w:r w:rsidRPr="001B0232">
        <w:rPr>
          <w:rFonts w:cs="Arial"/>
        </w:rPr>
        <w:t>Journal of Hospital Infection; Nov 2016; vol. 94 (no. 3); p. 268-272</w:t>
      </w:r>
    </w:p>
    <w:p w14:paraId="1D7A3860" w14:textId="77777777" w:rsidR="00C13CA5" w:rsidRPr="001B0232" w:rsidRDefault="00C13CA5" w:rsidP="00C13CA5">
      <w:pPr>
        <w:jc w:val="both"/>
        <w:rPr>
          <w:rFonts w:cs="Arial"/>
        </w:rPr>
      </w:pPr>
      <w:r w:rsidRPr="001B0232">
        <w:rPr>
          <w:rFonts w:cs="Arial"/>
          <w:b/>
        </w:rPr>
        <w:t xml:space="preserve">Publication Date: </w:t>
      </w:r>
      <w:r w:rsidRPr="001B0232">
        <w:rPr>
          <w:rFonts w:cs="Arial"/>
        </w:rPr>
        <w:t>Nov 2016</w:t>
      </w:r>
    </w:p>
    <w:p w14:paraId="74D1862D" w14:textId="77777777" w:rsidR="00C13CA5" w:rsidRPr="001B0232" w:rsidRDefault="00C13CA5" w:rsidP="00C13CA5">
      <w:pPr>
        <w:jc w:val="both"/>
        <w:rPr>
          <w:rFonts w:cs="Arial"/>
        </w:rPr>
      </w:pPr>
      <w:r w:rsidRPr="001B0232">
        <w:rPr>
          <w:rFonts w:cs="Arial"/>
          <w:b/>
        </w:rPr>
        <w:t xml:space="preserve">Publication Type(s): </w:t>
      </w:r>
      <w:r w:rsidRPr="001B0232">
        <w:rPr>
          <w:rFonts w:cs="Arial"/>
        </w:rPr>
        <w:t>Article</w:t>
      </w:r>
    </w:p>
    <w:p w14:paraId="25155B3E" w14:textId="6358B5A1" w:rsidR="00C13CA5" w:rsidRPr="001B0232" w:rsidRDefault="00C13CA5" w:rsidP="00C13CA5">
      <w:pPr>
        <w:jc w:val="both"/>
        <w:rPr>
          <w:rFonts w:cs="Arial"/>
        </w:rPr>
      </w:pPr>
      <w:r w:rsidRPr="001B0232">
        <w:rPr>
          <w:rFonts w:cs="Arial"/>
        </w:rPr>
        <w:t xml:space="preserve">Available at </w:t>
      </w:r>
      <w:hyperlink r:id="rId23" w:history="1">
        <w:r w:rsidRPr="001B0232">
          <w:rPr>
            <w:rFonts w:cs="Arial"/>
            <w:color w:val="0000EE"/>
          </w:rPr>
          <w:t>The Journal of hospital infection</w:t>
        </w:r>
      </w:hyperlink>
      <w:r w:rsidRPr="001B0232">
        <w:rPr>
          <w:rFonts w:cs="Arial"/>
        </w:rPr>
        <w:t xml:space="preserve"> - from ClinicalKey </w:t>
      </w:r>
    </w:p>
    <w:p w14:paraId="3F5A2CC5" w14:textId="7D4824A1" w:rsidR="00C13CA5" w:rsidRPr="001B0232" w:rsidRDefault="00C13CA5" w:rsidP="00C13CA5">
      <w:pPr>
        <w:jc w:val="both"/>
        <w:rPr>
          <w:rFonts w:cs="Arial"/>
        </w:rPr>
      </w:pPr>
      <w:r w:rsidRPr="001B0232">
        <w:rPr>
          <w:rFonts w:cs="Arial"/>
          <w:b/>
        </w:rPr>
        <w:t>Abstract:</w:t>
      </w:r>
      <w:r>
        <w:rPr>
          <w:rFonts w:cs="Arial"/>
          <w:b/>
        </w:rPr>
        <w:t xml:space="preserve"> </w:t>
      </w:r>
      <w:r w:rsidRPr="001B0232">
        <w:rPr>
          <w:rFonts w:cs="Arial"/>
        </w:rPr>
        <w:t>Background Compliance with hand hygiene is complicated by indications for hand disinfection in rapid succession during the care of one patient. In such situations, disinfection of gloves could facilitate better workflow and optimize compliance rates. Aim We analysed the efficacy of disinfecting gloves by comparing an individual effect of five different hand disinfectant solutions in combination with three different glove types. Methods The investigation was performed in accordance with DIN EN 1500:2013. For all combinations, ten analyses were performed, including (1) right/left-hand examination disinfection efficacy after the first and fifth contamination with E. coli K12 NCTC 10538, (2) recovery rates after contamination, (3) reduction efficacy, (4) fingertip immersion culture, and (5) check for tightness. Disinfection of the ungloved hands was taken as an additional benchmark. Findings The disinfection efficacy for all disinfectant/glove combinations was better with rather than without gloves. For eight combinations, the disinfection efficacy was always &gt;5.0 log10. There were significant differences within the gloves (P = 0.0021) and within the disinfectant product (P = 0.0023), respectively. In detail, Nitril Blue Eco-Plus performed significantly better than Vasco Braun (P = 0.0017) and Latex Med Comfort (P = 0.0493). Descoderm showed a significantly worse performance than Promanum pure (P = 0.043). In the check for tightness, only the Vasco Braun gloves showed no leaks in all samples. There were relevant qualitative differences pertaining to the comfort of disinfecting gloves. Conclusion The disinfection efficacy for the different disinfectant/glove combinations was greater than for the ungloved hands. However, various disinfectant/glove combinations produce relevant differences as regards disinfection efficacy.</w:t>
      </w:r>
      <w:r>
        <w:rPr>
          <w:rFonts w:cs="Arial"/>
        </w:rPr>
        <w:t xml:space="preserve"> </w:t>
      </w:r>
      <w:r w:rsidRPr="001B0232">
        <w:rPr>
          <w:rFonts w:cs="Arial"/>
        </w:rPr>
        <w:t>Copyright © 2016 The Healthcare Infection Society</w:t>
      </w:r>
    </w:p>
    <w:p w14:paraId="1A7C5294" w14:textId="08DC0F6B" w:rsidR="00C13CA5" w:rsidRPr="00C13CA5" w:rsidRDefault="00C13CA5" w:rsidP="00C13CA5">
      <w:pPr>
        <w:jc w:val="both"/>
        <w:rPr>
          <w:rFonts w:cs="Arial"/>
        </w:rPr>
      </w:pPr>
      <w:r w:rsidRPr="001B0232">
        <w:rPr>
          <w:rFonts w:cs="Arial"/>
          <w:b/>
        </w:rPr>
        <w:t xml:space="preserve">Database: </w:t>
      </w:r>
      <w:r w:rsidRPr="001B0232">
        <w:rPr>
          <w:rFonts w:cs="Arial"/>
        </w:rPr>
        <w:t>EMCARE</w:t>
      </w:r>
    </w:p>
    <w:p w14:paraId="0CB3E830" w14:textId="362B4D00" w:rsidR="00C13CA5" w:rsidRPr="0097640D" w:rsidRDefault="00035929" w:rsidP="0097640D">
      <w:pPr>
        <w:jc w:val="both"/>
        <w:rPr>
          <w:rFonts w:cs="Arial"/>
          <w:b/>
        </w:rPr>
      </w:pPr>
      <w:r>
        <w:rPr>
          <w:rFonts w:cs="Arial"/>
        </w:rPr>
        <w:pict w14:anchorId="35A5D6B9">
          <v:rect id="_x0000_i1035" style="width:0;height:1.5pt" o:hralign="center" o:hrstd="t" o:hr="t" fillcolor="#a0a0a0" stroked="f"/>
        </w:pict>
      </w:r>
    </w:p>
    <w:p w14:paraId="49C6B533" w14:textId="77777777" w:rsidR="00C13CA5" w:rsidRPr="00C13CA5" w:rsidRDefault="00C13CA5" w:rsidP="00C13CA5">
      <w:pPr>
        <w:pStyle w:val="ListParagraph"/>
        <w:jc w:val="both"/>
        <w:rPr>
          <w:rFonts w:cs="Arial"/>
        </w:rPr>
      </w:pPr>
      <w:bookmarkStart w:id="15" w:name="c05ac9b9-c5d5-bae7-3ffa-4a8dfb2ce874-22"/>
    </w:p>
    <w:p w14:paraId="502C686B" w14:textId="3635D204" w:rsidR="00081B29" w:rsidRPr="0046333E" w:rsidRDefault="00081B29" w:rsidP="0046333E">
      <w:pPr>
        <w:pStyle w:val="ListParagraph"/>
        <w:numPr>
          <w:ilvl w:val="0"/>
          <w:numId w:val="15"/>
        </w:numPr>
        <w:jc w:val="both"/>
        <w:rPr>
          <w:rFonts w:cs="Arial"/>
        </w:rPr>
      </w:pPr>
      <w:r w:rsidRPr="0046333E">
        <w:rPr>
          <w:rFonts w:cs="Arial"/>
          <w:b/>
        </w:rPr>
        <w:t>Transducer hygiene: comparison of procedures for decontamination of ultrasound transducers and their use in clinical practice.</w:t>
      </w:r>
      <w:bookmarkEnd w:id="15"/>
    </w:p>
    <w:p w14:paraId="52AEAEFB" w14:textId="77777777" w:rsidR="00081B29" w:rsidRPr="00853B7D" w:rsidRDefault="00081B29" w:rsidP="00081B29">
      <w:pPr>
        <w:jc w:val="both"/>
        <w:rPr>
          <w:rFonts w:cs="Arial"/>
        </w:rPr>
      </w:pPr>
      <w:r w:rsidRPr="00853B7D">
        <w:rPr>
          <w:rFonts w:cs="Arial"/>
          <w:b/>
        </w:rPr>
        <w:t xml:space="preserve">Author(s): </w:t>
      </w:r>
      <w:r w:rsidRPr="00853B7D">
        <w:rPr>
          <w:rFonts w:cs="Arial"/>
        </w:rPr>
        <w:t>Häggström, Mikael; Spira, Jack; Edelstam, Greta</w:t>
      </w:r>
    </w:p>
    <w:p w14:paraId="127BB26C" w14:textId="77777777" w:rsidR="00081B29" w:rsidRPr="00853B7D" w:rsidRDefault="00081B29" w:rsidP="00081B29">
      <w:pPr>
        <w:jc w:val="both"/>
        <w:rPr>
          <w:rFonts w:cs="Arial"/>
        </w:rPr>
      </w:pPr>
      <w:r w:rsidRPr="00853B7D">
        <w:rPr>
          <w:rFonts w:cs="Arial"/>
          <w:b/>
        </w:rPr>
        <w:t xml:space="preserve">Source: </w:t>
      </w:r>
      <w:r w:rsidRPr="00853B7D">
        <w:rPr>
          <w:rFonts w:cs="Arial"/>
        </w:rPr>
        <w:t>Journal of Clinical Ultrasound; Feb 2015; vol. 43 (no. 2); p. 81-88</w:t>
      </w:r>
    </w:p>
    <w:p w14:paraId="2E78878B" w14:textId="77777777" w:rsidR="00081B29" w:rsidRPr="00853B7D" w:rsidRDefault="00081B29" w:rsidP="00081B29">
      <w:pPr>
        <w:jc w:val="both"/>
        <w:rPr>
          <w:rFonts w:cs="Arial"/>
        </w:rPr>
      </w:pPr>
      <w:r w:rsidRPr="00853B7D">
        <w:rPr>
          <w:rFonts w:cs="Arial"/>
          <w:b/>
        </w:rPr>
        <w:t xml:space="preserve">Publication Date: </w:t>
      </w:r>
      <w:r w:rsidRPr="00853B7D">
        <w:rPr>
          <w:rFonts w:cs="Arial"/>
        </w:rPr>
        <w:t>Feb 2015</w:t>
      </w:r>
    </w:p>
    <w:p w14:paraId="60F49CB6" w14:textId="77777777" w:rsidR="00081B29" w:rsidRPr="00853B7D" w:rsidRDefault="00081B29" w:rsidP="00081B29">
      <w:pPr>
        <w:jc w:val="both"/>
        <w:rPr>
          <w:rFonts w:cs="Arial"/>
        </w:rPr>
      </w:pPr>
      <w:r w:rsidRPr="00853B7D">
        <w:rPr>
          <w:rFonts w:cs="Arial"/>
          <w:b/>
        </w:rPr>
        <w:t xml:space="preserve">Publication Type(s): </w:t>
      </w:r>
      <w:r w:rsidRPr="00853B7D">
        <w:rPr>
          <w:rFonts w:cs="Arial"/>
        </w:rPr>
        <w:t>Academic Journal</w:t>
      </w:r>
    </w:p>
    <w:p w14:paraId="232CDB52" w14:textId="77777777" w:rsidR="00081B29" w:rsidRPr="00853B7D" w:rsidRDefault="00081B29" w:rsidP="00081B29">
      <w:pPr>
        <w:jc w:val="both"/>
        <w:rPr>
          <w:rFonts w:cs="Arial"/>
        </w:rPr>
      </w:pPr>
      <w:r w:rsidRPr="00853B7D">
        <w:rPr>
          <w:rFonts w:cs="Arial"/>
          <w:b/>
        </w:rPr>
        <w:t xml:space="preserve">PubMedID: </w:t>
      </w:r>
      <w:r w:rsidRPr="00853B7D">
        <w:rPr>
          <w:rFonts w:cs="Arial"/>
        </w:rPr>
        <w:t>NLM25042449</w:t>
      </w:r>
    </w:p>
    <w:p w14:paraId="0AE68D2B" w14:textId="57BFB6B0" w:rsidR="00081B29" w:rsidRPr="00853B7D" w:rsidRDefault="00081B29" w:rsidP="00081B29">
      <w:pPr>
        <w:jc w:val="both"/>
        <w:rPr>
          <w:rFonts w:cs="Arial"/>
        </w:rPr>
      </w:pPr>
      <w:r w:rsidRPr="00853B7D">
        <w:rPr>
          <w:rFonts w:cs="Arial"/>
        </w:rPr>
        <w:t xml:space="preserve">Available at </w:t>
      </w:r>
      <w:hyperlink r:id="rId24" w:history="1">
        <w:r w:rsidRPr="00853B7D">
          <w:rPr>
            <w:rFonts w:cs="Arial"/>
            <w:color w:val="0000EE"/>
          </w:rPr>
          <w:t>Journal of clinical ultrasound: JCU</w:t>
        </w:r>
      </w:hyperlink>
      <w:r w:rsidRPr="00853B7D">
        <w:rPr>
          <w:rFonts w:cs="Arial"/>
        </w:rPr>
        <w:t xml:space="preserve"> - from Wiley Online Library Medicine and Nursing Collection 2019 - NHS </w:t>
      </w:r>
    </w:p>
    <w:p w14:paraId="49C25CD3" w14:textId="70D066FC" w:rsidR="00081B29" w:rsidRPr="00853B7D" w:rsidRDefault="00081B29" w:rsidP="00081B29">
      <w:pPr>
        <w:jc w:val="both"/>
        <w:rPr>
          <w:rFonts w:cs="Arial"/>
        </w:rPr>
      </w:pPr>
      <w:r w:rsidRPr="00853B7D">
        <w:rPr>
          <w:rFonts w:cs="Arial"/>
        </w:rPr>
        <w:t xml:space="preserve">Available at </w:t>
      </w:r>
      <w:hyperlink r:id="rId25" w:history="1">
        <w:r w:rsidRPr="00853B7D">
          <w:rPr>
            <w:rFonts w:cs="Arial"/>
            <w:color w:val="0000EE"/>
          </w:rPr>
          <w:t>Journal of clinical ultrasound: JCU</w:t>
        </w:r>
      </w:hyperlink>
      <w:r w:rsidRPr="00853B7D">
        <w:rPr>
          <w:rFonts w:cs="Arial"/>
        </w:rPr>
        <w:t xml:space="preserve"> - from EBSCO (MEDLINE Complete) </w:t>
      </w:r>
    </w:p>
    <w:p w14:paraId="406FD8F4" w14:textId="370C877C" w:rsidR="00081B29" w:rsidRPr="00853B7D" w:rsidRDefault="00081B29" w:rsidP="00081B29">
      <w:pPr>
        <w:jc w:val="both"/>
        <w:rPr>
          <w:rFonts w:cs="Arial"/>
        </w:rPr>
      </w:pPr>
      <w:r w:rsidRPr="00853B7D">
        <w:rPr>
          <w:rFonts w:cs="Arial"/>
          <w:b/>
        </w:rPr>
        <w:t>Abstract:</w:t>
      </w:r>
      <w:r>
        <w:rPr>
          <w:rFonts w:cs="Arial"/>
          <w:b/>
        </w:rPr>
        <w:t xml:space="preserve"> </w:t>
      </w:r>
      <w:r w:rsidRPr="00853B7D">
        <w:rPr>
          <w:rFonts w:cs="Arial"/>
        </w:rPr>
        <w:t>Background: To determine whether current hygiene practices are appropriate during sonographic examinations.</w:t>
      </w:r>
      <w:r>
        <w:rPr>
          <w:rFonts w:cs="Arial"/>
        </w:rPr>
        <w:t xml:space="preserve"> </w:t>
      </w:r>
      <w:r w:rsidRPr="00853B7D">
        <w:rPr>
          <w:rFonts w:cs="Arial"/>
        </w:rPr>
        <w:t xml:space="preserve">Methods: Five major hospitals in Sweden were investigated with a survey. At each hospital, the departments corresponding to the main types of sonographic examination were chosen. Personnel </w:t>
      </w:r>
      <w:r w:rsidRPr="00853B7D">
        <w:rPr>
          <w:rFonts w:cs="Arial"/>
        </w:rPr>
        <w:lastRenderedPageBreak/>
        <w:t>who were responsible for or acquainted with the local hygiene procedures completed a standardardized questionnaire.</w:t>
      </w:r>
      <w:r>
        <w:rPr>
          <w:rFonts w:cs="Arial"/>
        </w:rPr>
        <w:t xml:space="preserve"> </w:t>
      </w:r>
      <w:r w:rsidRPr="00853B7D">
        <w:rPr>
          <w:rFonts w:cs="Arial"/>
        </w:rPr>
        <w:t>Results: The surveys were completed by 25 departments, where the total number of sonographic examinations was approximately 20,000 per month. For transvaginal and transrectal sonographic examinations, the most common method for decontamination of the transducer was barrier protection during the procedure followed by cleansing with alcohol. Latex was the predominant cover material, but one department used polyethylene gloves, and another department used nitrile gloves. Both of these involved transvaginal ultrasonography. In transcutaneous examinations, all hospitals were using alcohol and paper or cloth for decontamination at a minimum. Transesophageal examinations were carried out without barrier protection, and decontamination was performed with an alkylating substance.</w:t>
      </w:r>
      <w:r>
        <w:rPr>
          <w:rFonts w:cs="Arial"/>
        </w:rPr>
        <w:t xml:space="preserve"> </w:t>
      </w:r>
      <w:r w:rsidRPr="00853B7D">
        <w:rPr>
          <w:rFonts w:cs="Arial"/>
        </w:rPr>
        <w:t>Conclusions: The hygiene practices appear to be appropriate at most hospitals, but there is a prevalence of transducer cover materials of unacceptable permeability, as well as use of gloves on transducers despite insufficient evidence of safety.</w:t>
      </w:r>
    </w:p>
    <w:p w14:paraId="1DE2DB5D" w14:textId="77777777" w:rsidR="00081B29" w:rsidRPr="00853B7D" w:rsidRDefault="00081B29" w:rsidP="00081B29">
      <w:pPr>
        <w:jc w:val="both"/>
        <w:rPr>
          <w:rFonts w:cs="Arial"/>
        </w:rPr>
      </w:pPr>
      <w:r w:rsidRPr="00853B7D">
        <w:rPr>
          <w:rFonts w:cs="Arial"/>
          <w:b/>
        </w:rPr>
        <w:t xml:space="preserve">Database: </w:t>
      </w:r>
      <w:r w:rsidRPr="00853B7D">
        <w:rPr>
          <w:rFonts w:cs="Arial"/>
        </w:rPr>
        <w:t>CINAHL</w:t>
      </w:r>
    </w:p>
    <w:p w14:paraId="32CF3E1F" w14:textId="45F58167" w:rsidR="00EA3DED" w:rsidRPr="0097640D" w:rsidRDefault="00035929" w:rsidP="0097640D">
      <w:pPr>
        <w:jc w:val="both"/>
        <w:rPr>
          <w:rFonts w:cs="Arial"/>
          <w:b/>
        </w:rPr>
      </w:pPr>
      <w:r>
        <w:rPr>
          <w:rFonts w:cs="Arial"/>
        </w:rPr>
        <w:pict w14:anchorId="6B58BA71">
          <v:rect id="_x0000_i1036" style="width:0;height:1.5pt" o:hralign="center" o:hrstd="t" o:hr="t" fillcolor="#a0a0a0" stroked="f"/>
        </w:pict>
      </w:r>
    </w:p>
    <w:p w14:paraId="1512B990" w14:textId="77777777" w:rsidR="00081B29" w:rsidRDefault="00081B29" w:rsidP="0097640D">
      <w:pPr>
        <w:jc w:val="both"/>
        <w:rPr>
          <w:rFonts w:cs="Arial"/>
          <w:b/>
        </w:rPr>
      </w:pPr>
      <w:bookmarkStart w:id="16" w:name="7158c2fe-34a7-b4ab-5325-552711c7784d-24"/>
    </w:p>
    <w:p w14:paraId="02E36391" w14:textId="76722C19" w:rsidR="00EA3DED" w:rsidRPr="0046333E" w:rsidRDefault="00EA3DED" w:rsidP="0046333E">
      <w:pPr>
        <w:pStyle w:val="ListParagraph"/>
        <w:numPr>
          <w:ilvl w:val="0"/>
          <w:numId w:val="15"/>
        </w:numPr>
        <w:jc w:val="both"/>
        <w:rPr>
          <w:rFonts w:cs="Arial"/>
        </w:rPr>
      </w:pPr>
      <w:bookmarkStart w:id="17" w:name="_Hlk36561400"/>
      <w:r w:rsidRPr="0046333E">
        <w:rPr>
          <w:rFonts w:cs="Arial"/>
          <w:b/>
        </w:rPr>
        <w:t>Changes in Chemical Permeation of Disposable Latex, Nitrile, and Vinyl Gloves Exposed to Simulated Movement.</w:t>
      </w:r>
      <w:bookmarkEnd w:id="16"/>
    </w:p>
    <w:p w14:paraId="686F6047" w14:textId="77777777" w:rsidR="00EA3DED" w:rsidRPr="0097640D" w:rsidRDefault="00EA3DED" w:rsidP="0097640D">
      <w:pPr>
        <w:jc w:val="both"/>
        <w:rPr>
          <w:rFonts w:cs="Arial"/>
        </w:rPr>
      </w:pPr>
      <w:r w:rsidRPr="0097640D">
        <w:rPr>
          <w:rFonts w:cs="Arial"/>
          <w:b/>
        </w:rPr>
        <w:t xml:space="preserve">Author(s): </w:t>
      </w:r>
      <w:r w:rsidRPr="0097640D">
        <w:rPr>
          <w:rFonts w:cs="Arial"/>
        </w:rPr>
        <w:t>Phalen, Robert N.; Le, Thi; Wong, Weng Kee</w:t>
      </w:r>
    </w:p>
    <w:bookmarkEnd w:id="17"/>
    <w:p w14:paraId="13CD8340" w14:textId="77777777" w:rsidR="00EA3DED" w:rsidRPr="0097640D" w:rsidRDefault="00EA3DED" w:rsidP="0097640D">
      <w:pPr>
        <w:jc w:val="both"/>
        <w:rPr>
          <w:rFonts w:cs="Arial"/>
        </w:rPr>
      </w:pPr>
      <w:r w:rsidRPr="0097640D">
        <w:rPr>
          <w:rFonts w:cs="Arial"/>
          <w:b/>
        </w:rPr>
        <w:t xml:space="preserve">Source: </w:t>
      </w:r>
      <w:r w:rsidRPr="0097640D">
        <w:rPr>
          <w:rFonts w:cs="Arial"/>
        </w:rPr>
        <w:t>Journal of Occupational &amp; Environmental Hygiene; Nov 2014; vol. 11 (no. 11); p. 716-721</w:t>
      </w:r>
    </w:p>
    <w:p w14:paraId="4E30F79B" w14:textId="77777777" w:rsidR="00EA3DED" w:rsidRPr="0097640D" w:rsidRDefault="00EA3DED" w:rsidP="0097640D">
      <w:pPr>
        <w:jc w:val="both"/>
        <w:rPr>
          <w:rFonts w:cs="Arial"/>
        </w:rPr>
      </w:pPr>
      <w:r w:rsidRPr="0097640D">
        <w:rPr>
          <w:rFonts w:cs="Arial"/>
          <w:b/>
        </w:rPr>
        <w:t xml:space="preserve">Publication Date: </w:t>
      </w:r>
      <w:r w:rsidRPr="0097640D">
        <w:rPr>
          <w:rFonts w:cs="Arial"/>
        </w:rPr>
        <w:t>Nov 2014</w:t>
      </w:r>
    </w:p>
    <w:p w14:paraId="4797C87B" w14:textId="77777777" w:rsidR="00EA3DED" w:rsidRPr="0097640D" w:rsidRDefault="00EA3DED" w:rsidP="0097640D">
      <w:pPr>
        <w:jc w:val="both"/>
        <w:rPr>
          <w:rFonts w:cs="Arial"/>
        </w:rPr>
      </w:pPr>
      <w:r w:rsidRPr="0097640D">
        <w:rPr>
          <w:rFonts w:cs="Arial"/>
          <w:b/>
        </w:rPr>
        <w:t xml:space="preserve">Publication Type(s): </w:t>
      </w:r>
      <w:r w:rsidRPr="0097640D">
        <w:rPr>
          <w:rFonts w:cs="Arial"/>
        </w:rPr>
        <w:t>Academic Journal</w:t>
      </w:r>
    </w:p>
    <w:p w14:paraId="24F2E1FD" w14:textId="77777777" w:rsidR="00EA3DED" w:rsidRPr="0097640D" w:rsidRDefault="00EA3DED" w:rsidP="0097640D">
      <w:pPr>
        <w:jc w:val="both"/>
        <w:rPr>
          <w:rFonts w:cs="Arial"/>
        </w:rPr>
      </w:pPr>
      <w:r w:rsidRPr="0097640D">
        <w:rPr>
          <w:rFonts w:cs="Arial"/>
          <w:b/>
        </w:rPr>
        <w:t xml:space="preserve">PubMedID: </w:t>
      </w:r>
      <w:r w:rsidRPr="0097640D">
        <w:rPr>
          <w:rFonts w:cs="Arial"/>
        </w:rPr>
        <w:t>NLM24689368</w:t>
      </w:r>
    </w:p>
    <w:p w14:paraId="14D46F72" w14:textId="4BC30432" w:rsidR="00EA3DED" w:rsidRPr="0097640D" w:rsidRDefault="00EA3DED" w:rsidP="0097640D">
      <w:pPr>
        <w:jc w:val="both"/>
        <w:rPr>
          <w:rFonts w:cs="Arial"/>
        </w:rPr>
      </w:pPr>
      <w:r w:rsidRPr="0097640D">
        <w:rPr>
          <w:rFonts w:cs="Arial"/>
        </w:rPr>
        <w:t xml:space="preserve">Available at </w:t>
      </w:r>
      <w:hyperlink r:id="rId26" w:history="1">
        <w:r w:rsidRPr="0097640D">
          <w:rPr>
            <w:rFonts w:cs="Arial"/>
            <w:color w:val="0000EE"/>
          </w:rPr>
          <w:t>Journal of Occupational and Environmental Hygiene</w:t>
        </w:r>
      </w:hyperlink>
      <w:r w:rsidRPr="0097640D">
        <w:rPr>
          <w:rFonts w:cs="Arial"/>
        </w:rPr>
        <w:t xml:space="preserve"> - from Unpaywall </w:t>
      </w:r>
    </w:p>
    <w:p w14:paraId="34C4154C" w14:textId="5925E096" w:rsidR="00EA3DED" w:rsidRPr="0097640D" w:rsidRDefault="00EA3DED" w:rsidP="0097640D">
      <w:pPr>
        <w:jc w:val="both"/>
        <w:rPr>
          <w:rFonts w:cs="Arial"/>
        </w:rPr>
      </w:pPr>
      <w:r w:rsidRPr="0097640D">
        <w:rPr>
          <w:rFonts w:cs="Arial"/>
          <w:b/>
        </w:rPr>
        <w:t xml:space="preserve">Abstract: </w:t>
      </w:r>
      <w:r w:rsidRPr="0097640D">
        <w:rPr>
          <w:rFonts w:cs="Arial"/>
        </w:rPr>
        <w:t xml:space="preserve">Glove movement can affect chemical permeation of organic compounds through polymer glove products. However, conflicting reports make it difficult to compare the effects of movement on chemical permeation through commonly available glove types. The aim of this study was to evaluate the effect of movement on chemical permeation of an organic solvent through disposable latex, nitrile, and vinyl gloves. Simulated whole-glove permeation testing was conducted using ethyl alcohol and a previously designed permeation test system. With exposure to movement, a significant decrease (p≤ 0.001) in breakthrough time (BT) was observed for the latex (−23%) and nitrile gloves (−31%). With exposure to movement, only the nitrile glove exhibited a significant increase (p≤ 0.001) in steady-state permeation rate (+47%) and cumulative permeation at 30 min (+111%). </w:t>
      </w:r>
      <w:bookmarkStart w:id="18" w:name="_Hlk36561479"/>
      <w:r w:rsidRPr="0097640D">
        <w:rPr>
          <w:rFonts w:cs="Arial"/>
        </w:rPr>
        <w:t xml:space="preserve">Even though the nitrile glove provided optimum chemical resistance against ethyl alcohol, it was most affected by movement. </w:t>
      </w:r>
      <w:bookmarkEnd w:id="18"/>
      <w:r w:rsidRPr="0097640D">
        <w:rPr>
          <w:rFonts w:cs="Arial"/>
        </w:rPr>
        <w:t>With exposure to movement, the latex glove was an equivalent option for overall worker protection, because it was less affected by movement and the permeation rate was lower than that of the nitrile glove. In contrast, the vinyl glove was the least affected by movement, but did not provide adequate chemical resistance to ethyl alcohol in comparison with the nitrile and latex gloves. Glove selection should take movement and polymer type into account. Some glove polymer types are less affected by movement, most notably the latex glove in this test. With nitrile gloves, at least a factor of three should be used when attempting to assign a protection factor when repetitive hand motions are anticipated. Ultimately, the latex gloves outperformed nitrile and vinyl in these tests, which evaluated the effect of movement on chemical permeation. Future research should aim to resolve some of the observed discrepancies in test results with latex and vinyl gloves.</w:t>
      </w:r>
    </w:p>
    <w:p w14:paraId="6171D6E1" w14:textId="77777777" w:rsidR="00EA3DED" w:rsidRPr="0097640D" w:rsidRDefault="00EA3DED" w:rsidP="0097640D">
      <w:pPr>
        <w:jc w:val="both"/>
        <w:rPr>
          <w:rFonts w:cs="Arial"/>
        </w:rPr>
      </w:pPr>
      <w:r w:rsidRPr="0097640D">
        <w:rPr>
          <w:rFonts w:cs="Arial"/>
          <w:b/>
        </w:rPr>
        <w:t xml:space="preserve">Database: </w:t>
      </w:r>
      <w:r w:rsidRPr="0097640D">
        <w:rPr>
          <w:rFonts w:cs="Arial"/>
        </w:rPr>
        <w:t>CINAHL</w:t>
      </w:r>
    </w:p>
    <w:p w14:paraId="674D6082" w14:textId="69115C60" w:rsidR="00EA3DED" w:rsidRPr="0097640D" w:rsidRDefault="00035929" w:rsidP="0097640D">
      <w:pPr>
        <w:jc w:val="both"/>
        <w:rPr>
          <w:rFonts w:cs="Arial"/>
        </w:rPr>
      </w:pPr>
      <w:r>
        <w:rPr>
          <w:rFonts w:cs="Arial"/>
        </w:rPr>
        <w:lastRenderedPageBreak/>
        <w:pict w14:anchorId="63C71F87">
          <v:rect id="_x0000_i1037" style="width:0;height:1.5pt" o:hralign="center" o:hrstd="t" o:hr="t" fillcolor="#a0a0a0" stroked="f"/>
        </w:pict>
      </w:r>
    </w:p>
    <w:p w14:paraId="1FC4C472" w14:textId="16E3DEF4" w:rsidR="0097640D" w:rsidRDefault="0097640D" w:rsidP="0097640D">
      <w:pPr>
        <w:jc w:val="both"/>
        <w:rPr>
          <w:rFonts w:cs="Arial"/>
          <w:b/>
        </w:rPr>
      </w:pPr>
      <w:bookmarkStart w:id="19" w:name="f851d438-ee10-eed1-a142-fb53bf0b8b88-49"/>
    </w:p>
    <w:p w14:paraId="2B311BDF" w14:textId="35E39F41" w:rsidR="007E2E90" w:rsidRPr="0046333E" w:rsidRDefault="007E2E90" w:rsidP="0046333E">
      <w:pPr>
        <w:pStyle w:val="ListParagraph"/>
        <w:numPr>
          <w:ilvl w:val="0"/>
          <w:numId w:val="15"/>
        </w:numPr>
        <w:jc w:val="both"/>
        <w:rPr>
          <w:rFonts w:cs="Arial"/>
        </w:rPr>
      </w:pPr>
      <w:bookmarkStart w:id="20" w:name="09de2b92-566b-c5ca-97f0-12990a1e29fa-25"/>
      <w:r w:rsidRPr="0046333E">
        <w:rPr>
          <w:rFonts w:cs="Arial"/>
          <w:b/>
        </w:rPr>
        <w:t>Hand hygiene with alcohol hand rub and gloves reduces the incidence of late onset sepsis in preterm neonates.</w:t>
      </w:r>
      <w:bookmarkEnd w:id="20"/>
    </w:p>
    <w:p w14:paraId="160700E6" w14:textId="77777777" w:rsidR="007E2E90" w:rsidRPr="00853B7D" w:rsidRDefault="007E2E90" w:rsidP="007E2E90">
      <w:pPr>
        <w:jc w:val="both"/>
        <w:rPr>
          <w:rFonts w:cs="Arial"/>
        </w:rPr>
      </w:pPr>
      <w:r w:rsidRPr="00853B7D">
        <w:rPr>
          <w:rFonts w:cs="Arial"/>
          <w:b/>
        </w:rPr>
        <w:t xml:space="preserve">Author(s): </w:t>
      </w:r>
      <w:bookmarkStart w:id="21" w:name="_Hlk36556566"/>
      <w:r w:rsidRPr="00853B7D">
        <w:rPr>
          <w:rFonts w:cs="Arial"/>
        </w:rPr>
        <w:t xml:space="preserve">Janota, </w:t>
      </w:r>
      <w:bookmarkEnd w:id="21"/>
      <w:r w:rsidRPr="00853B7D">
        <w:rPr>
          <w:rFonts w:cs="Arial"/>
        </w:rPr>
        <w:t>Jan; Sebková, Sylva; Visovská, Magda; Kudlácková, Jana; Hamplová, Drahomíra; Zach, Jií</w:t>
      </w:r>
    </w:p>
    <w:p w14:paraId="25BA2497" w14:textId="77777777" w:rsidR="007E2E90" w:rsidRPr="00853B7D" w:rsidRDefault="007E2E90" w:rsidP="007E2E90">
      <w:pPr>
        <w:jc w:val="both"/>
        <w:rPr>
          <w:rFonts w:cs="Arial"/>
        </w:rPr>
      </w:pPr>
      <w:r w:rsidRPr="00853B7D">
        <w:rPr>
          <w:rFonts w:cs="Arial"/>
          <w:b/>
        </w:rPr>
        <w:t xml:space="preserve">Source: </w:t>
      </w:r>
      <w:r w:rsidRPr="00853B7D">
        <w:rPr>
          <w:rFonts w:cs="Arial"/>
        </w:rPr>
        <w:t>Acta Paediatrica; Oct 2014; vol. 103 (no. 10); p. 1053-1056</w:t>
      </w:r>
    </w:p>
    <w:p w14:paraId="711A6EB3" w14:textId="77777777" w:rsidR="007E2E90" w:rsidRPr="00853B7D" w:rsidRDefault="007E2E90" w:rsidP="007E2E90">
      <w:pPr>
        <w:jc w:val="both"/>
        <w:rPr>
          <w:rFonts w:cs="Arial"/>
        </w:rPr>
      </w:pPr>
      <w:r w:rsidRPr="00853B7D">
        <w:rPr>
          <w:rFonts w:cs="Arial"/>
          <w:b/>
        </w:rPr>
        <w:t xml:space="preserve">Publication Date: </w:t>
      </w:r>
      <w:r w:rsidRPr="00853B7D">
        <w:rPr>
          <w:rFonts w:cs="Arial"/>
        </w:rPr>
        <w:t>Oct 2014</w:t>
      </w:r>
    </w:p>
    <w:p w14:paraId="1E15AB8F" w14:textId="77777777" w:rsidR="007E2E90" w:rsidRPr="00853B7D" w:rsidRDefault="007E2E90" w:rsidP="007E2E90">
      <w:pPr>
        <w:jc w:val="both"/>
        <w:rPr>
          <w:rFonts w:cs="Arial"/>
        </w:rPr>
      </w:pPr>
      <w:r w:rsidRPr="00853B7D">
        <w:rPr>
          <w:rFonts w:cs="Arial"/>
          <w:b/>
        </w:rPr>
        <w:t xml:space="preserve">Publication Type(s): </w:t>
      </w:r>
      <w:r w:rsidRPr="00853B7D">
        <w:rPr>
          <w:rFonts w:cs="Arial"/>
        </w:rPr>
        <w:t>Academic Journal</w:t>
      </w:r>
    </w:p>
    <w:p w14:paraId="40636165" w14:textId="77777777" w:rsidR="007E2E90" w:rsidRPr="00853B7D" w:rsidRDefault="007E2E90" w:rsidP="007E2E90">
      <w:pPr>
        <w:jc w:val="both"/>
        <w:rPr>
          <w:rFonts w:cs="Arial"/>
        </w:rPr>
      </w:pPr>
      <w:r w:rsidRPr="00853B7D">
        <w:rPr>
          <w:rFonts w:cs="Arial"/>
          <w:b/>
        </w:rPr>
        <w:t xml:space="preserve">PubMedID: </w:t>
      </w:r>
      <w:r w:rsidRPr="00853B7D">
        <w:rPr>
          <w:rFonts w:cs="Arial"/>
        </w:rPr>
        <w:t>NLM24974740</w:t>
      </w:r>
    </w:p>
    <w:p w14:paraId="3F9C2E5E" w14:textId="40F5B209" w:rsidR="007E2E90" w:rsidRPr="00853B7D" w:rsidRDefault="007E2E90" w:rsidP="007E2E90">
      <w:pPr>
        <w:jc w:val="both"/>
        <w:rPr>
          <w:rFonts w:cs="Arial"/>
        </w:rPr>
      </w:pPr>
      <w:r w:rsidRPr="00853B7D">
        <w:rPr>
          <w:rFonts w:cs="Arial"/>
        </w:rPr>
        <w:t xml:space="preserve">Available at </w:t>
      </w:r>
      <w:hyperlink r:id="rId27" w:history="1">
        <w:r w:rsidRPr="00853B7D">
          <w:rPr>
            <w:rFonts w:cs="Arial"/>
            <w:color w:val="0000EE"/>
          </w:rPr>
          <w:t>Acta paediatrica (Oslo, Norway: 1992)</w:t>
        </w:r>
      </w:hyperlink>
      <w:r w:rsidRPr="00853B7D">
        <w:rPr>
          <w:rFonts w:cs="Arial"/>
        </w:rPr>
        <w:t xml:space="preserve"> - from Wiley Online Library Medicine and Nursing Collection 2019 - NHS </w:t>
      </w:r>
    </w:p>
    <w:p w14:paraId="3890AB5A" w14:textId="6519C67A" w:rsidR="007E2E90" w:rsidRPr="007E2E90" w:rsidRDefault="007E2E90" w:rsidP="007E2E90">
      <w:pPr>
        <w:jc w:val="both"/>
        <w:rPr>
          <w:rFonts w:cs="Arial"/>
        </w:rPr>
      </w:pPr>
      <w:r w:rsidRPr="007E2E90">
        <w:rPr>
          <w:rFonts w:cs="Arial"/>
          <w:b/>
          <w:bCs/>
        </w:rPr>
        <w:t>Abstract:</w:t>
      </w:r>
      <w:r w:rsidRPr="007E2E90">
        <w:rPr>
          <w:rFonts w:cs="Arial"/>
        </w:rPr>
        <w:t xml:space="preserve"> Aim To assess the impact of a hand hygiene protocol, using hand washing, alcohol hand rub and gloves when caring for preterm infants born after 31 weeks of gestation, on the incidence of neonatal late onset sepsis (LOS). Methods All babies delivered between 32 + 0 and 36 + 6 weeks gestation and admitted to the neonatal intensive care unit during a 14</w:t>
      </w:r>
      <w:r w:rsidRPr="007E2E90">
        <w:rPr>
          <w:rFonts w:ascii="Cambria Math" w:hAnsi="Cambria Math" w:cs="Cambria Math"/>
        </w:rPr>
        <w:t>‐</w:t>
      </w:r>
      <w:r w:rsidRPr="007E2E90">
        <w:rPr>
          <w:rFonts w:cs="Arial"/>
        </w:rPr>
        <w:t>month period were included. We followed a hand hygiene protocol with hand washing and alcohol hand rub (hand rub period) for the first 7</w:t>
      </w:r>
      <w:r>
        <w:rPr>
          <w:rFonts w:cs="Arial"/>
        </w:rPr>
        <w:t> </w:t>
      </w:r>
      <w:r w:rsidRPr="007E2E90">
        <w:rPr>
          <w:rFonts w:cs="Arial"/>
        </w:rPr>
        <w:t>months and a protocol of hand washing, alcohol hand rub and gloves (gloves period) for the second 7 months. The hand rub and gloves groups consisted of 111 and 89 patients, respectively. Results Five patients were diagnosed with a total of six episodes of LOS in the hand rub group, and the incidence of LOS during the hand rub period was 2.99/1000 hospital days and 54.1/1000 admissions. There were no patients diagnosed with LOS during the gloves period (significant decrease, p = 0.028). Conclusion Using a hand hygiene protocol with hand washing, hand rub and gloves significantly reduced the incidence of LOS in preterm newborns, and the results suggest that it may produce a sustained improvement in the infection rate.</w:t>
      </w:r>
    </w:p>
    <w:p w14:paraId="65AB9B58" w14:textId="52D6E550" w:rsidR="007E2E90" w:rsidRPr="00853B7D" w:rsidRDefault="007E2E90" w:rsidP="007E2E90">
      <w:pPr>
        <w:jc w:val="both"/>
        <w:rPr>
          <w:rFonts w:cs="Arial"/>
        </w:rPr>
      </w:pPr>
      <w:r w:rsidRPr="00853B7D">
        <w:rPr>
          <w:rFonts w:cs="Arial"/>
          <w:b/>
        </w:rPr>
        <w:t xml:space="preserve">Database: </w:t>
      </w:r>
      <w:r w:rsidRPr="00853B7D">
        <w:rPr>
          <w:rFonts w:cs="Arial"/>
        </w:rPr>
        <w:t>CINAHL</w:t>
      </w:r>
    </w:p>
    <w:p w14:paraId="1C1A287B" w14:textId="57E13993" w:rsidR="007E2E90" w:rsidRDefault="00035929" w:rsidP="0097640D">
      <w:pPr>
        <w:jc w:val="both"/>
        <w:rPr>
          <w:rFonts w:cs="Arial"/>
          <w:b/>
        </w:rPr>
      </w:pPr>
      <w:r>
        <w:rPr>
          <w:rFonts w:cs="Arial"/>
        </w:rPr>
        <w:pict w14:anchorId="32C8AEA8">
          <v:rect id="_x0000_i1038" style="width:0;height:1.5pt" o:hralign="center" o:hrstd="t" o:hr="t" fillcolor="#a0a0a0" stroked="f"/>
        </w:pict>
      </w:r>
    </w:p>
    <w:p w14:paraId="2A8BFE81" w14:textId="77777777" w:rsidR="00304FEA" w:rsidRPr="00304FEA" w:rsidRDefault="00304FEA" w:rsidP="00304FEA">
      <w:pPr>
        <w:pStyle w:val="ListParagraph"/>
        <w:jc w:val="both"/>
        <w:rPr>
          <w:rFonts w:cs="Arial"/>
        </w:rPr>
      </w:pPr>
      <w:bookmarkStart w:id="22" w:name="59557332-e7ac-cb74-a099-f1296cd36c6f-53"/>
      <w:bookmarkEnd w:id="19"/>
    </w:p>
    <w:p w14:paraId="2736E8FD" w14:textId="217542AF" w:rsidR="000F0F8A" w:rsidRPr="0046333E" w:rsidRDefault="000F0F8A" w:rsidP="0046333E">
      <w:pPr>
        <w:pStyle w:val="ListParagraph"/>
        <w:numPr>
          <w:ilvl w:val="0"/>
          <w:numId w:val="15"/>
        </w:numPr>
        <w:jc w:val="both"/>
        <w:rPr>
          <w:rFonts w:cs="Arial"/>
        </w:rPr>
      </w:pPr>
      <w:bookmarkStart w:id="23" w:name="_Hlk36561587"/>
      <w:r w:rsidRPr="0046333E">
        <w:rPr>
          <w:rFonts w:cs="Arial"/>
          <w:b/>
        </w:rPr>
        <w:t>Permeability of gloves to selected chemotherapeutic agents after treatment with alcohol or isopropyl alcohol.</w:t>
      </w:r>
      <w:bookmarkEnd w:id="22"/>
    </w:p>
    <w:p w14:paraId="0095083B" w14:textId="77777777" w:rsidR="000F0F8A" w:rsidRPr="0097640D" w:rsidRDefault="000F0F8A" w:rsidP="0097640D">
      <w:pPr>
        <w:jc w:val="both"/>
        <w:rPr>
          <w:rFonts w:cs="Arial"/>
        </w:rPr>
      </w:pPr>
      <w:r w:rsidRPr="0097640D">
        <w:rPr>
          <w:rFonts w:cs="Arial"/>
          <w:b/>
        </w:rPr>
        <w:t xml:space="preserve">Author(s): </w:t>
      </w:r>
      <w:r w:rsidRPr="0097640D">
        <w:rPr>
          <w:rFonts w:cs="Arial"/>
        </w:rPr>
        <w:t>Capron, A</w:t>
      </w:r>
      <w:bookmarkEnd w:id="23"/>
      <w:r w:rsidRPr="0097640D">
        <w:rPr>
          <w:rFonts w:cs="Arial"/>
        </w:rPr>
        <w:t>rnaud; Destree, Jennifer; Jacobs, Philippe; Wallemacq, Pierre</w:t>
      </w:r>
    </w:p>
    <w:p w14:paraId="70697C7F" w14:textId="77777777" w:rsidR="000F0F8A" w:rsidRPr="0097640D" w:rsidRDefault="000F0F8A" w:rsidP="0097640D">
      <w:pPr>
        <w:jc w:val="both"/>
        <w:rPr>
          <w:rFonts w:cs="Arial"/>
        </w:rPr>
      </w:pPr>
      <w:r w:rsidRPr="0097640D">
        <w:rPr>
          <w:rFonts w:cs="Arial"/>
          <w:b/>
        </w:rPr>
        <w:t xml:space="preserve">Source: </w:t>
      </w:r>
      <w:r w:rsidRPr="0097640D">
        <w:rPr>
          <w:rFonts w:cs="Arial"/>
        </w:rPr>
        <w:t>American Journal of Health-System Pharmacy; Oct 2012; vol. 69 (no. 19); p. 1665-1670</w:t>
      </w:r>
    </w:p>
    <w:p w14:paraId="19DA15C4" w14:textId="77777777" w:rsidR="000F0F8A" w:rsidRPr="0097640D" w:rsidRDefault="000F0F8A" w:rsidP="0097640D">
      <w:pPr>
        <w:jc w:val="both"/>
        <w:rPr>
          <w:rFonts w:cs="Arial"/>
        </w:rPr>
      </w:pPr>
      <w:r w:rsidRPr="0097640D">
        <w:rPr>
          <w:rFonts w:cs="Arial"/>
          <w:b/>
        </w:rPr>
        <w:t xml:space="preserve">Publication Date: </w:t>
      </w:r>
      <w:r w:rsidRPr="0097640D">
        <w:rPr>
          <w:rFonts w:cs="Arial"/>
        </w:rPr>
        <w:t>Oct 2012</w:t>
      </w:r>
    </w:p>
    <w:p w14:paraId="5E81C85C" w14:textId="77777777" w:rsidR="000F0F8A" w:rsidRPr="0097640D" w:rsidRDefault="000F0F8A" w:rsidP="0097640D">
      <w:pPr>
        <w:jc w:val="both"/>
        <w:rPr>
          <w:rFonts w:cs="Arial"/>
        </w:rPr>
      </w:pPr>
      <w:r w:rsidRPr="0097640D">
        <w:rPr>
          <w:rFonts w:cs="Arial"/>
          <w:b/>
        </w:rPr>
        <w:t xml:space="preserve">Publication Type(s): </w:t>
      </w:r>
      <w:r w:rsidRPr="0097640D">
        <w:rPr>
          <w:rFonts w:cs="Arial"/>
        </w:rPr>
        <w:t>Academic Journal</w:t>
      </w:r>
    </w:p>
    <w:p w14:paraId="33F04831" w14:textId="722F86E0" w:rsidR="000F0F8A" w:rsidRPr="0097640D" w:rsidRDefault="000F0F8A" w:rsidP="0097640D">
      <w:pPr>
        <w:jc w:val="both"/>
        <w:rPr>
          <w:rFonts w:cs="Arial"/>
        </w:rPr>
      </w:pPr>
      <w:r w:rsidRPr="0097640D">
        <w:rPr>
          <w:rFonts w:cs="Arial"/>
        </w:rPr>
        <w:t xml:space="preserve">Available at </w:t>
      </w:r>
      <w:hyperlink r:id="rId28" w:history="1">
        <w:r w:rsidRPr="0097640D">
          <w:rPr>
            <w:rFonts w:cs="Arial"/>
            <w:color w:val="0000EE"/>
          </w:rPr>
          <w:t>American Journal of Health-System Pharmacy</w:t>
        </w:r>
      </w:hyperlink>
      <w:r w:rsidRPr="0097640D">
        <w:rPr>
          <w:rFonts w:cs="Arial"/>
        </w:rPr>
        <w:t xml:space="preserve"> - from EBSCO (MEDLINE Complete) </w:t>
      </w:r>
    </w:p>
    <w:p w14:paraId="240E4051" w14:textId="245636D0" w:rsidR="000F0F8A" w:rsidRPr="0097640D" w:rsidRDefault="000F0F8A" w:rsidP="0097640D">
      <w:pPr>
        <w:jc w:val="both"/>
        <w:rPr>
          <w:rFonts w:cs="Arial"/>
        </w:rPr>
      </w:pPr>
      <w:r w:rsidRPr="0097640D">
        <w:rPr>
          <w:rFonts w:cs="Arial"/>
        </w:rPr>
        <w:t xml:space="preserve">Available at </w:t>
      </w:r>
      <w:hyperlink r:id="rId29" w:history="1">
        <w:r w:rsidRPr="0097640D">
          <w:rPr>
            <w:rFonts w:cs="Arial"/>
            <w:color w:val="0000EE"/>
          </w:rPr>
          <w:t>American Journal of Health-System Pharmacy</w:t>
        </w:r>
      </w:hyperlink>
      <w:r w:rsidRPr="0097640D">
        <w:rPr>
          <w:rFonts w:cs="Arial"/>
        </w:rPr>
        <w:t xml:space="preserve"> - from Unpaywall </w:t>
      </w:r>
    </w:p>
    <w:p w14:paraId="51C625F6" w14:textId="4838514D" w:rsidR="000F0F8A" w:rsidRPr="0097640D" w:rsidRDefault="000F0F8A" w:rsidP="0097640D">
      <w:pPr>
        <w:jc w:val="both"/>
        <w:rPr>
          <w:rFonts w:cs="Arial"/>
        </w:rPr>
      </w:pPr>
      <w:r w:rsidRPr="0097640D">
        <w:rPr>
          <w:rFonts w:cs="Arial"/>
          <w:b/>
        </w:rPr>
        <w:t xml:space="preserve">Abstract: </w:t>
      </w:r>
      <w:r w:rsidRPr="0097640D">
        <w:rPr>
          <w:rFonts w:cs="Arial"/>
        </w:rPr>
        <w:t xml:space="preserve">Purpose. The results of a study to help identify the best glove protection for health care professionals frequently exposed to cytotoxic agents are reported. Methods. The permeation of 17 cytotoxic drugs through different glove materials and glove combinations was studied under the conditions of simulated dynamic contact (e.g., friction, stretching), a temperature of 37 °C (normal body temperature), different exposure times (30 and 60 minutes), and a 15-minute pretreatment with 70% alcohol or isopropyl alcohol. For 6 drugs, permeability was further evaluated at a temperature of 43 °C with different double-gloving combinations in order to assess the risk of health care worker exposure during the administration of hyperthermic intraperitoneal chemotherapy (HIPEC). All evaluated glove products were provided by one manufacturer. Analytical measurements were performed in triplicate using chromatographic and spectrometric techniques. Results. None of the gloves exhibited </w:t>
      </w:r>
      <w:r w:rsidRPr="0097640D">
        <w:rPr>
          <w:rFonts w:cs="Arial"/>
        </w:rPr>
        <w:lastRenderedPageBreak/>
        <w:t xml:space="preserve">permeation exceeding European standard EN 374-3 (1000 ng/cm2·min) or American standard ASTM F739-07 (100 ng/cm2·min); for a few drugs, glove permeation exceeded ASTM D6978-05 (10 ng/cm2·min). The highest permeation rates (66.5 and 36.3 ng/ cm2·min) were observed with two natural rubber latex products exposed for 60 minutes to carmustine. None of the evaluated double-gloving combinations displayed any detected permeation at 43 °C, confirming that they can be used safely during HIPEC. Conclusion. </w:t>
      </w:r>
      <w:bookmarkStart w:id="24" w:name="_Hlk36561731"/>
      <w:r w:rsidRPr="0097640D">
        <w:rPr>
          <w:rFonts w:cs="Arial"/>
        </w:rPr>
        <w:t>Gloves evaluated with a dynamic permeation testing device at 37 °C after pretreatment with alcohol or isopropyl alcohol showed permeation rates by selected cytotoxic drugs of &lt;100 ng/cm2·min after 30 or 60 minutes of drug exposure. Undergloves alone and glove- glove and glove-underglove combinations showed no detectable permeation in tests performed at 43 °C.</w:t>
      </w:r>
    </w:p>
    <w:bookmarkEnd w:id="24"/>
    <w:p w14:paraId="39AB3399" w14:textId="77777777" w:rsidR="000F0F8A" w:rsidRPr="0097640D" w:rsidRDefault="000F0F8A" w:rsidP="0097640D">
      <w:pPr>
        <w:jc w:val="both"/>
        <w:rPr>
          <w:rFonts w:cs="Arial"/>
        </w:rPr>
      </w:pPr>
      <w:r w:rsidRPr="0097640D">
        <w:rPr>
          <w:rFonts w:cs="Arial"/>
          <w:b/>
        </w:rPr>
        <w:t xml:space="preserve">Database: </w:t>
      </w:r>
      <w:r w:rsidRPr="0097640D">
        <w:rPr>
          <w:rFonts w:cs="Arial"/>
        </w:rPr>
        <w:t>CINAHL</w:t>
      </w:r>
    </w:p>
    <w:p w14:paraId="19E2A73F" w14:textId="28591C5B" w:rsidR="000F0F8A" w:rsidRPr="0097640D" w:rsidRDefault="00035929" w:rsidP="0097640D">
      <w:pPr>
        <w:jc w:val="both"/>
        <w:rPr>
          <w:rFonts w:cs="Arial"/>
        </w:rPr>
      </w:pPr>
      <w:r>
        <w:rPr>
          <w:rFonts w:cs="Arial"/>
        </w:rPr>
        <w:pict w14:anchorId="2E70617F">
          <v:rect id="_x0000_i1039" style="width:0;height:1.5pt" o:hralign="center" o:hrstd="t" o:hr="t" fillcolor="#a0a0a0" stroked="f"/>
        </w:pict>
      </w:r>
    </w:p>
    <w:p w14:paraId="2704EC21" w14:textId="1AB5C9F2" w:rsidR="00EA3DED" w:rsidRDefault="00EA3DED" w:rsidP="0097640D">
      <w:pPr>
        <w:jc w:val="both"/>
        <w:rPr>
          <w:rFonts w:cs="Arial"/>
          <w:b/>
        </w:rPr>
      </w:pPr>
    </w:p>
    <w:p w14:paraId="66982F86" w14:textId="7F1BF125" w:rsidR="00EC47F5" w:rsidRPr="0046333E" w:rsidRDefault="00EC47F5" w:rsidP="0046333E">
      <w:pPr>
        <w:pStyle w:val="ListParagraph"/>
        <w:numPr>
          <w:ilvl w:val="0"/>
          <w:numId w:val="15"/>
        </w:numPr>
        <w:jc w:val="both"/>
        <w:rPr>
          <w:rFonts w:cs="Arial"/>
        </w:rPr>
      </w:pPr>
      <w:bookmarkStart w:id="25" w:name="1ae75c73-13e2-c481-f0c0-65ec5da34862-66"/>
      <w:bookmarkStart w:id="26" w:name="_Hlk36651068"/>
      <w:r w:rsidRPr="0046333E">
        <w:rPr>
          <w:rFonts w:cs="Arial"/>
          <w:b/>
        </w:rPr>
        <w:t>Taiwan's traffic control bundle and the elimination of nosocomial severe acute respiratory syndrome among healthcare workers.</w:t>
      </w:r>
      <w:bookmarkEnd w:id="25"/>
    </w:p>
    <w:p w14:paraId="77640C88" w14:textId="77777777" w:rsidR="00EC47F5" w:rsidRPr="00853B7D" w:rsidRDefault="00EC47F5" w:rsidP="00EC47F5">
      <w:pPr>
        <w:jc w:val="both"/>
        <w:rPr>
          <w:rFonts w:cs="Arial"/>
        </w:rPr>
      </w:pPr>
      <w:r w:rsidRPr="00853B7D">
        <w:rPr>
          <w:rFonts w:cs="Arial"/>
          <w:b/>
        </w:rPr>
        <w:t xml:space="preserve">Author(s): </w:t>
      </w:r>
      <w:r w:rsidRPr="00853B7D">
        <w:rPr>
          <w:rFonts w:cs="Arial"/>
        </w:rPr>
        <w:t>Yen MY; Lin YE; Lee CH; Ho MS; Huang FY; Chang SC; Liu YC</w:t>
      </w:r>
    </w:p>
    <w:p w14:paraId="5441A9FA" w14:textId="77777777" w:rsidR="00EC47F5" w:rsidRPr="00853B7D" w:rsidRDefault="00EC47F5" w:rsidP="00EC47F5">
      <w:pPr>
        <w:jc w:val="both"/>
        <w:rPr>
          <w:rFonts w:cs="Arial"/>
        </w:rPr>
      </w:pPr>
      <w:r w:rsidRPr="00853B7D">
        <w:rPr>
          <w:rFonts w:cs="Arial"/>
          <w:b/>
        </w:rPr>
        <w:t xml:space="preserve">Source: </w:t>
      </w:r>
      <w:r w:rsidRPr="00853B7D">
        <w:rPr>
          <w:rFonts w:cs="Arial"/>
        </w:rPr>
        <w:t>Journal of Hospital Infection; Apr 2011; vol. 77 (no. 4); p. 332-337</w:t>
      </w:r>
    </w:p>
    <w:p w14:paraId="7622BD4D" w14:textId="77777777" w:rsidR="00EC47F5" w:rsidRPr="00853B7D" w:rsidRDefault="00EC47F5" w:rsidP="00EC47F5">
      <w:pPr>
        <w:jc w:val="both"/>
        <w:rPr>
          <w:rFonts w:cs="Arial"/>
        </w:rPr>
      </w:pPr>
      <w:r w:rsidRPr="00853B7D">
        <w:rPr>
          <w:rFonts w:cs="Arial"/>
          <w:b/>
        </w:rPr>
        <w:t xml:space="preserve">Publication Date: </w:t>
      </w:r>
      <w:r w:rsidRPr="00853B7D">
        <w:rPr>
          <w:rFonts w:cs="Arial"/>
        </w:rPr>
        <w:t>Apr 2011</w:t>
      </w:r>
    </w:p>
    <w:p w14:paraId="2DC518E0" w14:textId="77777777" w:rsidR="00EC47F5" w:rsidRPr="00853B7D" w:rsidRDefault="00EC47F5" w:rsidP="00EC47F5">
      <w:pPr>
        <w:jc w:val="both"/>
        <w:rPr>
          <w:rFonts w:cs="Arial"/>
        </w:rPr>
      </w:pPr>
      <w:r w:rsidRPr="00853B7D">
        <w:rPr>
          <w:rFonts w:cs="Arial"/>
          <w:b/>
        </w:rPr>
        <w:t xml:space="preserve">Publication Type(s): </w:t>
      </w:r>
      <w:r w:rsidRPr="00853B7D">
        <w:rPr>
          <w:rFonts w:cs="Arial"/>
        </w:rPr>
        <w:t>Academic Journal</w:t>
      </w:r>
    </w:p>
    <w:p w14:paraId="7D582469" w14:textId="77777777" w:rsidR="00EC47F5" w:rsidRPr="00853B7D" w:rsidRDefault="00EC47F5" w:rsidP="00EC47F5">
      <w:pPr>
        <w:jc w:val="both"/>
        <w:rPr>
          <w:rFonts w:cs="Arial"/>
        </w:rPr>
      </w:pPr>
      <w:r w:rsidRPr="00853B7D">
        <w:rPr>
          <w:rFonts w:cs="Arial"/>
          <w:b/>
        </w:rPr>
        <w:t xml:space="preserve">PubMedID: </w:t>
      </w:r>
      <w:r w:rsidRPr="00853B7D">
        <w:rPr>
          <w:rFonts w:cs="Arial"/>
        </w:rPr>
        <w:t>NLM21316802</w:t>
      </w:r>
    </w:p>
    <w:p w14:paraId="3979C495" w14:textId="55634B84" w:rsidR="00EC47F5" w:rsidRPr="00853B7D" w:rsidRDefault="00EC47F5" w:rsidP="00EC47F5">
      <w:pPr>
        <w:jc w:val="both"/>
        <w:rPr>
          <w:rFonts w:cs="Arial"/>
        </w:rPr>
      </w:pPr>
      <w:r w:rsidRPr="00853B7D">
        <w:rPr>
          <w:rFonts w:cs="Arial"/>
        </w:rPr>
        <w:t xml:space="preserve">Available at </w:t>
      </w:r>
      <w:hyperlink r:id="rId30" w:history="1">
        <w:r w:rsidRPr="00853B7D">
          <w:rPr>
            <w:rFonts w:cs="Arial"/>
            <w:color w:val="0000EE"/>
          </w:rPr>
          <w:t>Journal of Hospital Infection</w:t>
        </w:r>
      </w:hyperlink>
      <w:r w:rsidRPr="00853B7D">
        <w:rPr>
          <w:rFonts w:cs="Arial"/>
        </w:rPr>
        <w:t xml:space="preserve"> - from ClinicalKey </w:t>
      </w:r>
    </w:p>
    <w:p w14:paraId="0F776C76" w14:textId="35D0AF05" w:rsidR="00EC47F5" w:rsidRPr="00853B7D" w:rsidRDefault="00EC47F5" w:rsidP="00EC47F5">
      <w:pPr>
        <w:jc w:val="both"/>
        <w:rPr>
          <w:rFonts w:cs="Arial"/>
        </w:rPr>
      </w:pPr>
      <w:r w:rsidRPr="00853B7D">
        <w:rPr>
          <w:rFonts w:cs="Arial"/>
        </w:rPr>
        <w:t xml:space="preserve">Available at </w:t>
      </w:r>
      <w:hyperlink r:id="rId31" w:history="1">
        <w:r w:rsidRPr="00853B7D">
          <w:rPr>
            <w:rFonts w:cs="Arial"/>
            <w:color w:val="0000EE"/>
          </w:rPr>
          <w:t>Journal of Hospital Infection</w:t>
        </w:r>
      </w:hyperlink>
      <w:r w:rsidRPr="00853B7D">
        <w:rPr>
          <w:rFonts w:cs="Arial"/>
        </w:rPr>
        <w:t xml:space="preserve"> - from Unpaywall </w:t>
      </w:r>
    </w:p>
    <w:p w14:paraId="7388A6A8" w14:textId="6A211008" w:rsidR="00EC47F5" w:rsidRPr="00853B7D" w:rsidRDefault="00EC47F5" w:rsidP="00EC47F5">
      <w:pPr>
        <w:jc w:val="both"/>
        <w:rPr>
          <w:rFonts w:cs="Arial"/>
        </w:rPr>
      </w:pPr>
      <w:r w:rsidRPr="00853B7D">
        <w:rPr>
          <w:rFonts w:cs="Arial"/>
          <w:b/>
        </w:rPr>
        <w:t>Abstract:</w:t>
      </w:r>
      <w:r>
        <w:rPr>
          <w:rFonts w:cs="Arial"/>
          <w:b/>
        </w:rPr>
        <w:t xml:space="preserve"> </w:t>
      </w:r>
      <w:r w:rsidRPr="00853B7D">
        <w:rPr>
          <w:rFonts w:cs="Arial"/>
        </w:rPr>
        <w:t>The traffic control bundle consists of procedures designed to help prevent epidemic nosocomial infection. We retrospectively studied the serial infection control measures to determine factors most effective in preventing nosocomial infections of healthcare workers (HCWs) during the 2003 Taiwanese severe acute respiratory syndrome (SARS) epidemic. Fever screening stations, triage of fever patients, separating SARS patients from other patients, separation of entrances and passageways between patients and HCWs, and increasing hand-washing facilities all demonstrated a protective effect for HCWs (univariate analysis; P&lt;0.05). By multiple logistic regression: (i) checkpoint alcohol dispensers for glove-on hand rubbing between zones of risk, and (ii) fever screening at the fever screen station outside the emergency department, were the significant methods effectively minimising nosocomial SARS infection of HCWs (P&lt;0.05). The traffic control bundle should be implemented in future epidemics as a tool to achieve strict infection control measures.</w:t>
      </w:r>
    </w:p>
    <w:p w14:paraId="5C6E7949" w14:textId="77777777" w:rsidR="00EC47F5" w:rsidRPr="00853B7D" w:rsidRDefault="00EC47F5" w:rsidP="00EC47F5">
      <w:pPr>
        <w:jc w:val="both"/>
        <w:rPr>
          <w:rFonts w:cs="Arial"/>
        </w:rPr>
      </w:pPr>
      <w:r w:rsidRPr="00853B7D">
        <w:rPr>
          <w:rFonts w:cs="Arial"/>
          <w:b/>
        </w:rPr>
        <w:t xml:space="preserve">Database: </w:t>
      </w:r>
      <w:r w:rsidRPr="00853B7D">
        <w:rPr>
          <w:rFonts w:cs="Arial"/>
        </w:rPr>
        <w:t>CINAHL</w:t>
      </w:r>
    </w:p>
    <w:p w14:paraId="421B8CA5" w14:textId="201E0C0F" w:rsidR="0097640D" w:rsidRPr="00B024BA" w:rsidRDefault="00035929" w:rsidP="0097640D">
      <w:pPr>
        <w:jc w:val="both"/>
        <w:rPr>
          <w:rFonts w:cs="Arial"/>
          <w:b/>
        </w:rPr>
      </w:pPr>
      <w:r>
        <w:rPr>
          <w:rFonts w:cs="Arial"/>
        </w:rPr>
        <w:pict w14:anchorId="39DA3CEB">
          <v:rect id="_x0000_i1040" style="width:0;height:1.5pt" o:hralign="center" o:hrstd="t" o:hr="t" fillcolor="#a0a0a0" stroked="f"/>
        </w:pict>
      </w:r>
      <w:bookmarkStart w:id="27" w:name="fa9c51e9-037e-f16c-2f4d-fa5ffdcd2def-21"/>
      <w:bookmarkEnd w:id="5"/>
    </w:p>
    <w:p w14:paraId="06C634AE" w14:textId="77777777" w:rsidR="00B024BA" w:rsidRPr="00B024BA" w:rsidRDefault="00B024BA" w:rsidP="00B024BA">
      <w:pPr>
        <w:pStyle w:val="ListParagraph"/>
        <w:jc w:val="both"/>
        <w:rPr>
          <w:rFonts w:cs="Arial"/>
        </w:rPr>
      </w:pPr>
      <w:bookmarkStart w:id="28" w:name="2ec06671-c339-689c-f5c6-221040d9c3f5-89"/>
      <w:bookmarkStart w:id="29" w:name="15ffb909-1c7b-b446-5d8d-1e93012089cf-20"/>
    </w:p>
    <w:bookmarkEnd w:id="26"/>
    <w:p w14:paraId="71EB7920" w14:textId="3BC16ED8" w:rsidR="0030066C" w:rsidRPr="0046333E" w:rsidRDefault="0030066C" w:rsidP="0046333E">
      <w:pPr>
        <w:pStyle w:val="ListParagraph"/>
        <w:numPr>
          <w:ilvl w:val="0"/>
          <w:numId w:val="15"/>
        </w:numPr>
        <w:jc w:val="both"/>
        <w:rPr>
          <w:rFonts w:cs="Arial"/>
        </w:rPr>
      </w:pPr>
      <w:r w:rsidRPr="0046333E">
        <w:rPr>
          <w:rFonts w:cs="Arial"/>
          <w:b/>
        </w:rPr>
        <w:t>Effect of two work practice changes on the microbial contamination rates of pharmacy-compounded sterile preparations.</w:t>
      </w:r>
      <w:bookmarkEnd w:id="28"/>
    </w:p>
    <w:p w14:paraId="7192B057" w14:textId="77777777" w:rsidR="0030066C" w:rsidRPr="00853B7D" w:rsidRDefault="0030066C" w:rsidP="0030066C">
      <w:pPr>
        <w:jc w:val="both"/>
        <w:rPr>
          <w:rFonts w:cs="Arial"/>
        </w:rPr>
      </w:pPr>
      <w:r w:rsidRPr="00853B7D">
        <w:rPr>
          <w:rFonts w:cs="Arial"/>
          <w:b/>
        </w:rPr>
        <w:t xml:space="preserve">Author(s): </w:t>
      </w:r>
      <w:r w:rsidRPr="00853B7D">
        <w:rPr>
          <w:rFonts w:cs="Arial"/>
        </w:rPr>
        <w:t>Trissel LA; Gentempo JA; Saenz LM; Woodard MY; Angeles CH</w:t>
      </w:r>
    </w:p>
    <w:p w14:paraId="2383F337" w14:textId="77777777" w:rsidR="0030066C" w:rsidRPr="00853B7D" w:rsidRDefault="0030066C" w:rsidP="0030066C">
      <w:pPr>
        <w:jc w:val="both"/>
        <w:rPr>
          <w:rFonts w:cs="Arial"/>
        </w:rPr>
      </w:pPr>
      <w:r w:rsidRPr="00853B7D">
        <w:rPr>
          <w:rFonts w:cs="Arial"/>
          <w:b/>
        </w:rPr>
        <w:t xml:space="preserve">Source: </w:t>
      </w:r>
      <w:r w:rsidRPr="00853B7D">
        <w:rPr>
          <w:rFonts w:cs="Arial"/>
        </w:rPr>
        <w:t>American Journal of Health-System Pharmacy; Apr 2007; vol. 64 (no. 8); p. 837-841</w:t>
      </w:r>
    </w:p>
    <w:p w14:paraId="18165754" w14:textId="77777777" w:rsidR="0030066C" w:rsidRPr="00853B7D" w:rsidRDefault="0030066C" w:rsidP="0030066C">
      <w:pPr>
        <w:jc w:val="both"/>
        <w:rPr>
          <w:rFonts w:cs="Arial"/>
        </w:rPr>
      </w:pPr>
      <w:r w:rsidRPr="00853B7D">
        <w:rPr>
          <w:rFonts w:cs="Arial"/>
          <w:b/>
        </w:rPr>
        <w:t xml:space="preserve">Publication Date: </w:t>
      </w:r>
      <w:r w:rsidRPr="00853B7D">
        <w:rPr>
          <w:rFonts w:cs="Arial"/>
        </w:rPr>
        <w:t>Apr 2007</w:t>
      </w:r>
    </w:p>
    <w:p w14:paraId="2C20FCE5" w14:textId="77777777" w:rsidR="0030066C" w:rsidRPr="00853B7D" w:rsidRDefault="0030066C" w:rsidP="0030066C">
      <w:pPr>
        <w:jc w:val="both"/>
        <w:rPr>
          <w:rFonts w:cs="Arial"/>
        </w:rPr>
      </w:pPr>
      <w:r w:rsidRPr="00853B7D">
        <w:rPr>
          <w:rFonts w:cs="Arial"/>
          <w:b/>
        </w:rPr>
        <w:t xml:space="preserve">Publication Type(s): </w:t>
      </w:r>
      <w:r w:rsidRPr="00853B7D">
        <w:rPr>
          <w:rFonts w:cs="Arial"/>
        </w:rPr>
        <w:t>Academic Journal</w:t>
      </w:r>
    </w:p>
    <w:p w14:paraId="0892ACB2" w14:textId="77777777" w:rsidR="0030066C" w:rsidRPr="00853B7D" w:rsidRDefault="0030066C" w:rsidP="0030066C">
      <w:pPr>
        <w:jc w:val="both"/>
        <w:rPr>
          <w:rFonts w:cs="Arial"/>
        </w:rPr>
      </w:pPr>
      <w:r w:rsidRPr="00853B7D">
        <w:rPr>
          <w:rFonts w:cs="Arial"/>
          <w:b/>
        </w:rPr>
        <w:t xml:space="preserve">PubMedID: </w:t>
      </w:r>
      <w:r w:rsidRPr="00853B7D">
        <w:rPr>
          <w:rFonts w:cs="Arial"/>
        </w:rPr>
        <w:t>NLM17420200</w:t>
      </w:r>
    </w:p>
    <w:p w14:paraId="7DF7D16C" w14:textId="0B8ADE5D" w:rsidR="0030066C" w:rsidRPr="00853B7D" w:rsidRDefault="0030066C" w:rsidP="0030066C">
      <w:pPr>
        <w:jc w:val="both"/>
        <w:rPr>
          <w:rFonts w:cs="Arial"/>
        </w:rPr>
      </w:pPr>
      <w:r w:rsidRPr="00853B7D">
        <w:rPr>
          <w:rFonts w:cs="Arial"/>
        </w:rPr>
        <w:t xml:space="preserve">Available at </w:t>
      </w:r>
      <w:hyperlink r:id="rId32" w:history="1">
        <w:r w:rsidRPr="00853B7D">
          <w:rPr>
            <w:rFonts w:cs="Arial"/>
            <w:color w:val="0000EE"/>
          </w:rPr>
          <w:t>American Journal of Health-System Pharmacy</w:t>
        </w:r>
      </w:hyperlink>
      <w:r w:rsidRPr="00853B7D">
        <w:rPr>
          <w:rFonts w:cs="Arial"/>
        </w:rPr>
        <w:t xml:space="preserve"> - from EBSCO (MEDLINE Complete) </w:t>
      </w:r>
    </w:p>
    <w:p w14:paraId="272A153F" w14:textId="698150FA" w:rsidR="0030066C" w:rsidRPr="00853B7D" w:rsidRDefault="0030066C" w:rsidP="0030066C">
      <w:pPr>
        <w:jc w:val="both"/>
        <w:rPr>
          <w:rFonts w:cs="Arial"/>
        </w:rPr>
      </w:pPr>
      <w:r w:rsidRPr="00853B7D">
        <w:rPr>
          <w:rFonts w:cs="Arial"/>
        </w:rPr>
        <w:t xml:space="preserve">Available at </w:t>
      </w:r>
      <w:hyperlink r:id="rId33" w:history="1">
        <w:r w:rsidRPr="00853B7D">
          <w:rPr>
            <w:rFonts w:cs="Arial"/>
            <w:color w:val="0000EE"/>
          </w:rPr>
          <w:t>American Journal of Health-System Pharmacy</w:t>
        </w:r>
      </w:hyperlink>
      <w:r w:rsidRPr="00853B7D">
        <w:rPr>
          <w:rFonts w:cs="Arial"/>
        </w:rPr>
        <w:t xml:space="preserve"> - from Unpaywall </w:t>
      </w:r>
    </w:p>
    <w:p w14:paraId="147DD2DA" w14:textId="1D893EB5" w:rsidR="0030066C" w:rsidRPr="00853B7D" w:rsidRDefault="0030066C" w:rsidP="0030066C">
      <w:pPr>
        <w:jc w:val="both"/>
        <w:rPr>
          <w:rFonts w:cs="Arial"/>
        </w:rPr>
      </w:pPr>
      <w:r w:rsidRPr="00853B7D">
        <w:rPr>
          <w:rFonts w:cs="Arial"/>
          <w:b/>
        </w:rPr>
        <w:t>Abstract:</w:t>
      </w:r>
      <w:r>
        <w:rPr>
          <w:rFonts w:cs="Arial"/>
          <w:b/>
        </w:rPr>
        <w:t xml:space="preserve"> </w:t>
      </w:r>
      <w:r w:rsidRPr="00853B7D">
        <w:rPr>
          <w:rFonts w:cs="Arial"/>
        </w:rPr>
        <w:t xml:space="preserve">PURPOSE: Using a multiple-step testing medium-risk-level compounding test procedure, the evaluation of two work-practice changes to determine if the </w:t>
      </w:r>
      <w:r w:rsidRPr="00853B7D">
        <w:rPr>
          <w:rFonts w:cs="Arial"/>
        </w:rPr>
        <w:lastRenderedPageBreak/>
        <w:t>changes could effectively reduce the potential for contamination occurrence was conducted. SUMMARY: Along with training and evaluation of aseptic sterile compounding techniques, each individual pharmacist and pharmacy technician at M. D. Anderson Cancer Center must successfully demonstrate aseptic preparation competency annually by performing the complicated multistep aseptic transfers of growth medium with no resulting growth of microorganisms. The multistep aseptic transfers are designed to simulate manual compounding of the most complicated medium-risk-level preparations anticipated as specified in the United States Pharmacopeia's chapter 797. An evaluation of two modest and simple work-practice changes was conducted: The use of bare hands and nonsterile gloves with only initial disinfection with 70% isopropyl alcohol (IPA) during years 1 and 2 (group A) was compared with the use of nonsterile chemotherapy gloves with initial and repeated disinfection with IPA for year 3 (group B) and the use of sterile gloves with initial and repeated disinfection with IPA for year 4 (group C). The process involved multiple discrete manipulations, including reconstitution of dry-growth medium; transfers of growth medium from vials and ampules using syringes, needles, a dispensing pin, and a filter straw; and transfers to an empty plastic i.v. bag. For groups B and C, significant reductions in contaminated samples were found compared with group A. CONCLUSION: The use of protective chemotherapy gloves that were repeatedly disinfected with IPA decreased the contamination rate of pharmacy-compounded sterile preparations.</w:t>
      </w:r>
    </w:p>
    <w:p w14:paraId="3A0EBB2E" w14:textId="77777777" w:rsidR="0030066C" w:rsidRPr="00853B7D" w:rsidRDefault="0030066C" w:rsidP="0030066C">
      <w:pPr>
        <w:jc w:val="both"/>
        <w:rPr>
          <w:rFonts w:cs="Arial"/>
        </w:rPr>
      </w:pPr>
      <w:r w:rsidRPr="00853B7D">
        <w:rPr>
          <w:rFonts w:cs="Arial"/>
          <w:b/>
        </w:rPr>
        <w:t xml:space="preserve">Database: </w:t>
      </w:r>
      <w:r w:rsidRPr="00853B7D">
        <w:rPr>
          <w:rFonts w:cs="Arial"/>
        </w:rPr>
        <w:t>CINAHL</w:t>
      </w:r>
    </w:p>
    <w:p w14:paraId="03725DA5" w14:textId="6C685996" w:rsidR="0030066C" w:rsidRDefault="00035929" w:rsidP="00883E06">
      <w:pPr>
        <w:jc w:val="both"/>
        <w:rPr>
          <w:rFonts w:cs="Arial"/>
          <w:b/>
        </w:rPr>
      </w:pPr>
      <w:r>
        <w:rPr>
          <w:rFonts w:cs="Arial"/>
        </w:rPr>
        <w:pict w14:anchorId="6B8BC744">
          <v:rect id="_x0000_i1041" style="width:0;height:1.5pt" o:hralign="center" o:bullet="t" o:hrstd="t" o:hr="t" fillcolor="#a0a0a0" stroked="f"/>
        </w:pict>
      </w:r>
    </w:p>
    <w:p w14:paraId="47798C0D" w14:textId="1C08BDB1" w:rsidR="0030066C" w:rsidRDefault="0030066C" w:rsidP="00883E06">
      <w:pPr>
        <w:jc w:val="both"/>
        <w:rPr>
          <w:rFonts w:cs="Arial"/>
          <w:b/>
        </w:rPr>
      </w:pPr>
    </w:p>
    <w:p w14:paraId="440C408D" w14:textId="77C4CCE7" w:rsidR="0030066C" w:rsidRPr="0046333E" w:rsidRDefault="0030066C" w:rsidP="0046333E">
      <w:pPr>
        <w:pStyle w:val="ListParagraph"/>
        <w:numPr>
          <w:ilvl w:val="0"/>
          <w:numId w:val="15"/>
        </w:numPr>
        <w:jc w:val="both"/>
        <w:rPr>
          <w:rFonts w:cs="Arial"/>
        </w:rPr>
      </w:pPr>
      <w:bookmarkStart w:id="30" w:name="72b33055-2926-6865-1925-752e635dde30-97"/>
      <w:bookmarkStart w:id="31" w:name="_Hlk36651108"/>
      <w:r w:rsidRPr="0046333E">
        <w:rPr>
          <w:rFonts w:cs="Arial"/>
          <w:b/>
        </w:rPr>
        <w:t>Using an integrated infection control strategy during outbreak control to minimize nosocomial infection of severe acute respiratory syndrome among healthcare workers.</w:t>
      </w:r>
      <w:bookmarkEnd w:id="30"/>
    </w:p>
    <w:p w14:paraId="2515404F" w14:textId="77777777" w:rsidR="0030066C" w:rsidRPr="00853B7D" w:rsidRDefault="0030066C" w:rsidP="0030066C">
      <w:pPr>
        <w:jc w:val="both"/>
        <w:rPr>
          <w:rFonts w:cs="Arial"/>
        </w:rPr>
      </w:pPr>
      <w:r w:rsidRPr="00853B7D">
        <w:rPr>
          <w:rFonts w:cs="Arial"/>
          <w:b/>
        </w:rPr>
        <w:t xml:space="preserve">Author(s): </w:t>
      </w:r>
      <w:r w:rsidRPr="00853B7D">
        <w:rPr>
          <w:rFonts w:cs="Arial"/>
        </w:rPr>
        <w:t>Yen M; Lin YE; Su I; Huang F; Ho M; Chang S; Tan K; Chen K; Chang H; Liu Y; Loh C; Wang L; Lee C</w:t>
      </w:r>
    </w:p>
    <w:p w14:paraId="3B50DD6F" w14:textId="77777777" w:rsidR="0030066C" w:rsidRPr="00853B7D" w:rsidRDefault="0030066C" w:rsidP="0030066C">
      <w:pPr>
        <w:jc w:val="both"/>
        <w:rPr>
          <w:rFonts w:cs="Arial"/>
        </w:rPr>
      </w:pPr>
      <w:r w:rsidRPr="00853B7D">
        <w:rPr>
          <w:rFonts w:cs="Arial"/>
          <w:b/>
        </w:rPr>
        <w:t xml:space="preserve">Source: </w:t>
      </w:r>
      <w:r w:rsidRPr="00853B7D">
        <w:rPr>
          <w:rFonts w:cs="Arial"/>
        </w:rPr>
        <w:t>Journal of Hospital Infection; Feb 2006; vol. 62 (no. 2); p. 195-199</w:t>
      </w:r>
    </w:p>
    <w:p w14:paraId="284BB0C9" w14:textId="77777777" w:rsidR="0030066C" w:rsidRPr="00853B7D" w:rsidRDefault="0030066C" w:rsidP="0030066C">
      <w:pPr>
        <w:jc w:val="both"/>
        <w:rPr>
          <w:rFonts w:cs="Arial"/>
        </w:rPr>
      </w:pPr>
      <w:r w:rsidRPr="00853B7D">
        <w:rPr>
          <w:rFonts w:cs="Arial"/>
          <w:b/>
        </w:rPr>
        <w:t xml:space="preserve">Publication Date: </w:t>
      </w:r>
      <w:r w:rsidRPr="00853B7D">
        <w:rPr>
          <w:rFonts w:cs="Arial"/>
        </w:rPr>
        <w:t>Feb 2006</w:t>
      </w:r>
    </w:p>
    <w:p w14:paraId="7AC9D11A" w14:textId="77777777" w:rsidR="0030066C" w:rsidRPr="00853B7D" w:rsidRDefault="0030066C" w:rsidP="0030066C">
      <w:pPr>
        <w:jc w:val="both"/>
        <w:rPr>
          <w:rFonts w:cs="Arial"/>
        </w:rPr>
      </w:pPr>
      <w:r w:rsidRPr="00853B7D">
        <w:rPr>
          <w:rFonts w:cs="Arial"/>
          <w:b/>
        </w:rPr>
        <w:t xml:space="preserve">Publication Type(s): </w:t>
      </w:r>
      <w:r w:rsidRPr="00853B7D">
        <w:rPr>
          <w:rFonts w:cs="Arial"/>
        </w:rPr>
        <w:t>Academic Journal</w:t>
      </w:r>
    </w:p>
    <w:p w14:paraId="2B67DA97" w14:textId="77777777" w:rsidR="0030066C" w:rsidRPr="00853B7D" w:rsidRDefault="0030066C" w:rsidP="0030066C">
      <w:pPr>
        <w:jc w:val="both"/>
        <w:rPr>
          <w:rFonts w:cs="Arial"/>
        </w:rPr>
      </w:pPr>
      <w:r w:rsidRPr="00853B7D">
        <w:rPr>
          <w:rFonts w:cs="Arial"/>
          <w:b/>
        </w:rPr>
        <w:t xml:space="preserve">PubMedID: </w:t>
      </w:r>
      <w:r w:rsidRPr="00853B7D">
        <w:rPr>
          <w:rFonts w:cs="Arial"/>
        </w:rPr>
        <w:t>NLM16153744</w:t>
      </w:r>
    </w:p>
    <w:p w14:paraId="4A39AE58" w14:textId="77777777" w:rsidR="0030066C" w:rsidRPr="00853B7D" w:rsidRDefault="0030066C" w:rsidP="0030066C">
      <w:pPr>
        <w:jc w:val="both"/>
        <w:rPr>
          <w:rFonts w:cs="Arial"/>
        </w:rPr>
      </w:pPr>
      <w:r w:rsidRPr="00853B7D">
        <w:rPr>
          <w:rFonts w:cs="Arial"/>
        </w:rPr>
        <w:t xml:space="preserve">Available  at </w:t>
      </w:r>
      <w:hyperlink r:id="rId34" w:history="1">
        <w:r w:rsidRPr="00853B7D">
          <w:rPr>
            <w:rFonts w:cs="Arial"/>
            <w:color w:val="0000EE"/>
          </w:rPr>
          <w:t>Journal of Hospital Infection</w:t>
        </w:r>
      </w:hyperlink>
      <w:r w:rsidRPr="00853B7D">
        <w:rPr>
          <w:rFonts w:cs="Arial"/>
        </w:rPr>
        <w:t xml:space="preserve"> -  from Unpaywall </w:t>
      </w:r>
    </w:p>
    <w:p w14:paraId="21E2377E" w14:textId="779EAFF5" w:rsidR="0030066C" w:rsidRPr="00853B7D" w:rsidRDefault="0030066C" w:rsidP="0030066C">
      <w:pPr>
        <w:jc w:val="both"/>
        <w:rPr>
          <w:rFonts w:cs="Arial"/>
        </w:rPr>
      </w:pPr>
      <w:r w:rsidRPr="00853B7D">
        <w:rPr>
          <w:rFonts w:cs="Arial"/>
          <w:b/>
        </w:rPr>
        <w:t>Abstract:</w:t>
      </w:r>
      <w:r w:rsidR="0046333E">
        <w:rPr>
          <w:rFonts w:cs="Arial"/>
          <w:b/>
        </w:rPr>
        <w:t xml:space="preserve"> </w:t>
      </w:r>
      <w:r w:rsidRPr="00853B7D">
        <w:rPr>
          <w:rFonts w:cs="Arial"/>
        </w:rPr>
        <w:t>Healthcare workers (HCWs) are at risk of acquiring severe acute respiratory syndrome (SARS) while caring for SARS patients. Personal protective equipment and negative pressure isolation rooms (NPIRs) have not been completely successful in protecting HCWs. We introduced an innovative, integrated infection control strategy involving triaging patients using barriers, zones of risk, and extensive installation of alcohol dispensers for glove-on hand rubbing. This integrated infection control approach was implemented at a SARS designated hospital ('study hospital') where NPIRs were not available. The number of HCWs who contracted SARS in the study hospital was compared with the number of HCWs who contracted SARS in 86 Taiwan hospitals that did not use the integrated infection control strategy. Two HCWs contracted SARS in the study hospital (0.03 cases/bed) compared with 93 HCWs in the other hospitals (0.13 cases/bed) during the same three-week period. Our strategy appeared to be effective in reducing the incidence of HCWs contracting SARS. The advantages included rapid implementation without NPIRs, flexibility to transfer patients, and reinforcement for HCWs to comply with infection control procedures, especially handwashing. The efficacy and low cost are major advantages, especially in countries with large populations at risk and fewer economic resources. Copyright © 2006 The Hospital Infection Society</w:t>
      </w:r>
    </w:p>
    <w:p w14:paraId="7E77A839" w14:textId="77777777" w:rsidR="0030066C" w:rsidRPr="00853B7D" w:rsidRDefault="0030066C" w:rsidP="0030066C">
      <w:pPr>
        <w:jc w:val="both"/>
        <w:rPr>
          <w:rFonts w:cs="Arial"/>
        </w:rPr>
      </w:pPr>
      <w:r w:rsidRPr="00853B7D">
        <w:rPr>
          <w:rFonts w:cs="Arial"/>
          <w:b/>
        </w:rPr>
        <w:lastRenderedPageBreak/>
        <w:t xml:space="preserve">Database: </w:t>
      </w:r>
      <w:r w:rsidRPr="00853B7D">
        <w:rPr>
          <w:rFonts w:cs="Arial"/>
        </w:rPr>
        <w:t>CINAHL</w:t>
      </w:r>
    </w:p>
    <w:p w14:paraId="1661E148" w14:textId="06E019A0" w:rsidR="0030066C" w:rsidRDefault="00035929" w:rsidP="00883E06">
      <w:pPr>
        <w:jc w:val="both"/>
        <w:rPr>
          <w:rFonts w:cs="Arial"/>
          <w:b/>
        </w:rPr>
      </w:pPr>
      <w:r>
        <w:rPr>
          <w:rFonts w:cs="Arial"/>
        </w:rPr>
        <w:pict w14:anchorId="1D0FEC11">
          <v:rect id="_x0000_i1042" style="width:0;height:1.5pt" o:hralign="center" o:bullet="t" o:hrstd="t" o:hr="t" fillcolor="#a0a0a0" stroked="f"/>
        </w:pict>
      </w:r>
    </w:p>
    <w:p w14:paraId="74BD44E3" w14:textId="77777777" w:rsidR="0030066C" w:rsidRDefault="0030066C" w:rsidP="00883E06">
      <w:pPr>
        <w:jc w:val="both"/>
        <w:rPr>
          <w:rFonts w:cs="Arial"/>
          <w:b/>
        </w:rPr>
      </w:pPr>
    </w:p>
    <w:bookmarkEnd w:id="31"/>
    <w:p w14:paraId="4EBC3F8D" w14:textId="7A41C042" w:rsidR="00883E06" w:rsidRPr="0046333E" w:rsidRDefault="00883E06" w:rsidP="0046333E">
      <w:pPr>
        <w:pStyle w:val="ListParagraph"/>
        <w:numPr>
          <w:ilvl w:val="0"/>
          <w:numId w:val="15"/>
        </w:numPr>
        <w:jc w:val="both"/>
        <w:rPr>
          <w:rFonts w:cs="Arial"/>
        </w:rPr>
      </w:pPr>
      <w:r w:rsidRPr="0046333E">
        <w:rPr>
          <w:rFonts w:cs="Arial"/>
          <w:b/>
        </w:rPr>
        <w:t>Aseptic technique: evidence-based approach for patient safety.</w:t>
      </w:r>
      <w:bookmarkEnd w:id="29"/>
    </w:p>
    <w:p w14:paraId="26DEEC9A" w14:textId="77777777" w:rsidR="00883E06" w:rsidRPr="008E2FF5" w:rsidRDefault="00883E06" w:rsidP="00883E06">
      <w:pPr>
        <w:jc w:val="both"/>
        <w:rPr>
          <w:rFonts w:cs="Arial"/>
        </w:rPr>
      </w:pPr>
      <w:r w:rsidRPr="008E2FF5">
        <w:rPr>
          <w:rFonts w:cs="Arial"/>
          <w:b/>
        </w:rPr>
        <w:t xml:space="preserve">Author(s): </w:t>
      </w:r>
      <w:r w:rsidRPr="008E2FF5">
        <w:rPr>
          <w:rFonts w:cs="Arial"/>
        </w:rPr>
        <w:t>Preston, R</w:t>
      </w:r>
    </w:p>
    <w:p w14:paraId="51278465" w14:textId="77777777" w:rsidR="00883E06" w:rsidRPr="008E2FF5" w:rsidRDefault="00883E06" w:rsidP="00883E06">
      <w:pPr>
        <w:jc w:val="both"/>
        <w:rPr>
          <w:rFonts w:cs="Arial"/>
        </w:rPr>
      </w:pPr>
      <w:r w:rsidRPr="008E2FF5">
        <w:rPr>
          <w:rFonts w:cs="Arial"/>
          <w:b/>
        </w:rPr>
        <w:t xml:space="preserve">Source: </w:t>
      </w:r>
      <w:r w:rsidRPr="008E2FF5">
        <w:rPr>
          <w:rFonts w:cs="Arial"/>
        </w:rPr>
        <w:t>British Journal of Nursing; May 2005; vol. 14 (no. 10); p. 540-546</w:t>
      </w:r>
    </w:p>
    <w:p w14:paraId="740EF639" w14:textId="77777777" w:rsidR="00883E06" w:rsidRPr="008E2FF5" w:rsidRDefault="00883E06" w:rsidP="00883E06">
      <w:pPr>
        <w:jc w:val="both"/>
        <w:rPr>
          <w:rFonts w:cs="Arial"/>
        </w:rPr>
      </w:pPr>
      <w:r w:rsidRPr="008E2FF5">
        <w:rPr>
          <w:rFonts w:cs="Arial"/>
          <w:b/>
        </w:rPr>
        <w:t xml:space="preserve">Publication Date: </w:t>
      </w:r>
      <w:r w:rsidRPr="008E2FF5">
        <w:rPr>
          <w:rFonts w:cs="Arial"/>
        </w:rPr>
        <w:t>May 2005</w:t>
      </w:r>
    </w:p>
    <w:p w14:paraId="7D08D93F" w14:textId="77777777" w:rsidR="00883E06" w:rsidRPr="008E2FF5" w:rsidRDefault="00883E06" w:rsidP="00883E06">
      <w:pPr>
        <w:jc w:val="both"/>
        <w:rPr>
          <w:rFonts w:cs="Arial"/>
        </w:rPr>
      </w:pPr>
      <w:r w:rsidRPr="008E2FF5">
        <w:rPr>
          <w:rFonts w:cs="Arial"/>
          <w:b/>
        </w:rPr>
        <w:t xml:space="preserve">Publication Type(s): </w:t>
      </w:r>
      <w:r w:rsidRPr="008E2FF5">
        <w:rPr>
          <w:rFonts w:cs="Arial"/>
        </w:rPr>
        <w:t>Review</w:t>
      </w:r>
    </w:p>
    <w:p w14:paraId="57833F7F" w14:textId="77777777" w:rsidR="00883E06" w:rsidRPr="008E2FF5" w:rsidRDefault="00883E06" w:rsidP="00883E06">
      <w:pPr>
        <w:jc w:val="both"/>
        <w:rPr>
          <w:rFonts w:cs="Arial"/>
        </w:rPr>
      </w:pPr>
      <w:r w:rsidRPr="008E2FF5">
        <w:rPr>
          <w:rFonts w:cs="Arial"/>
        </w:rPr>
        <w:t xml:space="preserve">Available  at </w:t>
      </w:r>
      <w:hyperlink r:id="rId35" w:history="1">
        <w:r w:rsidRPr="008E2FF5">
          <w:rPr>
            <w:rFonts w:cs="Arial"/>
            <w:color w:val="0000EE"/>
          </w:rPr>
          <w:t>British journal of nursing (Mark Allen Publishing)</w:t>
        </w:r>
      </w:hyperlink>
      <w:r w:rsidRPr="008E2FF5">
        <w:rPr>
          <w:rFonts w:cs="Arial"/>
        </w:rPr>
        <w:t xml:space="preserve"> -  from ProQuest (Health Research Premium) - NHS Version </w:t>
      </w:r>
    </w:p>
    <w:p w14:paraId="6127BD7B" w14:textId="39FFF497" w:rsidR="00883E06" w:rsidRPr="008E2FF5" w:rsidRDefault="00883E06" w:rsidP="00883E06">
      <w:pPr>
        <w:jc w:val="both"/>
        <w:rPr>
          <w:rFonts w:cs="Arial"/>
        </w:rPr>
      </w:pPr>
      <w:r w:rsidRPr="008E2FF5">
        <w:rPr>
          <w:rFonts w:cs="Arial"/>
          <w:b/>
        </w:rPr>
        <w:t>Abstract:</w:t>
      </w:r>
      <w:r>
        <w:rPr>
          <w:rFonts w:cs="Arial"/>
          <w:b/>
        </w:rPr>
        <w:t xml:space="preserve"> </w:t>
      </w:r>
      <w:r w:rsidRPr="008E2FF5">
        <w:rPr>
          <w:rFonts w:cs="Arial"/>
        </w:rPr>
        <w:t>Literature review on aseptic technique for infection control.  Principles of aseptic technique and contrasts with clean technique, acceptable standards of cleanliness and effective hand-washing are discussed. The use of alcohol gels and selection of appropriate gloves using a risk assessment protocol is explained.</w:t>
      </w:r>
    </w:p>
    <w:p w14:paraId="4C9D096D" w14:textId="77777777" w:rsidR="00883E06" w:rsidRPr="008E2FF5" w:rsidRDefault="00883E06" w:rsidP="00883E06">
      <w:pPr>
        <w:jc w:val="both"/>
        <w:rPr>
          <w:rFonts w:cs="Arial"/>
        </w:rPr>
      </w:pPr>
      <w:r w:rsidRPr="008E2FF5">
        <w:rPr>
          <w:rFonts w:cs="Arial"/>
          <w:b/>
        </w:rPr>
        <w:t xml:space="preserve">Database: </w:t>
      </w:r>
      <w:r w:rsidRPr="008E2FF5">
        <w:rPr>
          <w:rFonts w:cs="Arial"/>
        </w:rPr>
        <w:t>BNI</w:t>
      </w:r>
    </w:p>
    <w:p w14:paraId="3F7F6A19" w14:textId="1C381886" w:rsidR="00883E06" w:rsidRPr="008E2FF5" w:rsidRDefault="00035929" w:rsidP="00883E06">
      <w:pPr>
        <w:jc w:val="both"/>
        <w:rPr>
          <w:rFonts w:cs="Arial"/>
        </w:rPr>
      </w:pPr>
      <w:r>
        <w:rPr>
          <w:rFonts w:cs="Arial"/>
        </w:rPr>
        <w:pict w14:anchorId="7159C71A">
          <v:rect id="_x0000_i1043" style="width:0;height:1.5pt" o:hralign="center" o:bullet="t" o:hrstd="t" o:hr="t" fillcolor="#a0a0a0" stroked="f"/>
        </w:pict>
      </w:r>
    </w:p>
    <w:p w14:paraId="4F28FC49" w14:textId="77777777" w:rsidR="00883E06" w:rsidRDefault="00883E06" w:rsidP="0097640D">
      <w:pPr>
        <w:jc w:val="both"/>
        <w:rPr>
          <w:rFonts w:cs="Arial"/>
          <w:b/>
        </w:rPr>
      </w:pPr>
    </w:p>
    <w:p w14:paraId="2CB626BA" w14:textId="2F118BB2" w:rsidR="00DE7F4B" w:rsidRPr="0046333E" w:rsidRDefault="00DE7F4B" w:rsidP="0046333E">
      <w:pPr>
        <w:pStyle w:val="ListParagraph"/>
        <w:numPr>
          <w:ilvl w:val="0"/>
          <w:numId w:val="15"/>
        </w:numPr>
        <w:jc w:val="both"/>
        <w:rPr>
          <w:rFonts w:cs="Arial"/>
        </w:rPr>
      </w:pPr>
      <w:r w:rsidRPr="0046333E">
        <w:rPr>
          <w:rFonts w:cs="Arial"/>
          <w:b/>
        </w:rPr>
        <w:t>Combined use of alcohol hand rub and gloves reduces the incidence of late onset infection in very low birthweight infants.</w:t>
      </w:r>
      <w:bookmarkEnd w:id="27"/>
    </w:p>
    <w:p w14:paraId="62F88875" w14:textId="77777777" w:rsidR="00DE7F4B" w:rsidRPr="0097640D" w:rsidRDefault="00DE7F4B" w:rsidP="0097640D">
      <w:pPr>
        <w:jc w:val="both"/>
        <w:rPr>
          <w:rFonts w:cs="Arial"/>
        </w:rPr>
      </w:pPr>
      <w:r w:rsidRPr="0097640D">
        <w:rPr>
          <w:rFonts w:cs="Arial"/>
          <w:b/>
        </w:rPr>
        <w:t xml:space="preserve">Author(s): </w:t>
      </w:r>
      <w:r w:rsidRPr="0097640D">
        <w:rPr>
          <w:rFonts w:cs="Arial"/>
        </w:rPr>
        <w:t>Ng, P; Wong, H; Lyon, D</w:t>
      </w:r>
    </w:p>
    <w:p w14:paraId="7397D701" w14:textId="77777777" w:rsidR="00DE7F4B" w:rsidRPr="0097640D" w:rsidRDefault="00DE7F4B" w:rsidP="0097640D">
      <w:pPr>
        <w:jc w:val="both"/>
        <w:rPr>
          <w:rFonts w:cs="Arial"/>
        </w:rPr>
      </w:pPr>
      <w:r w:rsidRPr="0097640D">
        <w:rPr>
          <w:rFonts w:cs="Arial"/>
          <w:b/>
        </w:rPr>
        <w:t xml:space="preserve">Source: </w:t>
      </w:r>
      <w:r w:rsidRPr="0097640D">
        <w:rPr>
          <w:rFonts w:cs="Arial"/>
        </w:rPr>
        <w:t>Archives of Disease in Childhood. Fetal and Neonatal Edition; Jul 2004; vol. 89 (no. 4); p. F336</w:t>
      </w:r>
    </w:p>
    <w:p w14:paraId="23202DC9" w14:textId="77777777" w:rsidR="00DE7F4B" w:rsidRPr="0097640D" w:rsidRDefault="00DE7F4B" w:rsidP="0097640D">
      <w:pPr>
        <w:jc w:val="both"/>
        <w:rPr>
          <w:rFonts w:cs="Arial"/>
        </w:rPr>
      </w:pPr>
      <w:r w:rsidRPr="0097640D">
        <w:rPr>
          <w:rFonts w:cs="Arial"/>
          <w:b/>
        </w:rPr>
        <w:t xml:space="preserve">Publication Date: </w:t>
      </w:r>
      <w:r w:rsidRPr="0097640D">
        <w:rPr>
          <w:rFonts w:cs="Arial"/>
        </w:rPr>
        <w:t>Jul 2004</w:t>
      </w:r>
    </w:p>
    <w:p w14:paraId="24894B91" w14:textId="77777777" w:rsidR="00DE7F4B" w:rsidRPr="0097640D" w:rsidRDefault="00DE7F4B" w:rsidP="0097640D">
      <w:pPr>
        <w:jc w:val="both"/>
        <w:rPr>
          <w:rFonts w:cs="Arial"/>
        </w:rPr>
      </w:pPr>
      <w:r w:rsidRPr="0097640D">
        <w:rPr>
          <w:rFonts w:cs="Arial"/>
          <w:b/>
        </w:rPr>
        <w:t xml:space="preserve">Publication Type(s): </w:t>
      </w:r>
      <w:r w:rsidRPr="0097640D">
        <w:rPr>
          <w:rFonts w:cs="Arial"/>
        </w:rPr>
        <w:t>Article</w:t>
      </w:r>
    </w:p>
    <w:p w14:paraId="4224C175" w14:textId="77777777" w:rsidR="00DE7F4B" w:rsidRPr="0097640D" w:rsidRDefault="00DE7F4B" w:rsidP="0097640D">
      <w:pPr>
        <w:jc w:val="both"/>
        <w:rPr>
          <w:rFonts w:cs="Arial"/>
        </w:rPr>
      </w:pPr>
      <w:r w:rsidRPr="0097640D">
        <w:rPr>
          <w:rFonts w:cs="Arial"/>
        </w:rPr>
        <w:t xml:space="preserve">Available at </w:t>
      </w:r>
      <w:hyperlink r:id="rId36" w:history="1">
        <w:r w:rsidRPr="0097640D">
          <w:rPr>
            <w:rFonts w:cs="Arial"/>
            <w:color w:val="0000EE"/>
          </w:rPr>
          <w:t>Archives of Disease in Childhood - Fetal and Neonatal Edition</w:t>
        </w:r>
      </w:hyperlink>
      <w:r w:rsidRPr="0097640D">
        <w:rPr>
          <w:rFonts w:cs="Arial"/>
        </w:rPr>
        <w:t xml:space="preserve"> - from BMJ Journals - NHS </w:t>
      </w:r>
    </w:p>
    <w:p w14:paraId="171E7FCC" w14:textId="77777777" w:rsidR="00DE7F4B" w:rsidRPr="0097640D" w:rsidRDefault="00DE7F4B" w:rsidP="0097640D">
      <w:pPr>
        <w:jc w:val="both"/>
        <w:rPr>
          <w:rFonts w:cs="Arial"/>
        </w:rPr>
      </w:pPr>
      <w:r w:rsidRPr="0097640D">
        <w:rPr>
          <w:rFonts w:cs="Arial"/>
        </w:rPr>
        <w:t xml:space="preserve">Available  at </w:t>
      </w:r>
      <w:hyperlink r:id="rId37" w:history="1">
        <w:r w:rsidRPr="0097640D">
          <w:rPr>
            <w:rFonts w:cs="Arial"/>
            <w:color w:val="0000EE"/>
          </w:rPr>
          <w:t>Archives of Disease in Childhood - Fetal and Neonatal Edition</w:t>
        </w:r>
      </w:hyperlink>
      <w:r w:rsidRPr="0097640D">
        <w:rPr>
          <w:rFonts w:cs="Arial"/>
        </w:rPr>
        <w:t xml:space="preserve"> - from Europe PubMed Central - Open Access </w:t>
      </w:r>
    </w:p>
    <w:p w14:paraId="081963DE" w14:textId="77777777" w:rsidR="00DE7F4B" w:rsidRPr="0097640D" w:rsidRDefault="00DE7F4B" w:rsidP="0097640D">
      <w:pPr>
        <w:jc w:val="both"/>
        <w:rPr>
          <w:rFonts w:cs="Arial"/>
        </w:rPr>
      </w:pPr>
      <w:r w:rsidRPr="0097640D">
        <w:rPr>
          <w:rFonts w:cs="Arial"/>
        </w:rPr>
        <w:t xml:space="preserve">Available at </w:t>
      </w:r>
      <w:hyperlink r:id="rId38" w:history="1">
        <w:r w:rsidRPr="0097640D">
          <w:rPr>
            <w:rFonts w:cs="Arial"/>
            <w:color w:val="0000EE"/>
          </w:rPr>
          <w:t>Archives of Disease in Childhood - Fetal and Neonatal Edition</w:t>
        </w:r>
      </w:hyperlink>
      <w:r w:rsidRPr="0097640D">
        <w:rPr>
          <w:rFonts w:cs="Arial"/>
        </w:rPr>
        <w:t xml:space="preserve"> - from HighWire - Free Full Text </w:t>
      </w:r>
    </w:p>
    <w:p w14:paraId="5118FC50" w14:textId="77777777" w:rsidR="00DE7F4B" w:rsidRPr="0097640D" w:rsidRDefault="00DE7F4B" w:rsidP="0097640D">
      <w:pPr>
        <w:jc w:val="both"/>
        <w:rPr>
          <w:rFonts w:cs="Arial"/>
        </w:rPr>
      </w:pPr>
      <w:r w:rsidRPr="0097640D">
        <w:rPr>
          <w:rFonts w:cs="Arial"/>
        </w:rPr>
        <w:t xml:space="preserve">Available at </w:t>
      </w:r>
      <w:hyperlink r:id="rId39" w:history="1">
        <w:r w:rsidRPr="0097640D">
          <w:rPr>
            <w:rFonts w:cs="Arial"/>
            <w:color w:val="0000EE"/>
          </w:rPr>
          <w:t>Archives of Disease in Childhood - Fetal and Neonatal Edition</w:t>
        </w:r>
      </w:hyperlink>
      <w:r w:rsidRPr="0097640D">
        <w:rPr>
          <w:rFonts w:cs="Arial"/>
        </w:rPr>
        <w:t xml:space="preserve"> - from ProQuest (MEDLINE with Full Text) - NHS Version </w:t>
      </w:r>
    </w:p>
    <w:p w14:paraId="607978C4" w14:textId="77777777" w:rsidR="00DE7F4B" w:rsidRPr="0097640D" w:rsidRDefault="00DE7F4B" w:rsidP="0097640D">
      <w:pPr>
        <w:jc w:val="both"/>
        <w:rPr>
          <w:rFonts w:cs="Arial"/>
        </w:rPr>
      </w:pPr>
      <w:r w:rsidRPr="0097640D">
        <w:rPr>
          <w:rFonts w:cs="Arial"/>
        </w:rPr>
        <w:t xml:space="preserve">Available at </w:t>
      </w:r>
      <w:hyperlink r:id="rId40" w:history="1">
        <w:r w:rsidRPr="0097640D">
          <w:rPr>
            <w:rFonts w:cs="Arial"/>
            <w:color w:val="0000EE"/>
          </w:rPr>
          <w:t>Archives of Disease in Childhood - Fetal and Neonatal Edition</w:t>
        </w:r>
      </w:hyperlink>
      <w:r w:rsidRPr="0097640D">
        <w:rPr>
          <w:rFonts w:cs="Arial"/>
        </w:rPr>
        <w:t xml:space="preserve"> - from PubMed </w:t>
      </w:r>
    </w:p>
    <w:p w14:paraId="2F1AD52A" w14:textId="718F284C" w:rsidR="00DE7F4B" w:rsidRPr="0097640D" w:rsidRDefault="00DE7F4B" w:rsidP="0097640D">
      <w:pPr>
        <w:jc w:val="both"/>
        <w:rPr>
          <w:rFonts w:cs="Arial"/>
        </w:rPr>
      </w:pPr>
      <w:r w:rsidRPr="0097640D">
        <w:rPr>
          <w:rFonts w:cs="Arial"/>
          <w:b/>
        </w:rPr>
        <w:t>Abstract:</w:t>
      </w:r>
      <w:r w:rsidR="0097640D">
        <w:rPr>
          <w:rFonts w:cs="Arial"/>
          <w:b/>
        </w:rPr>
        <w:t xml:space="preserve"> </w:t>
      </w:r>
      <w:r w:rsidRPr="0097640D">
        <w:rPr>
          <w:rFonts w:cs="Arial"/>
        </w:rPr>
        <w:t>Research in Hong Kong to evaluate the effects of changing from a conventional handwashing programme to use of an alcohol hand rub and gloves in a NICU. The outcomes measured were incidence of necrotising enterocolitis and systematic infections during the 2 infection control regimes.</w:t>
      </w:r>
    </w:p>
    <w:p w14:paraId="33707D8E" w14:textId="77777777" w:rsidR="00DE7F4B" w:rsidRPr="0097640D" w:rsidRDefault="00DE7F4B" w:rsidP="0097640D">
      <w:pPr>
        <w:jc w:val="both"/>
        <w:rPr>
          <w:rFonts w:cs="Arial"/>
        </w:rPr>
      </w:pPr>
      <w:r w:rsidRPr="0097640D">
        <w:rPr>
          <w:rFonts w:cs="Arial"/>
          <w:b/>
        </w:rPr>
        <w:t xml:space="preserve">Database: </w:t>
      </w:r>
      <w:r w:rsidRPr="0097640D">
        <w:rPr>
          <w:rFonts w:cs="Arial"/>
        </w:rPr>
        <w:t>BNI</w:t>
      </w:r>
    </w:p>
    <w:p w14:paraId="7F22C9E7" w14:textId="21E6AA7C" w:rsidR="005D05AE" w:rsidRPr="0097640D" w:rsidRDefault="00035929" w:rsidP="0097640D">
      <w:pPr>
        <w:jc w:val="both"/>
        <w:rPr>
          <w:rFonts w:cs="Arial"/>
          <w:b/>
          <w:bCs/>
          <w:color w:val="808080"/>
        </w:rPr>
      </w:pPr>
      <w:r>
        <w:rPr>
          <w:rFonts w:cs="Arial"/>
        </w:rPr>
        <w:pict w14:anchorId="5CED97D5">
          <v:rect id="_x0000_i1044" style="width:0;height:1.5pt" o:hralign="center" o:hrstd="t" o:hr="t" fillcolor="#a0a0a0" stroked="f"/>
        </w:pict>
      </w:r>
    </w:p>
    <w:p w14:paraId="700D216C" w14:textId="77777777" w:rsidR="008C1AC3" w:rsidRDefault="008C1AC3" w:rsidP="008C1AC3">
      <w:pPr>
        <w:jc w:val="both"/>
        <w:rPr>
          <w:rFonts w:cs="Arial"/>
          <w:b/>
        </w:rPr>
      </w:pPr>
      <w:bookmarkStart w:id="32" w:name="08d94870-0757-f18d-e078-8064fdb588cc-103"/>
      <w:bookmarkStart w:id="33" w:name="e0bf595a-a453-3d6d-f33d-940846a70966-106"/>
    </w:p>
    <w:p w14:paraId="0884E70C" w14:textId="5ADD1F78" w:rsidR="008C1AC3" w:rsidRPr="0046333E" w:rsidRDefault="008C1AC3" w:rsidP="0046333E">
      <w:pPr>
        <w:pStyle w:val="ListParagraph"/>
        <w:numPr>
          <w:ilvl w:val="0"/>
          <w:numId w:val="15"/>
        </w:numPr>
        <w:jc w:val="both"/>
        <w:rPr>
          <w:rFonts w:cs="Arial"/>
        </w:rPr>
      </w:pPr>
      <w:r w:rsidRPr="0046333E">
        <w:rPr>
          <w:rFonts w:cs="Arial"/>
          <w:b/>
        </w:rPr>
        <w:t>Hand hygiene: a frequently missed lifesaving opportunity during patient care.</w:t>
      </w:r>
      <w:bookmarkEnd w:id="32"/>
    </w:p>
    <w:p w14:paraId="6DA0734D" w14:textId="77777777" w:rsidR="008C1AC3" w:rsidRPr="00853B7D" w:rsidRDefault="008C1AC3" w:rsidP="008C1AC3">
      <w:pPr>
        <w:jc w:val="both"/>
        <w:rPr>
          <w:rFonts w:cs="Arial"/>
        </w:rPr>
      </w:pPr>
      <w:r w:rsidRPr="00853B7D">
        <w:rPr>
          <w:rFonts w:cs="Arial"/>
          <w:b/>
        </w:rPr>
        <w:t xml:space="preserve">Author(s): </w:t>
      </w:r>
      <w:r w:rsidRPr="00853B7D">
        <w:rPr>
          <w:rFonts w:cs="Arial"/>
        </w:rPr>
        <w:t>Trampuz A; Widmer AF</w:t>
      </w:r>
    </w:p>
    <w:p w14:paraId="3F7436CD" w14:textId="77777777" w:rsidR="008C1AC3" w:rsidRPr="00853B7D" w:rsidRDefault="008C1AC3" w:rsidP="008C1AC3">
      <w:pPr>
        <w:jc w:val="both"/>
        <w:rPr>
          <w:rFonts w:cs="Arial"/>
        </w:rPr>
      </w:pPr>
      <w:r w:rsidRPr="00853B7D">
        <w:rPr>
          <w:rFonts w:cs="Arial"/>
          <w:b/>
        </w:rPr>
        <w:t xml:space="preserve">Source: </w:t>
      </w:r>
      <w:r w:rsidRPr="00853B7D">
        <w:rPr>
          <w:rFonts w:cs="Arial"/>
        </w:rPr>
        <w:t>Mayo Clinic Proceedings; Jan 2004; vol. 79 (no. 1); p. 109-116</w:t>
      </w:r>
    </w:p>
    <w:p w14:paraId="68672A9D" w14:textId="77777777" w:rsidR="008C1AC3" w:rsidRPr="00853B7D" w:rsidRDefault="008C1AC3" w:rsidP="008C1AC3">
      <w:pPr>
        <w:jc w:val="both"/>
        <w:rPr>
          <w:rFonts w:cs="Arial"/>
        </w:rPr>
      </w:pPr>
      <w:r w:rsidRPr="00853B7D">
        <w:rPr>
          <w:rFonts w:cs="Arial"/>
          <w:b/>
        </w:rPr>
        <w:t xml:space="preserve">Publication Date: </w:t>
      </w:r>
      <w:r w:rsidRPr="00853B7D">
        <w:rPr>
          <w:rFonts w:cs="Arial"/>
        </w:rPr>
        <w:t>Jan 2004</w:t>
      </w:r>
    </w:p>
    <w:p w14:paraId="58DAC890" w14:textId="77777777" w:rsidR="008C1AC3" w:rsidRPr="00853B7D" w:rsidRDefault="008C1AC3" w:rsidP="008C1AC3">
      <w:pPr>
        <w:jc w:val="both"/>
        <w:rPr>
          <w:rFonts w:cs="Arial"/>
        </w:rPr>
      </w:pPr>
      <w:r w:rsidRPr="00853B7D">
        <w:rPr>
          <w:rFonts w:cs="Arial"/>
          <w:b/>
        </w:rPr>
        <w:t xml:space="preserve">Publication Type(s): </w:t>
      </w:r>
      <w:r w:rsidRPr="00853B7D">
        <w:rPr>
          <w:rFonts w:cs="Arial"/>
        </w:rPr>
        <w:t>Academic Journal</w:t>
      </w:r>
    </w:p>
    <w:p w14:paraId="5C4D1BFF" w14:textId="77777777" w:rsidR="008C1AC3" w:rsidRPr="00853B7D" w:rsidRDefault="008C1AC3" w:rsidP="008C1AC3">
      <w:pPr>
        <w:jc w:val="both"/>
        <w:rPr>
          <w:rFonts w:cs="Arial"/>
        </w:rPr>
      </w:pPr>
      <w:r w:rsidRPr="00853B7D">
        <w:rPr>
          <w:rFonts w:cs="Arial"/>
          <w:b/>
        </w:rPr>
        <w:t xml:space="preserve">PubMedID: </w:t>
      </w:r>
      <w:r w:rsidRPr="00853B7D">
        <w:rPr>
          <w:rFonts w:cs="Arial"/>
        </w:rPr>
        <w:t>NLM14708954</w:t>
      </w:r>
    </w:p>
    <w:p w14:paraId="1537DDC1" w14:textId="77777777" w:rsidR="008C1AC3" w:rsidRPr="00853B7D" w:rsidRDefault="008C1AC3" w:rsidP="008C1AC3">
      <w:pPr>
        <w:jc w:val="both"/>
        <w:rPr>
          <w:rFonts w:cs="Arial"/>
        </w:rPr>
      </w:pPr>
      <w:r w:rsidRPr="00853B7D">
        <w:rPr>
          <w:rFonts w:cs="Arial"/>
        </w:rPr>
        <w:t xml:space="preserve">Available  at </w:t>
      </w:r>
      <w:hyperlink r:id="rId41" w:history="1">
        <w:r w:rsidRPr="00853B7D">
          <w:rPr>
            <w:rFonts w:cs="Arial"/>
            <w:color w:val="0000EE"/>
          </w:rPr>
          <w:t>Mayo Clinic Proceedings</w:t>
        </w:r>
      </w:hyperlink>
      <w:r w:rsidRPr="00853B7D">
        <w:rPr>
          <w:rFonts w:cs="Arial"/>
        </w:rPr>
        <w:t xml:space="preserve"> -  from ProQuest (Health Research Premium) - NHS Version </w:t>
      </w:r>
    </w:p>
    <w:p w14:paraId="1B42FFF8" w14:textId="12460382" w:rsidR="008C1AC3" w:rsidRPr="00853B7D" w:rsidRDefault="008C1AC3" w:rsidP="008C1AC3">
      <w:pPr>
        <w:jc w:val="both"/>
        <w:rPr>
          <w:rFonts w:cs="Arial"/>
        </w:rPr>
      </w:pPr>
      <w:r w:rsidRPr="00853B7D">
        <w:rPr>
          <w:rFonts w:cs="Arial"/>
        </w:rPr>
        <w:t xml:space="preserve">Available at </w:t>
      </w:r>
      <w:hyperlink r:id="rId42" w:history="1">
        <w:r w:rsidRPr="00853B7D">
          <w:rPr>
            <w:rFonts w:cs="Arial"/>
            <w:color w:val="0000EE"/>
          </w:rPr>
          <w:t>Mayo Clinic Proceedings</w:t>
        </w:r>
      </w:hyperlink>
      <w:r w:rsidRPr="00853B7D">
        <w:rPr>
          <w:rFonts w:cs="Arial"/>
        </w:rPr>
        <w:t xml:space="preserve"> - from PubMed </w:t>
      </w:r>
    </w:p>
    <w:p w14:paraId="7462922D" w14:textId="50CE37F8" w:rsidR="008C1AC3" w:rsidRPr="00853B7D" w:rsidRDefault="008C1AC3" w:rsidP="008C1AC3">
      <w:pPr>
        <w:jc w:val="both"/>
        <w:rPr>
          <w:rFonts w:cs="Arial"/>
        </w:rPr>
      </w:pPr>
      <w:r w:rsidRPr="00853B7D">
        <w:rPr>
          <w:rFonts w:cs="Arial"/>
        </w:rPr>
        <w:t xml:space="preserve">Available at </w:t>
      </w:r>
      <w:hyperlink r:id="rId43" w:history="1">
        <w:r w:rsidRPr="00853B7D">
          <w:rPr>
            <w:rFonts w:cs="Arial"/>
            <w:color w:val="0000EE"/>
          </w:rPr>
          <w:t>Mayo Clinic Proceedings</w:t>
        </w:r>
      </w:hyperlink>
      <w:r w:rsidRPr="00853B7D">
        <w:rPr>
          <w:rFonts w:cs="Arial"/>
        </w:rPr>
        <w:t xml:space="preserve"> - from doi.org </w:t>
      </w:r>
    </w:p>
    <w:p w14:paraId="048EB453" w14:textId="282C9148" w:rsidR="008C1AC3" w:rsidRPr="00853B7D" w:rsidRDefault="008C1AC3" w:rsidP="008C1AC3">
      <w:pPr>
        <w:jc w:val="both"/>
        <w:rPr>
          <w:rFonts w:cs="Arial"/>
        </w:rPr>
      </w:pPr>
      <w:r w:rsidRPr="00853B7D">
        <w:rPr>
          <w:rFonts w:cs="Arial"/>
        </w:rPr>
        <w:lastRenderedPageBreak/>
        <w:t xml:space="preserve">Available at </w:t>
      </w:r>
      <w:hyperlink r:id="rId44" w:history="1">
        <w:r w:rsidRPr="00853B7D">
          <w:rPr>
            <w:rFonts w:cs="Arial"/>
            <w:color w:val="0000EE"/>
          </w:rPr>
          <w:t>Mayo Clinic Proceedings</w:t>
        </w:r>
      </w:hyperlink>
      <w:r w:rsidRPr="00853B7D">
        <w:rPr>
          <w:rFonts w:cs="Arial"/>
        </w:rPr>
        <w:t xml:space="preserve"> - from PubMed Central </w:t>
      </w:r>
    </w:p>
    <w:p w14:paraId="71A87DE2" w14:textId="662B5A1A" w:rsidR="008C1AC3" w:rsidRPr="00853B7D" w:rsidRDefault="008C1AC3" w:rsidP="008C1AC3">
      <w:pPr>
        <w:jc w:val="both"/>
        <w:rPr>
          <w:rFonts w:cs="Arial"/>
        </w:rPr>
      </w:pPr>
      <w:r w:rsidRPr="00853B7D">
        <w:rPr>
          <w:rFonts w:cs="Arial"/>
        </w:rPr>
        <w:t xml:space="preserve">Available at </w:t>
      </w:r>
      <w:hyperlink r:id="rId45" w:history="1">
        <w:r w:rsidRPr="00853B7D">
          <w:rPr>
            <w:rFonts w:cs="Arial"/>
            <w:color w:val="0000EE"/>
          </w:rPr>
          <w:t>Mayo Clinic Proceedings</w:t>
        </w:r>
      </w:hyperlink>
      <w:r w:rsidRPr="00853B7D">
        <w:rPr>
          <w:rFonts w:cs="Arial"/>
        </w:rPr>
        <w:t xml:space="preserve"> - from Unpaywall </w:t>
      </w:r>
    </w:p>
    <w:p w14:paraId="67F24DF8" w14:textId="4C9E0B7B" w:rsidR="008C1AC3" w:rsidRPr="00853B7D" w:rsidRDefault="008C1AC3" w:rsidP="008C1AC3">
      <w:pPr>
        <w:jc w:val="both"/>
        <w:rPr>
          <w:rFonts w:cs="Arial"/>
        </w:rPr>
      </w:pPr>
      <w:r w:rsidRPr="00853B7D">
        <w:rPr>
          <w:rFonts w:cs="Arial"/>
          <w:b/>
        </w:rPr>
        <w:t>Abstract:</w:t>
      </w:r>
      <w:r>
        <w:rPr>
          <w:rFonts w:cs="Arial"/>
          <w:b/>
        </w:rPr>
        <w:t xml:space="preserve"> </w:t>
      </w:r>
      <w:r w:rsidRPr="00853B7D">
        <w:rPr>
          <w:rFonts w:cs="Arial"/>
        </w:rPr>
        <w:t>Health care-associated infections constitute one of the greatest challenges of modern medicine. Despite compelling evidence that proper hand washing can reduce the transmission of pathogens to patients and the spread of antimicrobial resistance, the adherence of health care workers to recommended hand-hygiene practices has remained unacceptably low. One of the key elements in improving hand-hygiene practice is the use of an alcohol-based hand rub instead of washing with soap and water. An alcohol-based hand rub requires less time, is microbiologically more effective, and is less irritating to skin than traditional hand washing with soap and water. Therefore, alcohol-based hand rubs should replace hand washing as the standard for hand hygiene in health care settings in all situations in which the hands are not visibly soiled. It is also important to change gloves between each patient contact and to use hand-hygiene procedures after glove removal. Reducing health care-associated infections requires that health care workers take responsibility for ensuring that hand hygiene becomes an everyday part of patient care.</w:t>
      </w:r>
    </w:p>
    <w:p w14:paraId="55A6217F" w14:textId="77777777" w:rsidR="008C1AC3" w:rsidRPr="00853B7D" w:rsidRDefault="008C1AC3" w:rsidP="008C1AC3">
      <w:pPr>
        <w:jc w:val="both"/>
        <w:rPr>
          <w:rFonts w:cs="Arial"/>
        </w:rPr>
      </w:pPr>
      <w:r w:rsidRPr="00853B7D">
        <w:rPr>
          <w:rFonts w:cs="Arial"/>
          <w:b/>
        </w:rPr>
        <w:t xml:space="preserve">Database: </w:t>
      </w:r>
      <w:r w:rsidRPr="00853B7D">
        <w:rPr>
          <w:rFonts w:cs="Arial"/>
        </w:rPr>
        <w:t>CINAHL</w:t>
      </w:r>
    </w:p>
    <w:p w14:paraId="58305961" w14:textId="7FEAA427" w:rsidR="0097640D" w:rsidRDefault="00035929" w:rsidP="0097640D">
      <w:pPr>
        <w:jc w:val="both"/>
        <w:rPr>
          <w:rFonts w:cs="Arial"/>
          <w:b/>
        </w:rPr>
      </w:pPr>
      <w:r>
        <w:rPr>
          <w:rFonts w:cs="Arial"/>
        </w:rPr>
        <w:pict w14:anchorId="2D53B8F0">
          <v:rect id="_x0000_i1045" style="width:0;height:1.5pt" o:hralign="center" o:hrstd="t" o:hr="t" fillcolor="#a0a0a0" stroked="f"/>
        </w:pict>
      </w:r>
    </w:p>
    <w:p w14:paraId="5C5D7601" w14:textId="77777777" w:rsidR="008C1AC3" w:rsidRDefault="008C1AC3" w:rsidP="0097640D">
      <w:pPr>
        <w:jc w:val="both"/>
        <w:rPr>
          <w:rFonts w:cs="Arial"/>
          <w:b/>
        </w:rPr>
      </w:pPr>
    </w:p>
    <w:p w14:paraId="094F9B24" w14:textId="76F2B5AB" w:rsidR="00282410" w:rsidRPr="0046333E" w:rsidRDefault="00282410" w:rsidP="0046333E">
      <w:pPr>
        <w:pStyle w:val="ListParagraph"/>
        <w:numPr>
          <w:ilvl w:val="0"/>
          <w:numId w:val="15"/>
        </w:numPr>
        <w:jc w:val="both"/>
        <w:rPr>
          <w:rFonts w:cs="Arial"/>
        </w:rPr>
      </w:pPr>
      <w:r w:rsidRPr="0046333E">
        <w:rPr>
          <w:rFonts w:cs="Arial"/>
          <w:b/>
        </w:rPr>
        <w:t>Effect of two types of latex gloves and surfactants on polymerization inhibition of three polyvinylsiloxane impression materials.</w:t>
      </w:r>
      <w:bookmarkEnd w:id="33"/>
    </w:p>
    <w:p w14:paraId="4DFF7B69" w14:textId="77777777" w:rsidR="00282410" w:rsidRPr="0097640D" w:rsidRDefault="00282410" w:rsidP="0097640D">
      <w:pPr>
        <w:jc w:val="both"/>
        <w:rPr>
          <w:rFonts w:cs="Arial"/>
        </w:rPr>
      </w:pPr>
      <w:r w:rsidRPr="0097640D">
        <w:rPr>
          <w:rFonts w:cs="Arial"/>
          <w:b/>
        </w:rPr>
        <w:t xml:space="preserve">Author(s): </w:t>
      </w:r>
      <w:r w:rsidRPr="0097640D">
        <w:rPr>
          <w:rFonts w:cs="Arial"/>
        </w:rPr>
        <w:t>Peregrina A; Land MF; Feil P; Price C</w:t>
      </w:r>
    </w:p>
    <w:p w14:paraId="5D2E41FC" w14:textId="77777777" w:rsidR="00282410" w:rsidRPr="0097640D" w:rsidRDefault="00282410" w:rsidP="0097640D">
      <w:pPr>
        <w:jc w:val="both"/>
        <w:rPr>
          <w:rFonts w:cs="Arial"/>
        </w:rPr>
      </w:pPr>
      <w:r w:rsidRPr="0097640D">
        <w:rPr>
          <w:rFonts w:cs="Arial"/>
          <w:b/>
        </w:rPr>
        <w:t xml:space="preserve">Source: </w:t>
      </w:r>
      <w:r w:rsidRPr="0097640D">
        <w:rPr>
          <w:rFonts w:cs="Arial"/>
        </w:rPr>
        <w:t>Journal of Prosthetic Dentistry; Sep 2003; vol. 90 (no. 3); p. 289-292</w:t>
      </w:r>
    </w:p>
    <w:p w14:paraId="52A64E64" w14:textId="77777777" w:rsidR="00282410" w:rsidRPr="0097640D" w:rsidRDefault="00282410" w:rsidP="0097640D">
      <w:pPr>
        <w:jc w:val="both"/>
        <w:rPr>
          <w:rFonts w:cs="Arial"/>
        </w:rPr>
      </w:pPr>
      <w:r w:rsidRPr="0097640D">
        <w:rPr>
          <w:rFonts w:cs="Arial"/>
          <w:b/>
        </w:rPr>
        <w:t xml:space="preserve">Publication Date: </w:t>
      </w:r>
      <w:r w:rsidRPr="0097640D">
        <w:rPr>
          <w:rFonts w:cs="Arial"/>
        </w:rPr>
        <w:t>Sep 2003</w:t>
      </w:r>
    </w:p>
    <w:p w14:paraId="511A371B" w14:textId="77777777" w:rsidR="00282410" w:rsidRPr="0097640D" w:rsidRDefault="00282410" w:rsidP="0097640D">
      <w:pPr>
        <w:jc w:val="both"/>
        <w:rPr>
          <w:rFonts w:cs="Arial"/>
        </w:rPr>
      </w:pPr>
      <w:r w:rsidRPr="0097640D">
        <w:rPr>
          <w:rFonts w:cs="Arial"/>
          <w:b/>
        </w:rPr>
        <w:t xml:space="preserve">Publication Type(s): </w:t>
      </w:r>
      <w:r w:rsidRPr="0097640D">
        <w:rPr>
          <w:rFonts w:cs="Arial"/>
        </w:rPr>
        <w:t>Academic Journal</w:t>
      </w:r>
    </w:p>
    <w:p w14:paraId="75C0EC69" w14:textId="77777777" w:rsidR="00282410" w:rsidRPr="0097640D" w:rsidRDefault="00282410" w:rsidP="0097640D">
      <w:pPr>
        <w:jc w:val="both"/>
        <w:rPr>
          <w:rFonts w:cs="Arial"/>
        </w:rPr>
      </w:pPr>
      <w:r w:rsidRPr="0097640D">
        <w:rPr>
          <w:rFonts w:cs="Arial"/>
          <w:b/>
        </w:rPr>
        <w:t xml:space="preserve">PubMedID: </w:t>
      </w:r>
      <w:r w:rsidRPr="0097640D">
        <w:rPr>
          <w:rFonts w:cs="Arial"/>
        </w:rPr>
        <w:t>NLM12942064</w:t>
      </w:r>
    </w:p>
    <w:p w14:paraId="053A5DAD" w14:textId="5E734580" w:rsidR="00282410" w:rsidRPr="0097640D" w:rsidRDefault="00282410" w:rsidP="0097640D">
      <w:pPr>
        <w:jc w:val="both"/>
        <w:rPr>
          <w:rFonts w:cs="Arial"/>
        </w:rPr>
      </w:pPr>
      <w:r w:rsidRPr="0097640D">
        <w:rPr>
          <w:rFonts w:cs="Arial"/>
          <w:b/>
        </w:rPr>
        <w:t>Abstract:</w:t>
      </w:r>
      <w:r w:rsidR="0097640D">
        <w:rPr>
          <w:rFonts w:cs="Arial"/>
          <w:b/>
        </w:rPr>
        <w:t xml:space="preserve"> </w:t>
      </w:r>
      <w:r w:rsidRPr="0097640D">
        <w:rPr>
          <w:rFonts w:cs="Arial"/>
        </w:rPr>
        <w:t>STATEMENT OF PROBLEM: Polymerization inhibition of polyvinylsiloxane impression materials has been reported when in sustained contact with some types of latex gloves. PURPOSE: This study examined the polymerization inhibition of 3 polyvinylsiloxane impression materials placed in contact with surfaces subjected to prior contact with gloves or commonly used surfactants. MATERIAL AND METHODS: A 2 x 3 x 4 x 2 design was used (n = 20), with 2 types of gloves (powdered and unpowdered), 3 types of polyvinylsiloxane impression materials (Aquasil, Extrude, and Affinis), 4 surfactant conditions (water, soap/water-rinse, alcohol, and unexposed), and 2 ambient temperatures of 22 degrees C and 36 degrees C. After glove exposure to surfactants, a glass surface was subjected to rubbing contact with the treated glove for a standardized time. After drying, automixed polyvinylsiloxane impression materials were dispensed onto the treated surface. Specimens were removed and evaluated for polymerization inhibition at the manufacturer's recommended polymerization time (36 degrees C), or after 15 minutes at 22 degrees C. Specimens were rated as polymerized, or as inhibited if any polyvinylsiloxane residue remained on the slab. A chi-square analysis was used to evaluate the results (alpha=.05). RESULTS: Setting inhibition was found only with one of the polyvinylsiloxane materials when alcohol was used as a surfactant. At 22 degrees C, the inhibition rate ranged from 95% to 100% for both glove types; at 36 degrees C inhibition ranged from 40% (unpowdered gloves) to 75% (powdered gloves), respectively. CONCLUSION: Under these in vitro conditions, glove exposure to alcohol resulted in polymerization inhibition of 1 of 3 tested polyvinylsiloxane impression materials (Extrude).</w:t>
      </w:r>
    </w:p>
    <w:p w14:paraId="2B286E1F" w14:textId="77777777" w:rsidR="00282410" w:rsidRPr="0097640D" w:rsidRDefault="00282410" w:rsidP="0097640D">
      <w:pPr>
        <w:jc w:val="both"/>
        <w:rPr>
          <w:rFonts w:cs="Arial"/>
        </w:rPr>
      </w:pPr>
      <w:r w:rsidRPr="0097640D">
        <w:rPr>
          <w:rFonts w:cs="Arial"/>
          <w:b/>
        </w:rPr>
        <w:t xml:space="preserve">Database: </w:t>
      </w:r>
      <w:r w:rsidRPr="0097640D">
        <w:rPr>
          <w:rFonts w:cs="Arial"/>
        </w:rPr>
        <w:t>CINAHL</w:t>
      </w:r>
    </w:p>
    <w:p w14:paraId="49155E8C" w14:textId="778F4B8C" w:rsidR="00282410" w:rsidRPr="0097640D" w:rsidRDefault="00035929" w:rsidP="0097640D">
      <w:pPr>
        <w:jc w:val="both"/>
        <w:rPr>
          <w:rFonts w:cs="Arial"/>
        </w:rPr>
      </w:pPr>
      <w:r>
        <w:rPr>
          <w:rFonts w:cs="Arial"/>
        </w:rPr>
        <w:pict w14:anchorId="073E2E9F">
          <v:rect id="_x0000_i1046" style="width:0;height:1.5pt" o:hralign="center" o:hrstd="t" o:hr="t" fillcolor="#a0a0a0" stroked="f"/>
        </w:pict>
      </w:r>
    </w:p>
    <w:p w14:paraId="63356163" w14:textId="441A2348" w:rsidR="0097640D" w:rsidRDefault="0097640D" w:rsidP="0097640D">
      <w:pPr>
        <w:jc w:val="both"/>
        <w:rPr>
          <w:rFonts w:cs="Arial"/>
          <w:b/>
        </w:rPr>
      </w:pPr>
      <w:bookmarkStart w:id="34" w:name="cf9c0423-7728-e52d-9911-6a7d9b453900-124"/>
    </w:p>
    <w:p w14:paraId="54804F84" w14:textId="37FD1519" w:rsidR="00AC62BD" w:rsidRPr="0046333E" w:rsidRDefault="00AC62BD" w:rsidP="0046333E">
      <w:pPr>
        <w:pStyle w:val="ListParagraph"/>
        <w:numPr>
          <w:ilvl w:val="0"/>
          <w:numId w:val="15"/>
        </w:numPr>
        <w:jc w:val="both"/>
        <w:rPr>
          <w:rFonts w:cs="Arial"/>
        </w:rPr>
      </w:pPr>
      <w:bookmarkStart w:id="35" w:name="79ebf437-d1c1-8631-6252-136ae58b9a2f-24"/>
      <w:r w:rsidRPr="0046333E">
        <w:rPr>
          <w:rFonts w:cs="Arial"/>
          <w:b/>
        </w:rPr>
        <w:t>Moisturizing alcohol hand gels for surgical hand preparation</w:t>
      </w:r>
      <w:bookmarkEnd w:id="35"/>
    </w:p>
    <w:p w14:paraId="59776C05" w14:textId="77777777" w:rsidR="00AC62BD" w:rsidRPr="008E2FF5" w:rsidRDefault="00AC62BD" w:rsidP="00AC62BD">
      <w:pPr>
        <w:jc w:val="both"/>
        <w:rPr>
          <w:rFonts w:cs="Arial"/>
        </w:rPr>
      </w:pPr>
      <w:r w:rsidRPr="008E2FF5">
        <w:rPr>
          <w:rFonts w:cs="Arial"/>
          <w:b/>
        </w:rPr>
        <w:lastRenderedPageBreak/>
        <w:t xml:space="preserve">Author(s): </w:t>
      </w:r>
      <w:r w:rsidRPr="008E2FF5">
        <w:rPr>
          <w:rFonts w:cs="Arial"/>
        </w:rPr>
        <w:t>Jones, Rhonda D; Januman Jampani; Mulberry, Gayle; Rizer, Ronald L</w:t>
      </w:r>
    </w:p>
    <w:p w14:paraId="5577D953" w14:textId="77777777" w:rsidR="00AC62BD" w:rsidRPr="008E2FF5" w:rsidRDefault="00AC62BD" w:rsidP="00AC62BD">
      <w:pPr>
        <w:jc w:val="both"/>
        <w:rPr>
          <w:rFonts w:cs="Arial"/>
        </w:rPr>
      </w:pPr>
      <w:r w:rsidRPr="008E2FF5">
        <w:rPr>
          <w:rFonts w:cs="Arial"/>
          <w:b/>
        </w:rPr>
        <w:t xml:space="preserve">Source: </w:t>
      </w:r>
      <w:r w:rsidRPr="008E2FF5">
        <w:rPr>
          <w:rFonts w:cs="Arial"/>
        </w:rPr>
        <w:t>AORN Journal; Mar 2000; vol. 71 (no. 3); p. 584-593</w:t>
      </w:r>
    </w:p>
    <w:p w14:paraId="71D9395D" w14:textId="77777777" w:rsidR="00AC62BD" w:rsidRPr="008E2FF5" w:rsidRDefault="00AC62BD" w:rsidP="00AC62BD">
      <w:pPr>
        <w:jc w:val="both"/>
        <w:rPr>
          <w:rFonts w:cs="Arial"/>
        </w:rPr>
      </w:pPr>
      <w:r w:rsidRPr="008E2FF5">
        <w:rPr>
          <w:rFonts w:cs="Arial"/>
          <w:b/>
        </w:rPr>
        <w:t xml:space="preserve">Publication Date: </w:t>
      </w:r>
      <w:r w:rsidRPr="008E2FF5">
        <w:rPr>
          <w:rFonts w:cs="Arial"/>
        </w:rPr>
        <w:t>Mar 2000</w:t>
      </w:r>
    </w:p>
    <w:p w14:paraId="357A9A6C" w14:textId="77777777" w:rsidR="00AC62BD" w:rsidRPr="008E2FF5" w:rsidRDefault="00AC62BD" w:rsidP="00AC62BD">
      <w:pPr>
        <w:jc w:val="both"/>
        <w:rPr>
          <w:rFonts w:cs="Arial"/>
        </w:rPr>
      </w:pPr>
      <w:r w:rsidRPr="008E2FF5">
        <w:rPr>
          <w:rFonts w:cs="Arial"/>
          <w:b/>
        </w:rPr>
        <w:t xml:space="preserve">Publication Type(s): </w:t>
      </w:r>
      <w:r w:rsidRPr="008E2FF5">
        <w:rPr>
          <w:rFonts w:cs="Arial"/>
        </w:rPr>
        <w:t>Journal Article</w:t>
      </w:r>
    </w:p>
    <w:p w14:paraId="3B8301F8" w14:textId="031A5319" w:rsidR="00AC62BD" w:rsidRPr="008E2FF5" w:rsidRDefault="00AC62BD" w:rsidP="00AC62BD">
      <w:pPr>
        <w:jc w:val="both"/>
        <w:rPr>
          <w:rFonts w:cs="Arial"/>
        </w:rPr>
      </w:pPr>
      <w:r w:rsidRPr="008E2FF5">
        <w:rPr>
          <w:rFonts w:cs="Arial"/>
        </w:rPr>
        <w:t xml:space="preserve">Available at </w:t>
      </w:r>
      <w:hyperlink r:id="rId46" w:history="1">
        <w:r w:rsidRPr="008E2FF5">
          <w:rPr>
            <w:rFonts w:cs="Arial"/>
            <w:color w:val="0000EE"/>
          </w:rPr>
          <w:t>AORN journal</w:t>
        </w:r>
      </w:hyperlink>
      <w:r w:rsidRPr="008E2FF5">
        <w:rPr>
          <w:rFonts w:cs="Arial"/>
        </w:rPr>
        <w:t xml:space="preserve"> - from ProQuest (Health Research Premium) - NHS Version </w:t>
      </w:r>
    </w:p>
    <w:p w14:paraId="2BEF4DAE" w14:textId="03AC6082" w:rsidR="00AC62BD" w:rsidRPr="008E2FF5" w:rsidRDefault="00AC62BD" w:rsidP="00AC62BD">
      <w:pPr>
        <w:jc w:val="both"/>
        <w:rPr>
          <w:rFonts w:cs="Arial"/>
        </w:rPr>
      </w:pPr>
      <w:r w:rsidRPr="008E2FF5">
        <w:rPr>
          <w:rFonts w:cs="Arial"/>
          <w:b/>
        </w:rPr>
        <w:t>Abstract:</w:t>
      </w:r>
      <w:r>
        <w:rPr>
          <w:rFonts w:cs="Arial"/>
        </w:rPr>
        <w:t xml:space="preserve"> </w:t>
      </w:r>
      <w:r w:rsidRPr="008E2FF5">
        <w:rPr>
          <w:rFonts w:cs="Arial"/>
        </w:rPr>
        <w:t>Moisturizing hand gels have been developed that offer significant advantages in perioperative and other health care settings. Advantages include the time-saving capabilities of a waterless formula, the persistence and effectiveness of a surgical scrub, and the protective properties of a lotion. With the use of novel formulary technology, unique moisturizing hand gels have been developed that offer significant advantages in perioperative and other health care settings. These advantages include the time-saving capabilities of a waterless formulation, the persistence and effectiveness of a surgical scrub, and the moisturization and protective properties of a lotion. Extensive laboratory and clinical studies, involving in vivo antimicrobial activity against resident and transient flora, skin moisturization on normal and dry skin, and compatibility with latex gloves, have supported these advantages. Nondrying alcohol hand gels can be used for antiseptic hand washing, hand scrubs between procedures (i.e. reentry scrubs), brushless surgical scrubs, moisturizers, and glove-donning aids.</w:t>
      </w:r>
    </w:p>
    <w:p w14:paraId="1683C3BC" w14:textId="77777777" w:rsidR="00AC62BD" w:rsidRPr="008E2FF5" w:rsidRDefault="00AC62BD" w:rsidP="00AC62BD">
      <w:pPr>
        <w:jc w:val="both"/>
        <w:rPr>
          <w:rFonts w:cs="Arial"/>
        </w:rPr>
      </w:pPr>
      <w:r w:rsidRPr="008E2FF5">
        <w:rPr>
          <w:rFonts w:cs="Arial"/>
          <w:b/>
        </w:rPr>
        <w:t xml:space="preserve">Database: </w:t>
      </w:r>
      <w:r w:rsidRPr="008E2FF5">
        <w:rPr>
          <w:rFonts w:cs="Arial"/>
        </w:rPr>
        <w:t>BNI</w:t>
      </w:r>
    </w:p>
    <w:p w14:paraId="39C84EB5" w14:textId="5A112354" w:rsidR="00AC62BD" w:rsidRDefault="00035929" w:rsidP="0097640D">
      <w:pPr>
        <w:jc w:val="both"/>
        <w:rPr>
          <w:rFonts w:cs="Arial"/>
          <w:b/>
        </w:rPr>
      </w:pPr>
      <w:r>
        <w:rPr>
          <w:rFonts w:cs="Arial"/>
        </w:rPr>
        <w:pict w14:anchorId="28A19656">
          <v:rect id="_x0000_i1047" style="width:0;height:1.5pt" o:hralign="center" o:hrstd="t" o:hr="t" fillcolor="#a0a0a0" stroked="f"/>
        </w:pict>
      </w:r>
    </w:p>
    <w:p w14:paraId="36745206" w14:textId="77777777" w:rsidR="00AC62BD" w:rsidRDefault="00AC62BD" w:rsidP="0097640D">
      <w:pPr>
        <w:jc w:val="both"/>
        <w:rPr>
          <w:rFonts w:cs="Arial"/>
          <w:b/>
        </w:rPr>
      </w:pPr>
    </w:p>
    <w:p w14:paraId="4259FB1D" w14:textId="5E852F4C" w:rsidR="009D4D88" w:rsidRPr="0046333E" w:rsidRDefault="009D4D88" w:rsidP="0046333E">
      <w:pPr>
        <w:pStyle w:val="ListParagraph"/>
        <w:numPr>
          <w:ilvl w:val="0"/>
          <w:numId w:val="15"/>
        </w:numPr>
        <w:jc w:val="both"/>
        <w:rPr>
          <w:rFonts w:cs="Arial"/>
        </w:rPr>
      </w:pPr>
      <w:bookmarkStart w:id="36" w:name="_Hlk36562424"/>
      <w:r w:rsidRPr="0046333E">
        <w:rPr>
          <w:rFonts w:cs="Arial"/>
          <w:b/>
        </w:rPr>
        <w:t>Disinfection of latex gloves with ethyl alcohol.</w:t>
      </w:r>
      <w:bookmarkEnd w:id="34"/>
    </w:p>
    <w:p w14:paraId="11036F2A" w14:textId="77777777" w:rsidR="009D4D88" w:rsidRPr="0097640D" w:rsidRDefault="009D4D88" w:rsidP="0097640D">
      <w:pPr>
        <w:jc w:val="both"/>
        <w:rPr>
          <w:rFonts w:cs="Arial"/>
        </w:rPr>
      </w:pPr>
      <w:r w:rsidRPr="0097640D">
        <w:rPr>
          <w:rFonts w:cs="Arial"/>
          <w:b/>
        </w:rPr>
        <w:t xml:space="preserve">Author(s): </w:t>
      </w:r>
      <w:r w:rsidRPr="0097640D">
        <w:rPr>
          <w:rFonts w:cs="Arial"/>
        </w:rPr>
        <w:t>Grinnell F</w:t>
      </w:r>
    </w:p>
    <w:p w14:paraId="4BCC59C0" w14:textId="77777777" w:rsidR="009D4D88" w:rsidRPr="0097640D" w:rsidRDefault="009D4D88" w:rsidP="0097640D">
      <w:pPr>
        <w:jc w:val="both"/>
        <w:rPr>
          <w:rFonts w:cs="Arial"/>
        </w:rPr>
      </w:pPr>
      <w:r w:rsidRPr="0097640D">
        <w:rPr>
          <w:rFonts w:cs="Arial"/>
          <w:b/>
        </w:rPr>
        <w:t xml:space="preserve">Source: </w:t>
      </w:r>
      <w:r w:rsidRPr="0097640D">
        <w:rPr>
          <w:rFonts w:cs="Arial"/>
        </w:rPr>
        <w:t>Professional Nurse; May 1998; vol. 13 (no. 8); p. 504-507</w:t>
      </w:r>
    </w:p>
    <w:p w14:paraId="799BFD21" w14:textId="77777777" w:rsidR="009D4D88" w:rsidRPr="0097640D" w:rsidRDefault="009D4D88" w:rsidP="0097640D">
      <w:pPr>
        <w:jc w:val="both"/>
        <w:rPr>
          <w:rFonts w:cs="Arial"/>
        </w:rPr>
      </w:pPr>
      <w:r w:rsidRPr="0097640D">
        <w:rPr>
          <w:rFonts w:cs="Arial"/>
          <w:b/>
        </w:rPr>
        <w:t xml:space="preserve">Publication Date: </w:t>
      </w:r>
      <w:r w:rsidRPr="0097640D">
        <w:rPr>
          <w:rFonts w:cs="Arial"/>
        </w:rPr>
        <w:t>May 1998</w:t>
      </w:r>
    </w:p>
    <w:p w14:paraId="704AC7C8" w14:textId="77777777" w:rsidR="009D4D88" w:rsidRPr="0097640D" w:rsidRDefault="009D4D88" w:rsidP="0097640D">
      <w:pPr>
        <w:jc w:val="both"/>
        <w:rPr>
          <w:rFonts w:cs="Arial"/>
        </w:rPr>
      </w:pPr>
      <w:r w:rsidRPr="0097640D">
        <w:rPr>
          <w:rFonts w:cs="Arial"/>
          <w:b/>
        </w:rPr>
        <w:t xml:space="preserve">Publication Type(s): </w:t>
      </w:r>
      <w:r w:rsidRPr="0097640D">
        <w:rPr>
          <w:rFonts w:cs="Arial"/>
        </w:rPr>
        <w:t>Academic Journal</w:t>
      </w:r>
    </w:p>
    <w:p w14:paraId="7FDF39F7" w14:textId="77777777" w:rsidR="009D4D88" w:rsidRPr="0097640D" w:rsidRDefault="009D4D88" w:rsidP="0097640D">
      <w:pPr>
        <w:jc w:val="both"/>
        <w:rPr>
          <w:rFonts w:cs="Arial"/>
        </w:rPr>
      </w:pPr>
      <w:r w:rsidRPr="0097640D">
        <w:rPr>
          <w:rFonts w:cs="Arial"/>
          <w:b/>
        </w:rPr>
        <w:t xml:space="preserve">PubMedID: </w:t>
      </w:r>
      <w:r w:rsidRPr="0097640D">
        <w:rPr>
          <w:rFonts w:cs="Arial"/>
        </w:rPr>
        <w:t>NLM9653291</w:t>
      </w:r>
    </w:p>
    <w:p w14:paraId="31BFB1BE" w14:textId="3818E024" w:rsidR="009D4D88" w:rsidRPr="0097640D" w:rsidRDefault="00753A85" w:rsidP="0097640D">
      <w:pPr>
        <w:jc w:val="both"/>
        <w:rPr>
          <w:rFonts w:cs="Arial"/>
        </w:rPr>
      </w:pPr>
      <w:r w:rsidRPr="0097640D">
        <w:rPr>
          <w:rFonts w:cs="Arial"/>
          <w:b/>
        </w:rPr>
        <w:t>Abstract:</w:t>
      </w:r>
      <w:r w:rsidRPr="0097640D">
        <w:rPr>
          <w:rFonts w:cs="Arial"/>
        </w:rPr>
        <w:t xml:space="preserve"> The</w:t>
      </w:r>
      <w:r w:rsidR="009D4D88" w:rsidRPr="0097640D">
        <w:rPr>
          <w:rFonts w:cs="Arial"/>
        </w:rPr>
        <w:t xml:space="preserve"> ability to disinfect latex gloves successfully between procedures would save time and be cost-effective. An in vitro study examined the efficacy of using an ethyl alcohol/bactericide compound to disinfect latex gloves contaminated with five common bacteria.</w:t>
      </w:r>
    </w:p>
    <w:bookmarkEnd w:id="36"/>
    <w:p w14:paraId="221286FD" w14:textId="77777777" w:rsidR="009D4D88" w:rsidRPr="0097640D" w:rsidRDefault="009D4D88" w:rsidP="0097640D">
      <w:pPr>
        <w:jc w:val="both"/>
        <w:rPr>
          <w:rFonts w:cs="Arial"/>
        </w:rPr>
      </w:pPr>
      <w:r w:rsidRPr="0097640D">
        <w:rPr>
          <w:rFonts w:cs="Arial"/>
          <w:b/>
        </w:rPr>
        <w:t xml:space="preserve">Database: </w:t>
      </w:r>
      <w:r w:rsidRPr="0097640D">
        <w:rPr>
          <w:rFonts w:cs="Arial"/>
        </w:rPr>
        <w:t>CINAHL</w:t>
      </w:r>
    </w:p>
    <w:p w14:paraId="69F24B9F" w14:textId="3CF9A9AA" w:rsidR="006010EE" w:rsidRPr="0097640D" w:rsidRDefault="00035929" w:rsidP="0097640D">
      <w:pPr>
        <w:jc w:val="both"/>
        <w:rPr>
          <w:rFonts w:cs="Arial"/>
        </w:rPr>
      </w:pPr>
      <w:r>
        <w:rPr>
          <w:rFonts w:cs="Arial"/>
        </w:rPr>
        <w:pict w14:anchorId="11E5EE75">
          <v:rect id="_x0000_i1048" style="width:0;height:1.5pt" o:hralign="center" o:hrstd="t" o:hr="t" fillcolor="#a0a0a0" stroked="f"/>
        </w:pict>
      </w:r>
    </w:p>
    <w:p w14:paraId="0CCBFFB5" w14:textId="77777777" w:rsidR="0097640D" w:rsidRDefault="0097640D" w:rsidP="0097640D">
      <w:pPr>
        <w:jc w:val="both"/>
        <w:rPr>
          <w:rFonts w:cs="Arial"/>
          <w:b/>
        </w:rPr>
      </w:pPr>
      <w:bookmarkStart w:id="37" w:name="24ede750-9b32-60fe-8ae0-27f043c86a12-132"/>
    </w:p>
    <w:p w14:paraId="64462681" w14:textId="7C240475" w:rsidR="009D4D88" w:rsidRPr="0046333E" w:rsidRDefault="009D4D88" w:rsidP="0046333E">
      <w:pPr>
        <w:pStyle w:val="ListParagraph"/>
        <w:numPr>
          <w:ilvl w:val="0"/>
          <w:numId w:val="15"/>
        </w:numPr>
        <w:jc w:val="both"/>
        <w:rPr>
          <w:rFonts w:cs="Arial"/>
        </w:rPr>
      </w:pPr>
      <w:bookmarkStart w:id="38" w:name="_Hlk36562325"/>
      <w:r w:rsidRPr="0046333E">
        <w:rPr>
          <w:rFonts w:cs="Arial"/>
          <w:b/>
        </w:rPr>
        <w:t>Removal of nosocomial pathogens from the contaminated glove. Implications for glove reuse and handwashing.</w:t>
      </w:r>
      <w:bookmarkEnd w:id="37"/>
    </w:p>
    <w:p w14:paraId="72400DEF" w14:textId="77777777" w:rsidR="009D4D88" w:rsidRPr="0097640D" w:rsidRDefault="009D4D88" w:rsidP="0097640D">
      <w:pPr>
        <w:jc w:val="both"/>
        <w:rPr>
          <w:rFonts w:cs="Arial"/>
        </w:rPr>
      </w:pPr>
      <w:r w:rsidRPr="0097640D">
        <w:rPr>
          <w:rFonts w:cs="Arial"/>
          <w:b/>
        </w:rPr>
        <w:t xml:space="preserve">Author(s): </w:t>
      </w:r>
      <w:r w:rsidRPr="0097640D">
        <w:rPr>
          <w:rFonts w:cs="Arial"/>
        </w:rPr>
        <w:t>Doebbeling, B N; Pfaller, M A; Houston, A K; Wenzel, R P</w:t>
      </w:r>
    </w:p>
    <w:p w14:paraId="1E637952" w14:textId="77777777" w:rsidR="009D4D88" w:rsidRPr="0097640D" w:rsidRDefault="009D4D88" w:rsidP="0097640D">
      <w:pPr>
        <w:jc w:val="both"/>
        <w:rPr>
          <w:rFonts w:cs="Arial"/>
        </w:rPr>
      </w:pPr>
      <w:r w:rsidRPr="0097640D">
        <w:rPr>
          <w:rFonts w:cs="Arial"/>
          <w:b/>
        </w:rPr>
        <w:t xml:space="preserve">Source: </w:t>
      </w:r>
      <w:r w:rsidRPr="0097640D">
        <w:rPr>
          <w:rFonts w:cs="Arial"/>
        </w:rPr>
        <w:t>Annals of Internal Medicine; Sep 1988; vol. 109 (no. 5); p. 394-398</w:t>
      </w:r>
    </w:p>
    <w:p w14:paraId="6931FD0D" w14:textId="77777777" w:rsidR="009D4D88" w:rsidRPr="0097640D" w:rsidRDefault="009D4D88" w:rsidP="0097640D">
      <w:pPr>
        <w:jc w:val="both"/>
        <w:rPr>
          <w:rFonts w:cs="Arial"/>
        </w:rPr>
      </w:pPr>
      <w:r w:rsidRPr="0097640D">
        <w:rPr>
          <w:rFonts w:cs="Arial"/>
          <w:b/>
        </w:rPr>
        <w:t xml:space="preserve">Publication Date: </w:t>
      </w:r>
      <w:r w:rsidRPr="0097640D">
        <w:rPr>
          <w:rFonts w:cs="Arial"/>
        </w:rPr>
        <w:t>Sep 1988</w:t>
      </w:r>
    </w:p>
    <w:bookmarkEnd w:id="38"/>
    <w:p w14:paraId="3DC5D9C1" w14:textId="77777777" w:rsidR="009D4D88" w:rsidRPr="0097640D" w:rsidRDefault="009D4D88" w:rsidP="0097640D">
      <w:pPr>
        <w:jc w:val="both"/>
        <w:rPr>
          <w:rFonts w:cs="Arial"/>
        </w:rPr>
      </w:pPr>
      <w:r w:rsidRPr="0097640D">
        <w:rPr>
          <w:rFonts w:cs="Arial"/>
          <w:b/>
        </w:rPr>
        <w:t xml:space="preserve">Publication Type(s): </w:t>
      </w:r>
      <w:r w:rsidRPr="0097640D">
        <w:rPr>
          <w:rFonts w:cs="Arial"/>
        </w:rPr>
        <w:t>Academic Journal</w:t>
      </w:r>
    </w:p>
    <w:p w14:paraId="6A3F8885" w14:textId="77777777" w:rsidR="009D4D88" w:rsidRPr="0097640D" w:rsidRDefault="009D4D88" w:rsidP="0097640D">
      <w:pPr>
        <w:jc w:val="both"/>
        <w:rPr>
          <w:rFonts w:cs="Arial"/>
        </w:rPr>
      </w:pPr>
      <w:r w:rsidRPr="0097640D">
        <w:rPr>
          <w:rFonts w:cs="Arial"/>
          <w:b/>
        </w:rPr>
        <w:t xml:space="preserve">PubMedID: </w:t>
      </w:r>
      <w:r w:rsidRPr="0097640D">
        <w:rPr>
          <w:rFonts w:cs="Arial"/>
        </w:rPr>
        <w:t>NLM3136685</w:t>
      </w:r>
    </w:p>
    <w:p w14:paraId="22653421" w14:textId="77777777" w:rsidR="009D4D88" w:rsidRPr="0097640D" w:rsidRDefault="009D4D88" w:rsidP="0097640D">
      <w:pPr>
        <w:jc w:val="both"/>
        <w:rPr>
          <w:rFonts w:cs="Arial"/>
        </w:rPr>
      </w:pPr>
      <w:r w:rsidRPr="0097640D">
        <w:rPr>
          <w:rFonts w:cs="Arial"/>
        </w:rPr>
        <w:t xml:space="preserve">Available  at </w:t>
      </w:r>
      <w:hyperlink r:id="rId47" w:history="1">
        <w:r w:rsidRPr="0097640D">
          <w:rPr>
            <w:rFonts w:cs="Arial"/>
            <w:color w:val="0000EE"/>
          </w:rPr>
          <w:t>Annals of internal medicine</w:t>
        </w:r>
      </w:hyperlink>
      <w:r w:rsidRPr="0097640D">
        <w:rPr>
          <w:rFonts w:cs="Arial"/>
        </w:rPr>
        <w:t xml:space="preserve"> -  from EBSCO (MEDLINE Complete) </w:t>
      </w:r>
    </w:p>
    <w:p w14:paraId="1F8D995A" w14:textId="1C09E2F9" w:rsidR="009D4D88" w:rsidRPr="0097640D" w:rsidRDefault="009D4D88" w:rsidP="0097640D">
      <w:pPr>
        <w:jc w:val="both"/>
        <w:rPr>
          <w:rFonts w:cs="Arial"/>
        </w:rPr>
      </w:pPr>
      <w:r w:rsidRPr="0097640D">
        <w:rPr>
          <w:rFonts w:cs="Arial"/>
          <w:b/>
        </w:rPr>
        <w:t>Abstract:</w:t>
      </w:r>
      <w:r w:rsidR="0097640D">
        <w:rPr>
          <w:rFonts w:cs="Arial"/>
          <w:b/>
        </w:rPr>
        <w:t xml:space="preserve"> </w:t>
      </w:r>
      <w:r w:rsidRPr="0097640D">
        <w:rPr>
          <w:rFonts w:cs="Arial"/>
        </w:rPr>
        <w:t>Study Objective: To evaluate the effectiveness of three different types of handcleansing agents in decontaminating gloved hands that were inoculated with a series of four nosocomial pathogens.</w:t>
      </w:r>
      <w:r w:rsidR="0097640D">
        <w:rPr>
          <w:rFonts w:cs="Arial"/>
        </w:rPr>
        <w:t xml:space="preserve"> </w:t>
      </w:r>
      <w:r w:rsidRPr="0097640D">
        <w:rPr>
          <w:rFonts w:cs="Arial"/>
        </w:rPr>
        <w:t>Design: A controlled, experimental trial.Setting: Tertiary care referral center.</w:t>
      </w:r>
      <w:r w:rsidR="0097640D">
        <w:rPr>
          <w:rFonts w:cs="Arial"/>
        </w:rPr>
        <w:t xml:space="preserve"> </w:t>
      </w:r>
      <w:r w:rsidRPr="0097640D">
        <w:rPr>
          <w:rFonts w:cs="Arial"/>
        </w:rPr>
        <w:t>Patients or Other Participants: Five healthy volunteers participated in all portions of the study.</w:t>
      </w:r>
      <w:r w:rsidR="0097640D">
        <w:rPr>
          <w:rFonts w:cs="Arial"/>
        </w:rPr>
        <w:t xml:space="preserve"> </w:t>
      </w:r>
      <w:r w:rsidRPr="0097640D">
        <w:rPr>
          <w:rFonts w:cs="Arial"/>
        </w:rPr>
        <w:t>Interventions: A standard concentration of one of four representative nosocomial pathogens was placed on the gloved hand, spread, and allowed to dry. One of three different handcleansing agents--a nonmedicated soap, a 60% isopropyl alcohol preparation, or 4% chlorhexidine gluconate--was used to cleanse the gloves, which were cultured using a broth-bag technique. The gloves were then removed and the hands were cultured in a similar manner.</w:t>
      </w:r>
      <w:r w:rsidR="0097640D">
        <w:rPr>
          <w:rFonts w:cs="Arial"/>
        </w:rPr>
        <w:t xml:space="preserve"> </w:t>
      </w:r>
      <w:r w:rsidRPr="0097640D">
        <w:rPr>
          <w:rFonts w:cs="Arial"/>
        </w:rPr>
        <w:t xml:space="preserve">Measurements </w:t>
      </w:r>
      <w:r w:rsidRPr="0097640D">
        <w:rPr>
          <w:rFonts w:cs="Arial"/>
        </w:rPr>
        <w:lastRenderedPageBreak/>
        <w:t>and Main Results: The handwashing agents reduced the median log10 counts of organisms to 2.1 to 3.9 after an inoculation of 10(7) colony forming units. The proportion of positive glove cultures for Staphylococcus aureus, 8% to 100%; Serratia marcescens, 16% to 100%; and Candida albicans, 4% to 60% varied greatly after use of the different handcleansers (P less than 0.001), and varied considerably for Pseudomonas aeruginosa, 20% to 48% (P = 0.085). After the gloves were removed, the differences among the observed proportions of hands contaminated with the test organisms varied from 5% to 50%, depending on the handcleansing agent used (P less than 0.001).</w:t>
      </w:r>
      <w:r w:rsidR="00B024BA">
        <w:rPr>
          <w:rFonts w:cs="Arial"/>
        </w:rPr>
        <w:t xml:space="preserve"> </w:t>
      </w:r>
      <w:r w:rsidRPr="0097640D">
        <w:rPr>
          <w:rFonts w:cs="Arial"/>
        </w:rPr>
        <w:t xml:space="preserve">Conclusions: </w:t>
      </w:r>
      <w:bookmarkStart w:id="39" w:name="_Hlk36562307"/>
      <w:r w:rsidRPr="0097640D">
        <w:rPr>
          <w:rFonts w:cs="Arial"/>
        </w:rPr>
        <w:t xml:space="preserve">In the era of universal precautions these data suggest that it may not be prudent to wash and reuse gloves between patients. </w:t>
      </w:r>
      <w:bookmarkEnd w:id="39"/>
      <w:r w:rsidRPr="0097640D">
        <w:rPr>
          <w:rFonts w:cs="Arial"/>
        </w:rPr>
        <w:t>Further, handwashing is strongly encouraged after removal of gloves.</w:t>
      </w:r>
    </w:p>
    <w:p w14:paraId="60E087B9" w14:textId="40C145CE" w:rsidR="00E666FA" w:rsidRPr="0046333E" w:rsidRDefault="009D4D88" w:rsidP="00F57B03">
      <w:pPr>
        <w:jc w:val="both"/>
        <w:rPr>
          <w:rFonts w:cs="Arial"/>
        </w:rPr>
      </w:pPr>
      <w:r w:rsidRPr="0097640D">
        <w:rPr>
          <w:rFonts w:cs="Arial"/>
          <w:b/>
        </w:rPr>
        <w:t xml:space="preserve">Database: </w:t>
      </w:r>
      <w:r w:rsidRPr="0097640D">
        <w:rPr>
          <w:rFonts w:cs="Arial"/>
        </w:rPr>
        <w:t>CINAHL</w:t>
      </w:r>
    </w:p>
    <w:p w14:paraId="523AD7DC" w14:textId="77777777" w:rsidR="00912D65" w:rsidRPr="00F57B03" w:rsidRDefault="00F57B03" w:rsidP="00F57B03">
      <w:pPr>
        <w:jc w:val="both"/>
        <w:rPr>
          <w:rFonts w:cs="Arial"/>
          <w:b/>
          <w:bCs/>
          <w:color w:val="808080"/>
          <w:szCs w:val="20"/>
        </w:rPr>
      </w:pPr>
      <w:r w:rsidRPr="004F2947">
        <w:rPr>
          <w:rFonts w:cs="Arial"/>
          <w:b/>
          <w:bCs/>
          <w:color w:val="808080"/>
          <w:szCs w:val="20"/>
        </w:rPr>
        <w:t>___________________________________________________________________</w:t>
      </w:r>
    </w:p>
    <w:p w14:paraId="3677EA4A" w14:textId="77777777" w:rsidR="000E1CDC" w:rsidRPr="004F2947" w:rsidRDefault="00035929" w:rsidP="000E1CDC">
      <w:pPr>
        <w:jc w:val="right"/>
      </w:pPr>
      <w:hyperlink w:anchor="_Summary" w:history="1">
        <w:r w:rsidR="000E1CDC" w:rsidRPr="004F2947">
          <w:rPr>
            <w:rStyle w:val="Hyperlink"/>
          </w:rPr>
          <w:t>Back to top</w:t>
        </w:r>
      </w:hyperlink>
    </w:p>
    <w:p w14:paraId="3163EAC8" w14:textId="77777777" w:rsidR="001E182B" w:rsidRDefault="001E182B" w:rsidP="00F57B03">
      <w:pPr>
        <w:jc w:val="both"/>
        <w:rPr>
          <w:b/>
          <w:bCs/>
        </w:rPr>
      </w:pPr>
    </w:p>
    <w:p w14:paraId="6132C296" w14:textId="77777777" w:rsidR="001A7E3C" w:rsidRDefault="001A7E3C" w:rsidP="00F57B03">
      <w:pPr>
        <w:jc w:val="both"/>
        <w:rPr>
          <w:b/>
          <w:bCs/>
        </w:rPr>
      </w:pPr>
      <w:r>
        <w:rPr>
          <w:b/>
          <w:bCs/>
        </w:rPr>
        <w:t xml:space="preserve">Databases searched: </w:t>
      </w:r>
    </w:p>
    <w:p w14:paraId="09BCA21C" w14:textId="56F41C64" w:rsidR="00FB4A9C" w:rsidRPr="00660E3D" w:rsidRDefault="00FB4A9C" w:rsidP="00FB4A9C">
      <w:pPr>
        <w:numPr>
          <w:ilvl w:val="1"/>
          <w:numId w:val="2"/>
        </w:numPr>
        <w:jc w:val="both"/>
      </w:pPr>
      <w:r>
        <w:rPr>
          <w:b/>
        </w:rPr>
        <w:t>Evidence-</w:t>
      </w:r>
      <w:r w:rsidRPr="00660E3D">
        <w:rPr>
          <w:b/>
        </w:rPr>
        <w:t>Based Reviews:</w:t>
      </w:r>
      <w:r>
        <w:t xml:space="preserve"> The </w:t>
      </w:r>
      <w:r w:rsidRPr="00322585">
        <w:t>Cochrane Library</w:t>
      </w:r>
    </w:p>
    <w:p w14:paraId="24A3C113" w14:textId="7963B09E" w:rsidR="00FB4A9C" w:rsidRDefault="00FB4A9C" w:rsidP="00FB4A9C">
      <w:pPr>
        <w:numPr>
          <w:ilvl w:val="1"/>
          <w:numId w:val="2"/>
        </w:numPr>
        <w:jc w:val="both"/>
      </w:pPr>
      <w:r w:rsidRPr="000178E8">
        <w:rPr>
          <w:b/>
        </w:rPr>
        <w:t>Guidance:</w:t>
      </w:r>
      <w:r>
        <w:rPr>
          <w:b/>
        </w:rPr>
        <w:t xml:space="preserve"> </w:t>
      </w:r>
      <w:r w:rsidRPr="0046333E">
        <w:t>NICE Guidance.</w:t>
      </w:r>
    </w:p>
    <w:p w14:paraId="3932B285" w14:textId="64FFD027" w:rsidR="00FB4A9C" w:rsidRDefault="00FB4A9C" w:rsidP="00FB4A9C">
      <w:pPr>
        <w:numPr>
          <w:ilvl w:val="1"/>
          <w:numId w:val="2"/>
        </w:numPr>
        <w:jc w:val="both"/>
      </w:pPr>
      <w:r w:rsidRPr="000178E8">
        <w:rPr>
          <w:b/>
        </w:rPr>
        <w:t>Healthcare Databases:</w:t>
      </w:r>
      <w:r>
        <w:t xml:space="preserve"> </w:t>
      </w:r>
      <w:r w:rsidRPr="007A4D78">
        <w:t>MEDLINE</w:t>
      </w:r>
      <w:r w:rsidRPr="0046333E">
        <w:t>, CINAHL, EMCARE, BNI,</w:t>
      </w:r>
      <w:r>
        <w:t xml:space="preserve"> NICE Evidence Search.</w:t>
      </w:r>
    </w:p>
    <w:p w14:paraId="1FDE4FDF" w14:textId="77777777" w:rsidR="001A7E3C" w:rsidRDefault="001A7E3C" w:rsidP="001A7E3C">
      <w:pPr>
        <w:jc w:val="both"/>
        <w:rPr>
          <w:b/>
          <w:bCs/>
        </w:rPr>
      </w:pPr>
    </w:p>
    <w:p w14:paraId="2EAAF3F5" w14:textId="77777777" w:rsidR="00CD4B4F" w:rsidRPr="000E1CDC" w:rsidRDefault="00CD4B4F" w:rsidP="00F57B03">
      <w:pPr>
        <w:jc w:val="both"/>
        <w:rPr>
          <w:b/>
          <w:bCs/>
        </w:rPr>
      </w:pPr>
      <w:r w:rsidRPr="000E1CDC">
        <w:rPr>
          <w:b/>
          <w:bCs/>
        </w:rPr>
        <w:t xml:space="preserve">Local Guidance: </w:t>
      </w:r>
      <w:r w:rsidRPr="000E1CDC">
        <w:rPr>
          <w:bCs/>
        </w:rPr>
        <w:t>Local guidance has not been searched as part of this literature search. However, local guidelines, policies and procedures are available via the red button on the intranet</w:t>
      </w:r>
      <w:r w:rsidR="000E1CDC" w:rsidRPr="000E1CDC">
        <w:rPr>
          <w:bCs/>
        </w:rPr>
        <w:t>.</w:t>
      </w:r>
    </w:p>
    <w:p w14:paraId="6F5DBE97" w14:textId="77777777" w:rsidR="00CD4B4F" w:rsidRDefault="00CD4B4F" w:rsidP="00F57B03">
      <w:pPr>
        <w:jc w:val="both"/>
        <w:rPr>
          <w:b/>
          <w:bCs/>
        </w:rPr>
      </w:pPr>
    </w:p>
    <w:p w14:paraId="7A6596B8" w14:textId="77777777" w:rsidR="001A7E3C" w:rsidRDefault="001A7E3C" w:rsidP="00F57B03">
      <w:pPr>
        <w:jc w:val="both"/>
        <w:rPr>
          <w:b/>
          <w:bCs/>
        </w:rPr>
      </w:pPr>
      <w:r>
        <w:rPr>
          <w:b/>
          <w:bCs/>
        </w:rPr>
        <w:t>Search Terms:</w:t>
      </w:r>
    </w:p>
    <w:p w14:paraId="26541864" w14:textId="77777777" w:rsidR="00A722F9" w:rsidRDefault="00A722F9" w:rsidP="00F57B03">
      <w:pPr>
        <w:jc w:val="both"/>
        <w:rPr>
          <w:b/>
          <w:bCs/>
        </w:rPr>
      </w:pPr>
    </w:p>
    <w:tbl>
      <w:tblPr>
        <w:tblW w:w="0" w:type="auto"/>
        <w:tblInd w:w="-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4888"/>
        <w:gridCol w:w="4133"/>
      </w:tblGrid>
      <w:tr w:rsidR="001A7E3C" w:rsidRPr="009306A4" w14:paraId="11840E9A" w14:textId="77777777" w:rsidTr="007843B5">
        <w:tc>
          <w:tcPr>
            <w:tcW w:w="4888" w:type="dxa"/>
            <w:shd w:val="clear" w:color="auto" w:fill="auto"/>
          </w:tcPr>
          <w:p w14:paraId="03387E70" w14:textId="5158EB19" w:rsidR="001A7E3C" w:rsidRPr="009306A4" w:rsidRDefault="00347B92" w:rsidP="00F57B03">
            <w:pPr>
              <w:jc w:val="both"/>
              <w:rPr>
                <w:b/>
                <w:bCs/>
                <w:i/>
              </w:rPr>
            </w:pPr>
            <w:r>
              <w:rPr>
                <w:b/>
                <w:bCs/>
                <w:i/>
              </w:rPr>
              <w:t xml:space="preserve">Subject </w:t>
            </w:r>
            <w:r w:rsidR="001A7E3C" w:rsidRPr="009306A4">
              <w:rPr>
                <w:b/>
                <w:bCs/>
                <w:i/>
              </w:rPr>
              <w:t>Headings</w:t>
            </w:r>
          </w:p>
        </w:tc>
        <w:tc>
          <w:tcPr>
            <w:tcW w:w="4133" w:type="dxa"/>
            <w:shd w:val="clear" w:color="auto" w:fill="auto"/>
          </w:tcPr>
          <w:p w14:paraId="29573474" w14:textId="77777777" w:rsidR="001A7E3C" w:rsidRPr="009306A4" w:rsidRDefault="001A7E3C" w:rsidP="00F57B03">
            <w:pPr>
              <w:jc w:val="both"/>
              <w:rPr>
                <w:b/>
                <w:bCs/>
                <w:i/>
              </w:rPr>
            </w:pPr>
            <w:r w:rsidRPr="009306A4">
              <w:rPr>
                <w:b/>
                <w:bCs/>
                <w:i/>
              </w:rPr>
              <w:t>Free Text Words</w:t>
            </w:r>
          </w:p>
        </w:tc>
      </w:tr>
      <w:tr w:rsidR="00180B22" w:rsidRPr="009306A4" w14:paraId="2AAA5BA7" w14:textId="77777777" w:rsidTr="007843B5">
        <w:tc>
          <w:tcPr>
            <w:tcW w:w="4888" w:type="dxa"/>
            <w:shd w:val="clear" w:color="auto" w:fill="auto"/>
          </w:tcPr>
          <w:p w14:paraId="6BF34D42" w14:textId="437F28C1" w:rsidR="00180B22" w:rsidRPr="00180B22" w:rsidRDefault="00302A7A" w:rsidP="00180B22">
            <w:pPr>
              <w:jc w:val="both"/>
              <w:rPr>
                <w:rFonts w:cs="Arial"/>
                <w:shd w:val="clear" w:color="auto" w:fill="FFFFFF"/>
              </w:rPr>
            </w:pPr>
            <w:r w:rsidRPr="00442478">
              <w:rPr>
                <w:rFonts w:cs="Arial"/>
              </w:rPr>
              <w:t>ALCOHOL/</w:t>
            </w:r>
          </w:p>
        </w:tc>
        <w:tc>
          <w:tcPr>
            <w:tcW w:w="4133" w:type="dxa"/>
            <w:shd w:val="clear" w:color="auto" w:fill="auto"/>
          </w:tcPr>
          <w:p w14:paraId="6FE7CCD8" w14:textId="26AA44BB" w:rsidR="00180B22" w:rsidRPr="00D25389" w:rsidRDefault="004502D0" w:rsidP="00180B22">
            <w:pPr>
              <w:jc w:val="both"/>
              <w:rPr>
                <w:iCs/>
              </w:rPr>
            </w:pPr>
            <w:r>
              <w:rPr>
                <w:iCs/>
              </w:rPr>
              <w:t>alcohol</w:t>
            </w:r>
          </w:p>
        </w:tc>
      </w:tr>
      <w:tr w:rsidR="00302A7A" w:rsidRPr="009306A4" w14:paraId="57919CE4" w14:textId="77777777" w:rsidTr="007843B5">
        <w:tc>
          <w:tcPr>
            <w:tcW w:w="4888" w:type="dxa"/>
            <w:shd w:val="clear" w:color="auto" w:fill="auto"/>
          </w:tcPr>
          <w:p w14:paraId="2C6A7259" w14:textId="083CC786" w:rsidR="00302A7A" w:rsidRPr="00442478" w:rsidRDefault="00302A7A" w:rsidP="00180B22">
            <w:pPr>
              <w:jc w:val="both"/>
              <w:rPr>
                <w:rFonts w:cs="Arial"/>
              </w:rPr>
            </w:pPr>
            <w:r w:rsidRPr="00442478">
              <w:rPr>
                <w:rFonts w:cs="Arial"/>
              </w:rPr>
              <w:t>GLOVE/</w:t>
            </w:r>
          </w:p>
        </w:tc>
        <w:tc>
          <w:tcPr>
            <w:tcW w:w="4133" w:type="dxa"/>
            <w:shd w:val="clear" w:color="auto" w:fill="auto"/>
          </w:tcPr>
          <w:p w14:paraId="0AB186EB" w14:textId="6EC2890B" w:rsidR="00302A7A" w:rsidRPr="00D25389" w:rsidRDefault="004502D0" w:rsidP="00180B22">
            <w:pPr>
              <w:jc w:val="both"/>
              <w:rPr>
                <w:iCs/>
              </w:rPr>
            </w:pPr>
            <w:r w:rsidRPr="00442478">
              <w:rPr>
                <w:rFonts w:cs="Arial"/>
              </w:rPr>
              <w:t>alcohol sanitiser</w:t>
            </w:r>
          </w:p>
        </w:tc>
      </w:tr>
      <w:tr w:rsidR="00302A7A" w:rsidRPr="009306A4" w14:paraId="49D965F5" w14:textId="77777777" w:rsidTr="007843B5">
        <w:tc>
          <w:tcPr>
            <w:tcW w:w="4888" w:type="dxa"/>
            <w:shd w:val="clear" w:color="auto" w:fill="auto"/>
          </w:tcPr>
          <w:p w14:paraId="1E3586BD" w14:textId="3749ED68" w:rsidR="00302A7A" w:rsidRPr="00442478" w:rsidRDefault="00302A7A" w:rsidP="00302A7A">
            <w:pPr>
              <w:jc w:val="both"/>
              <w:rPr>
                <w:rFonts w:cs="Arial"/>
              </w:rPr>
            </w:pPr>
            <w:r w:rsidRPr="00442478">
              <w:rPr>
                <w:rFonts w:cs="Arial"/>
              </w:rPr>
              <w:t>"GLOVE,</w:t>
            </w:r>
            <w:r>
              <w:rPr>
                <w:rFonts w:cs="Arial"/>
              </w:rPr>
              <w:t xml:space="preserve"> </w:t>
            </w:r>
            <w:r w:rsidRPr="00442478">
              <w:rPr>
                <w:rFonts w:cs="Arial"/>
              </w:rPr>
              <w:t>SURGICAL"/</w:t>
            </w:r>
          </w:p>
        </w:tc>
        <w:tc>
          <w:tcPr>
            <w:tcW w:w="4133" w:type="dxa"/>
            <w:shd w:val="clear" w:color="auto" w:fill="auto"/>
          </w:tcPr>
          <w:p w14:paraId="067ECF0A" w14:textId="4757D571" w:rsidR="00302A7A" w:rsidRPr="00753A85" w:rsidRDefault="004502D0" w:rsidP="00302A7A">
            <w:pPr>
              <w:jc w:val="both"/>
              <w:rPr>
                <w:rFonts w:cs="Arial"/>
              </w:rPr>
            </w:pPr>
            <w:r w:rsidRPr="00442478">
              <w:rPr>
                <w:rFonts w:cs="Arial"/>
              </w:rPr>
              <w:t>alcohol sanitizer</w:t>
            </w:r>
          </w:p>
        </w:tc>
      </w:tr>
      <w:tr w:rsidR="004502D0" w:rsidRPr="009306A4" w14:paraId="6549DA17" w14:textId="77777777" w:rsidTr="007843B5">
        <w:tc>
          <w:tcPr>
            <w:tcW w:w="4888" w:type="dxa"/>
            <w:shd w:val="clear" w:color="auto" w:fill="auto"/>
          </w:tcPr>
          <w:p w14:paraId="12C3802D" w14:textId="5D4089E2" w:rsidR="004502D0" w:rsidRPr="00442478" w:rsidRDefault="004502D0" w:rsidP="00302A7A">
            <w:pPr>
              <w:jc w:val="both"/>
              <w:rPr>
                <w:rFonts w:cs="Arial"/>
              </w:rPr>
            </w:pPr>
            <w:r w:rsidRPr="00442478">
              <w:rPr>
                <w:rFonts w:cs="Arial"/>
              </w:rPr>
              <w:t>GLOVES/</w:t>
            </w:r>
          </w:p>
        </w:tc>
        <w:tc>
          <w:tcPr>
            <w:tcW w:w="4133" w:type="dxa"/>
            <w:shd w:val="clear" w:color="auto" w:fill="auto"/>
          </w:tcPr>
          <w:p w14:paraId="7118F3B2" w14:textId="06D6BD35" w:rsidR="004502D0" w:rsidRPr="00753A85" w:rsidRDefault="00753A85" w:rsidP="00302A7A">
            <w:pPr>
              <w:jc w:val="both"/>
              <w:rPr>
                <w:rFonts w:cs="Arial"/>
              </w:rPr>
            </w:pPr>
            <w:r w:rsidRPr="00753A85">
              <w:rPr>
                <w:rFonts w:cs="Arial"/>
              </w:rPr>
              <w:t>glove sanitizing </w:t>
            </w:r>
          </w:p>
        </w:tc>
      </w:tr>
      <w:tr w:rsidR="00753A85" w:rsidRPr="009306A4" w14:paraId="277CD893" w14:textId="77777777" w:rsidTr="007843B5">
        <w:tc>
          <w:tcPr>
            <w:tcW w:w="4888" w:type="dxa"/>
            <w:shd w:val="clear" w:color="auto" w:fill="auto"/>
          </w:tcPr>
          <w:p w14:paraId="3583C1F6" w14:textId="77FB38A1" w:rsidR="00753A85" w:rsidRPr="00442478" w:rsidRDefault="00753A85" w:rsidP="00753A85">
            <w:pPr>
              <w:jc w:val="both"/>
              <w:rPr>
                <w:rFonts w:cs="Arial"/>
              </w:rPr>
            </w:pPr>
            <w:r w:rsidRPr="00442478">
              <w:rPr>
                <w:rFonts w:cs="Arial"/>
              </w:rPr>
              <w:t xml:space="preserve">"GLOVES, PROTECTIVE"/ </w:t>
            </w:r>
          </w:p>
        </w:tc>
        <w:tc>
          <w:tcPr>
            <w:tcW w:w="4133" w:type="dxa"/>
            <w:shd w:val="clear" w:color="auto" w:fill="auto"/>
          </w:tcPr>
          <w:p w14:paraId="1AB4DC87" w14:textId="26DF170C" w:rsidR="00753A85" w:rsidRPr="00753A85" w:rsidRDefault="00753A85" w:rsidP="00753A85">
            <w:pPr>
              <w:jc w:val="both"/>
              <w:rPr>
                <w:rFonts w:cs="Arial"/>
              </w:rPr>
            </w:pPr>
            <w:r w:rsidRPr="00753A85">
              <w:rPr>
                <w:rFonts w:cs="Arial"/>
              </w:rPr>
              <w:t>gloves</w:t>
            </w:r>
          </w:p>
        </w:tc>
      </w:tr>
      <w:tr w:rsidR="00753A85" w:rsidRPr="009306A4" w14:paraId="63DF3D94" w14:textId="77777777" w:rsidTr="007843B5">
        <w:tc>
          <w:tcPr>
            <w:tcW w:w="4888" w:type="dxa"/>
            <w:shd w:val="clear" w:color="auto" w:fill="auto"/>
          </w:tcPr>
          <w:p w14:paraId="309D15D3" w14:textId="064A55A0" w:rsidR="00753A85" w:rsidRPr="00442478" w:rsidRDefault="00753A85" w:rsidP="00753A85">
            <w:pPr>
              <w:jc w:val="both"/>
              <w:rPr>
                <w:rFonts w:cs="Arial"/>
              </w:rPr>
            </w:pPr>
            <w:r w:rsidRPr="00442478">
              <w:rPr>
                <w:rFonts w:cs="Arial"/>
              </w:rPr>
              <w:t>*"GLOVES STANDARDS"/</w:t>
            </w:r>
          </w:p>
        </w:tc>
        <w:tc>
          <w:tcPr>
            <w:tcW w:w="4133" w:type="dxa"/>
            <w:shd w:val="clear" w:color="auto" w:fill="auto"/>
          </w:tcPr>
          <w:p w14:paraId="155B1FCA" w14:textId="5783DF2E" w:rsidR="00753A85" w:rsidRPr="00D25389" w:rsidRDefault="00753A85" w:rsidP="00753A85">
            <w:pPr>
              <w:jc w:val="both"/>
              <w:rPr>
                <w:iCs/>
              </w:rPr>
            </w:pPr>
            <w:r w:rsidRPr="00442478">
              <w:rPr>
                <w:rFonts w:cs="Arial"/>
              </w:rPr>
              <w:t>non-sterile</w:t>
            </w:r>
          </w:p>
        </w:tc>
      </w:tr>
      <w:tr w:rsidR="00753A85" w:rsidRPr="009306A4" w14:paraId="1055287D" w14:textId="77777777" w:rsidTr="007843B5">
        <w:tc>
          <w:tcPr>
            <w:tcW w:w="4888" w:type="dxa"/>
            <w:shd w:val="clear" w:color="auto" w:fill="auto"/>
          </w:tcPr>
          <w:p w14:paraId="18787CB5" w14:textId="64F8C928" w:rsidR="00753A85" w:rsidRPr="00442478" w:rsidRDefault="00753A85" w:rsidP="00753A85">
            <w:pPr>
              <w:jc w:val="both"/>
              <w:rPr>
                <w:rFonts w:cs="Arial"/>
              </w:rPr>
            </w:pPr>
            <w:r w:rsidRPr="00442478">
              <w:rPr>
                <w:rFonts w:cs="Arial"/>
              </w:rPr>
              <w:t>"GLOVES, SURGICAL"/</w:t>
            </w:r>
          </w:p>
        </w:tc>
        <w:tc>
          <w:tcPr>
            <w:tcW w:w="4133" w:type="dxa"/>
            <w:shd w:val="clear" w:color="auto" w:fill="auto"/>
          </w:tcPr>
          <w:p w14:paraId="6154E153" w14:textId="7915CDE9" w:rsidR="00753A85" w:rsidRPr="00D25389" w:rsidRDefault="00753A85" w:rsidP="00753A85">
            <w:pPr>
              <w:jc w:val="both"/>
              <w:rPr>
                <w:iCs/>
              </w:rPr>
            </w:pPr>
            <w:r w:rsidRPr="00442478">
              <w:rPr>
                <w:rFonts w:cs="Arial"/>
              </w:rPr>
              <w:t>non-sterile procedure gloves</w:t>
            </w:r>
          </w:p>
        </w:tc>
      </w:tr>
      <w:tr w:rsidR="00302A7A" w:rsidRPr="009306A4" w14:paraId="7BC104B3" w14:textId="77777777" w:rsidTr="007843B5">
        <w:tc>
          <w:tcPr>
            <w:tcW w:w="4888" w:type="dxa"/>
            <w:shd w:val="clear" w:color="auto" w:fill="auto"/>
          </w:tcPr>
          <w:p w14:paraId="52989D85" w14:textId="5AD00BEF" w:rsidR="00302A7A" w:rsidRPr="00180B22" w:rsidRDefault="00302A7A" w:rsidP="00302A7A">
            <w:pPr>
              <w:jc w:val="both"/>
              <w:rPr>
                <w:rFonts w:cs="Arial"/>
                <w:shd w:val="clear" w:color="auto" w:fill="FFFFFF"/>
              </w:rPr>
            </w:pPr>
            <w:r w:rsidRPr="00442478">
              <w:rPr>
                <w:rFonts w:cs="Arial"/>
              </w:rPr>
              <w:t>"HAND SANITIZER"/</w:t>
            </w:r>
          </w:p>
        </w:tc>
        <w:tc>
          <w:tcPr>
            <w:tcW w:w="4133" w:type="dxa"/>
            <w:shd w:val="clear" w:color="auto" w:fill="auto"/>
          </w:tcPr>
          <w:p w14:paraId="43DFCCCF" w14:textId="22282AF1" w:rsidR="00302A7A" w:rsidRPr="00D25389" w:rsidRDefault="00883E06" w:rsidP="00302A7A">
            <w:pPr>
              <w:jc w:val="both"/>
              <w:rPr>
                <w:iCs/>
              </w:rPr>
            </w:pPr>
            <w:r>
              <w:rPr>
                <w:iCs/>
              </w:rPr>
              <w:t>re-use</w:t>
            </w:r>
          </w:p>
        </w:tc>
      </w:tr>
      <w:tr w:rsidR="00302A7A" w:rsidRPr="009306A4" w14:paraId="33057077" w14:textId="77777777" w:rsidTr="007843B5">
        <w:tc>
          <w:tcPr>
            <w:tcW w:w="4888" w:type="dxa"/>
            <w:shd w:val="clear" w:color="auto" w:fill="auto"/>
          </w:tcPr>
          <w:p w14:paraId="4D5D16B1" w14:textId="49874B5F" w:rsidR="00302A7A" w:rsidRPr="009976D6" w:rsidRDefault="00302A7A" w:rsidP="00302A7A">
            <w:pPr>
              <w:jc w:val="both"/>
            </w:pPr>
            <w:r w:rsidRPr="00442478">
              <w:rPr>
                <w:rFonts w:cs="Arial"/>
              </w:rPr>
              <w:t>*"INFECTION CONTROL STANDARDS"/</w:t>
            </w:r>
          </w:p>
        </w:tc>
        <w:tc>
          <w:tcPr>
            <w:tcW w:w="4133" w:type="dxa"/>
            <w:shd w:val="clear" w:color="auto" w:fill="auto"/>
          </w:tcPr>
          <w:p w14:paraId="073C6543" w14:textId="3463DD9E" w:rsidR="00302A7A" w:rsidRPr="00C00084" w:rsidRDefault="00302A7A" w:rsidP="00302A7A">
            <w:pPr>
              <w:jc w:val="both"/>
              <w:rPr>
                <w:iCs/>
              </w:rPr>
            </w:pPr>
          </w:p>
        </w:tc>
      </w:tr>
      <w:tr w:rsidR="004502D0" w:rsidRPr="009306A4" w14:paraId="2C568ED2" w14:textId="77777777" w:rsidTr="007843B5">
        <w:tc>
          <w:tcPr>
            <w:tcW w:w="4888" w:type="dxa"/>
            <w:shd w:val="clear" w:color="auto" w:fill="auto"/>
          </w:tcPr>
          <w:p w14:paraId="013DF7AB" w14:textId="7DD93E9B" w:rsidR="004502D0" w:rsidRPr="009976D6" w:rsidRDefault="004502D0" w:rsidP="004502D0">
            <w:pPr>
              <w:jc w:val="both"/>
            </w:pPr>
            <w:r w:rsidRPr="00442478">
              <w:rPr>
                <w:rFonts w:cs="Arial"/>
              </w:rPr>
              <w:t>"STERILIZATION AND DISINFECTION"/</w:t>
            </w:r>
          </w:p>
        </w:tc>
        <w:tc>
          <w:tcPr>
            <w:tcW w:w="4133" w:type="dxa"/>
            <w:shd w:val="clear" w:color="auto" w:fill="auto"/>
          </w:tcPr>
          <w:p w14:paraId="41531B99" w14:textId="29D28B7B" w:rsidR="004502D0" w:rsidRPr="00D25389" w:rsidRDefault="004502D0" w:rsidP="004502D0">
            <w:pPr>
              <w:jc w:val="both"/>
              <w:rPr>
                <w:iCs/>
              </w:rPr>
            </w:pPr>
          </w:p>
        </w:tc>
      </w:tr>
    </w:tbl>
    <w:p w14:paraId="6D98AB16" w14:textId="77777777" w:rsidR="00F57B03" w:rsidRDefault="00F57B03" w:rsidP="00F57B03">
      <w:pPr>
        <w:jc w:val="both"/>
        <w:rPr>
          <w:b/>
          <w:bCs/>
        </w:rPr>
      </w:pPr>
    </w:p>
    <w:p w14:paraId="14E85D09" w14:textId="0897A220" w:rsidR="005B6FD6" w:rsidRPr="004632B9" w:rsidRDefault="002964A4" w:rsidP="00F57B03">
      <w:pPr>
        <w:jc w:val="both"/>
        <w:rPr>
          <w:rFonts w:cs="Arial"/>
          <w:szCs w:val="20"/>
        </w:rPr>
      </w:pPr>
      <w:r w:rsidRPr="004F2947">
        <w:rPr>
          <w:rFonts w:cs="Arial"/>
          <w:b/>
          <w:bCs/>
          <w:szCs w:val="20"/>
        </w:rPr>
        <w:t>Search Date:</w:t>
      </w:r>
      <w:r w:rsidR="00660E3D" w:rsidRPr="004F2947">
        <w:rPr>
          <w:rFonts w:cs="Arial"/>
          <w:b/>
          <w:bCs/>
          <w:szCs w:val="20"/>
        </w:rPr>
        <w:t xml:space="preserve"> </w:t>
      </w:r>
      <w:r w:rsidR="004632B9" w:rsidRPr="004632B9">
        <w:rPr>
          <w:rFonts w:cs="Arial"/>
          <w:szCs w:val="20"/>
        </w:rPr>
        <w:t>31/03/2020</w:t>
      </w:r>
    </w:p>
    <w:p w14:paraId="3145E76E" w14:textId="77777777" w:rsidR="00EE336F" w:rsidRPr="004F2947" w:rsidRDefault="00EE336F" w:rsidP="00EE336F">
      <w:pPr>
        <w:rPr>
          <w:rFonts w:cs="Arial"/>
          <w:b/>
          <w:bCs/>
          <w:color w:val="808080"/>
          <w:szCs w:val="20"/>
        </w:rPr>
      </w:pPr>
      <w:r w:rsidRPr="004F2947">
        <w:rPr>
          <w:rFonts w:cs="Arial"/>
          <w:b/>
          <w:bCs/>
          <w:color w:val="808080"/>
          <w:szCs w:val="20"/>
        </w:rPr>
        <w:t>___________________________________________________________________</w:t>
      </w:r>
    </w:p>
    <w:p w14:paraId="61CC3389" w14:textId="77777777" w:rsidR="00EE336F" w:rsidRPr="004F2947" w:rsidRDefault="00035929" w:rsidP="00EE336F">
      <w:pPr>
        <w:jc w:val="right"/>
      </w:pPr>
      <w:hyperlink w:anchor="_Summary" w:history="1">
        <w:r w:rsidR="00EE336F" w:rsidRPr="004F2947">
          <w:rPr>
            <w:rStyle w:val="Hyperlink"/>
          </w:rPr>
          <w:t>Back to top</w:t>
        </w:r>
      </w:hyperlink>
    </w:p>
    <w:p w14:paraId="71E20108" w14:textId="5C3323E2" w:rsidR="00EE336F" w:rsidRPr="004F2947" w:rsidRDefault="00EE336F" w:rsidP="00EE336F">
      <w:pPr>
        <w:rPr>
          <w:rFonts w:cs="Arial"/>
          <w:bCs/>
          <w:szCs w:val="20"/>
        </w:rPr>
      </w:pPr>
    </w:p>
    <w:sectPr w:rsidR="00EE336F" w:rsidRPr="004F2947" w:rsidSect="00CD4B4F">
      <w:headerReference w:type="default" r:id="rId48"/>
      <w:footerReference w:type="default" r:id="rId49"/>
      <w:headerReference w:type="first" r:id="rId50"/>
      <w:pgSz w:w="11906" w:h="16838"/>
      <w:pgMar w:top="1440" w:right="1800" w:bottom="851" w:left="1080" w:header="708"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8C57B" w14:textId="77777777" w:rsidR="00035929" w:rsidRDefault="00035929">
      <w:r>
        <w:separator/>
      </w:r>
    </w:p>
  </w:endnote>
  <w:endnote w:type="continuationSeparator" w:id="0">
    <w:p w14:paraId="48E92A78" w14:textId="77777777" w:rsidR="00035929" w:rsidRDefault="00035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123"/>
      <w:gridCol w:w="903"/>
    </w:tblGrid>
    <w:tr w:rsidR="00EA5DFD" w14:paraId="15D2D5DA" w14:textId="77777777">
      <w:tc>
        <w:tcPr>
          <w:tcW w:w="4500" w:type="pct"/>
          <w:tcBorders>
            <w:top w:val="single" w:sz="4" w:space="0" w:color="000000" w:themeColor="text1"/>
          </w:tcBorders>
        </w:tcPr>
        <w:p w14:paraId="0CDB8CB8" w14:textId="06B87C6B" w:rsidR="00EA5DFD" w:rsidRPr="009248AD" w:rsidRDefault="00EA5DFD" w:rsidP="00826019">
          <w:pPr>
            <w:pStyle w:val="NormalWeb"/>
            <w:shd w:val="clear" w:color="auto" w:fill="FFFFFF"/>
            <w:spacing w:before="0" w:beforeAutospacing="0" w:after="0" w:afterAutospacing="0"/>
            <w:jc w:val="right"/>
            <w:rPr>
              <w:rFonts w:ascii="Arial" w:eastAsia="Times New Roman" w:hAnsi="Arial" w:cs="Arial"/>
              <w:color w:val="000000"/>
              <w:lang w:eastAsia="en-GB"/>
            </w:rPr>
          </w:pPr>
          <w:r w:rsidRPr="009248AD">
            <w:rPr>
              <w:rFonts w:ascii="Arial" w:hAnsi="Arial" w:cs="Arial"/>
            </w:rPr>
            <w:t>LS</w:t>
          </w:r>
          <w:r>
            <w:rPr>
              <w:rFonts w:ascii="Arial" w:hAnsi="Arial" w:cs="Arial"/>
            </w:rPr>
            <w:t>407</w:t>
          </w:r>
          <w:r>
            <w:t xml:space="preserve"> | </w:t>
          </w:r>
          <w:r w:rsidRPr="00826019">
            <w:rPr>
              <w:rFonts w:ascii="Arial" w:hAnsi="Arial" w:cs="Arial"/>
            </w:rPr>
            <w:t>T</w:t>
          </w:r>
          <w:r w:rsidRPr="00826019">
            <w:rPr>
              <w:rFonts w:ascii="Arial" w:eastAsia="Times New Roman" w:hAnsi="Arial" w:cs="Arial"/>
              <w:color w:val="000000"/>
              <w:lang w:eastAsia="en-GB"/>
            </w:rPr>
            <w:t>he use of alcohol sanitizer on non-sterile procedure gloves</w:t>
          </w:r>
        </w:p>
      </w:tc>
      <w:tc>
        <w:tcPr>
          <w:tcW w:w="500" w:type="pct"/>
          <w:tcBorders>
            <w:top w:val="single" w:sz="4" w:space="0" w:color="C0504D" w:themeColor="accent2"/>
          </w:tcBorders>
          <w:shd w:val="clear" w:color="auto" w:fill="943634" w:themeFill="accent2" w:themeFillShade="BF"/>
        </w:tcPr>
        <w:p w14:paraId="5DB22218" w14:textId="77777777" w:rsidR="00EA5DFD" w:rsidRDefault="00EA5DFD">
          <w:pPr>
            <w:pStyle w:val="Header"/>
            <w:rPr>
              <w:color w:val="FFFFFF" w:themeColor="background1"/>
            </w:rPr>
          </w:pPr>
          <w:r>
            <w:fldChar w:fldCharType="begin"/>
          </w:r>
          <w:r>
            <w:instrText xml:space="preserve"> PAGE   \* MERGEFORMAT </w:instrText>
          </w:r>
          <w:r>
            <w:fldChar w:fldCharType="separate"/>
          </w:r>
          <w:r w:rsidRPr="00E76AED">
            <w:rPr>
              <w:noProof/>
              <w:color w:val="FFFFFF" w:themeColor="background1"/>
            </w:rPr>
            <w:t>2</w:t>
          </w:r>
          <w:r>
            <w:rPr>
              <w:noProof/>
              <w:color w:val="FFFFFF" w:themeColor="background1"/>
            </w:rPr>
            <w:fldChar w:fldCharType="end"/>
          </w:r>
        </w:p>
      </w:tc>
    </w:tr>
  </w:tbl>
  <w:p w14:paraId="5462CB95" w14:textId="77777777" w:rsidR="00EA5DFD" w:rsidRPr="00B10CE1" w:rsidRDefault="00EA5DFD">
    <w:pPr>
      <w:pStyle w:val="Footer"/>
      <w:rPr>
        <w:color w:val="8080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F37EC" w14:textId="77777777" w:rsidR="00035929" w:rsidRDefault="00035929">
      <w:r>
        <w:separator/>
      </w:r>
    </w:p>
  </w:footnote>
  <w:footnote w:type="continuationSeparator" w:id="0">
    <w:p w14:paraId="19B236FA" w14:textId="77777777" w:rsidR="00035929" w:rsidRDefault="00035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3EBD5" w14:textId="77777777" w:rsidR="00EA5DFD" w:rsidRDefault="00EA5DFD">
    <w:pPr>
      <w:pStyle w:val="Header"/>
    </w:pPr>
  </w:p>
  <w:p w14:paraId="0E1B1ED4" w14:textId="77777777" w:rsidR="00EA5DFD" w:rsidRDefault="00EA5D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ECB89" w14:textId="66E3EB01" w:rsidR="00EA5DFD" w:rsidRPr="00CC5A0D" w:rsidRDefault="00EA5DFD" w:rsidP="00C534B6">
    <w:pPr>
      <w:pStyle w:val="Header"/>
      <w:rPr>
        <w:color w:val="808080"/>
        <w:sz w:val="28"/>
        <w:szCs w:val="28"/>
      </w:rPr>
    </w:pPr>
    <w:r>
      <w:rPr>
        <w:noProof/>
        <w:lang w:eastAsia="en-GB"/>
      </w:rPr>
      <w:drawing>
        <wp:anchor distT="0" distB="0" distL="114300" distR="114300" simplePos="0" relativeHeight="251661312" behindDoc="1" locked="0" layoutInCell="1" allowOverlap="1" wp14:anchorId="43CCADAA" wp14:editId="4000B6E6">
          <wp:simplePos x="0" y="0"/>
          <wp:positionH relativeFrom="column">
            <wp:posOffset>4287520</wp:posOffset>
          </wp:positionH>
          <wp:positionV relativeFrom="paragraph">
            <wp:posOffset>-342900</wp:posOffset>
          </wp:positionV>
          <wp:extent cx="2373630" cy="788670"/>
          <wp:effectExtent l="0" t="0" r="7620" b="0"/>
          <wp:wrapTight wrapText="bothSides">
            <wp:wrapPolygon edited="0">
              <wp:start x="0" y="0"/>
              <wp:lineTo x="0" y="20870"/>
              <wp:lineTo x="21496" y="20870"/>
              <wp:lineTo x="21496" y="0"/>
              <wp:lineTo x="0" y="0"/>
            </wp:wrapPolygon>
          </wp:wrapTight>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73630" cy="7886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B72D89A" wp14:editId="50BB6439">
          <wp:simplePos x="0" y="0"/>
          <wp:positionH relativeFrom="column">
            <wp:posOffset>-438150</wp:posOffset>
          </wp:positionH>
          <wp:positionV relativeFrom="paragraph">
            <wp:posOffset>-342900</wp:posOffset>
          </wp:positionV>
          <wp:extent cx="1952625" cy="798830"/>
          <wp:effectExtent l="0" t="0" r="9525" b="0"/>
          <wp:wrapSquare wrapText="bothSides"/>
          <wp:docPr id="1" name="Picture 1" descr="FINAL black text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FINAL black text sid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52625" cy="79883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808080"/>
        <w:sz w:val="28"/>
        <w:szCs w:val="28"/>
      </w:rPr>
      <w:t xml:space="preserve"> </w:t>
    </w:r>
  </w:p>
  <w:p w14:paraId="39032A33" w14:textId="3C1D9070" w:rsidR="00EA5DFD" w:rsidRDefault="00EA5D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28" style="width:0;height:1.5pt" o:hralign="center" o:bullet="t" o:hrstd="t" o:hr="t" fillcolor="#a0a0a0" stroked="f"/>
    </w:pict>
  </w:numPicBullet>
  <w:numPicBullet w:numPicBulletId="1">
    <w:pict>
      <v:rect id="_x0000_i1029" style="width:0;height:1.5pt" o:hralign="center" o:bullet="t" o:hrstd="t" o:hr="t" fillcolor="#a0a0a0" stroked="f"/>
    </w:pict>
  </w:numPicBullet>
  <w:abstractNum w:abstractNumId="0" w15:restartNumberingAfterBreak="0">
    <w:nsid w:val="037607F1"/>
    <w:multiLevelType w:val="multilevel"/>
    <w:tmpl w:val="D0FE2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15D9D"/>
    <w:multiLevelType w:val="hybridMultilevel"/>
    <w:tmpl w:val="1C869DD6"/>
    <w:lvl w:ilvl="0" w:tplc="C658CC0E">
      <w:start w:val="1"/>
      <w:numFmt w:val="bullet"/>
      <w:lvlText w:val="o"/>
      <w:lvlJc w:val="left"/>
      <w:pPr>
        <w:ind w:left="630" w:hanging="360"/>
      </w:pPr>
      <w:rPr>
        <w:rFonts w:ascii="Courier New" w:hAnsi="Courier New"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abstractNum w:abstractNumId="2" w15:restartNumberingAfterBreak="0">
    <w:nsid w:val="118C4BEE"/>
    <w:multiLevelType w:val="multilevel"/>
    <w:tmpl w:val="3DCE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45176"/>
    <w:multiLevelType w:val="hybridMultilevel"/>
    <w:tmpl w:val="C772E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182A5A"/>
    <w:multiLevelType w:val="multilevel"/>
    <w:tmpl w:val="14E0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06EB7"/>
    <w:multiLevelType w:val="hybridMultilevel"/>
    <w:tmpl w:val="6F36E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1955C4"/>
    <w:multiLevelType w:val="hybridMultilevel"/>
    <w:tmpl w:val="B6742AF0"/>
    <w:lvl w:ilvl="0" w:tplc="AC469EA4">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97D365F"/>
    <w:multiLevelType w:val="hybridMultilevel"/>
    <w:tmpl w:val="38FA25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370A98"/>
    <w:multiLevelType w:val="hybridMultilevel"/>
    <w:tmpl w:val="3626B13C"/>
    <w:lvl w:ilvl="0" w:tplc="ACD4E782">
      <w:start w:val="1"/>
      <w:numFmt w:val="bullet"/>
      <w:lvlText w:val=""/>
      <w:lvlJc w:val="left"/>
      <w:pPr>
        <w:tabs>
          <w:tab w:val="num" w:pos="700"/>
        </w:tabs>
        <w:ind w:left="1040" w:hanging="340"/>
      </w:pPr>
      <w:rPr>
        <w:rFonts w:ascii="Symbol" w:hAnsi="Symbol" w:hint="default"/>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A7672B"/>
    <w:multiLevelType w:val="multilevel"/>
    <w:tmpl w:val="398C0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73C66"/>
    <w:multiLevelType w:val="hybridMultilevel"/>
    <w:tmpl w:val="14126F3A"/>
    <w:lvl w:ilvl="0" w:tplc="0809000F">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C50EFF"/>
    <w:multiLevelType w:val="multilevel"/>
    <w:tmpl w:val="18E45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C181F"/>
    <w:multiLevelType w:val="hybridMultilevel"/>
    <w:tmpl w:val="46A2376C"/>
    <w:lvl w:ilvl="0" w:tplc="C82E3A02">
      <w:start w:val="1"/>
      <w:numFmt w:val="bullet"/>
      <w:lvlText w:val=""/>
      <w:lvlJc w:val="left"/>
      <w:pPr>
        <w:tabs>
          <w:tab w:val="num" w:pos="340"/>
        </w:tabs>
        <w:ind w:left="340" w:hanging="34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F51511"/>
    <w:multiLevelType w:val="hybridMultilevel"/>
    <w:tmpl w:val="C2B29F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9B24C05"/>
    <w:multiLevelType w:val="multilevel"/>
    <w:tmpl w:val="2D22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6265F2"/>
    <w:multiLevelType w:val="hybridMultilevel"/>
    <w:tmpl w:val="DA1014E0"/>
    <w:lvl w:ilvl="0" w:tplc="5188305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C61A3A"/>
    <w:multiLevelType w:val="hybridMultilevel"/>
    <w:tmpl w:val="8EC6EE34"/>
    <w:lvl w:ilvl="0" w:tplc="C658CC0E">
      <w:start w:val="1"/>
      <w:numFmt w:val="bullet"/>
      <w:lvlText w:val="o"/>
      <w:lvlJc w:val="left"/>
      <w:pPr>
        <w:ind w:left="630" w:hanging="360"/>
      </w:pPr>
      <w:rPr>
        <w:rFonts w:ascii="Courier New" w:hAnsi="Courier New" w:hint="default"/>
      </w:rPr>
    </w:lvl>
    <w:lvl w:ilvl="1" w:tplc="08090003" w:tentative="1">
      <w:start w:val="1"/>
      <w:numFmt w:val="bullet"/>
      <w:lvlText w:val="o"/>
      <w:lvlJc w:val="left"/>
      <w:pPr>
        <w:ind w:left="1350" w:hanging="360"/>
      </w:pPr>
      <w:rPr>
        <w:rFonts w:ascii="Courier New" w:hAnsi="Courier New" w:cs="Courier New" w:hint="default"/>
      </w:rPr>
    </w:lvl>
    <w:lvl w:ilvl="2" w:tplc="08090005" w:tentative="1">
      <w:start w:val="1"/>
      <w:numFmt w:val="bullet"/>
      <w:lvlText w:val=""/>
      <w:lvlJc w:val="left"/>
      <w:pPr>
        <w:ind w:left="2070" w:hanging="360"/>
      </w:pPr>
      <w:rPr>
        <w:rFonts w:ascii="Wingdings" w:hAnsi="Wingdings" w:hint="default"/>
      </w:rPr>
    </w:lvl>
    <w:lvl w:ilvl="3" w:tplc="08090001" w:tentative="1">
      <w:start w:val="1"/>
      <w:numFmt w:val="bullet"/>
      <w:lvlText w:val=""/>
      <w:lvlJc w:val="left"/>
      <w:pPr>
        <w:ind w:left="2790" w:hanging="360"/>
      </w:pPr>
      <w:rPr>
        <w:rFonts w:ascii="Symbol" w:hAnsi="Symbol" w:hint="default"/>
      </w:rPr>
    </w:lvl>
    <w:lvl w:ilvl="4" w:tplc="08090003" w:tentative="1">
      <w:start w:val="1"/>
      <w:numFmt w:val="bullet"/>
      <w:lvlText w:val="o"/>
      <w:lvlJc w:val="left"/>
      <w:pPr>
        <w:ind w:left="3510" w:hanging="360"/>
      </w:pPr>
      <w:rPr>
        <w:rFonts w:ascii="Courier New" w:hAnsi="Courier New" w:cs="Courier New" w:hint="default"/>
      </w:rPr>
    </w:lvl>
    <w:lvl w:ilvl="5" w:tplc="08090005" w:tentative="1">
      <w:start w:val="1"/>
      <w:numFmt w:val="bullet"/>
      <w:lvlText w:val=""/>
      <w:lvlJc w:val="left"/>
      <w:pPr>
        <w:ind w:left="4230" w:hanging="360"/>
      </w:pPr>
      <w:rPr>
        <w:rFonts w:ascii="Wingdings" w:hAnsi="Wingdings" w:hint="default"/>
      </w:rPr>
    </w:lvl>
    <w:lvl w:ilvl="6" w:tplc="08090001" w:tentative="1">
      <w:start w:val="1"/>
      <w:numFmt w:val="bullet"/>
      <w:lvlText w:val=""/>
      <w:lvlJc w:val="left"/>
      <w:pPr>
        <w:ind w:left="4950" w:hanging="360"/>
      </w:pPr>
      <w:rPr>
        <w:rFonts w:ascii="Symbol" w:hAnsi="Symbol" w:hint="default"/>
      </w:rPr>
    </w:lvl>
    <w:lvl w:ilvl="7" w:tplc="08090003" w:tentative="1">
      <w:start w:val="1"/>
      <w:numFmt w:val="bullet"/>
      <w:lvlText w:val="o"/>
      <w:lvlJc w:val="left"/>
      <w:pPr>
        <w:ind w:left="5670" w:hanging="360"/>
      </w:pPr>
      <w:rPr>
        <w:rFonts w:ascii="Courier New" w:hAnsi="Courier New" w:cs="Courier New" w:hint="default"/>
      </w:rPr>
    </w:lvl>
    <w:lvl w:ilvl="8" w:tplc="08090005" w:tentative="1">
      <w:start w:val="1"/>
      <w:numFmt w:val="bullet"/>
      <w:lvlText w:val=""/>
      <w:lvlJc w:val="left"/>
      <w:pPr>
        <w:ind w:left="6390" w:hanging="360"/>
      </w:pPr>
      <w:rPr>
        <w:rFonts w:ascii="Wingdings" w:hAnsi="Wingdings" w:hint="default"/>
      </w:rPr>
    </w:lvl>
  </w:abstractNum>
  <w:num w:numId="1">
    <w:abstractNumId w:val="8"/>
  </w:num>
  <w:num w:numId="2">
    <w:abstractNumId w:val="12"/>
  </w:num>
  <w:num w:numId="3">
    <w:abstractNumId w:val="11"/>
  </w:num>
  <w:num w:numId="4">
    <w:abstractNumId w:val="9"/>
  </w:num>
  <w:num w:numId="5">
    <w:abstractNumId w:val="4"/>
  </w:num>
  <w:num w:numId="6">
    <w:abstractNumId w:val="1"/>
  </w:num>
  <w:num w:numId="7">
    <w:abstractNumId w:val="16"/>
  </w:num>
  <w:num w:numId="8">
    <w:abstractNumId w:val="15"/>
  </w:num>
  <w:num w:numId="9">
    <w:abstractNumId w:val="0"/>
  </w:num>
  <w:num w:numId="10">
    <w:abstractNumId w:val="14"/>
  </w:num>
  <w:num w:numId="11">
    <w:abstractNumId w:val="2"/>
  </w:num>
  <w:num w:numId="12">
    <w:abstractNumId w:val="5"/>
  </w:num>
  <w:num w:numId="13">
    <w:abstractNumId w:val="3"/>
  </w:num>
  <w:num w:numId="14">
    <w:abstractNumId w:val="13"/>
  </w:num>
  <w:num w:numId="15">
    <w:abstractNumId w:val="6"/>
  </w:num>
  <w:num w:numId="16">
    <w:abstractNumId w:val="7"/>
  </w:num>
  <w:num w:numId="17">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1FC"/>
    <w:rsid w:val="0000084C"/>
    <w:rsid w:val="00001013"/>
    <w:rsid w:val="00014B73"/>
    <w:rsid w:val="000178E8"/>
    <w:rsid w:val="00033738"/>
    <w:rsid w:val="0003491E"/>
    <w:rsid w:val="00035929"/>
    <w:rsid w:val="00046735"/>
    <w:rsid w:val="00047068"/>
    <w:rsid w:val="00051EB4"/>
    <w:rsid w:val="000537A4"/>
    <w:rsid w:val="00054D3B"/>
    <w:rsid w:val="00063057"/>
    <w:rsid w:val="00063413"/>
    <w:rsid w:val="0006562D"/>
    <w:rsid w:val="0006575B"/>
    <w:rsid w:val="000658E4"/>
    <w:rsid w:val="00065CE7"/>
    <w:rsid w:val="00066A99"/>
    <w:rsid w:val="00070736"/>
    <w:rsid w:val="00070F5E"/>
    <w:rsid w:val="00077F7C"/>
    <w:rsid w:val="00080D50"/>
    <w:rsid w:val="00081B29"/>
    <w:rsid w:val="00085BF9"/>
    <w:rsid w:val="000936CC"/>
    <w:rsid w:val="000960F9"/>
    <w:rsid w:val="000973A0"/>
    <w:rsid w:val="00097E29"/>
    <w:rsid w:val="000A0225"/>
    <w:rsid w:val="000A1130"/>
    <w:rsid w:val="000A3A4E"/>
    <w:rsid w:val="000A5437"/>
    <w:rsid w:val="000B46BF"/>
    <w:rsid w:val="000C53F5"/>
    <w:rsid w:val="000C64B0"/>
    <w:rsid w:val="000C760B"/>
    <w:rsid w:val="000D29CE"/>
    <w:rsid w:val="000D5531"/>
    <w:rsid w:val="000D5D6D"/>
    <w:rsid w:val="000E1CDC"/>
    <w:rsid w:val="000E240D"/>
    <w:rsid w:val="000E249F"/>
    <w:rsid w:val="000E3A0C"/>
    <w:rsid w:val="000E3D13"/>
    <w:rsid w:val="000E564F"/>
    <w:rsid w:val="000F0F8A"/>
    <w:rsid w:val="000F23D7"/>
    <w:rsid w:val="000F4E97"/>
    <w:rsid w:val="000F7CE2"/>
    <w:rsid w:val="001023CE"/>
    <w:rsid w:val="00103EDB"/>
    <w:rsid w:val="00105311"/>
    <w:rsid w:val="00112437"/>
    <w:rsid w:val="0011764E"/>
    <w:rsid w:val="00126FDE"/>
    <w:rsid w:val="00130383"/>
    <w:rsid w:val="0013119F"/>
    <w:rsid w:val="00132E99"/>
    <w:rsid w:val="00133BD0"/>
    <w:rsid w:val="00134D51"/>
    <w:rsid w:val="00153C06"/>
    <w:rsid w:val="001649D8"/>
    <w:rsid w:val="00164C30"/>
    <w:rsid w:val="001651FC"/>
    <w:rsid w:val="00165B59"/>
    <w:rsid w:val="00166074"/>
    <w:rsid w:val="00171040"/>
    <w:rsid w:val="00180B22"/>
    <w:rsid w:val="001871CA"/>
    <w:rsid w:val="00190648"/>
    <w:rsid w:val="001955AE"/>
    <w:rsid w:val="00197424"/>
    <w:rsid w:val="001A3517"/>
    <w:rsid w:val="001A7E3C"/>
    <w:rsid w:val="001B3977"/>
    <w:rsid w:val="001B3FCE"/>
    <w:rsid w:val="001B570D"/>
    <w:rsid w:val="001B7053"/>
    <w:rsid w:val="001B7BB7"/>
    <w:rsid w:val="001C792D"/>
    <w:rsid w:val="001D1E03"/>
    <w:rsid w:val="001D2885"/>
    <w:rsid w:val="001D67D1"/>
    <w:rsid w:val="001D6DE8"/>
    <w:rsid w:val="001D7ED7"/>
    <w:rsid w:val="001D7F09"/>
    <w:rsid w:val="001E0036"/>
    <w:rsid w:val="001E182B"/>
    <w:rsid w:val="001E1E2E"/>
    <w:rsid w:val="001E1EE9"/>
    <w:rsid w:val="001E200A"/>
    <w:rsid w:val="001E4B23"/>
    <w:rsid w:val="001F07FF"/>
    <w:rsid w:val="001F3C5B"/>
    <w:rsid w:val="001F62B7"/>
    <w:rsid w:val="00201265"/>
    <w:rsid w:val="00212F0B"/>
    <w:rsid w:val="00216E56"/>
    <w:rsid w:val="002250A7"/>
    <w:rsid w:val="002324BF"/>
    <w:rsid w:val="002372B5"/>
    <w:rsid w:val="0023749B"/>
    <w:rsid w:val="00242B18"/>
    <w:rsid w:val="00242C76"/>
    <w:rsid w:val="00252434"/>
    <w:rsid w:val="00260848"/>
    <w:rsid w:val="002614E1"/>
    <w:rsid w:val="00274005"/>
    <w:rsid w:val="002740ED"/>
    <w:rsid w:val="00277EB0"/>
    <w:rsid w:val="00282410"/>
    <w:rsid w:val="002851D3"/>
    <w:rsid w:val="00285D9F"/>
    <w:rsid w:val="00286583"/>
    <w:rsid w:val="0029465C"/>
    <w:rsid w:val="002964A4"/>
    <w:rsid w:val="002A4BDB"/>
    <w:rsid w:val="002A5378"/>
    <w:rsid w:val="002A56BC"/>
    <w:rsid w:val="002A6D30"/>
    <w:rsid w:val="002B4D3A"/>
    <w:rsid w:val="002B53EC"/>
    <w:rsid w:val="002C3D86"/>
    <w:rsid w:val="002D29DE"/>
    <w:rsid w:val="002E3250"/>
    <w:rsid w:val="002F2B1A"/>
    <w:rsid w:val="002F5338"/>
    <w:rsid w:val="0030066C"/>
    <w:rsid w:val="00302A7A"/>
    <w:rsid w:val="00304DCE"/>
    <w:rsid w:val="00304FD7"/>
    <w:rsid w:val="00304FEA"/>
    <w:rsid w:val="00305411"/>
    <w:rsid w:val="00316474"/>
    <w:rsid w:val="003169D9"/>
    <w:rsid w:val="00317C54"/>
    <w:rsid w:val="00320057"/>
    <w:rsid w:val="0032397F"/>
    <w:rsid w:val="003244FC"/>
    <w:rsid w:val="003260DB"/>
    <w:rsid w:val="00336862"/>
    <w:rsid w:val="0034139F"/>
    <w:rsid w:val="003478C6"/>
    <w:rsid w:val="00347B92"/>
    <w:rsid w:val="00350B9F"/>
    <w:rsid w:val="0035164F"/>
    <w:rsid w:val="00351EA6"/>
    <w:rsid w:val="00353E25"/>
    <w:rsid w:val="003558FF"/>
    <w:rsid w:val="0036267E"/>
    <w:rsid w:val="0036770E"/>
    <w:rsid w:val="00370A83"/>
    <w:rsid w:val="00372281"/>
    <w:rsid w:val="0037307C"/>
    <w:rsid w:val="00373720"/>
    <w:rsid w:val="0037626A"/>
    <w:rsid w:val="00381396"/>
    <w:rsid w:val="003854A7"/>
    <w:rsid w:val="00387A70"/>
    <w:rsid w:val="00390787"/>
    <w:rsid w:val="00396063"/>
    <w:rsid w:val="00397F7E"/>
    <w:rsid w:val="003A6BD0"/>
    <w:rsid w:val="003A70DC"/>
    <w:rsid w:val="003C15CD"/>
    <w:rsid w:val="003C253B"/>
    <w:rsid w:val="003C2D79"/>
    <w:rsid w:val="003D3DFE"/>
    <w:rsid w:val="003D5EFD"/>
    <w:rsid w:val="003E330E"/>
    <w:rsid w:val="003E63C3"/>
    <w:rsid w:val="003F29B9"/>
    <w:rsid w:val="003F41B6"/>
    <w:rsid w:val="003F4D76"/>
    <w:rsid w:val="00405C3C"/>
    <w:rsid w:val="00420A18"/>
    <w:rsid w:val="00421F59"/>
    <w:rsid w:val="00423B63"/>
    <w:rsid w:val="00423BD6"/>
    <w:rsid w:val="00426C63"/>
    <w:rsid w:val="0043307B"/>
    <w:rsid w:val="00441BCB"/>
    <w:rsid w:val="004431D8"/>
    <w:rsid w:val="004502D0"/>
    <w:rsid w:val="00452E8D"/>
    <w:rsid w:val="00455996"/>
    <w:rsid w:val="004632B9"/>
    <w:rsid w:val="0046333E"/>
    <w:rsid w:val="00463C87"/>
    <w:rsid w:val="004672CB"/>
    <w:rsid w:val="004800E9"/>
    <w:rsid w:val="0048020B"/>
    <w:rsid w:val="00480F6C"/>
    <w:rsid w:val="004867DE"/>
    <w:rsid w:val="00486BD9"/>
    <w:rsid w:val="004A6CFB"/>
    <w:rsid w:val="004B2079"/>
    <w:rsid w:val="004B27BA"/>
    <w:rsid w:val="004B5EA1"/>
    <w:rsid w:val="004C0ED2"/>
    <w:rsid w:val="004C104F"/>
    <w:rsid w:val="004C4022"/>
    <w:rsid w:val="004C5A51"/>
    <w:rsid w:val="004C6A0C"/>
    <w:rsid w:val="004D6B18"/>
    <w:rsid w:val="004D7186"/>
    <w:rsid w:val="004E2A83"/>
    <w:rsid w:val="004E76F4"/>
    <w:rsid w:val="004F2526"/>
    <w:rsid w:val="004F2947"/>
    <w:rsid w:val="004F2B48"/>
    <w:rsid w:val="004F3BE1"/>
    <w:rsid w:val="004F5427"/>
    <w:rsid w:val="00501F64"/>
    <w:rsid w:val="00501FD0"/>
    <w:rsid w:val="0051268F"/>
    <w:rsid w:val="0052089F"/>
    <w:rsid w:val="00523824"/>
    <w:rsid w:val="00533915"/>
    <w:rsid w:val="00536C96"/>
    <w:rsid w:val="00546229"/>
    <w:rsid w:val="00551444"/>
    <w:rsid w:val="005533BA"/>
    <w:rsid w:val="00556C33"/>
    <w:rsid w:val="00561DE9"/>
    <w:rsid w:val="0056596B"/>
    <w:rsid w:val="00567767"/>
    <w:rsid w:val="00574E35"/>
    <w:rsid w:val="00575FAA"/>
    <w:rsid w:val="00577001"/>
    <w:rsid w:val="005806F1"/>
    <w:rsid w:val="00584D60"/>
    <w:rsid w:val="005901EB"/>
    <w:rsid w:val="0059115A"/>
    <w:rsid w:val="00591699"/>
    <w:rsid w:val="00591749"/>
    <w:rsid w:val="00595EDD"/>
    <w:rsid w:val="005A3411"/>
    <w:rsid w:val="005A5051"/>
    <w:rsid w:val="005A72BA"/>
    <w:rsid w:val="005A7A60"/>
    <w:rsid w:val="005A7F6C"/>
    <w:rsid w:val="005B2065"/>
    <w:rsid w:val="005B324D"/>
    <w:rsid w:val="005B6FD6"/>
    <w:rsid w:val="005C5164"/>
    <w:rsid w:val="005C67A1"/>
    <w:rsid w:val="005C7338"/>
    <w:rsid w:val="005D00A0"/>
    <w:rsid w:val="005D05AE"/>
    <w:rsid w:val="005D061C"/>
    <w:rsid w:val="005D0CF5"/>
    <w:rsid w:val="005D117B"/>
    <w:rsid w:val="005D578D"/>
    <w:rsid w:val="005E04AB"/>
    <w:rsid w:val="005E1026"/>
    <w:rsid w:val="005E34C4"/>
    <w:rsid w:val="005E5663"/>
    <w:rsid w:val="005F216C"/>
    <w:rsid w:val="005F37D8"/>
    <w:rsid w:val="006010EE"/>
    <w:rsid w:val="006035D3"/>
    <w:rsid w:val="006046EC"/>
    <w:rsid w:val="0060562C"/>
    <w:rsid w:val="00612A4C"/>
    <w:rsid w:val="006136F5"/>
    <w:rsid w:val="00617309"/>
    <w:rsid w:val="006217A9"/>
    <w:rsid w:val="00625029"/>
    <w:rsid w:val="006269C2"/>
    <w:rsid w:val="00630532"/>
    <w:rsid w:val="006310A2"/>
    <w:rsid w:val="00633F95"/>
    <w:rsid w:val="0063455C"/>
    <w:rsid w:val="006355B9"/>
    <w:rsid w:val="0063656B"/>
    <w:rsid w:val="00637198"/>
    <w:rsid w:val="006374BF"/>
    <w:rsid w:val="00640E98"/>
    <w:rsid w:val="00646B86"/>
    <w:rsid w:val="00647C2A"/>
    <w:rsid w:val="00652B84"/>
    <w:rsid w:val="00653865"/>
    <w:rsid w:val="00655434"/>
    <w:rsid w:val="00657639"/>
    <w:rsid w:val="0065773A"/>
    <w:rsid w:val="00660E3D"/>
    <w:rsid w:val="00661241"/>
    <w:rsid w:val="00661F5B"/>
    <w:rsid w:val="00681166"/>
    <w:rsid w:val="006A11BB"/>
    <w:rsid w:val="006A6A8B"/>
    <w:rsid w:val="006B0881"/>
    <w:rsid w:val="006B5498"/>
    <w:rsid w:val="006C2099"/>
    <w:rsid w:val="006C3E21"/>
    <w:rsid w:val="006D0314"/>
    <w:rsid w:val="006D0810"/>
    <w:rsid w:val="006E396A"/>
    <w:rsid w:val="006E645E"/>
    <w:rsid w:val="006F06AE"/>
    <w:rsid w:val="006F1460"/>
    <w:rsid w:val="006F4CDA"/>
    <w:rsid w:val="00702F82"/>
    <w:rsid w:val="0070370D"/>
    <w:rsid w:val="00721297"/>
    <w:rsid w:val="0072357B"/>
    <w:rsid w:val="00723CC1"/>
    <w:rsid w:val="00723D7D"/>
    <w:rsid w:val="007251BC"/>
    <w:rsid w:val="0073215C"/>
    <w:rsid w:val="007362CB"/>
    <w:rsid w:val="00747FFD"/>
    <w:rsid w:val="00751A78"/>
    <w:rsid w:val="00753A85"/>
    <w:rsid w:val="00753DED"/>
    <w:rsid w:val="007564E6"/>
    <w:rsid w:val="0075657C"/>
    <w:rsid w:val="007572FA"/>
    <w:rsid w:val="00760000"/>
    <w:rsid w:val="00773332"/>
    <w:rsid w:val="00773C5B"/>
    <w:rsid w:val="00774969"/>
    <w:rsid w:val="00777800"/>
    <w:rsid w:val="00780B9A"/>
    <w:rsid w:val="0078262D"/>
    <w:rsid w:val="00783E1D"/>
    <w:rsid w:val="007843B5"/>
    <w:rsid w:val="00785D4C"/>
    <w:rsid w:val="00793C8B"/>
    <w:rsid w:val="007957AF"/>
    <w:rsid w:val="007A1592"/>
    <w:rsid w:val="007A2C25"/>
    <w:rsid w:val="007B0AC7"/>
    <w:rsid w:val="007B63AE"/>
    <w:rsid w:val="007B6DA7"/>
    <w:rsid w:val="007B7517"/>
    <w:rsid w:val="007C3DD5"/>
    <w:rsid w:val="007D0F61"/>
    <w:rsid w:val="007D75FB"/>
    <w:rsid w:val="007D7D71"/>
    <w:rsid w:val="007E2E90"/>
    <w:rsid w:val="007E3C17"/>
    <w:rsid w:val="007E5148"/>
    <w:rsid w:val="007E73C7"/>
    <w:rsid w:val="007E745F"/>
    <w:rsid w:val="007F3DFD"/>
    <w:rsid w:val="00805B6C"/>
    <w:rsid w:val="008113CC"/>
    <w:rsid w:val="008116FC"/>
    <w:rsid w:val="008175ED"/>
    <w:rsid w:val="008233B7"/>
    <w:rsid w:val="00823701"/>
    <w:rsid w:val="008246D0"/>
    <w:rsid w:val="00824B4D"/>
    <w:rsid w:val="00826019"/>
    <w:rsid w:val="00833612"/>
    <w:rsid w:val="008337DC"/>
    <w:rsid w:val="00834178"/>
    <w:rsid w:val="00847A8A"/>
    <w:rsid w:val="008510B2"/>
    <w:rsid w:val="0085121B"/>
    <w:rsid w:val="0085411A"/>
    <w:rsid w:val="00861FAC"/>
    <w:rsid w:val="00862DEC"/>
    <w:rsid w:val="008664BA"/>
    <w:rsid w:val="008719A9"/>
    <w:rsid w:val="00871BD1"/>
    <w:rsid w:val="00873257"/>
    <w:rsid w:val="00876B2E"/>
    <w:rsid w:val="00880346"/>
    <w:rsid w:val="00883E06"/>
    <w:rsid w:val="00886CE2"/>
    <w:rsid w:val="00887CC5"/>
    <w:rsid w:val="0089329B"/>
    <w:rsid w:val="008942E5"/>
    <w:rsid w:val="00894B42"/>
    <w:rsid w:val="008A05CF"/>
    <w:rsid w:val="008A7408"/>
    <w:rsid w:val="008B00A7"/>
    <w:rsid w:val="008B095D"/>
    <w:rsid w:val="008B200C"/>
    <w:rsid w:val="008B329A"/>
    <w:rsid w:val="008B6CC3"/>
    <w:rsid w:val="008C1AC3"/>
    <w:rsid w:val="008C6870"/>
    <w:rsid w:val="008C79C6"/>
    <w:rsid w:val="008D0905"/>
    <w:rsid w:val="008D189E"/>
    <w:rsid w:val="008D1B42"/>
    <w:rsid w:val="008D241C"/>
    <w:rsid w:val="008D3116"/>
    <w:rsid w:val="008D3AEB"/>
    <w:rsid w:val="008D55CB"/>
    <w:rsid w:val="008D6526"/>
    <w:rsid w:val="008D659B"/>
    <w:rsid w:val="008D7951"/>
    <w:rsid w:val="008E0351"/>
    <w:rsid w:val="008E49AB"/>
    <w:rsid w:val="008E5BC8"/>
    <w:rsid w:val="008E6EBA"/>
    <w:rsid w:val="008F07F5"/>
    <w:rsid w:val="008F0859"/>
    <w:rsid w:val="008F0BE6"/>
    <w:rsid w:val="008F17B5"/>
    <w:rsid w:val="008F522D"/>
    <w:rsid w:val="008F5B20"/>
    <w:rsid w:val="008F7CC9"/>
    <w:rsid w:val="009019BD"/>
    <w:rsid w:val="00902D67"/>
    <w:rsid w:val="00905DC5"/>
    <w:rsid w:val="00910764"/>
    <w:rsid w:val="00912D65"/>
    <w:rsid w:val="009178A6"/>
    <w:rsid w:val="009178CF"/>
    <w:rsid w:val="00920538"/>
    <w:rsid w:val="00920C9B"/>
    <w:rsid w:val="009248AD"/>
    <w:rsid w:val="00926283"/>
    <w:rsid w:val="009306A4"/>
    <w:rsid w:val="0093195F"/>
    <w:rsid w:val="0093316D"/>
    <w:rsid w:val="00936A47"/>
    <w:rsid w:val="00942077"/>
    <w:rsid w:val="009456DF"/>
    <w:rsid w:val="0095223E"/>
    <w:rsid w:val="00956EAB"/>
    <w:rsid w:val="00970570"/>
    <w:rsid w:val="00975930"/>
    <w:rsid w:val="0097640D"/>
    <w:rsid w:val="00976B35"/>
    <w:rsid w:val="00977612"/>
    <w:rsid w:val="0098372A"/>
    <w:rsid w:val="00986AF7"/>
    <w:rsid w:val="0099593F"/>
    <w:rsid w:val="009976D6"/>
    <w:rsid w:val="009A3A1B"/>
    <w:rsid w:val="009A42D8"/>
    <w:rsid w:val="009A4424"/>
    <w:rsid w:val="009B1EDD"/>
    <w:rsid w:val="009B387B"/>
    <w:rsid w:val="009B46E8"/>
    <w:rsid w:val="009B69C6"/>
    <w:rsid w:val="009B6A56"/>
    <w:rsid w:val="009C3A4B"/>
    <w:rsid w:val="009C4D17"/>
    <w:rsid w:val="009D03AB"/>
    <w:rsid w:val="009D1805"/>
    <w:rsid w:val="009D275A"/>
    <w:rsid w:val="009D4D88"/>
    <w:rsid w:val="009D7BA5"/>
    <w:rsid w:val="009E4C5E"/>
    <w:rsid w:val="009E6790"/>
    <w:rsid w:val="009F21AD"/>
    <w:rsid w:val="009F518D"/>
    <w:rsid w:val="009F6461"/>
    <w:rsid w:val="009F79DD"/>
    <w:rsid w:val="009F7BCB"/>
    <w:rsid w:val="00A0011C"/>
    <w:rsid w:val="00A02303"/>
    <w:rsid w:val="00A0386B"/>
    <w:rsid w:val="00A06A5A"/>
    <w:rsid w:val="00A076E3"/>
    <w:rsid w:val="00A07D51"/>
    <w:rsid w:val="00A1383E"/>
    <w:rsid w:val="00A13CD9"/>
    <w:rsid w:val="00A1639A"/>
    <w:rsid w:val="00A22A56"/>
    <w:rsid w:val="00A22A75"/>
    <w:rsid w:val="00A23CD8"/>
    <w:rsid w:val="00A256C1"/>
    <w:rsid w:val="00A31CCD"/>
    <w:rsid w:val="00A46F52"/>
    <w:rsid w:val="00A470D9"/>
    <w:rsid w:val="00A4769A"/>
    <w:rsid w:val="00A52565"/>
    <w:rsid w:val="00A53871"/>
    <w:rsid w:val="00A55557"/>
    <w:rsid w:val="00A61441"/>
    <w:rsid w:val="00A61BCC"/>
    <w:rsid w:val="00A65679"/>
    <w:rsid w:val="00A722F9"/>
    <w:rsid w:val="00A735C4"/>
    <w:rsid w:val="00A835F0"/>
    <w:rsid w:val="00A91B07"/>
    <w:rsid w:val="00A947A8"/>
    <w:rsid w:val="00AA273D"/>
    <w:rsid w:val="00AA507E"/>
    <w:rsid w:val="00AA5EE3"/>
    <w:rsid w:val="00AB291C"/>
    <w:rsid w:val="00AB5AA0"/>
    <w:rsid w:val="00AC40C1"/>
    <w:rsid w:val="00AC47A2"/>
    <w:rsid w:val="00AC62BD"/>
    <w:rsid w:val="00AD0C78"/>
    <w:rsid w:val="00AD3DDB"/>
    <w:rsid w:val="00AE0A58"/>
    <w:rsid w:val="00AE1720"/>
    <w:rsid w:val="00AE59BC"/>
    <w:rsid w:val="00AF3C21"/>
    <w:rsid w:val="00AF6C03"/>
    <w:rsid w:val="00B00096"/>
    <w:rsid w:val="00B00D74"/>
    <w:rsid w:val="00B024BA"/>
    <w:rsid w:val="00B10389"/>
    <w:rsid w:val="00B10CE1"/>
    <w:rsid w:val="00B17199"/>
    <w:rsid w:val="00B237C7"/>
    <w:rsid w:val="00B23B26"/>
    <w:rsid w:val="00B37A6B"/>
    <w:rsid w:val="00B46B58"/>
    <w:rsid w:val="00B55914"/>
    <w:rsid w:val="00B605CF"/>
    <w:rsid w:val="00B61921"/>
    <w:rsid w:val="00B74DCC"/>
    <w:rsid w:val="00B74E29"/>
    <w:rsid w:val="00B756D0"/>
    <w:rsid w:val="00B8116D"/>
    <w:rsid w:val="00B93E0A"/>
    <w:rsid w:val="00B952B6"/>
    <w:rsid w:val="00B96B2D"/>
    <w:rsid w:val="00BA2290"/>
    <w:rsid w:val="00BA4FE6"/>
    <w:rsid w:val="00BB1F8F"/>
    <w:rsid w:val="00BB5954"/>
    <w:rsid w:val="00BB6B8C"/>
    <w:rsid w:val="00BC08D9"/>
    <w:rsid w:val="00BD32A2"/>
    <w:rsid w:val="00BD5729"/>
    <w:rsid w:val="00BE02F3"/>
    <w:rsid w:val="00BE2254"/>
    <w:rsid w:val="00BE4F2E"/>
    <w:rsid w:val="00BF0D45"/>
    <w:rsid w:val="00BF35CA"/>
    <w:rsid w:val="00C00084"/>
    <w:rsid w:val="00C0068E"/>
    <w:rsid w:val="00C028BB"/>
    <w:rsid w:val="00C02BD3"/>
    <w:rsid w:val="00C0502D"/>
    <w:rsid w:val="00C10606"/>
    <w:rsid w:val="00C109EC"/>
    <w:rsid w:val="00C115F6"/>
    <w:rsid w:val="00C13CA5"/>
    <w:rsid w:val="00C17FC2"/>
    <w:rsid w:val="00C237E9"/>
    <w:rsid w:val="00C3472F"/>
    <w:rsid w:val="00C534B6"/>
    <w:rsid w:val="00C562BB"/>
    <w:rsid w:val="00C60B84"/>
    <w:rsid w:val="00C631B1"/>
    <w:rsid w:val="00C65DA2"/>
    <w:rsid w:val="00C65E87"/>
    <w:rsid w:val="00C67362"/>
    <w:rsid w:val="00C73C3A"/>
    <w:rsid w:val="00C74196"/>
    <w:rsid w:val="00C77F44"/>
    <w:rsid w:val="00C84ECB"/>
    <w:rsid w:val="00C861B2"/>
    <w:rsid w:val="00C86E0F"/>
    <w:rsid w:val="00C91B0B"/>
    <w:rsid w:val="00C96F61"/>
    <w:rsid w:val="00CA3CFC"/>
    <w:rsid w:val="00CB09D4"/>
    <w:rsid w:val="00CB0E9B"/>
    <w:rsid w:val="00CB1F74"/>
    <w:rsid w:val="00CB2A94"/>
    <w:rsid w:val="00CB3B4E"/>
    <w:rsid w:val="00CB3D72"/>
    <w:rsid w:val="00CC132B"/>
    <w:rsid w:val="00CC3335"/>
    <w:rsid w:val="00CC5A0D"/>
    <w:rsid w:val="00CC5C37"/>
    <w:rsid w:val="00CC6FAA"/>
    <w:rsid w:val="00CD22EC"/>
    <w:rsid w:val="00CD4B4F"/>
    <w:rsid w:val="00CD5AD6"/>
    <w:rsid w:val="00CD6264"/>
    <w:rsid w:val="00CE7CCE"/>
    <w:rsid w:val="00CF3A32"/>
    <w:rsid w:val="00CF53F2"/>
    <w:rsid w:val="00D06E63"/>
    <w:rsid w:val="00D07927"/>
    <w:rsid w:val="00D15CE2"/>
    <w:rsid w:val="00D174E2"/>
    <w:rsid w:val="00D25389"/>
    <w:rsid w:val="00D25828"/>
    <w:rsid w:val="00D268F3"/>
    <w:rsid w:val="00D30933"/>
    <w:rsid w:val="00D31448"/>
    <w:rsid w:val="00D404DA"/>
    <w:rsid w:val="00D507A0"/>
    <w:rsid w:val="00D51DD4"/>
    <w:rsid w:val="00D55153"/>
    <w:rsid w:val="00D55ABB"/>
    <w:rsid w:val="00D6066C"/>
    <w:rsid w:val="00D63DD6"/>
    <w:rsid w:val="00D66D98"/>
    <w:rsid w:val="00D66E8A"/>
    <w:rsid w:val="00D70388"/>
    <w:rsid w:val="00D7219B"/>
    <w:rsid w:val="00D726B8"/>
    <w:rsid w:val="00D73168"/>
    <w:rsid w:val="00D73A11"/>
    <w:rsid w:val="00D763F6"/>
    <w:rsid w:val="00D76CB1"/>
    <w:rsid w:val="00D7756E"/>
    <w:rsid w:val="00D852A0"/>
    <w:rsid w:val="00D902DC"/>
    <w:rsid w:val="00D97002"/>
    <w:rsid w:val="00DA0246"/>
    <w:rsid w:val="00DA077D"/>
    <w:rsid w:val="00DA5ACD"/>
    <w:rsid w:val="00DB0B22"/>
    <w:rsid w:val="00DC23D1"/>
    <w:rsid w:val="00DC6DF3"/>
    <w:rsid w:val="00DD03DC"/>
    <w:rsid w:val="00DD28C5"/>
    <w:rsid w:val="00DD325A"/>
    <w:rsid w:val="00DD4E16"/>
    <w:rsid w:val="00DD5806"/>
    <w:rsid w:val="00DE2326"/>
    <w:rsid w:val="00DE62E2"/>
    <w:rsid w:val="00DE6EAC"/>
    <w:rsid w:val="00DE76F6"/>
    <w:rsid w:val="00DE7F4B"/>
    <w:rsid w:val="00DF4CA5"/>
    <w:rsid w:val="00DF5322"/>
    <w:rsid w:val="00DF6F7D"/>
    <w:rsid w:val="00E01C03"/>
    <w:rsid w:val="00E02493"/>
    <w:rsid w:val="00E070CE"/>
    <w:rsid w:val="00E2431C"/>
    <w:rsid w:val="00E30B6B"/>
    <w:rsid w:val="00E329FB"/>
    <w:rsid w:val="00E35DE8"/>
    <w:rsid w:val="00E40D96"/>
    <w:rsid w:val="00E501E5"/>
    <w:rsid w:val="00E51CB3"/>
    <w:rsid w:val="00E52C6B"/>
    <w:rsid w:val="00E53194"/>
    <w:rsid w:val="00E5448C"/>
    <w:rsid w:val="00E54788"/>
    <w:rsid w:val="00E62AC2"/>
    <w:rsid w:val="00E639FF"/>
    <w:rsid w:val="00E666FA"/>
    <w:rsid w:val="00E70CEE"/>
    <w:rsid w:val="00E71B13"/>
    <w:rsid w:val="00E71F32"/>
    <w:rsid w:val="00E72F6A"/>
    <w:rsid w:val="00E7526F"/>
    <w:rsid w:val="00E76AED"/>
    <w:rsid w:val="00E84A5C"/>
    <w:rsid w:val="00E86097"/>
    <w:rsid w:val="00E862B5"/>
    <w:rsid w:val="00E86680"/>
    <w:rsid w:val="00EA0A2A"/>
    <w:rsid w:val="00EA3DED"/>
    <w:rsid w:val="00EA513C"/>
    <w:rsid w:val="00EA5DFD"/>
    <w:rsid w:val="00EB4EAC"/>
    <w:rsid w:val="00EB66F1"/>
    <w:rsid w:val="00EC0024"/>
    <w:rsid w:val="00EC47F5"/>
    <w:rsid w:val="00ED6169"/>
    <w:rsid w:val="00EE336F"/>
    <w:rsid w:val="00EE4BC9"/>
    <w:rsid w:val="00EE6963"/>
    <w:rsid w:val="00EF1E3D"/>
    <w:rsid w:val="00EF21BA"/>
    <w:rsid w:val="00EF478E"/>
    <w:rsid w:val="00EF4C52"/>
    <w:rsid w:val="00EF6252"/>
    <w:rsid w:val="00F03B55"/>
    <w:rsid w:val="00F04B6A"/>
    <w:rsid w:val="00F0557A"/>
    <w:rsid w:val="00F0637B"/>
    <w:rsid w:val="00F063FD"/>
    <w:rsid w:val="00F10748"/>
    <w:rsid w:val="00F15077"/>
    <w:rsid w:val="00F15206"/>
    <w:rsid w:val="00F17FC5"/>
    <w:rsid w:val="00F20703"/>
    <w:rsid w:val="00F20721"/>
    <w:rsid w:val="00F35431"/>
    <w:rsid w:val="00F513CE"/>
    <w:rsid w:val="00F529B1"/>
    <w:rsid w:val="00F53CD2"/>
    <w:rsid w:val="00F57789"/>
    <w:rsid w:val="00F57B03"/>
    <w:rsid w:val="00F62EEF"/>
    <w:rsid w:val="00F6349F"/>
    <w:rsid w:val="00F63AB7"/>
    <w:rsid w:val="00F6561C"/>
    <w:rsid w:val="00F67BC1"/>
    <w:rsid w:val="00F67D7C"/>
    <w:rsid w:val="00F719B5"/>
    <w:rsid w:val="00F74877"/>
    <w:rsid w:val="00F75E03"/>
    <w:rsid w:val="00F8086E"/>
    <w:rsid w:val="00F85702"/>
    <w:rsid w:val="00F96396"/>
    <w:rsid w:val="00FA40DE"/>
    <w:rsid w:val="00FA51CA"/>
    <w:rsid w:val="00FA5F31"/>
    <w:rsid w:val="00FA6405"/>
    <w:rsid w:val="00FA773D"/>
    <w:rsid w:val="00FB4A9C"/>
    <w:rsid w:val="00FC01EF"/>
    <w:rsid w:val="00FC1F0B"/>
    <w:rsid w:val="00FC576C"/>
    <w:rsid w:val="00FD5AAB"/>
    <w:rsid w:val="00FD792D"/>
    <w:rsid w:val="00FE2C2F"/>
    <w:rsid w:val="00FE7580"/>
    <w:rsid w:val="00FF241B"/>
    <w:rsid w:val="00FF4668"/>
    <w:rsid w:val="00FF4EF1"/>
    <w:rsid w:val="00FF6B6F"/>
    <w:rsid w:val="00F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0C0B41"/>
  <w15:docId w15:val="{97D637E3-E9AD-4E54-9B4F-3A926AC9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szCs w:val="24"/>
      <w:lang w:val="en-GB"/>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rFonts w:cs="Arial"/>
      <w:i/>
      <w:iCs/>
      <w:lang w:val="de-DE"/>
    </w:rPr>
  </w:style>
  <w:style w:type="paragraph" w:styleId="Heading3">
    <w:name w:val="heading 3"/>
    <w:basedOn w:val="Normal"/>
    <w:next w:val="Normal"/>
    <w:qFormat/>
    <w:pPr>
      <w:keepNext/>
      <w:widowControl w:val="0"/>
      <w:autoSpaceDE w:val="0"/>
      <w:autoSpaceDN w:val="0"/>
      <w:adjustRightInd w:val="0"/>
      <w:jc w:val="both"/>
      <w:outlineLvl w:val="2"/>
    </w:pPr>
    <w:rPr>
      <w:b/>
      <w:bCs/>
      <w:lang w:val="de-CH" w:eastAsia="de-DE"/>
    </w:rPr>
  </w:style>
  <w:style w:type="paragraph" w:styleId="Heading4">
    <w:name w:val="heading 4"/>
    <w:basedOn w:val="Normal"/>
    <w:next w:val="Normal"/>
    <w:qFormat/>
    <w:rsid w:val="00BD5729"/>
    <w:pPr>
      <w:keepNext/>
      <w:spacing w:before="240" w:after="60"/>
      <w:outlineLvl w:val="3"/>
    </w:pPr>
    <w:rPr>
      <w:rFonts w:ascii="Times New Roman" w:hAnsi="Times New Roman"/>
      <w:b/>
      <w:bCs/>
      <w:sz w:val="28"/>
      <w:szCs w:val="28"/>
    </w:rPr>
  </w:style>
  <w:style w:type="paragraph" w:styleId="Heading6">
    <w:name w:val="heading 6"/>
    <w:basedOn w:val="Normal"/>
    <w:next w:val="Normal"/>
    <w:link w:val="Heading6Char"/>
    <w:semiHidden/>
    <w:unhideWhenUsed/>
    <w:qFormat/>
    <w:rsid w:val="00070F5E"/>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character" w:customStyle="1" w:styleId="subtle">
    <w:name w:val="subtle"/>
    <w:basedOn w:val="DefaultParagraphFont"/>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customStyle="1" w:styleId="emp1">
    <w:name w:val="emp1"/>
    <w:basedOn w:val="DefaultParagraphFont"/>
  </w:style>
  <w:style w:type="paragraph" w:styleId="BodyText">
    <w:name w:val="Body Text"/>
    <w:basedOn w:val="Normal"/>
    <w:rPr>
      <w:color w:val="0000FF"/>
    </w:rPr>
  </w:style>
  <w:style w:type="paragraph" w:styleId="Header">
    <w:name w:val="header"/>
    <w:basedOn w:val="Normal"/>
    <w:link w:val="HeaderChar"/>
    <w:uiPriority w:val="99"/>
    <w:pPr>
      <w:tabs>
        <w:tab w:val="center" w:pos="4153"/>
        <w:tab w:val="right" w:pos="8306"/>
      </w:tabs>
    </w:pPr>
    <w:rPr>
      <w:rFonts w:cs="Arial"/>
    </w:rPr>
  </w:style>
  <w:style w:type="paragraph" w:styleId="Footer">
    <w:name w:val="footer"/>
    <w:basedOn w:val="Normal"/>
    <w:link w:val="FooterChar"/>
    <w:uiPriority w:val="99"/>
    <w:rsid w:val="002E3250"/>
    <w:pPr>
      <w:tabs>
        <w:tab w:val="center" w:pos="4153"/>
        <w:tab w:val="right" w:pos="8306"/>
      </w:tabs>
    </w:pPr>
  </w:style>
  <w:style w:type="character" w:styleId="PageNumber">
    <w:name w:val="page number"/>
    <w:basedOn w:val="DefaultParagraphFont"/>
    <w:rsid w:val="00B10CE1"/>
  </w:style>
  <w:style w:type="table" w:styleId="TableGrid">
    <w:name w:val="Table Grid"/>
    <w:basedOn w:val="TableNormal"/>
    <w:rsid w:val="005B6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1639A"/>
    <w:rPr>
      <w:b/>
      <w:bCs/>
    </w:rPr>
  </w:style>
  <w:style w:type="character" w:styleId="FollowedHyperlink">
    <w:name w:val="FollowedHyperlink"/>
    <w:uiPriority w:val="99"/>
    <w:rsid w:val="00833612"/>
    <w:rPr>
      <w:color w:val="800080"/>
      <w:u w:val="single"/>
    </w:rPr>
  </w:style>
  <w:style w:type="paragraph" w:customStyle="1" w:styleId="a">
    <w:basedOn w:val="Normal"/>
    <w:rsid w:val="001C792D"/>
    <w:pPr>
      <w:spacing w:after="120" w:line="240" w:lineRule="exact"/>
    </w:pPr>
    <w:rPr>
      <w:rFonts w:ascii="Verdana" w:hAnsi="Verdana"/>
      <w:sz w:val="20"/>
      <w:szCs w:val="20"/>
    </w:rPr>
  </w:style>
  <w:style w:type="character" w:customStyle="1" w:styleId="inner">
    <w:name w:val="inner"/>
    <w:basedOn w:val="DefaultParagraphFont"/>
    <w:rsid w:val="00BD5729"/>
  </w:style>
  <w:style w:type="character" w:customStyle="1" w:styleId="label">
    <w:name w:val="label"/>
    <w:basedOn w:val="DefaultParagraphFont"/>
    <w:rsid w:val="00BD5729"/>
  </w:style>
  <w:style w:type="character" w:customStyle="1" w:styleId="Title1">
    <w:name w:val="Title1"/>
    <w:basedOn w:val="DefaultParagraphFont"/>
    <w:rsid w:val="00BD5729"/>
  </w:style>
  <w:style w:type="character" w:styleId="Emphasis">
    <w:name w:val="Emphasis"/>
    <w:uiPriority w:val="20"/>
    <w:qFormat/>
    <w:rsid w:val="00BD5729"/>
    <w:rPr>
      <w:i/>
      <w:iCs/>
    </w:rPr>
  </w:style>
  <w:style w:type="character" w:customStyle="1" w:styleId="term">
    <w:name w:val="term"/>
    <w:basedOn w:val="DefaultParagraphFont"/>
    <w:rsid w:val="00BD5729"/>
  </w:style>
  <w:style w:type="character" w:customStyle="1" w:styleId="clinicalspeciality">
    <w:name w:val="clinical_speciality"/>
    <w:basedOn w:val="DefaultParagraphFont"/>
    <w:rsid w:val="00BD5729"/>
  </w:style>
  <w:style w:type="character" w:customStyle="1" w:styleId="lastrevision">
    <w:name w:val="last_revision"/>
    <w:basedOn w:val="DefaultParagraphFont"/>
    <w:rsid w:val="00BD5729"/>
  </w:style>
  <w:style w:type="paragraph" w:customStyle="1" w:styleId="level1">
    <w:name w:val="level1"/>
    <w:basedOn w:val="Normal"/>
    <w:rsid w:val="00BD5729"/>
    <w:pPr>
      <w:spacing w:after="360"/>
    </w:pPr>
    <w:rPr>
      <w:rFonts w:ascii="Times New Roman" w:hAnsi="Times New Roman"/>
      <w:lang w:eastAsia="en-GB"/>
    </w:rPr>
  </w:style>
  <w:style w:type="character" w:customStyle="1" w:styleId="apple-converted-space">
    <w:name w:val="apple-converted-space"/>
    <w:rsid w:val="00783E1D"/>
  </w:style>
  <w:style w:type="character" w:customStyle="1" w:styleId="ui-ncbitoggler-master-text">
    <w:name w:val="ui-ncbitoggler-master-text"/>
    <w:rsid w:val="005A7A60"/>
  </w:style>
  <w:style w:type="character" w:customStyle="1" w:styleId="source3">
    <w:name w:val="source3"/>
    <w:rsid w:val="005A7A60"/>
  </w:style>
  <w:style w:type="paragraph" w:customStyle="1" w:styleId="p">
    <w:name w:val="p"/>
    <w:basedOn w:val="Normal"/>
    <w:rsid w:val="007251BC"/>
    <w:pPr>
      <w:spacing w:before="100" w:beforeAutospacing="1" w:after="100" w:afterAutospacing="1"/>
    </w:pPr>
    <w:rPr>
      <w:rFonts w:ascii="Times New Roman" w:hAnsi="Times New Roman"/>
      <w:lang w:eastAsia="en-GB"/>
    </w:rPr>
  </w:style>
  <w:style w:type="character" w:customStyle="1" w:styleId="licensedcontent">
    <w:name w:val="licensedcontent"/>
    <w:rsid w:val="000178E8"/>
  </w:style>
  <w:style w:type="character" w:customStyle="1" w:styleId="published-date">
    <w:name w:val="published-date"/>
    <w:rsid w:val="00C65DA2"/>
  </w:style>
  <w:style w:type="character" w:customStyle="1" w:styleId="link-text">
    <w:name w:val="link-text"/>
    <w:rsid w:val="00C65DA2"/>
  </w:style>
  <w:style w:type="character" w:customStyle="1" w:styleId="medium-normal">
    <w:name w:val="medium-normal"/>
    <w:rsid w:val="007E3C17"/>
  </w:style>
  <w:style w:type="character" w:customStyle="1" w:styleId="highlight">
    <w:name w:val="highlight"/>
    <w:rsid w:val="00F53CD2"/>
  </w:style>
  <w:style w:type="character" w:customStyle="1" w:styleId="Heading6Char">
    <w:name w:val="Heading 6 Char"/>
    <w:link w:val="Heading6"/>
    <w:semiHidden/>
    <w:rsid w:val="00070F5E"/>
    <w:rPr>
      <w:rFonts w:ascii="Calibri" w:eastAsia="Times New Roman" w:hAnsi="Calibri" w:cs="Times New Roman"/>
      <w:b/>
      <w:bCs/>
      <w:sz w:val="22"/>
      <w:szCs w:val="22"/>
      <w:lang w:eastAsia="en-US"/>
    </w:rPr>
  </w:style>
  <w:style w:type="character" w:customStyle="1" w:styleId="FooterChar">
    <w:name w:val="Footer Char"/>
    <w:link w:val="Footer"/>
    <w:uiPriority w:val="99"/>
    <w:rsid w:val="00001013"/>
    <w:rPr>
      <w:rFonts w:ascii="Arial" w:hAnsi="Arial"/>
      <w:sz w:val="24"/>
      <w:szCs w:val="24"/>
      <w:lang w:eastAsia="en-US"/>
    </w:rPr>
  </w:style>
  <w:style w:type="character" w:customStyle="1" w:styleId="article-headermeta-info-label">
    <w:name w:val="article-header__meta-info-label"/>
    <w:rsid w:val="0085411A"/>
  </w:style>
  <w:style w:type="character" w:customStyle="1" w:styleId="othertitle">
    <w:name w:val="othertitle"/>
    <w:rsid w:val="0085411A"/>
  </w:style>
  <w:style w:type="character" w:customStyle="1" w:styleId="vol">
    <w:name w:val="vol"/>
    <w:rsid w:val="0085411A"/>
  </w:style>
  <w:style w:type="character" w:customStyle="1" w:styleId="citedissue">
    <w:name w:val="citedissue"/>
    <w:rsid w:val="0085411A"/>
  </w:style>
  <w:style w:type="character" w:customStyle="1" w:styleId="xref-bibr3">
    <w:name w:val="xref-bibr3"/>
    <w:rsid w:val="00EF4C52"/>
  </w:style>
  <w:style w:type="character" w:customStyle="1" w:styleId="year">
    <w:name w:val="year"/>
    <w:rsid w:val="007B6DA7"/>
  </w:style>
  <w:style w:type="character" w:customStyle="1" w:styleId="prod-title">
    <w:name w:val="prod-title"/>
    <w:rsid w:val="00D726B8"/>
  </w:style>
  <w:style w:type="paragraph" w:customStyle="1" w:styleId="byline">
    <w:name w:val="byline"/>
    <w:basedOn w:val="Normal"/>
    <w:rsid w:val="00FF4668"/>
    <w:pPr>
      <w:spacing w:before="100" w:beforeAutospacing="1" w:after="100" w:afterAutospacing="1"/>
    </w:pPr>
    <w:rPr>
      <w:rFonts w:ascii="Times New Roman" w:hAnsi="Times New Roman"/>
      <w:lang w:eastAsia="en-GB"/>
    </w:rPr>
  </w:style>
  <w:style w:type="character" w:customStyle="1" w:styleId="Date1">
    <w:name w:val="Date1"/>
    <w:rsid w:val="00FF4668"/>
  </w:style>
  <w:style w:type="character" w:customStyle="1" w:styleId="author">
    <w:name w:val="author"/>
    <w:rsid w:val="00FF4668"/>
  </w:style>
  <w:style w:type="character" w:customStyle="1" w:styleId="company">
    <w:name w:val="company"/>
    <w:rsid w:val="00FF4668"/>
  </w:style>
  <w:style w:type="character" w:customStyle="1" w:styleId="summary">
    <w:name w:val="summary"/>
    <w:rsid w:val="00FF4668"/>
  </w:style>
  <w:style w:type="paragraph" w:styleId="ListParagraph">
    <w:name w:val="List Paragraph"/>
    <w:basedOn w:val="Normal"/>
    <w:uiPriority w:val="34"/>
    <w:qFormat/>
    <w:rsid w:val="00FF4668"/>
    <w:pPr>
      <w:ind w:left="720"/>
    </w:pPr>
  </w:style>
  <w:style w:type="character" w:customStyle="1" w:styleId="generated">
    <w:name w:val="generated"/>
    <w:rsid w:val="00DA0246"/>
  </w:style>
  <w:style w:type="character" w:customStyle="1" w:styleId="fold-elip">
    <w:name w:val="fold-elip"/>
    <w:rsid w:val="00DA0246"/>
  </w:style>
  <w:style w:type="character" w:customStyle="1" w:styleId="below-fold">
    <w:name w:val="below-fold"/>
    <w:rsid w:val="00DA0246"/>
  </w:style>
  <w:style w:type="paragraph" w:styleId="BalloonText">
    <w:name w:val="Balloon Text"/>
    <w:basedOn w:val="Normal"/>
    <w:link w:val="BalloonTextChar"/>
    <w:rsid w:val="00CD6264"/>
    <w:rPr>
      <w:rFonts w:ascii="Tahoma" w:hAnsi="Tahoma" w:cs="Tahoma"/>
      <w:sz w:val="16"/>
      <w:szCs w:val="16"/>
    </w:rPr>
  </w:style>
  <w:style w:type="character" w:customStyle="1" w:styleId="BalloonTextChar">
    <w:name w:val="Balloon Text Char"/>
    <w:basedOn w:val="DefaultParagraphFont"/>
    <w:link w:val="BalloonText"/>
    <w:rsid w:val="00CD6264"/>
    <w:rPr>
      <w:rFonts w:ascii="Tahoma" w:hAnsi="Tahoma" w:cs="Tahoma"/>
      <w:sz w:val="16"/>
      <w:szCs w:val="16"/>
      <w:lang w:val="en-GB"/>
    </w:rPr>
  </w:style>
  <w:style w:type="paragraph" w:customStyle="1" w:styleId="headinganchor">
    <w:name w:val="headinganchor"/>
    <w:basedOn w:val="Normal"/>
    <w:rsid w:val="008510B2"/>
    <w:pPr>
      <w:spacing w:before="100" w:beforeAutospacing="1" w:after="100" w:afterAutospacing="1"/>
    </w:pPr>
    <w:rPr>
      <w:rFonts w:ascii="Times New Roman" w:hAnsi="Times New Roman"/>
      <w:lang w:eastAsia="en-GB"/>
    </w:rPr>
  </w:style>
  <w:style w:type="character" w:customStyle="1" w:styleId="h2">
    <w:name w:val="h2"/>
    <w:rsid w:val="008510B2"/>
  </w:style>
  <w:style w:type="character" w:customStyle="1" w:styleId="headingendmark">
    <w:name w:val="headingendmark"/>
    <w:rsid w:val="008510B2"/>
  </w:style>
  <w:style w:type="character" w:customStyle="1" w:styleId="nowrap">
    <w:name w:val="nowrap"/>
    <w:rsid w:val="008510B2"/>
  </w:style>
  <w:style w:type="character" w:customStyle="1" w:styleId="h3">
    <w:name w:val="h3"/>
    <w:rsid w:val="008510B2"/>
  </w:style>
  <w:style w:type="character" w:customStyle="1" w:styleId="highlighted">
    <w:name w:val="highlighted"/>
    <w:rsid w:val="008510B2"/>
  </w:style>
  <w:style w:type="character" w:customStyle="1" w:styleId="h1">
    <w:name w:val="h1"/>
    <w:rsid w:val="008510B2"/>
  </w:style>
  <w:style w:type="paragraph" w:customStyle="1" w:styleId="bulletindent1">
    <w:name w:val="bulletindent1"/>
    <w:basedOn w:val="Normal"/>
    <w:rsid w:val="008510B2"/>
    <w:pPr>
      <w:spacing w:before="100" w:beforeAutospacing="1" w:after="100" w:afterAutospacing="1"/>
    </w:pPr>
    <w:rPr>
      <w:rFonts w:ascii="Times New Roman" w:hAnsi="Times New Roman"/>
      <w:lang w:eastAsia="en-GB"/>
    </w:rPr>
  </w:style>
  <w:style w:type="character" w:customStyle="1" w:styleId="glyph">
    <w:name w:val="glyph"/>
    <w:rsid w:val="008510B2"/>
  </w:style>
  <w:style w:type="paragraph" w:customStyle="1" w:styleId="bulletindent2">
    <w:name w:val="bulletindent2"/>
    <w:basedOn w:val="Normal"/>
    <w:rsid w:val="008510B2"/>
    <w:pPr>
      <w:spacing w:before="100" w:beforeAutospacing="1" w:after="100" w:afterAutospacing="1"/>
    </w:pPr>
    <w:rPr>
      <w:rFonts w:ascii="Times New Roman" w:hAnsi="Times New Roman"/>
      <w:lang w:eastAsia="en-GB"/>
    </w:rPr>
  </w:style>
  <w:style w:type="paragraph" w:customStyle="1" w:styleId="CharChar9CharCharCharCharCharCharCharChar">
    <w:name w:val="Char Char9 Char Char Char Char Char Char Char Char"/>
    <w:basedOn w:val="Normal"/>
    <w:rsid w:val="009B6A56"/>
    <w:pPr>
      <w:spacing w:after="120" w:line="240" w:lineRule="exact"/>
    </w:pPr>
    <w:rPr>
      <w:rFonts w:ascii="Verdana" w:hAnsi="Verdana" w:cs="Verdana"/>
      <w:sz w:val="20"/>
      <w:szCs w:val="20"/>
      <w:lang w:val="en-US"/>
    </w:rPr>
  </w:style>
  <w:style w:type="character" w:customStyle="1" w:styleId="HeaderChar">
    <w:name w:val="Header Char"/>
    <w:basedOn w:val="DefaultParagraphFont"/>
    <w:link w:val="Header"/>
    <w:uiPriority w:val="99"/>
    <w:rsid w:val="00E070CE"/>
    <w:rPr>
      <w:rFonts w:ascii="Arial" w:hAnsi="Arial" w:cs="Arial"/>
      <w:sz w:val="24"/>
      <w:szCs w:val="24"/>
      <w:lang w:val="en-GB"/>
    </w:rPr>
  </w:style>
  <w:style w:type="character" w:customStyle="1" w:styleId="hit">
    <w:name w:val="hit"/>
    <w:basedOn w:val="DefaultParagraphFont"/>
    <w:rsid w:val="002A6D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2837">
      <w:bodyDiv w:val="1"/>
      <w:marLeft w:val="0"/>
      <w:marRight w:val="0"/>
      <w:marTop w:val="0"/>
      <w:marBottom w:val="0"/>
      <w:divBdr>
        <w:top w:val="none" w:sz="0" w:space="0" w:color="auto"/>
        <w:left w:val="none" w:sz="0" w:space="0" w:color="auto"/>
        <w:bottom w:val="none" w:sz="0" w:space="0" w:color="auto"/>
        <w:right w:val="none" w:sz="0" w:space="0" w:color="auto"/>
      </w:divBdr>
      <w:divsChild>
        <w:div w:id="857933004">
          <w:marLeft w:val="0"/>
          <w:marRight w:val="0"/>
          <w:marTop w:val="0"/>
          <w:marBottom w:val="0"/>
          <w:divBdr>
            <w:top w:val="none" w:sz="0" w:space="0" w:color="auto"/>
            <w:left w:val="none" w:sz="0" w:space="0" w:color="auto"/>
            <w:bottom w:val="none" w:sz="0" w:space="0" w:color="auto"/>
            <w:right w:val="none" w:sz="0" w:space="0" w:color="auto"/>
          </w:divBdr>
        </w:div>
      </w:divsChild>
    </w:div>
    <w:div w:id="75320419">
      <w:bodyDiv w:val="1"/>
      <w:marLeft w:val="0"/>
      <w:marRight w:val="0"/>
      <w:marTop w:val="0"/>
      <w:marBottom w:val="0"/>
      <w:divBdr>
        <w:top w:val="none" w:sz="0" w:space="0" w:color="auto"/>
        <w:left w:val="none" w:sz="0" w:space="0" w:color="auto"/>
        <w:bottom w:val="none" w:sz="0" w:space="0" w:color="auto"/>
        <w:right w:val="none" w:sz="0" w:space="0" w:color="auto"/>
      </w:divBdr>
    </w:div>
    <w:div w:id="115872762">
      <w:bodyDiv w:val="1"/>
      <w:marLeft w:val="0"/>
      <w:marRight w:val="0"/>
      <w:marTop w:val="0"/>
      <w:marBottom w:val="0"/>
      <w:divBdr>
        <w:top w:val="none" w:sz="0" w:space="0" w:color="auto"/>
        <w:left w:val="none" w:sz="0" w:space="0" w:color="auto"/>
        <w:bottom w:val="none" w:sz="0" w:space="0" w:color="auto"/>
        <w:right w:val="none" w:sz="0" w:space="0" w:color="auto"/>
      </w:divBdr>
    </w:div>
    <w:div w:id="117993961">
      <w:bodyDiv w:val="1"/>
      <w:marLeft w:val="0"/>
      <w:marRight w:val="0"/>
      <w:marTop w:val="0"/>
      <w:marBottom w:val="0"/>
      <w:divBdr>
        <w:top w:val="none" w:sz="0" w:space="0" w:color="auto"/>
        <w:left w:val="none" w:sz="0" w:space="0" w:color="auto"/>
        <w:bottom w:val="none" w:sz="0" w:space="0" w:color="auto"/>
        <w:right w:val="none" w:sz="0" w:space="0" w:color="auto"/>
      </w:divBdr>
    </w:div>
    <w:div w:id="124130367">
      <w:bodyDiv w:val="1"/>
      <w:marLeft w:val="0"/>
      <w:marRight w:val="0"/>
      <w:marTop w:val="0"/>
      <w:marBottom w:val="0"/>
      <w:divBdr>
        <w:top w:val="none" w:sz="0" w:space="0" w:color="auto"/>
        <w:left w:val="none" w:sz="0" w:space="0" w:color="auto"/>
        <w:bottom w:val="none" w:sz="0" w:space="0" w:color="auto"/>
        <w:right w:val="none" w:sz="0" w:space="0" w:color="auto"/>
      </w:divBdr>
    </w:div>
    <w:div w:id="136651593">
      <w:bodyDiv w:val="1"/>
      <w:marLeft w:val="0"/>
      <w:marRight w:val="0"/>
      <w:marTop w:val="0"/>
      <w:marBottom w:val="0"/>
      <w:divBdr>
        <w:top w:val="none" w:sz="0" w:space="0" w:color="auto"/>
        <w:left w:val="none" w:sz="0" w:space="0" w:color="auto"/>
        <w:bottom w:val="none" w:sz="0" w:space="0" w:color="auto"/>
        <w:right w:val="none" w:sz="0" w:space="0" w:color="auto"/>
      </w:divBdr>
    </w:div>
    <w:div w:id="157312251">
      <w:bodyDiv w:val="1"/>
      <w:marLeft w:val="0"/>
      <w:marRight w:val="0"/>
      <w:marTop w:val="0"/>
      <w:marBottom w:val="0"/>
      <w:divBdr>
        <w:top w:val="none" w:sz="0" w:space="0" w:color="auto"/>
        <w:left w:val="none" w:sz="0" w:space="0" w:color="auto"/>
        <w:bottom w:val="none" w:sz="0" w:space="0" w:color="auto"/>
        <w:right w:val="none" w:sz="0" w:space="0" w:color="auto"/>
      </w:divBdr>
    </w:div>
    <w:div w:id="175005525">
      <w:bodyDiv w:val="1"/>
      <w:marLeft w:val="0"/>
      <w:marRight w:val="0"/>
      <w:marTop w:val="0"/>
      <w:marBottom w:val="0"/>
      <w:divBdr>
        <w:top w:val="none" w:sz="0" w:space="0" w:color="auto"/>
        <w:left w:val="none" w:sz="0" w:space="0" w:color="auto"/>
        <w:bottom w:val="none" w:sz="0" w:space="0" w:color="auto"/>
        <w:right w:val="none" w:sz="0" w:space="0" w:color="auto"/>
      </w:divBdr>
      <w:divsChild>
        <w:div w:id="1968731435">
          <w:marLeft w:val="0"/>
          <w:marRight w:val="0"/>
          <w:marTop w:val="240"/>
          <w:marBottom w:val="100"/>
          <w:divBdr>
            <w:top w:val="none" w:sz="0" w:space="0" w:color="auto"/>
            <w:left w:val="none" w:sz="0" w:space="0" w:color="auto"/>
            <w:bottom w:val="none" w:sz="0" w:space="0" w:color="auto"/>
            <w:right w:val="none" w:sz="0" w:space="0" w:color="auto"/>
          </w:divBdr>
          <w:divsChild>
            <w:div w:id="18086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18471">
      <w:bodyDiv w:val="1"/>
      <w:marLeft w:val="0"/>
      <w:marRight w:val="0"/>
      <w:marTop w:val="0"/>
      <w:marBottom w:val="0"/>
      <w:divBdr>
        <w:top w:val="none" w:sz="0" w:space="0" w:color="auto"/>
        <w:left w:val="none" w:sz="0" w:space="0" w:color="auto"/>
        <w:bottom w:val="none" w:sz="0" w:space="0" w:color="auto"/>
        <w:right w:val="none" w:sz="0" w:space="0" w:color="auto"/>
      </w:divBdr>
    </w:div>
    <w:div w:id="315650841">
      <w:bodyDiv w:val="1"/>
      <w:marLeft w:val="0"/>
      <w:marRight w:val="0"/>
      <w:marTop w:val="0"/>
      <w:marBottom w:val="0"/>
      <w:divBdr>
        <w:top w:val="none" w:sz="0" w:space="0" w:color="auto"/>
        <w:left w:val="none" w:sz="0" w:space="0" w:color="auto"/>
        <w:bottom w:val="none" w:sz="0" w:space="0" w:color="auto"/>
        <w:right w:val="none" w:sz="0" w:space="0" w:color="auto"/>
      </w:divBdr>
    </w:div>
    <w:div w:id="326638234">
      <w:bodyDiv w:val="1"/>
      <w:marLeft w:val="0"/>
      <w:marRight w:val="0"/>
      <w:marTop w:val="0"/>
      <w:marBottom w:val="0"/>
      <w:divBdr>
        <w:top w:val="none" w:sz="0" w:space="0" w:color="auto"/>
        <w:left w:val="none" w:sz="0" w:space="0" w:color="auto"/>
        <w:bottom w:val="none" w:sz="0" w:space="0" w:color="auto"/>
        <w:right w:val="none" w:sz="0" w:space="0" w:color="auto"/>
      </w:divBdr>
    </w:div>
    <w:div w:id="335160092">
      <w:bodyDiv w:val="1"/>
      <w:marLeft w:val="0"/>
      <w:marRight w:val="0"/>
      <w:marTop w:val="0"/>
      <w:marBottom w:val="0"/>
      <w:divBdr>
        <w:top w:val="none" w:sz="0" w:space="0" w:color="auto"/>
        <w:left w:val="none" w:sz="0" w:space="0" w:color="auto"/>
        <w:bottom w:val="none" w:sz="0" w:space="0" w:color="auto"/>
        <w:right w:val="none" w:sz="0" w:space="0" w:color="auto"/>
      </w:divBdr>
    </w:div>
    <w:div w:id="366876048">
      <w:bodyDiv w:val="1"/>
      <w:marLeft w:val="0"/>
      <w:marRight w:val="0"/>
      <w:marTop w:val="0"/>
      <w:marBottom w:val="0"/>
      <w:divBdr>
        <w:top w:val="none" w:sz="0" w:space="0" w:color="auto"/>
        <w:left w:val="none" w:sz="0" w:space="0" w:color="auto"/>
        <w:bottom w:val="none" w:sz="0" w:space="0" w:color="auto"/>
        <w:right w:val="none" w:sz="0" w:space="0" w:color="auto"/>
      </w:divBdr>
      <w:divsChild>
        <w:div w:id="226692224">
          <w:marLeft w:val="0"/>
          <w:marRight w:val="0"/>
          <w:marTop w:val="240"/>
          <w:marBottom w:val="100"/>
          <w:divBdr>
            <w:top w:val="none" w:sz="0" w:space="0" w:color="auto"/>
            <w:left w:val="none" w:sz="0" w:space="0" w:color="auto"/>
            <w:bottom w:val="none" w:sz="0" w:space="0" w:color="auto"/>
            <w:right w:val="none" w:sz="0" w:space="0" w:color="auto"/>
          </w:divBdr>
          <w:divsChild>
            <w:div w:id="658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3463">
      <w:bodyDiv w:val="1"/>
      <w:marLeft w:val="0"/>
      <w:marRight w:val="0"/>
      <w:marTop w:val="0"/>
      <w:marBottom w:val="0"/>
      <w:divBdr>
        <w:top w:val="none" w:sz="0" w:space="0" w:color="auto"/>
        <w:left w:val="none" w:sz="0" w:space="0" w:color="auto"/>
        <w:bottom w:val="none" w:sz="0" w:space="0" w:color="auto"/>
        <w:right w:val="none" w:sz="0" w:space="0" w:color="auto"/>
      </w:divBdr>
    </w:div>
    <w:div w:id="413403735">
      <w:bodyDiv w:val="1"/>
      <w:marLeft w:val="0"/>
      <w:marRight w:val="0"/>
      <w:marTop w:val="0"/>
      <w:marBottom w:val="0"/>
      <w:divBdr>
        <w:top w:val="none" w:sz="0" w:space="0" w:color="auto"/>
        <w:left w:val="none" w:sz="0" w:space="0" w:color="auto"/>
        <w:bottom w:val="none" w:sz="0" w:space="0" w:color="auto"/>
        <w:right w:val="none" w:sz="0" w:space="0" w:color="auto"/>
      </w:divBdr>
      <w:divsChild>
        <w:div w:id="202986659">
          <w:marLeft w:val="0"/>
          <w:marRight w:val="0"/>
          <w:marTop w:val="0"/>
          <w:marBottom w:val="0"/>
          <w:divBdr>
            <w:top w:val="none" w:sz="0" w:space="0" w:color="auto"/>
            <w:left w:val="none" w:sz="0" w:space="0" w:color="auto"/>
            <w:bottom w:val="none" w:sz="0" w:space="0" w:color="auto"/>
            <w:right w:val="none" w:sz="0" w:space="0" w:color="auto"/>
          </w:divBdr>
          <w:divsChild>
            <w:div w:id="1808233397">
              <w:marLeft w:val="0"/>
              <w:marRight w:val="0"/>
              <w:marTop w:val="0"/>
              <w:marBottom w:val="0"/>
              <w:divBdr>
                <w:top w:val="none" w:sz="0" w:space="0" w:color="auto"/>
                <w:left w:val="none" w:sz="0" w:space="0" w:color="auto"/>
                <w:bottom w:val="none" w:sz="0" w:space="0" w:color="auto"/>
                <w:right w:val="none" w:sz="0" w:space="0" w:color="auto"/>
              </w:divBdr>
            </w:div>
          </w:divsChild>
        </w:div>
        <w:div w:id="2043289299">
          <w:marLeft w:val="0"/>
          <w:marRight w:val="0"/>
          <w:marTop w:val="0"/>
          <w:marBottom w:val="0"/>
          <w:divBdr>
            <w:top w:val="none" w:sz="0" w:space="0" w:color="auto"/>
            <w:left w:val="none" w:sz="0" w:space="0" w:color="auto"/>
            <w:bottom w:val="none" w:sz="0" w:space="0" w:color="auto"/>
            <w:right w:val="none" w:sz="0" w:space="0" w:color="auto"/>
          </w:divBdr>
          <w:divsChild>
            <w:div w:id="1143081030">
              <w:marLeft w:val="0"/>
              <w:marRight w:val="0"/>
              <w:marTop w:val="0"/>
              <w:marBottom w:val="0"/>
              <w:divBdr>
                <w:top w:val="none" w:sz="0" w:space="0" w:color="auto"/>
                <w:left w:val="none" w:sz="0" w:space="0" w:color="auto"/>
                <w:bottom w:val="none" w:sz="0" w:space="0" w:color="auto"/>
                <w:right w:val="none" w:sz="0" w:space="0" w:color="auto"/>
              </w:divBdr>
              <w:divsChild>
                <w:div w:id="1474910646">
                  <w:marLeft w:val="0"/>
                  <w:marRight w:val="0"/>
                  <w:marTop w:val="0"/>
                  <w:marBottom w:val="0"/>
                  <w:divBdr>
                    <w:top w:val="none" w:sz="0" w:space="0" w:color="auto"/>
                    <w:left w:val="none" w:sz="0" w:space="0" w:color="auto"/>
                    <w:bottom w:val="none" w:sz="0" w:space="0" w:color="auto"/>
                    <w:right w:val="none" w:sz="0" w:space="0" w:color="auto"/>
                  </w:divBdr>
                  <w:divsChild>
                    <w:div w:id="1090353243">
                      <w:marLeft w:val="405"/>
                      <w:marRight w:val="405"/>
                      <w:marTop w:val="0"/>
                      <w:marBottom w:val="0"/>
                      <w:divBdr>
                        <w:top w:val="none" w:sz="0" w:space="0" w:color="auto"/>
                        <w:left w:val="none" w:sz="0" w:space="0" w:color="auto"/>
                        <w:bottom w:val="none" w:sz="0" w:space="0" w:color="auto"/>
                        <w:right w:val="none" w:sz="0" w:space="0" w:color="auto"/>
                      </w:divBdr>
                      <w:divsChild>
                        <w:div w:id="539634739">
                          <w:marLeft w:val="-240"/>
                          <w:marRight w:val="-240"/>
                          <w:marTop w:val="0"/>
                          <w:marBottom w:val="240"/>
                          <w:divBdr>
                            <w:top w:val="none" w:sz="0" w:space="0" w:color="auto"/>
                            <w:left w:val="none" w:sz="0" w:space="0" w:color="auto"/>
                            <w:bottom w:val="none" w:sz="0" w:space="0" w:color="auto"/>
                            <w:right w:val="none" w:sz="0" w:space="0" w:color="auto"/>
                          </w:divBdr>
                          <w:divsChild>
                            <w:div w:id="1941907543">
                              <w:marLeft w:val="0"/>
                              <w:marRight w:val="0"/>
                              <w:marTop w:val="0"/>
                              <w:marBottom w:val="0"/>
                              <w:divBdr>
                                <w:top w:val="none" w:sz="0" w:space="0" w:color="auto"/>
                                <w:left w:val="none" w:sz="0" w:space="0" w:color="auto"/>
                                <w:bottom w:val="none" w:sz="0" w:space="0" w:color="auto"/>
                                <w:right w:val="none" w:sz="0" w:space="0" w:color="auto"/>
                              </w:divBdr>
                              <w:divsChild>
                                <w:div w:id="362245144">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427046788">
      <w:bodyDiv w:val="1"/>
      <w:marLeft w:val="0"/>
      <w:marRight w:val="0"/>
      <w:marTop w:val="0"/>
      <w:marBottom w:val="0"/>
      <w:divBdr>
        <w:top w:val="none" w:sz="0" w:space="0" w:color="auto"/>
        <w:left w:val="none" w:sz="0" w:space="0" w:color="auto"/>
        <w:bottom w:val="none" w:sz="0" w:space="0" w:color="auto"/>
        <w:right w:val="none" w:sz="0" w:space="0" w:color="auto"/>
      </w:divBdr>
      <w:divsChild>
        <w:div w:id="545600576">
          <w:marLeft w:val="0"/>
          <w:marRight w:val="0"/>
          <w:marTop w:val="0"/>
          <w:marBottom w:val="0"/>
          <w:divBdr>
            <w:top w:val="none" w:sz="0" w:space="0" w:color="auto"/>
            <w:left w:val="none" w:sz="0" w:space="0" w:color="auto"/>
            <w:bottom w:val="none" w:sz="0" w:space="0" w:color="auto"/>
            <w:right w:val="none" w:sz="0" w:space="0" w:color="auto"/>
          </w:divBdr>
        </w:div>
      </w:divsChild>
    </w:div>
    <w:div w:id="454372181">
      <w:bodyDiv w:val="1"/>
      <w:marLeft w:val="0"/>
      <w:marRight w:val="0"/>
      <w:marTop w:val="0"/>
      <w:marBottom w:val="0"/>
      <w:divBdr>
        <w:top w:val="none" w:sz="0" w:space="0" w:color="auto"/>
        <w:left w:val="none" w:sz="0" w:space="0" w:color="auto"/>
        <w:bottom w:val="none" w:sz="0" w:space="0" w:color="auto"/>
        <w:right w:val="none" w:sz="0" w:space="0" w:color="auto"/>
      </w:divBdr>
    </w:div>
    <w:div w:id="524250106">
      <w:bodyDiv w:val="1"/>
      <w:marLeft w:val="0"/>
      <w:marRight w:val="0"/>
      <w:marTop w:val="0"/>
      <w:marBottom w:val="0"/>
      <w:divBdr>
        <w:top w:val="none" w:sz="0" w:space="0" w:color="auto"/>
        <w:left w:val="none" w:sz="0" w:space="0" w:color="auto"/>
        <w:bottom w:val="none" w:sz="0" w:space="0" w:color="auto"/>
        <w:right w:val="none" w:sz="0" w:space="0" w:color="auto"/>
      </w:divBdr>
    </w:div>
    <w:div w:id="533537784">
      <w:bodyDiv w:val="1"/>
      <w:marLeft w:val="0"/>
      <w:marRight w:val="0"/>
      <w:marTop w:val="0"/>
      <w:marBottom w:val="0"/>
      <w:divBdr>
        <w:top w:val="none" w:sz="0" w:space="0" w:color="auto"/>
        <w:left w:val="none" w:sz="0" w:space="0" w:color="auto"/>
        <w:bottom w:val="none" w:sz="0" w:space="0" w:color="auto"/>
        <w:right w:val="none" w:sz="0" w:space="0" w:color="auto"/>
      </w:divBdr>
    </w:div>
    <w:div w:id="576088423">
      <w:bodyDiv w:val="1"/>
      <w:marLeft w:val="0"/>
      <w:marRight w:val="0"/>
      <w:marTop w:val="0"/>
      <w:marBottom w:val="0"/>
      <w:divBdr>
        <w:top w:val="none" w:sz="0" w:space="0" w:color="auto"/>
        <w:left w:val="none" w:sz="0" w:space="0" w:color="auto"/>
        <w:bottom w:val="none" w:sz="0" w:space="0" w:color="auto"/>
        <w:right w:val="none" w:sz="0" w:space="0" w:color="auto"/>
      </w:divBdr>
    </w:div>
    <w:div w:id="579680837">
      <w:bodyDiv w:val="1"/>
      <w:marLeft w:val="0"/>
      <w:marRight w:val="0"/>
      <w:marTop w:val="0"/>
      <w:marBottom w:val="0"/>
      <w:divBdr>
        <w:top w:val="none" w:sz="0" w:space="0" w:color="auto"/>
        <w:left w:val="none" w:sz="0" w:space="0" w:color="auto"/>
        <w:bottom w:val="none" w:sz="0" w:space="0" w:color="auto"/>
        <w:right w:val="none" w:sz="0" w:space="0" w:color="auto"/>
      </w:divBdr>
      <w:divsChild>
        <w:div w:id="363601766">
          <w:marLeft w:val="0"/>
          <w:marRight w:val="0"/>
          <w:marTop w:val="240"/>
          <w:marBottom w:val="100"/>
          <w:divBdr>
            <w:top w:val="none" w:sz="0" w:space="0" w:color="auto"/>
            <w:left w:val="none" w:sz="0" w:space="0" w:color="auto"/>
            <w:bottom w:val="none" w:sz="0" w:space="0" w:color="auto"/>
            <w:right w:val="none" w:sz="0" w:space="0" w:color="auto"/>
          </w:divBdr>
          <w:divsChild>
            <w:div w:id="8627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58416">
      <w:bodyDiv w:val="1"/>
      <w:marLeft w:val="0"/>
      <w:marRight w:val="0"/>
      <w:marTop w:val="0"/>
      <w:marBottom w:val="0"/>
      <w:divBdr>
        <w:top w:val="none" w:sz="0" w:space="0" w:color="auto"/>
        <w:left w:val="none" w:sz="0" w:space="0" w:color="auto"/>
        <w:bottom w:val="none" w:sz="0" w:space="0" w:color="auto"/>
        <w:right w:val="none" w:sz="0" w:space="0" w:color="auto"/>
      </w:divBdr>
    </w:div>
    <w:div w:id="704644480">
      <w:bodyDiv w:val="1"/>
      <w:marLeft w:val="0"/>
      <w:marRight w:val="0"/>
      <w:marTop w:val="0"/>
      <w:marBottom w:val="0"/>
      <w:divBdr>
        <w:top w:val="none" w:sz="0" w:space="0" w:color="auto"/>
        <w:left w:val="none" w:sz="0" w:space="0" w:color="auto"/>
        <w:bottom w:val="none" w:sz="0" w:space="0" w:color="auto"/>
        <w:right w:val="none" w:sz="0" w:space="0" w:color="auto"/>
      </w:divBdr>
    </w:div>
    <w:div w:id="708798826">
      <w:bodyDiv w:val="1"/>
      <w:marLeft w:val="0"/>
      <w:marRight w:val="0"/>
      <w:marTop w:val="0"/>
      <w:marBottom w:val="0"/>
      <w:divBdr>
        <w:top w:val="none" w:sz="0" w:space="0" w:color="auto"/>
        <w:left w:val="none" w:sz="0" w:space="0" w:color="auto"/>
        <w:bottom w:val="none" w:sz="0" w:space="0" w:color="auto"/>
        <w:right w:val="none" w:sz="0" w:space="0" w:color="auto"/>
      </w:divBdr>
      <w:divsChild>
        <w:div w:id="784540433">
          <w:marLeft w:val="0"/>
          <w:marRight w:val="0"/>
          <w:marTop w:val="0"/>
          <w:marBottom w:val="0"/>
          <w:divBdr>
            <w:top w:val="none" w:sz="0" w:space="0" w:color="auto"/>
            <w:left w:val="none" w:sz="0" w:space="0" w:color="auto"/>
            <w:bottom w:val="none" w:sz="0" w:space="0" w:color="auto"/>
            <w:right w:val="none" w:sz="0" w:space="0" w:color="auto"/>
          </w:divBdr>
          <w:divsChild>
            <w:div w:id="1644114228">
              <w:marLeft w:val="0"/>
              <w:marRight w:val="0"/>
              <w:marTop w:val="0"/>
              <w:marBottom w:val="0"/>
              <w:divBdr>
                <w:top w:val="none" w:sz="0" w:space="0" w:color="auto"/>
                <w:left w:val="none" w:sz="0" w:space="0" w:color="auto"/>
                <w:bottom w:val="none" w:sz="0" w:space="0" w:color="auto"/>
                <w:right w:val="none" w:sz="0" w:space="0" w:color="auto"/>
              </w:divBdr>
            </w:div>
          </w:divsChild>
        </w:div>
        <w:div w:id="1551258531">
          <w:marLeft w:val="0"/>
          <w:marRight w:val="0"/>
          <w:marTop w:val="0"/>
          <w:marBottom w:val="0"/>
          <w:divBdr>
            <w:top w:val="none" w:sz="0" w:space="0" w:color="auto"/>
            <w:left w:val="none" w:sz="0" w:space="0" w:color="auto"/>
            <w:bottom w:val="none" w:sz="0" w:space="0" w:color="auto"/>
            <w:right w:val="none" w:sz="0" w:space="0" w:color="auto"/>
          </w:divBdr>
          <w:divsChild>
            <w:div w:id="1440836758">
              <w:marLeft w:val="0"/>
              <w:marRight w:val="0"/>
              <w:marTop w:val="0"/>
              <w:marBottom w:val="0"/>
              <w:divBdr>
                <w:top w:val="none" w:sz="0" w:space="0" w:color="auto"/>
                <w:left w:val="none" w:sz="0" w:space="0" w:color="auto"/>
                <w:bottom w:val="none" w:sz="0" w:space="0" w:color="auto"/>
                <w:right w:val="none" w:sz="0" w:space="0" w:color="auto"/>
              </w:divBdr>
              <w:divsChild>
                <w:div w:id="1582444639">
                  <w:marLeft w:val="0"/>
                  <w:marRight w:val="0"/>
                  <w:marTop w:val="0"/>
                  <w:marBottom w:val="0"/>
                  <w:divBdr>
                    <w:top w:val="none" w:sz="0" w:space="0" w:color="auto"/>
                    <w:left w:val="none" w:sz="0" w:space="0" w:color="auto"/>
                    <w:bottom w:val="none" w:sz="0" w:space="0" w:color="auto"/>
                    <w:right w:val="none" w:sz="0" w:space="0" w:color="auto"/>
                  </w:divBdr>
                  <w:divsChild>
                    <w:div w:id="36593723">
                      <w:marLeft w:val="405"/>
                      <w:marRight w:val="405"/>
                      <w:marTop w:val="0"/>
                      <w:marBottom w:val="0"/>
                      <w:divBdr>
                        <w:top w:val="none" w:sz="0" w:space="0" w:color="auto"/>
                        <w:left w:val="none" w:sz="0" w:space="0" w:color="auto"/>
                        <w:bottom w:val="none" w:sz="0" w:space="0" w:color="auto"/>
                        <w:right w:val="none" w:sz="0" w:space="0" w:color="auto"/>
                      </w:divBdr>
                      <w:divsChild>
                        <w:div w:id="264462843">
                          <w:marLeft w:val="-240"/>
                          <w:marRight w:val="-240"/>
                          <w:marTop w:val="0"/>
                          <w:marBottom w:val="240"/>
                          <w:divBdr>
                            <w:top w:val="none" w:sz="0" w:space="0" w:color="auto"/>
                            <w:left w:val="none" w:sz="0" w:space="0" w:color="auto"/>
                            <w:bottom w:val="none" w:sz="0" w:space="0" w:color="auto"/>
                            <w:right w:val="none" w:sz="0" w:space="0" w:color="auto"/>
                          </w:divBdr>
                          <w:divsChild>
                            <w:div w:id="441654137">
                              <w:marLeft w:val="0"/>
                              <w:marRight w:val="0"/>
                              <w:marTop w:val="0"/>
                              <w:marBottom w:val="0"/>
                              <w:divBdr>
                                <w:top w:val="none" w:sz="0" w:space="0" w:color="auto"/>
                                <w:left w:val="none" w:sz="0" w:space="0" w:color="auto"/>
                                <w:bottom w:val="none" w:sz="0" w:space="0" w:color="auto"/>
                                <w:right w:val="none" w:sz="0" w:space="0" w:color="auto"/>
                              </w:divBdr>
                              <w:divsChild>
                                <w:div w:id="1368598551">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sChild>
    </w:div>
    <w:div w:id="712267740">
      <w:bodyDiv w:val="1"/>
      <w:marLeft w:val="0"/>
      <w:marRight w:val="0"/>
      <w:marTop w:val="0"/>
      <w:marBottom w:val="0"/>
      <w:divBdr>
        <w:top w:val="none" w:sz="0" w:space="0" w:color="auto"/>
        <w:left w:val="none" w:sz="0" w:space="0" w:color="auto"/>
        <w:bottom w:val="none" w:sz="0" w:space="0" w:color="auto"/>
        <w:right w:val="none" w:sz="0" w:space="0" w:color="auto"/>
      </w:divBdr>
    </w:div>
    <w:div w:id="712465404">
      <w:bodyDiv w:val="1"/>
      <w:marLeft w:val="0"/>
      <w:marRight w:val="0"/>
      <w:marTop w:val="0"/>
      <w:marBottom w:val="0"/>
      <w:divBdr>
        <w:top w:val="none" w:sz="0" w:space="0" w:color="auto"/>
        <w:left w:val="none" w:sz="0" w:space="0" w:color="auto"/>
        <w:bottom w:val="none" w:sz="0" w:space="0" w:color="auto"/>
        <w:right w:val="none" w:sz="0" w:space="0" w:color="auto"/>
      </w:divBdr>
    </w:div>
    <w:div w:id="775516609">
      <w:bodyDiv w:val="1"/>
      <w:marLeft w:val="0"/>
      <w:marRight w:val="0"/>
      <w:marTop w:val="0"/>
      <w:marBottom w:val="0"/>
      <w:divBdr>
        <w:top w:val="none" w:sz="0" w:space="0" w:color="auto"/>
        <w:left w:val="none" w:sz="0" w:space="0" w:color="auto"/>
        <w:bottom w:val="none" w:sz="0" w:space="0" w:color="auto"/>
        <w:right w:val="none" w:sz="0" w:space="0" w:color="auto"/>
      </w:divBdr>
    </w:div>
    <w:div w:id="804354237">
      <w:bodyDiv w:val="1"/>
      <w:marLeft w:val="0"/>
      <w:marRight w:val="0"/>
      <w:marTop w:val="0"/>
      <w:marBottom w:val="0"/>
      <w:divBdr>
        <w:top w:val="none" w:sz="0" w:space="0" w:color="auto"/>
        <w:left w:val="none" w:sz="0" w:space="0" w:color="auto"/>
        <w:bottom w:val="none" w:sz="0" w:space="0" w:color="auto"/>
        <w:right w:val="none" w:sz="0" w:space="0" w:color="auto"/>
      </w:divBdr>
    </w:div>
    <w:div w:id="823008731">
      <w:bodyDiv w:val="1"/>
      <w:marLeft w:val="0"/>
      <w:marRight w:val="0"/>
      <w:marTop w:val="0"/>
      <w:marBottom w:val="0"/>
      <w:divBdr>
        <w:top w:val="none" w:sz="0" w:space="0" w:color="auto"/>
        <w:left w:val="none" w:sz="0" w:space="0" w:color="auto"/>
        <w:bottom w:val="none" w:sz="0" w:space="0" w:color="auto"/>
        <w:right w:val="none" w:sz="0" w:space="0" w:color="auto"/>
      </w:divBdr>
    </w:div>
    <w:div w:id="876162530">
      <w:bodyDiv w:val="1"/>
      <w:marLeft w:val="0"/>
      <w:marRight w:val="0"/>
      <w:marTop w:val="0"/>
      <w:marBottom w:val="0"/>
      <w:divBdr>
        <w:top w:val="none" w:sz="0" w:space="0" w:color="auto"/>
        <w:left w:val="none" w:sz="0" w:space="0" w:color="auto"/>
        <w:bottom w:val="none" w:sz="0" w:space="0" w:color="auto"/>
        <w:right w:val="none" w:sz="0" w:space="0" w:color="auto"/>
      </w:divBdr>
    </w:div>
    <w:div w:id="882667943">
      <w:bodyDiv w:val="1"/>
      <w:marLeft w:val="0"/>
      <w:marRight w:val="0"/>
      <w:marTop w:val="0"/>
      <w:marBottom w:val="0"/>
      <w:divBdr>
        <w:top w:val="none" w:sz="0" w:space="0" w:color="auto"/>
        <w:left w:val="none" w:sz="0" w:space="0" w:color="auto"/>
        <w:bottom w:val="none" w:sz="0" w:space="0" w:color="auto"/>
        <w:right w:val="none" w:sz="0" w:space="0" w:color="auto"/>
      </w:divBdr>
    </w:div>
    <w:div w:id="901865028">
      <w:bodyDiv w:val="1"/>
      <w:marLeft w:val="0"/>
      <w:marRight w:val="0"/>
      <w:marTop w:val="0"/>
      <w:marBottom w:val="0"/>
      <w:divBdr>
        <w:top w:val="none" w:sz="0" w:space="0" w:color="auto"/>
        <w:left w:val="none" w:sz="0" w:space="0" w:color="auto"/>
        <w:bottom w:val="none" w:sz="0" w:space="0" w:color="auto"/>
        <w:right w:val="none" w:sz="0" w:space="0" w:color="auto"/>
      </w:divBdr>
    </w:div>
    <w:div w:id="906956397">
      <w:bodyDiv w:val="1"/>
      <w:marLeft w:val="0"/>
      <w:marRight w:val="0"/>
      <w:marTop w:val="0"/>
      <w:marBottom w:val="0"/>
      <w:divBdr>
        <w:top w:val="none" w:sz="0" w:space="0" w:color="auto"/>
        <w:left w:val="none" w:sz="0" w:space="0" w:color="auto"/>
        <w:bottom w:val="none" w:sz="0" w:space="0" w:color="auto"/>
        <w:right w:val="none" w:sz="0" w:space="0" w:color="auto"/>
      </w:divBdr>
    </w:div>
    <w:div w:id="929315417">
      <w:bodyDiv w:val="1"/>
      <w:marLeft w:val="0"/>
      <w:marRight w:val="0"/>
      <w:marTop w:val="0"/>
      <w:marBottom w:val="0"/>
      <w:divBdr>
        <w:top w:val="none" w:sz="0" w:space="0" w:color="auto"/>
        <w:left w:val="none" w:sz="0" w:space="0" w:color="auto"/>
        <w:bottom w:val="none" w:sz="0" w:space="0" w:color="auto"/>
        <w:right w:val="none" w:sz="0" w:space="0" w:color="auto"/>
      </w:divBdr>
      <w:divsChild>
        <w:div w:id="383675344">
          <w:marLeft w:val="0"/>
          <w:marRight w:val="0"/>
          <w:marTop w:val="0"/>
          <w:marBottom w:val="0"/>
          <w:divBdr>
            <w:top w:val="none" w:sz="0" w:space="0" w:color="auto"/>
            <w:left w:val="none" w:sz="0" w:space="0" w:color="auto"/>
            <w:bottom w:val="none" w:sz="0" w:space="0" w:color="auto"/>
            <w:right w:val="none" w:sz="0" w:space="0" w:color="auto"/>
          </w:divBdr>
          <w:divsChild>
            <w:div w:id="957953679">
              <w:marLeft w:val="0"/>
              <w:marRight w:val="0"/>
              <w:marTop w:val="0"/>
              <w:marBottom w:val="0"/>
              <w:divBdr>
                <w:top w:val="none" w:sz="0" w:space="0" w:color="auto"/>
                <w:left w:val="none" w:sz="0" w:space="0" w:color="auto"/>
                <w:bottom w:val="none" w:sz="0" w:space="0" w:color="auto"/>
                <w:right w:val="none" w:sz="0" w:space="0" w:color="auto"/>
              </w:divBdr>
              <w:divsChild>
                <w:div w:id="1410955130">
                  <w:marLeft w:val="0"/>
                  <w:marRight w:val="0"/>
                  <w:marTop w:val="0"/>
                  <w:marBottom w:val="0"/>
                  <w:divBdr>
                    <w:top w:val="none" w:sz="0" w:space="0" w:color="auto"/>
                    <w:left w:val="none" w:sz="0" w:space="0" w:color="auto"/>
                    <w:bottom w:val="none" w:sz="0" w:space="0" w:color="auto"/>
                    <w:right w:val="none" w:sz="0" w:space="0" w:color="auto"/>
                  </w:divBdr>
                  <w:divsChild>
                    <w:div w:id="1190415711">
                      <w:marLeft w:val="0"/>
                      <w:marRight w:val="0"/>
                      <w:marTop w:val="0"/>
                      <w:marBottom w:val="0"/>
                      <w:divBdr>
                        <w:top w:val="none" w:sz="0" w:space="0" w:color="auto"/>
                        <w:left w:val="none" w:sz="0" w:space="0" w:color="auto"/>
                        <w:bottom w:val="none" w:sz="0" w:space="0" w:color="auto"/>
                        <w:right w:val="none" w:sz="0" w:space="0" w:color="auto"/>
                      </w:divBdr>
                      <w:divsChild>
                        <w:div w:id="276180386">
                          <w:marLeft w:val="0"/>
                          <w:marRight w:val="0"/>
                          <w:marTop w:val="0"/>
                          <w:marBottom w:val="0"/>
                          <w:divBdr>
                            <w:top w:val="none" w:sz="0" w:space="0" w:color="auto"/>
                            <w:left w:val="none" w:sz="0" w:space="0" w:color="auto"/>
                            <w:bottom w:val="none" w:sz="0" w:space="0" w:color="auto"/>
                            <w:right w:val="none" w:sz="0" w:space="0" w:color="auto"/>
                          </w:divBdr>
                          <w:divsChild>
                            <w:div w:id="1727021248">
                              <w:marLeft w:val="0"/>
                              <w:marRight w:val="0"/>
                              <w:marTop w:val="0"/>
                              <w:marBottom w:val="0"/>
                              <w:divBdr>
                                <w:top w:val="none" w:sz="0" w:space="0" w:color="auto"/>
                                <w:left w:val="none" w:sz="0" w:space="0" w:color="auto"/>
                                <w:bottom w:val="none" w:sz="0" w:space="0" w:color="auto"/>
                                <w:right w:val="none" w:sz="0" w:space="0" w:color="auto"/>
                              </w:divBdr>
                              <w:divsChild>
                                <w:div w:id="574050292">
                                  <w:marLeft w:val="0"/>
                                  <w:marRight w:val="0"/>
                                  <w:marTop w:val="0"/>
                                  <w:marBottom w:val="0"/>
                                  <w:divBdr>
                                    <w:top w:val="none" w:sz="0" w:space="0" w:color="auto"/>
                                    <w:left w:val="none" w:sz="0" w:space="0" w:color="auto"/>
                                    <w:bottom w:val="none" w:sz="0" w:space="0" w:color="auto"/>
                                    <w:right w:val="none" w:sz="0" w:space="0" w:color="auto"/>
                                  </w:divBdr>
                                  <w:divsChild>
                                    <w:div w:id="599526378">
                                      <w:marLeft w:val="0"/>
                                      <w:marRight w:val="0"/>
                                      <w:marTop w:val="0"/>
                                      <w:marBottom w:val="0"/>
                                      <w:divBdr>
                                        <w:top w:val="none" w:sz="0" w:space="0" w:color="auto"/>
                                        <w:left w:val="none" w:sz="0" w:space="0" w:color="auto"/>
                                        <w:bottom w:val="none" w:sz="0" w:space="0" w:color="auto"/>
                                        <w:right w:val="none" w:sz="0" w:space="0" w:color="auto"/>
                                      </w:divBdr>
                                      <w:divsChild>
                                        <w:div w:id="447284866">
                                          <w:marLeft w:val="0"/>
                                          <w:marRight w:val="0"/>
                                          <w:marTop w:val="0"/>
                                          <w:marBottom w:val="0"/>
                                          <w:divBdr>
                                            <w:top w:val="none" w:sz="0" w:space="0" w:color="auto"/>
                                            <w:left w:val="none" w:sz="0" w:space="0" w:color="auto"/>
                                            <w:bottom w:val="none" w:sz="0" w:space="0" w:color="auto"/>
                                            <w:right w:val="none" w:sz="0" w:space="0" w:color="auto"/>
                                          </w:divBdr>
                                          <w:divsChild>
                                            <w:div w:id="1517577237">
                                              <w:marLeft w:val="0"/>
                                              <w:marRight w:val="0"/>
                                              <w:marTop w:val="0"/>
                                              <w:marBottom w:val="0"/>
                                              <w:divBdr>
                                                <w:top w:val="none" w:sz="0" w:space="0" w:color="auto"/>
                                                <w:left w:val="none" w:sz="0" w:space="0" w:color="auto"/>
                                                <w:bottom w:val="none" w:sz="0" w:space="0" w:color="auto"/>
                                                <w:right w:val="none" w:sz="0" w:space="0" w:color="auto"/>
                                              </w:divBdr>
                                              <w:divsChild>
                                                <w:div w:id="165348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1300891">
      <w:bodyDiv w:val="1"/>
      <w:marLeft w:val="0"/>
      <w:marRight w:val="0"/>
      <w:marTop w:val="0"/>
      <w:marBottom w:val="0"/>
      <w:divBdr>
        <w:top w:val="none" w:sz="0" w:space="0" w:color="auto"/>
        <w:left w:val="none" w:sz="0" w:space="0" w:color="auto"/>
        <w:bottom w:val="none" w:sz="0" w:space="0" w:color="auto"/>
        <w:right w:val="none" w:sz="0" w:space="0" w:color="auto"/>
      </w:divBdr>
    </w:div>
    <w:div w:id="974413620">
      <w:bodyDiv w:val="1"/>
      <w:marLeft w:val="0"/>
      <w:marRight w:val="0"/>
      <w:marTop w:val="0"/>
      <w:marBottom w:val="0"/>
      <w:divBdr>
        <w:top w:val="none" w:sz="0" w:space="0" w:color="auto"/>
        <w:left w:val="none" w:sz="0" w:space="0" w:color="auto"/>
        <w:bottom w:val="none" w:sz="0" w:space="0" w:color="auto"/>
        <w:right w:val="none" w:sz="0" w:space="0" w:color="auto"/>
      </w:divBdr>
    </w:div>
    <w:div w:id="978342958">
      <w:bodyDiv w:val="1"/>
      <w:marLeft w:val="0"/>
      <w:marRight w:val="0"/>
      <w:marTop w:val="0"/>
      <w:marBottom w:val="0"/>
      <w:divBdr>
        <w:top w:val="none" w:sz="0" w:space="0" w:color="auto"/>
        <w:left w:val="none" w:sz="0" w:space="0" w:color="auto"/>
        <w:bottom w:val="none" w:sz="0" w:space="0" w:color="auto"/>
        <w:right w:val="none" w:sz="0" w:space="0" w:color="auto"/>
      </w:divBdr>
      <w:divsChild>
        <w:div w:id="1580015056">
          <w:marLeft w:val="0"/>
          <w:marRight w:val="0"/>
          <w:marTop w:val="0"/>
          <w:marBottom w:val="0"/>
          <w:divBdr>
            <w:top w:val="none" w:sz="0" w:space="0" w:color="auto"/>
            <w:left w:val="none" w:sz="0" w:space="0" w:color="auto"/>
            <w:bottom w:val="none" w:sz="0" w:space="0" w:color="auto"/>
            <w:right w:val="none" w:sz="0" w:space="0" w:color="auto"/>
          </w:divBdr>
          <w:divsChild>
            <w:div w:id="663775218">
              <w:marLeft w:val="0"/>
              <w:marRight w:val="0"/>
              <w:marTop w:val="0"/>
              <w:marBottom w:val="0"/>
              <w:divBdr>
                <w:top w:val="none" w:sz="0" w:space="0" w:color="auto"/>
                <w:left w:val="none" w:sz="0" w:space="0" w:color="auto"/>
                <w:bottom w:val="none" w:sz="0" w:space="0" w:color="auto"/>
                <w:right w:val="none" w:sz="0" w:space="0" w:color="auto"/>
              </w:divBdr>
              <w:divsChild>
                <w:div w:id="1521309012">
                  <w:marLeft w:val="0"/>
                  <w:marRight w:val="0"/>
                  <w:marTop w:val="0"/>
                  <w:marBottom w:val="0"/>
                  <w:divBdr>
                    <w:top w:val="none" w:sz="0" w:space="0" w:color="auto"/>
                    <w:left w:val="none" w:sz="0" w:space="0" w:color="auto"/>
                    <w:bottom w:val="none" w:sz="0" w:space="0" w:color="auto"/>
                    <w:right w:val="none" w:sz="0" w:space="0" w:color="auto"/>
                  </w:divBdr>
                  <w:divsChild>
                    <w:div w:id="825317925">
                      <w:marLeft w:val="405"/>
                      <w:marRight w:val="405"/>
                      <w:marTop w:val="0"/>
                      <w:marBottom w:val="0"/>
                      <w:divBdr>
                        <w:top w:val="none" w:sz="0" w:space="0" w:color="auto"/>
                        <w:left w:val="none" w:sz="0" w:space="0" w:color="auto"/>
                        <w:bottom w:val="none" w:sz="0" w:space="0" w:color="auto"/>
                        <w:right w:val="none" w:sz="0" w:space="0" w:color="auto"/>
                      </w:divBdr>
                      <w:divsChild>
                        <w:div w:id="1079786138">
                          <w:marLeft w:val="-240"/>
                          <w:marRight w:val="-240"/>
                          <w:marTop w:val="0"/>
                          <w:marBottom w:val="240"/>
                          <w:divBdr>
                            <w:top w:val="none" w:sz="0" w:space="0" w:color="auto"/>
                            <w:left w:val="none" w:sz="0" w:space="0" w:color="auto"/>
                            <w:bottom w:val="none" w:sz="0" w:space="0" w:color="auto"/>
                            <w:right w:val="none" w:sz="0" w:space="0" w:color="auto"/>
                          </w:divBdr>
                          <w:divsChild>
                            <w:div w:id="1749691193">
                              <w:marLeft w:val="0"/>
                              <w:marRight w:val="0"/>
                              <w:marTop w:val="0"/>
                              <w:marBottom w:val="0"/>
                              <w:divBdr>
                                <w:top w:val="none" w:sz="0" w:space="0" w:color="auto"/>
                                <w:left w:val="none" w:sz="0" w:space="0" w:color="auto"/>
                                <w:bottom w:val="none" w:sz="0" w:space="0" w:color="auto"/>
                                <w:right w:val="none" w:sz="0" w:space="0" w:color="auto"/>
                              </w:divBdr>
                              <w:divsChild>
                                <w:div w:id="280379866">
                                  <w:marLeft w:val="0"/>
                                  <w:marRight w:val="0"/>
                                  <w:marTop w:val="0"/>
                                  <w:marBottom w:val="0"/>
                                  <w:divBdr>
                                    <w:top w:val="single" w:sz="6" w:space="0" w:color="8CE1F5"/>
                                    <w:left w:val="single" w:sz="6" w:space="11" w:color="8CE1F5"/>
                                    <w:bottom w:val="single" w:sz="6" w:space="0" w:color="8CE1F5"/>
                                    <w:right w:val="single" w:sz="6" w:space="11" w:color="8CE1F5"/>
                                  </w:divBdr>
                                </w:div>
                              </w:divsChild>
                            </w:div>
                          </w:divsChild>
                        </w:div>
                      </w:divsChild>
                    </w:div>
                  </w:divsChild>
                </w:div>
              </w:divsChild>
            </w:div>
          </w:divsChild>
        </w:div>
        <w:div w:id="1932350293">
          <w:marLeft w:val="0"/>
          <w:marRight w:val="0"/>
          <w:marTop w:val="0"/>
          <w:marBottom w:val="0"/>
          <w:divBdr>
            <w:top w:val="none" w:sz="0" w:space="0" w:color="auto"/>
            <w:left w:val="none" w:sz="0" w:space="0" w:color="auto"/>
            <w:bottom w:val="none" w:sz="0" w:space="0" w:color="auto"/>
            <w:right w:val="none" w:sz="0" w:space="0" w:color="auto"/>
          </w:divBdr>
          <w:divsChild>
            <w:div w:id="194079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1288">
      <w:bodyDiv w:val="1"/>
      <w:marLeft w:val="0"/>
      <w:marRight w:val="0"/>
      <w:marTop w:val="0"/>
      <w:marBottom w:val="0"/>
      <w:divBdr>
        <w:top w:val="none" w:sz="0" w:space="0" w:color="auto"/>
        <w:left w:val="none" w:sz="0" w:space="0" w:color="auto"/>
        <w:bottom w:val="none" w:sz="0" w:space="0" w:color="auto"/>
        <w:right w:val="none" w:sz="0" w:space="0" w:color="auto"/>
      </w:divBdr>
    </w:div>
    <w:div w:id="1018847352">
      <w:bodyDiv w:val="1"/>
      <w:marLeft w:val="0"/>
      <w:marRight w:val="0"/>
      <w:marTop w:val="0"/>
      <w:marBottom w:val="0"/>
      <w:divBdr>
        <w:top w:val="none" w:sz="0" w:space="0" w:color="auto"/>
        <w:left w:val="none" w:sz="0" w:space="0" w:color="auto"/>
        <w:bottom w:val="none" w:sz="0" w:space="0" w:color="auto"/>
        <w:right w:val="none" w:sz="0" w:space="0" w:color="auto"/>
      </w:divBdr>
    </w:div>
    <w:div w:id="1036275949">
      <w:bodyDiv w:val="1"/>
      <w:marLeft w:val="0"/>
      <w:marRight w:val="0"/>
      <w:marTop w:val="0"/>
      <w:marBottom w:val="0"/>
      <w:divBdr>
        <w:top w:val="none" w:sz="0" w:space="0" w:color="auto"/>
        <w:left w:val="none" w:sz="0" w:space="0" w:color="auto"/>
        <w:bottom w:val="none" w:sz="0" w:space="0" w:color="auto"/>
        <w:right w:val="none" w:sz="0" w:space="0" w:color="auto"/>
      </w:divBdr>
    </w:div>
    <w:div w:id="1101488120">
      <w:bodyDiv w:val="1"/>
      <w:marLeft w:val="0"/>
      <w:marRight w:val="0"/>
      <w:marTop w:val="0"/>
      <w:marBottom w:val="0"/>
      <w:divBdr>
        <w:top w:val="none" w:sz="0" w:space="0" w:color="auto"/>
        <w:left w:val="none" w:sz="0" w:space="0" w:color="auto"/>
        <w:bottom w:val="none" w:sz="0" w:space="0" w:color="auto"/>
        <w:right w:val="none" w:sz="0" w:space="0" w:color="auto"/>
      </w:divBdr>
    </w:div>
    <w:div w:id="1102266467">
      <w:bodyDiv w:val="1"/>
      <w:marLeft w:val="0"/>
      <w:marRight w:val="0"/>
      <w:marTop w:val="0"/>
      <w:marBottom w:val="0"/>
      <w:divBdr>
        <w:top w:val="none" w:sz="0" w:space="0" w:color="auto"/>
        <w:left w:val="none" w:sz="0" w:space="0" w:color="auto"/>
        <w:bottom w:val="none" w:sz="0" w:space="0" w:color="auto"/>
        <w:right w:val="none" w:sz="0" w:space="0" w:color="auto"/>
      </w:divBdr>
    </w:div>
    <w:div w:id="1155991924">
      <w:bodyDiv w:val="1"/>
      <w:marLeft w:val="0"/>
      <w:marRight w:val="0"/>
      <w:marTop w:val="0"/>
      <w:marBottom w:val="0"/>
      <w:divBdr>
        <w:top w:val="none" w:sz="0" w:space="0" w:color="auto"/>
        <w:left w:val="none" w:sz="0" w:space="0" w:color="auto"/>
        <w:bottom w:val="none" w:sz="0" w:space="0" w:color="auto"/>
        <w:right w:val="none" w:sz="0" w:space="0" w:color="auto"/>
      </w:divBdr>
      <w:divsChild>
        <w:div w:id="58524987">
          <w:marLeft w:val="0"/>
          <w:marRight w:val="0"/>
          <w:marTop w:val="0"/>
          <w:marBottom w:val="180"/>
          <w:divBdr>
            <w:top w:val="none" w:sz="0" w:space="0" w:color="auto"/>
            <w:left w:val="none" w:sz="0" w:space="0" w:color="auto"/>
            <w:bottom w:val="none" w:sz="0" w:space="0" w:color="auto"/>
            <w:right w:val="none" w:sz="0" w:space="0" w:color="auto"/>
          </w:divBdr>
        </w:div>
        <w:div w:id="437213121">
          <w:marLeft w:val="0"/>
          <w:marRight w:val="0"/>
          <w:marTop w:val="0"/>
          <w:marBottom w:val="180"/>
          <w:divBdr>
            <w:top w:val="none" w:sz="0" w:space="0" w:color="auto"/>
            <w:left w:val="none" w:sz="0" w:space="0" w:color="auto"/>
            <w:bottom w:val="none" w:sz="0" w:space="0" w:color="auto"/>
            <w:right w:val="none" w:sz="0" w:space="0" w:color="auto"/>
          </w:divBdr>
        </w:div>
        <w:div w:id="527566675">
          <w:marLeft w:val="0"/>
          <w:marRight w:val="0"/>
          <w:marTop w:val="0"/>
          <w:marBottom w:val="180"/>
          <w:divBdr>
            <w:top w:val="none" w:sz="0" w:space="0" w:color="auto"/>
            <w:left w:val="none" w:sz="0" w:space="0" w:color="auto"/>
            <w:bottom w:val="none" w:sz="0" w:space="0" w:color="auto"/>
            <w:right w:val="none" w:sz="0" w:space="0" w:color="auto"/>
          </w:divBdr>
        </w:div>
      </w:divsChild>
    </w:div>
    <w:div w:id="1170214980">
      <w:bodyDiv w:val="1"/>
      <w:marLeft w:val="0"/>
      <w:marRight w:val="0"/>
      <w:marTop w:val="0"/>
      <w:marBottom w:val="0"/>
      <w:divBdr>
        <w:top w:val="none" w:sz="0" w:space="0" w:color="auto"/>
        <w:left w:val="none" w:sz="0" w:space="0" w:color="auto"/>
        <w:bottom w:val="none" w:sz="0" w:space="0" w:color="auto"/>
        <w:right w:val="none" w:sz="0" w:space="0" w:color="auto"/>
      </w:divBdr>
    </w:div>
    <w:div w:id="1176575607">
      <w:bodyDiv w:val="1"/>
      <w:marLeft w:val="0"/>
      <w:marRight w:val="0"/>
      <w:marTop w:val="0"/>
      <w:marBottom w:val="0"/>
      <w:divBdr>
        <w:top w:val="none" w:sz="0" w:space="0" w:color="auto"/>
        <w:left w:val="none" w:sz="0" w:space="0" w:color="auto"/>
        <w:bottom w:val="none" w:sz="0" w:space="0" w:color="auto"/>
        <w:right w:val="none" w:sz="0" w:space="0" w:color="auto"/>
      </w:divBdr>
      <w:divsChild>
        <w:div w:id="1019507909">
          <w:marLeft w:val="0"/>
          <w:marRight w:val="0"/>
          <w:marTop w:val="0"/>
          <w:marBottom w:val="0"/>
          <w:divBdr>
            <w:top w:val="single" w:sz="18" w:space="6" w:color="E1E9EB"/>
            <w:left w:val="none" w:sz="0" w:space="0" w:color="auto"/>
            <w:bottom w:val="none" w:sz="0" w:space="0" w:color="auto"/>
            <w:right w:val="none" w:sz="0" w:space="0" w:color="auto"/>
          </w:divBdr>
        </w:div>
        <w:div w:id="1858305014">
          <w:marLeft w:val="0"/>
          <w:marRight w:val="0"/>
          <w:marTop w:val="120"/>
          <w:marBottom w:val="0"/>
          <w:divBdr>
            <w:top w:val="none" w:sz="0" w:space="0" w:color="auto"/>
            <w:left w:val="none" w:sz="0" w:space="0" w:color="auto"/>
            <w:bottom w:val="none" w:sz="0" w:space="0" w:color="auto"/>
            <w:right w:val="none" w:sz="0" w:space="0" w:color="auto"/>
          </w:divBdr>
        </w:div>
      </w:divsChild>
    </w:div>
    <w:div w:id="1177843283">
      <w:bodyDiv w:val="1"/>
      <w:marLeft w:val="0"/>
      <w:marRight w:val="0"/>
      <w:marTop w:val="0"/>
      <w:marBottom w:val="0"/>
      <w:divBdr>
        <w:top w:val="none" w:sz="0" w:space="0" w:color="auto"/>
        <w:left w:val="none" w:sz="0" w:space="0" w:color="auto"/>
        <w:bottom w:val="none" w:sz="0" w:space="0" w:color="auto"/>
        <w:right w:val="none" w:sz="0" w:space="0" w:color="auto"/>
      </w:divBdr>
    </w:div>
    <w:div w:id="1198661680">
      <w:bodyDiv w:val="1"/>
      <w:marLeft w:val="0"/>
      <w:marRight w:val="0"/>
      <w:marTop w:val="0"/>
      <w:marBottom w:val="0"/>
      <w:divBdr>
        <w:top w:val="none" w:sz="0" w:space="0" w:color="auto"/>
        <w:left w:val="none" w:sz="0" w:space="0" w:color="auto"/>
        <w:bottom w:val="none" w:sz="0" w:space="0" w:color="auto"/>
        <w:right w:val="none" w:sz="0" w:space="0" w:color="auto"/>
      </w:divBdr>
    </w:div>
    <w:div w:id="1282375022">
      <w:bodyDiv w:val="1"/>
      <w:marLeft w:val="0"/>
      <w:marRight w:val="0"/>
      <w:marTop w:val="0"/>
      <w:marBottom w:val="0"/>
      <w:divBdr>
        <w:top w:val="none" w:sz="0" w:space="0" w:color="auto"/>
        <w:left w:val="none" w:sz="0" w:space="0" w:color="auto"/>
        <w:bottom w:val="none" w:sz="0" w:space="0" w:color="auto"/>
        <w:right w:val="none" w:sz="0" w:space="0" w:color="auto"/>
      </w:divBdr>
      <w:divsChild>
        <w:div w:id="456993493">
          <w:marLeft w:val="0"/>
          <w:marRight w:val="0"/>
          <w:marTop w:val="240"/>
          <w:marBottom w:val="100"/>
          <w:divBdr>
            <w:top w:val="none" w:sz="0" w:space="0" w:color="auto"/>
            <w:left w:val="none" w:sz="0" w:space="0" w:color="auto"/>
            <w:bottom w:val="none" w:sz="0" w:space="0" w:color="auto"/>
            <w:right w:val="none" w:sz="0" w:space="0" w:color="auto"/>
          </w:divBdr>
          <w:divsChild>
            <w:div w:id="7300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072275">
      <w:bodyDiv w:val="1"/>
      <w:marLeft w:val="0"/>
      <w:marRight w:val="0"/>
      <w:marTop w:val="0"/>
      <w:marBottom w:val="0"/>
      <w:divBdr>
        <w:top w:val="none" w:sz="0" w:space="0" w:color="auto"/>
        <w:left w:val="none" w:sz="0" w:space="0" w:color="auto"/>
        <w:bottom w:val="none" w:sz="0" w:space="0" w:color="auto"/>
        <w:right w:val="none" w:sz="0" w:space="0" w:color="auto"/>
      </w:divBdr>
      <w:divsChild>
        <w:div w:id="971864661">
          <w:marLeft w:val="0"/>
          <w:marRight w:val="0"/>
          <w:marTop w:val="0"/>
          <w:marBottom w:val="0"/>
          <w:divBdr>
            <w:top w:val="none" w:sz="0" w:space="0" w:color="auto"/>
            <w:left w:val="none" w:sz="0" w:space="0" w:color="auto"/>
            <w:bottom w:val="none" w:sz="0" w:space="0" w:color="auto"/>
            <w:right w:val="none" w:sz="0" w:space="0" w:color="auto"/>
          </w:divBdr>
        </w:div>
      </w:divsChild>
    </w:div>
    <w:div w:id="1295939552">
      <w:bodyDiv w:val="1"/>
      <w:marLeft w:val="0"/>
      <w:marRight w:val="0"/>
      <w:marTop w:val="0"/>
      <w:marBottom w:val="0"/>
      <w:divBdr>
        <w:top w:val="none" w:sz="0" w:space="0" w:color="auto"/>
        <w:left w:val="none" w:sz="0" w:space="0" w:color="auto"/>
        <w:bottom w:val="none" w:sz="0" w:space="0" w:color="auto"/>
        <w:right w:val="none" w:sz="0" w:space="0" w:color="auto"/>
      </w:divBdr>
    </w:div>
    <w:div w:id="1345669813">
      <w:bodyDiv w:val="1"/>
      <w:marLeft w:val="0"/>
      <w:marRight w:val="0"/>
      <w:marTop w:val="0"/>
      <w:marBottom w:val="0"/>
      <w:divBdr>
        <w:top w:val="none" w:sz="0" w:space="0" w:color="auto"/>
        <w:left w:val="none" w:sz="0" w:space="0" w:color="auto"/>
        <w:bottom w:val="none" w:sz="0" w:space="0" w:color="auto"/>
        <w:right w:val="none" w:sz="0" w:space="0" w:color="auto"/>
      </w:divBdr>
      <w:divsChild>
        <w:div w:id="1919511411">
          <w:marLeft w:val="0"/>
          <w:marRight w:val="0"/>
          <w:marTop w:val="0"/>
          <w:marBottom w:val="0"/>
          <w:divBdr>
            <w:top w:val="none" w:sz="0" w:space="0" w:color="auto"/>
            <w:left w:val="none" w:sz="0" w:space="0" w:color="auto"/>
            <w:bottom w:val="none" w:sz="0" w:space="0" w:color="auto"/>
            <w:right w:val="none" w:sz="0" w:space="0" w:color="auto"/>
          </w:divBdr>
          <w:divsChild>
            <w:div w:id="123870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47537">
      <w:bodyDiv w:val="1"/>
      <w:marLeft w:val="0"/>
      <w:marRight w:val="0"/>
      <w:marTop w:val="0"/>
      <w:marBottom w:val="0"/>
      <w:divBdr>
        <w:top w:val="none" w:sz="0" w:space="0" w:color="auto"/>
        <w:left w:val="none" w:sz="0" w:space="0" w:color="auto"/>
        <w:bottom w:val="none" w:sz="0" w:space="0" w:color="auto"/>
        <w:right w:val="none" w:sz="0" w:space="0" w:color="auto"/>
      </w:divBdr>
    </w:div>
    <w:div w:id="1356152899">
      <w:bodyDiv w:val="1"/>
      <w:marLeft w:val="0"/>
      <w:marRight w:val="0"/>
      <w:marTop w:val="0"/>
      <w:marBottom w:val="0"/>
      <w:divBdr>
        <w:top w:val="none" w:sz="0" w:space="0" w:color="auto"/>
        <w:left w:val="none" w:sz="0" w:space="0" w:color="auto"/>
        <w:bottom w:val="none" w:sz="0" w:space="0" w:color="auto"/>
        <w:right w:val="none" w:sz="0" w:space="0" w:color="auto"/>
      </w:divBdr>
    </w:div>
    <w:div w:id="1372539525">
      <w:bodyDiv w:val="1"/>
      <w:marLeft w:val="0"/>
      <w:marRight w:val="0"/>
      <w:marTop w:val="0"/>
      <w:marBottom w:val="0"/>
      <w:divBdr>
        <w:top w:val="none" w:sz="0" w:space="0" w:color="auto"/>
        <w:left w:val="none" w:sz="0" w:space="0" w:color="auto"/>
        <w:bottom w:val="none" w:sz="0" w:space="0" w:color="auto"/>
        <w:right w:val="none" w:sz="0" w:space="0" w:color="auto"/>
      </w:divBdr>
      <w:divsChild>
        <w:div w:id="23947014">
          <w:marLeft w:val="0"/>
          <w:marRight w:val="0"/>
          <w:marTop w:val="0"/>
          <w:marBottom w:val="480"/>
          <w:divBdr>
            <w:top w:val="none" w:sz="0" w:space="0" w:color="auto"/>
            <w:left w:val="none" w:sz="0" w:space="0" w:color="auto"/>
            <w:bottom w:val="none" w:sz="0" w:space="0" w:color="auto"/>
            <w:right w:val="none" w:sz="0" w:space="0" w:color="auto"/>
          </w:divBdr>
          <w:divsChild>
            <w:div w:id="495076972">
              <w:marLeft w:val="0"/>
              <w:marRight w:val="0"/>
              <w:marTop w:val="0"/>
              <w:marBottom w:val="0"/>
              <w:divBdr>
                <w:top w:val="single" w:sz="6" w:space="16" w:color="414141"/>
                <w:left w:val="single" w:sz="6" w:space="18" w:color="414141"/>
                <w:bottom w:val="single" w:sz="6" w:space="0" w:color="414141"/>
                <w:right w:val="single" w:sz="6" w:space="31" w:color="414141"/>
              </w:divBdr>
              <w:divsChild>
                <w:div w:id="1963262576">
                  <w:marLeft w:val="0"/>
                  <w:marRight w:val="0"/>
                  <w:marTop w:val="0"/>
                  <w:marBottom w:val="0"/>
                  <w:divBdr>
                    <w:top w:val="none" w:sz="0" w:space="0" w:color="auto"/>
                    <w:left w:val="none" w:sz="0" w:space="0" w:color="auto"/>
                    <w:bottom w:val="none" w:sz="0" w:space="0" w:color="auto"/>
                    <w:right w:val="none" w:sz="0" w:space="0" w:color="auto"/>
                  </w:divBdr>
                </w:div>
              </w:divsChild>
            </w:div>
            <w:div w:id="614949434">
              <w:marLeft w:val="0"/>
              <w:marRight w:val="0"/>
              <w:marTop w:val="0"/>
              <w:marBottom w:val="0"/>
              <w:divBdr>
                <w:top w:val="single" w:sz="6" w:space="16" w:color="414141"/>
                <w:left w:val="single" w:sz="6" w:space="18" w:color="414141"/>
                <w:bottom w:val="single" w:sz="6" w:space="0" w:color="414141"/>
                <w:right w:val="single" w:sz="6" w:space="31" w:color="414141"/>
              </w:divBdr>
              <w:divsChild>
                <w:div w:id="741872936">
                  <w:marLeft w:val="0"/>
                  <w:marRight w:val="0"/>
                  <w:marTop w:val="0"/>
                  <w:marBottom w:val="0"/>
                  <w:divBdr>
                    <w:top w:val="none" w:sz="0" w:space="0" w:color="auto"/>
                    <w:left w:val="none" w:sz="0" w:space="0" w:color="auto"/>
                    <w:bottom w:val="none" w:sz="0" w:space="0" w:color="auto"/>
                    <w:right w:val="none" w:sz="0" w:space="0" w:color="auto"/>
                  </w:divBdr>
                </w:div>
              </w:divsChild>
            </w:div>
            <w:div w:id="1152211344">
              <w:marLeft w:val="0"/>
              <w:marRight w:val="0"/>
              <w:marTop w:val="0"/>
              <w:marBottom w:val="0"/>
              <w:divBdr>
                <w:top w:val="single" w:sz="6" w:space="16" w:color="414141"/>
                <w:left w:val="single" w:sz="6" w:space="18" w:color="414141"/>
                <w:bottom w:val="single" w:sz="6" w:space="0" w:color="414141"/>
                <w:right w:val="single" w:sz="6" w:space="31" w:color="414141"/>
              </w:divBdr>
              <w:divsChild>
                <w:div w:id="20177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6779">
          <w:marLeft w:val="0"/>
          <w:marRight w:val="0"/>
          <w:marTop w:val="0"/>
          <w:marBottom w:val="0"/>
          <w:divBdr>
            <w:top w:val="none" w:sz="0" w:space="0" w:color="auto"/>
            <w:left w:val="none" w:sz="0" w:space="0" w:color="auto"/>
            <w:bottom w:val="none" w:sz="0" w:space="0" w:color="auto"/>
            <w:right w:val="none" w:sz="0" w:space="0" w:color="auto"/>
          </w:divBdr>
        </w:div>
      </w:divsChild>
    </w:div>
    <w:div w:id="1426998302">
      <w:bodyDiv w:val="1"/>
      <w:marLeft w:val="0"/>
      <w:marRight w:val="0"/>
      <w:marTop w:val="0"/>
      <w:marBottom w:val="0"/>
      <w:divBdr>
        <w:top w:val="none" w:sz="0" w:space="0" w:color="auto"/>
        <w:left w:val="none" w:sz="0" w:space="0" w:color="auto"/>
        <w:bottom w:val="none" w:sz="0" w:space="0" w:color="auto"/>
        <w:right w:val="none" w:sz="0" w:space="0" w:color="auto"/>
      </w:divBdr>
    </w:div>
    <w:div w:id="1440225118">
      <w:bodyDiv w:val="1"/>
      <w:marLeft w:val="0"/>
      <w:marRight w:val="0"/>
      <w:marTop w:val="0"/>
      <w:marBottom w:val="0"/>
      <w:divBdr>
        <w:top w:val="none" w:sz="0" w:space="0" w:color="auto"/>
        <w:left w:val="none" w:sz="0" w:space="0" w:color="auto"/>
        <w:bottom w:val="none" w:sz="0" w:space="0" w:color="auto"/>
        <w:right w:val="none" w:sz="0" w:space="0" w:color="auto"/>
      </w:divBdr>
      <w:divsChild>
        <w:div w:id="1333529930">
          <w:marLeft w:val="0"/>
          <w:marRight w:val="1"/>
          <w:marTop w:val="0"/>
          <w:marBottom w:val="0"/>
          <w:divBdr>
            <w:top w:val="none" w:sz="0" w:space="0" w:color="auto"/>
            <w:left w:val="none" w:sz="0" w:space="0" w:color="auto"/>
            <w:bottom w:val="none" w:sz="0" w:space="0" w:color="auto"/>
            <w:right w:val="none" w:sz="0" w:space="0" w:color="auto"/>
          </w:divBdr>
          <w:divsChild>
            <w:div w:id="497694082">
              <w:marLeft w:val="0"/>
              <w:marRight w:val="0"/>
              <w:marTop w:val="0"/>
              <w:marBottom w:val="0"/>
              <w:divBdr>
                <w:top w:val="none" w:sz="0" w:space="0" w:color="auto"/>
                <w:left w:val="none" w:sz="0" w:space="0" w:color="auto"/>
                <w:bottom w:val="none" w:sz="0" w:space="0" w:color="auto"/>
                <w:right w:val="none" w:sz="0" w:space="0" w:color="auto"/>
              </w:divBdr>
              <w:divsChild>
                <w:div w:id="1749376641">
                  <w:marLeft w:val="0"/>
                  <w:marRight w:val="1"/>
                  <w:marTop w:val="0"/>
                  <w:marBottom w:val="0"/>
                  <w:divBdr>
                    <w:top w:val="none" w:sz="0" w:space="0" w:color="auto"/>
                    <w:left w:val="none" w:sz="0" w:space="0" w:color="auto"/>
                    <w:bottom w:val="none" w:sz="0" w:space="0" w:color="auto"/>
                    <w:right w:val="none" w:sz="0" w:space="0" w:color="auto"/>
                  </w:divBdr>
                  <w:divsChild>
                    <w:div w:id="1948810024">
                      <w:marLeft w:val="0"/>
                      <w:marRight w:val="0"/>
                      <w:marTop w:val="0"/>
                      <w:marBottom w:val="0"/>
                      <w:divBdr>
                        <w:top w:val="none" w:sz="0" w:space="0" w:color="auto"/>
                        <w:left w:val="none" w:sz="0" w:space="0" w:color="auto"/>
                        <w:bottom w:val="none" w:sz="0" w:space="0" w:color="auto"/>
                        <w:right w:val="none" w:sz="0" w:space="0" w:color="auto"/>
                      </w:divBdr>
                      <w:divsChild>
                        <w:div w:id="1305625414">
                          <w:marLeft w:val="0"/>
                          <w:marRight w:val="0"/>
                          <w:marTop w:val="0"/>
                          <w:marBottom w:val="0"/>
                          <w:divBdr>
                            <w:top w:val="none" w:sz="0" w:space="0" w:color="auto"/>
                            <w:left w:val="none" w:sz="0" w:space="0" w:color="auto"/>
                            <w:bottom w:val="none" w:sz="0" w:space="0" w:color="auto"/>
                            <w:right w:val="none" w:sz="0" w:space="0" w:color="auto"/>
                          </w:divBdr>
                          <w:divsChild>
                            <w:div w:id="1871260924">
                              <w:marLeft w:val="0"/>
                              <w:marRight w:val="0"/>
                              <w:marTop w:val="120"/>
                              <w:marBottom w:val="360"/>
                              <w:divBdr>
                                <w:top w:val="none" w:sz="0" w:space="0" w:color="auto"/>
                                <w:left w:val="none" w:sz="0" w:space="0" w:color="auto"/>
                                <w:bottom w:val="none" w:sz="0" w:space="0" w:color="auto"/>
                                <w:right w:val="none" w:sz="0" w:space="0" w:color="auto"/>
                              </w:divBdr>
                              <w:divsChild>
                                <w:div w:id="643969085">
                                  <w:marLeft w:val="0"/>
                                  <w:marRight w:val="0"/>
                                  <w:marTop w:val="0"/>
                                  <w:marBottom w:val="0"/>
                                  <w:divBdr>
                                    <w:top w:val="none" w:sz="0" w:space="0" w:color="auto"/>
                                    <w:left w:val="none" w:sz="0" w:space="0" w:color="auto"/>
                                    <w:bottom w:val="none" w:sz="0" w:space="0" w:color="auto"/>
                                    <w:right w:val="none" w:sz="0" w:space="0" w:color="auto"/>
                                  </w:divBdr>
                                </w:div>
                                <w:div w:id="882789252">
                                  <w:marLeft w:val="0"/>
                                  <w:marRight w:val="0"/>
                                  <w:marTop w:val="0"/>
                                  <w:marBottom w:val="0"/>
                                  <w:divBdr>
                                    <w:top w:val="none" w:sz="0" w:space="0" w:color="auto"/>
                                    <w:left w:val="none" w:sz="0" w:space="0" w:color="auto"/>
                                    <w:bottom w:val="none" w:sz="0" w:space="0" w:color="auto"/>
                                    <w:right w:val="none" w:sz="0" w:space="0" w:color="auto"/>
                                  </w:divBdr>
                                </w:div>
                                <w:div w:id="1271548657">
                                  <w:marLeft w:val="0"/>
                                  <w:marRight w:val="0"/>
                                  <w:marTop w:val="0"/>
                                  <w:marBottom w:val="0"/>
                                  <w:divBdr>
                                    <w:top w:val="none" w:sz="0" w:space="0" w:color="auto"/>
                                    <w:left w:val="none" w:sz="0" w:space="0" w:color="auto"/>
                                    <w:bottom w:val="none" w:sz="0" w:space="0" w:color="auto"/>
                                    <w:right w:val="none" w:sz="0" w:space="0" w:color="auto"/>
                                  </w:divBdr>
                                  <w:divsChild>
                                    <w:div w:id="1352759660">
                                      <w:marLeft w:val="0"/>
                                      <w:marRight w:val="0"/>
                                      <w:marTop w:val="0"/>
                                      <w:marBottom w:val="0"/>
                                      <w:divBdr>
                                        <w:top w:val="none" w:sz="0" w:space="0" w:color="auto"/>
                                        <w:left w:val="none" w:sz="0" w:space="0" w:color="auto"/>
                                        <w:bottom w:val="none" w:sz="0" w:space="0" w:color="auto"/>
                                        <w:right w:val="none" w:sz="0" w:space="0" w:color="auto"/>
                                      </w:divBdr>
                                    </w:div>
                                  </w:divsChild>
                                </w:div>
                                <w:div w:id="1325233810">
                                  <w:marLeft w:val="0"/>
                                  <w:marRight w:val="0"/>
                                  <w:marTop w:val="0"/>
                                  <w:marBottom w:val="0"/>
                                  <w:divBdr>
                                    <w:top w:val="none" w:sz="0" w:space="0" w:color="auto"/>
                                    <w:left w:val="none" w:sz="0" w:space="0" w:color="auto"/>
                                    <w:bottom w:val="none" w:sz="0" w:space="0" w:color="auto"/>
                                    <w:right w:val="none" w:sz="0" w:space="0" w:color="auto"/>
                                  </w:divBdr>
                                  <w:divsChild>
                                    <w:div w:id="78714915">
                                      <w:marLeft w:val="0"/>
                                      <w:marRight w:val="0"/>
                                      <w:marTop w:val="0"/>
                                      <w:marBottom w:val="0"/>
                                      <w:divBdr>
                                        <w:top w:val="none" w:sz="0" w:space="0" w:color="auto"/>
                                        <w:left w:val="none" w:sz="0" w:space="0" w:color="auto"/>
                                        <w:bottom w:val="none" w:sz="0" w:space="0" w:color="auto"/>
                                        <w:right w:val="none" w:sz="0" w:space="0" w:color="auto"/>
                                      </w:divBdr>
                                    </w:div>
                                    <w:div w:id="403837401">
                                      <w:marLeft w:val="0"/>
                                      <w:marRight w:val="0"/>
                                      <w:marTop w:val="0"/>
                                      <w:marBottom w:val="0"/>
                                      <w:divBdr>
                                        <w:top w:val="none" w:sz="0" w:space="0" w:color="auto"/>
                                        <w:left w:val="none" w:sz="0" w:space="0" w:color="auto"/>
                                        <w:bottom w:val="none" w:sz="0" w:space="0" w:color="auto"/>
                                        <w:right w:val="none" w:sz="0" w:space="0" w:color="auto"/>
                                      </w:divBdr>
                                    </w:div>
                                  </w:divsChild>
                                </w:div>
                                <w:div w:id="1999797468">
                                  <w:marLeft w:val="0"/>
                                  <w:marRight w:val="0"/>
                                  <w:marTop w:val="0"/>
                                  <w:marBottom w:val="0"/>
                                  <w:divBdr>
                                    <w:top w:val="none" w:sz="0" w:space="0" w:color="auto"/>
                                    <w:left w:val="none" w:sz="0" w:space="0" w:color="auto"/>
                                    <w:bottom w:val="none" w:sz="0" w:space="0" w:color="auto"/>
                                    <w:right w:val="none" w:sz="0" w:space="0" w:color="auto"/>
                                  </w:divBdr>
                                  <w:divsChild>
                                    <w:div w:id="7646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735857">
      <w:bodyDiv w:val="1"/>
      <w:marLeft w:val="0"/>
      <w:marRight w:val="0"/>
      <w:marTop w:val="0"/>
      <w:marBottom w:val="0"/>
      <w:divBdr>
        <w:top w:val="none" w:sz="0" w:space="0" w:color="auto"/>
        <w:left w:val="none" w:sz="0" w:space="0" w:color="auto"/>
        <w:bottom w:val="none" w:sz="0" w:space="0" w:color="auto"/>
        <w:right w:val="none" w:sz="0" w:space="0" w:color="auto"/>
      </w:divBdr>
    </w:div>
    <w:div w:id="1475951047">
      <w:bodyDiv w:val="1"/>
      <w:marLeft w:val="0"/>
      <w:marRight w:val="0"/>
      <w:marTop w:val="0"/>
      <w:marBottom w:val="0"/>
      <w:divBdr>
        <w:top w:val="none" w:sz="0" w:space="0" w:color="auto"/>
        <w:left w:val="none" w:sz="0" w:space="0" w:color="auto"/>
        <w:bottom w:val="none" w:sz="0" w:space="0" w:color="auto"/>
        <w:right w:val="none" w:sz="0" w:space="0" w:color="auto"/>
      </w:divBdr>
    </w:div>
    <w:div w:id="1490443834">
      <w:bodyDiv w:val="1"/>
      <w:marLeft w:val="0"/>
      <w:marRight w:val="0"/>
      <w:marTop w:val="0"/>
      <w:marBottom w:val="0"/>
      <w:divBdr>
        <w:top w:val="none" w:sz="0" w:space="0" w:color="auto"/>
        <w:left w:val="none" w:sz="0" w:space="0" w:color="auto"/>
        <w:bottom w:val="none" w:sz="0" w:space="0" w:color="auto"/>
        <w:right w:val="none" w:sz="0" w:space="0" w:color="auto"/>
      </w:divBdr>
      <w:divsChild>
        <w:div w:id="1401053857">
          <w:marLeft w:val="0"/>
          <w:marRight w:val="1"/>
          <w:marTop w:val="0"/>
          <w:marBottom w:val="0"/>
          <w:divBdr>
            <w:top w:val="none" w:sz="0" w:space="0" w:color="auto"/>
            <w:left w:val="none" w:sz="0" w:space="0" w:color="auto"/>
            <w:bottom w:val="none" w:sz="0" w:space="0" w:color="auto"/>
            <w:right w:val="none" w:sz="0" w:space="0" w:color="auto"/>
          </w:divBdr>
          <w:divsChild>
            <w:div w:id="306252329">
              <w:marLeft w:val="0"/>
              <w:marRight w:val="0"/>
              <w:marTop w:val="0"/>
              <w:marBottom w:val="0"/>
              <w:divBdr>
                <w:top w:val="none" w:sz="0" w:space="0" w:color="auto"/>
                <w:left w:val="none" w:sz="0" w:space="0" w:color="auto"/>
                <w:bottom w:val="none" w:sz="0" w:space="0" w:color="auto"/>
                <w:right w:val="none" w:sz="0" w:space="0" w:color="auto"/>
              </w:divBdr>
              <w:divsChild>
                <w:div w:id="1185751093">
                  <w:marLeft w:val="0"/>
                  <w:marRight w:val="1"/>
                  <w:marTop w:val="0"/>
                  <w:marBottom w:val="0"/>
                  <w:divBdr>
                    <w:top w:val="none" w:sz="0" w:space="0" w:color="auto"/>
                    <w:left w:val="none" w:sz="0" w:space="0" w:color="auto"/>
                    <w:bottom w:val="none" w:sz="0" w:space="0" w:color="auto"/>
                    <w:right w:val="none" w:sz="0" w:space="0" w:color="auto"/>
                  </w:divBdr>
                  <w:divsChild>
                    <w:div w:id="1729453184">
                      <w:marLeft w:val="0"/>
                      <w:marRight w:val="0"/>
                      <w:marTop w:val="0"/>
                      <w:marBottom w:val="0"/>
                      <w:divBdr>
                        <w:top w:val="none" w:sz="0" w:space="0" w:color="auto"/>
                        <w:left w:val="none" w:sz="0" w:space="0" w:color="auto"/>
                        <w:bottom w:val="none" w:sz="0" w:space="0" w:color="auto"/>
                        <w:right w:val="none" w:sz="0" w:space="0" w:color="auto"/>
                      </w:divBdr>
                      <w:divsChild>
                        <w:div w:id="932130852">
                          <w:marLeft w:val="0"/>
                          <w:marRight w:val="0"/>
                          <w:marTop w:val="0"/>
                          <w:marBottom w:val="0"/>
                          <w:divBdr>
                            <w:top w:val="none" w:sz="0" w:space="0" w:color="auto"/>
                            <w:left w:val="none" w:sz="0" w:space="0" w:color="auto"/>
                            <w:bottom w:val="none" w:sz="0" w:space="0" w:color="auto"/>
                            <w:right w:val="none" w:sz="0" w:space="0" w:color="auto"/>
                          </w:divBdr>
                          <w:divsChild>
                            <w:div w:id="573515240">
                              <w:marLeft w:val="0"/>
                              <w:marRight w:val="0"/>
                              <w:marTop w:val="120"/>
                              <w:marBottom w:val="360"/>
                              <w:divBdr>
                                <w:top w:val="none" w:sz="0" w:space="0" w:color="auto"/>
                                <w:left w:val="none" w:sz="0" w:space="0" w:color="auto"/>
                                <w:bottom w:val="none" w:sz="0" w:space="0" w:color="auto"/>
                                <w:right w:val="none" w:sz="0" w:space="0" w:color="auto"/>
                              </w:divBdr>
                              <w:divsChild>
                                <w:div w:id="671564722">
                                  <w:marLeft w:val="0"/>
                                  <w:marRight w:val="0"/>
                                  <w:marTop w:val="0"/>
                                  <w:marBottom w:val="0"/>
                                  <w:divBdr>
                                    <w:top w:val="none" w:sz="0" w:space="0" w:color="auto"/>
                                    <w:left w:val="none" w:sz="0" w:space="0" w:color="auto"/>
                                    <w:bottom w:val="none" w:sz="0" w:space="0" w:color="auto"/>
                                    <w:right w:val="none" w:sz="0" w:space="0" w:color="auto"/>
                                  </w:divBdr>
                                  <w:divsChild>
                                    <w:div w:id="73673365">
                                      <w:marLeft w:val="0"/>
                                      <w:marRight w:val="0"/>
                                      <w:marTop w:val="0"/>
                                      <w:marBottom w:val="0"/>
                                      <w:divBdr>
                                        <w:top w:val="none" w:sz="0" w:space="0" w:color="auto"/>
                                        <w:left w:val="none" w:sz="0" w:space="0" w:color="auto"/>
                                        <w:bottom w:val="none" w:sz="0" w:space="0" w:color="auto"/>
                                        <w:right w:val="none" w:sz="0" w:space="0" w:color="auto"/>
                                      </w:divBdr>
                                    </w:div>
                                  </w:divsChild>
                                </w:div>
                                <w:div w:id="817067421">
                                  <w:marLeft w:val="0"/>
                                  <w:marRight w:val="0"/>
                                  <w:marTop w:val="0"/>
                                  <w:marBottom w:val="0"/>
                                  <w:divBdr>
                                    <w:top w:val="none" w:sz="0" w:space="0" w:color="auto"/>
                                    <w:left w:val="none" w:sz="0" w:space="0" w:color="auto"/>
                                    <w:bottom w:val="none" w:sz="0" w:space="0" w:color="auto"/>
                                    <w:right w:val="none" w:sz="0" w:space="0" w:color="auto"/>
                                  </w:divBdr>
                                </w:div>
                                <w:div w:id="1504128244">
                                  <w:marLeft w:val="0"/>
                                  <w:marRight w:val="0"/>
                                  <w:marTop w:val="0"/>
                                  <w:marBottom w:val="0"/>
                                  <w:divBdr>
                                    <w:top w:val="none" w:sz="0" w:space="0" w:color="auto"/>
                                    <w:left w:val="none" w:sz="0" w:space="0" w:color="auto"/>
                                    <w:bottom w:val="none" w:sz="0" w:space="0" w:color="auto"/>
                                    <w:right w:val="none" w:sz="0" w:space="0" w:color="auto"/>
                                  </w:divBdr>
                                </w:div>
                                <w:div w:id="2107144768">
                                  <w:marLeft w:val="0"/>
                                  <w:marRight w:val="0"/>
                                  <w:marTop w:val="0"/>
                                  <w:marBottom w:val="0"/>
                                  <w:divBdr>
                                    <w:top w:val="none" w:sz="0" w:space="0" w:color="auto"/>
                                    <w:left w:val="none" w:sz="0" w:space="0" w:color="auto"/>
                                    <w:bottom w:val="none" w:sz="0" w:space="0" w:color="auto"/>
                                    <w:right w:val="none" w:sz="0" w:space="0" w:color="auto"/>
                                  </w:divBdr>
                                  <w:divsChild>
                                    <w:div w:id="142325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212460">
      <w:bodyDiv w:val="1"/>
      <w:marLeft w:val="0"/>
      <w:marRight w:val="0"/>
      <w:marTop w:val="0"/>
      <w:marBottom w:val="0"/>
      <w:divBdr>
        <w:top w:val="none" w:sz="0" w:space="0" w:color="auto"/>
        <w:left w:val="none" w:sz="0" w:space="0" w:color="auto"/>
        <w:bottom w:val="none" w:sz="0" w:space="0" w:color="auto"/>
        <w:right w:val="none" w:sz="0" w:space="0" w:color="auto"/>
      </w:divBdr>
      <w:divsChild>
        <w:div w:id="1847859301">
          <w:marLeft w:val="0"/>
          <w:marRight w:val="1"/>
          <w:marTop w:val="0"/>
          <w:marBottom w:val="0"/>
          <w:divBdr>
            <w:top w:val="none" w:sz="0" w:space="0" w:color="auto"/>
            <w:left w:val="none" w:sz="0" w:space="0" w:color="auto"/>
            <w:bottom w:val="none" w:sz="0" w:space="0" w:color="auto"/>
            <w:right w:val="none" w:sz="0" w:space="0" w:color="auto"/>
          </w:divBdr>
          <w:divsChild>
            <w:div w:id="1975210733">
              <w:marLeft w:val="0"/>
              <w:marRight w:val="0"/>
              <w:marTop w:val="0"/>
              <w:marBottom w:val="0"/>
              <w:divBdr>
                <w:top w:val="none" w:sz="0" w:space="0" w:color="auto"/>
                <w:left w:val="none" w:sz="0" w:space="0" w:color="auto"/>
                <w:bottom w:val="none" w:sz="0" w:space="0" w:color="auto"/>
                <w:right w:val="none" w:sz="0" w:space="0" w:color="auto"/>
              </w:divBdr>
              <w:divsChild>
                <w:div w:id="462774332">
                  <w:marLeft w:val="0"/>
                  <w:marRight w:val="1"/>
                  <w:marTop w:val="0"/>
                  <w:marBottom w:val="0"/>
                  <w:divBdr>
                    <w:top w:val="none" w:sz="0" w:space="0" w:color="auto"/>
                    <w:left w:val="none" w:sz="0" w:space="0" w:color="auto"/>
                    <w:bottom w:val="none" w:sz="0" w:space="0" w:color="auto"/>
                    <w:right w:val="none" w:sz="0" w:space="0" w:color="auto"/>
                  </w:divBdr>
                  <w:divsChild>
                    <w:div w:id="1583177292">
                      <w:marLeft w:val="0"/>
                      <w:marRight w:val="0"/>
                      <w:marTop w:val="0"/>
                      <w:marBottom w:val="0"/>
                      <w:divBdr>
                        <w:top w:val="none" w:sz="0" w:space="0" w:color="auto"/>
                        <w:left w:val="none" w:sz="0" w:space="0" w:color="auto"/>
                        <w:bottom w:val="none" w:sz="0" w:space="0" w:color="auto"/>
                        <w:right w:val="none" w:sz="0" w:space="0" w:color="auto"/>
                      </w:divBdr>
                      <w:divsChild>
                        <w:div w:id="1478955585">
                          <w:marLeft w:val="0"/>
                          <w:marRight w:val="0"/>
                          <w:marTop w:val="0"/>
                          <w:marBottom w:val="0"/>
                          <w:divBdr>
                            <w:top w:val="none" w:sz="0" w:space="0" w:color="auto"/>
                            <w:left w:val="none" w:sz="0" w:space="0" w:color="auto"/>
                            <w:bottom w:val="none" w:sz="0" w:space="0" w:color="auto"/>
                            <w:right w:val="none" w:sz="0" w:space="0" w:color="auto"/>
                          </w:divBdr>
                          <w:divsChild>
                            <w:div w:id="1277834413">
                              <w:marLeft w:val="0"/>
                              <w:marRight w:val="0"/>
                              <w:marTop w:val="120"/>
                              <w:marBottom w:val="360"/>
                              <w:divBdr>
                                <w:top w:val="none" w:sz="0" w:space="0" w:color="auto"/>
                                <w:left w:val="none" w:sz="0" w:space="0" w:color="auto"/>
                                <w:bottom w:val="none" w:sz="0" w:space="0" w:color="auto"/>
                                <w:right w:val="none" w:sz="0" w:space="0" w:color="auto"/>
                              </w:divBdr>
                              <w:divsChild>
                                <w:div w:id="172375927">
                                  <w:marLeft w:val="0"/>
                                  <w:marRight w:val="0"/>
                                  <w:marTop w:val="0"/>
                                  <w:marBottom w:val="0"/>
                                  <w:divBdr>
                                    <w:top w:val="none" w:sz="0" w:space="0" w:color="auto"/>
                                    <w:left w:val="none" w:sz="0" w:space="0" w:color="auto"/>
                                    <w:bottom w:val="none" w:sz="0" w:space="0" w:color="auto"/>
                                    <w:right w:val="none" w:sz="0" w:space="0" w:color="auto"/>
                                  </w:divBdr>
                                  <w:divsChild>
                                    <w:div w:id="595208418">
                                      <w:marLeft w:val="0"/>
                                      <w:marRight w:val="0"/>
                                      <w:marTop w:val="0"/>
                                      <w:marBottom w:val="0"/>
                                      <w:divBdr>
                                        <w:top w:val="none" w:sz="0" w:space="0" w:color="auto"/>
                                        <w:left w:val="none" w:sz="0" w:space="0" w:color="auto"/>
                                        <w:bottom w:val="none" w:sz="0" w:space="0" w:color="auto"/>
                                        <w:right w:val="none" w:sz="0" w:space="0" w:color="auto"/>
                                      </w:divBdr>
                                    </w:div>
                                  </w:divsChild>
                                </w:div>
                                <w:div w:id="604314126">
                                  <w:marLeft w:val="0"/>
                                  <w:marRight w:val="0"/>
                                  <w:marTop w:val="0"/>
                                  <w:marBottom w:val="0"/>
                                  <w:divBdr>
                                    <w:top w:val="none" w:sz="0" w:space="0" w:color="auto"/>
                                    <w:left w:val="none" w:sz="0" w:space="0" w:color="auto"/>
                                    <w:bottom w:val="none" w:sz="0" w:space="0" w:color="auto"/>
                                    <w:right w:val="none" w:sz="0" w:space="0" w:color="auto"/>
                                  </w:divBdr>
                                  <w:divsChild>
                                    <w:div w:id="1061829847">
                                      <w:marLeft w:val="0"/>
                                      <w:marRight w:val="0"/>
                                      <w:marTop w:val="0"/>
                                      <w:marBottom w:val="0"/>
                                      <w:divBdr>
                                        <w:top w:val="none" w:sz="0" w:space="0" w:color="auto"/>
                                        <w:left w:val="none" w:sz="0" w:space="0" w:color="auto"/>
                                        <w:bottom w:val="none" w:sz="0" w:space="0" w:color="auto"/>
                                        <w:right w:val="none" w:sz="0" w:space="0" w:color="auto"/>
                                      </w:divBdr>
                                    </w:div>
                                  </w:divsChild>
                                </w:div>
                                <w:div w:id="698235522">
                                  <w:marLeft w:val="0"/>
                                  <w:marRight w:val="0"/>
                                  <w:marTop w:val="0"/>
                                  <w:marBottom w:val="0"/>
                                  <w:divBdr>
                                    <w:top w:val="none" w:sz="0" w:space="0" w:color="auto"/>
                                    <w:left w:val="none" w:sz="0" w:space="0" w:color="auto"/>
                                    <w:bottom w:val="none" w:sz="0" w:space="0" w:color="auto"/>
                                    <w:right w:val="none" w:sz="0" w:space="0" w:color="auto"/>
                                  </w:divBdr>
                                </w:div>
                                <w:div w:id="124014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935198">
      <w:bodyDiv w:val="1"/>
      <w:marLeft w:val="0"/>
      <w:marRight w:val="0"/>
      <w:marTop w:val="0"/>
      <w:marBottom w:val="0"/>
      <w:divBdr>
        <w:top w:val="none" w:sz="0" w:space="0" w:color="auto"/>
        <w:left w:val="none" w:sz="0" w:space="0" w:color="auto"/>
        <w:bottom w:val="none" w:sz="0" w:space="0" w:color="auto"/>
        <w:right w:val="none" w:sz="0" w:space="0" w:color="auto"/>
      </w:divBdr>
    </w:div>
    <w:div w:id="1535580029">
      <w:bodyDiv w:val="1"/>
      <w:marLeft w:val="0"/>
      <w:marRight w:val="0"/>
      <w:marTop w:val="0"/>
      <w:marBottom w:val="0"/>
      <w:divBdr>
        <w:top w:val="none" w:sz="0" w:space="0" w:color="auto"/>
        <w:left w:val="none" w:sz="0" w:space="0" w:color="auto"/>
        <w:bottom w:val="none" w:sz="0" w:space="0" w:color="auto"/>
        <w:right w:val="none" w:sz="0" w:space="0" w:color="auto"/>
      </w:divBdr>
      <w:divsChild>
        <w:div w:id="928540418">
          <w:marLeft w:val="0"/>
          <w:marRight w:val="0"/>
          <w:marTop w:val="0"/>
          <w:marBottom w:val="0"/>
          <w:divBdr>
            <w:top w:val="none" w:sz="0" w:space="0" w:color="auto"/>
            <w:left w:val="none" w:sz="0" w:space="0" w:color="auto"/>
            <w:bottom w:val="none" w:sz="0" w:space="0" w:color="auto"/>
            <w:right w:val="none" w:sz="0" w:space="0" w:color="auto"/>
          </w:divBdr>
          <w:divsChild>
            <w:div w:id="1984501549">
              <w:marLeft w:val="0"/>
              <w:marRight w:val="0"/>
              <w:marTop w:val="0"/>
              <w:marBottom w:val="0"/>
              <w:divBdr>
                <w:top w:val="none" w:sz="0" w:space="0" w:color="auto"/>
                <w:left w:val="none" w:sz="0" w:space="0" w:color="auto"/>
                <w:bottom w:val="none" w:sz="0" w:space="0" w:color="auto"/>
                <w:right w:val="none" w:sz="0" w:space="0" w:color="auto"/>
              </w:divBdr>
              <w:divsChild>
                <w:div w:id="1938710608">
                  <w:marLeft w:val="0"/>
                  <w:marRight w:val="0"/>
                  <w:marTop w:val="0"/>
                  <w:marBottom w:val="0"/>
                  <w:divBdr>
                    <w:top w:val="none" w:sz="0" w:space="0" w:color="auto"/>
                    <w:left w:val="none" w:sz="0" w:space="0" w:color="auto"/>
                    <w:bottom w:val="none" w:sz="0" w:space="0" w:color="auto"/>
                    <w:right w:val="none" w:sz="0" w:space="0" w:color="auto"/>
                  </w:divBdr>
                  <w:divsChild>
                    <w:div w:id="1159804531">
                      <w:marLeft w:val="0"/>
                      <w:marRight w:val="0"/>
                      <w:marTop w:val="0"/>
                      <w:marBottom w:val="0"/>
                      <w:divBdr>
                        <w:top w:val="none" w:sz="0" w:space="0" w:color="auto"/>
                        <w:left w:val="none" w:sz="0" w:space="0" w:color="auto"/>
                        <w:bottom w:val="none" w:sz="0" w:space="0" w:color="auto"/>
                        <w:right w:val="none" w:sz="0" w:space="0" w:color="auto"/>
                      </w:divBdr>
                      <w:divsChild>
                        <w:div w:id="1770272290">
                          <w:marLeft w:val="0"/>
                          <w:marRight w:val="0"/>
                          <w:marTop w:val="0"/>
                          <w:marBottom w:val="0"/>
                          <w:divBdr>
                            <w:top w:val="none" w:sz="0" w:space="0" w:color="auto"/>
                            <w:left w:val="none" w:sz="0" w:space="0" w:color="auto"/>
                            <w:bottom w:val="none" w:sz="0" w:space="0" w:color="auto"/>
                            <w:right w:val="none" w:sz="0" w:space="0" w:color="auto"/>
                          </w:divBdr>
                          <w:divsChild>
                            <w:div w:id="1342707272">
                              <w:marLeft w:val="0"/>
                              <w:marRight w:val="0"/>
                              <w:marTop w:val="0"/>
                              <w:marBottom w:val="0"/>
                              <w:divBdr>
                                <w:top w:val="none" w:sz="0" w:space="0" w:color="auto"/>
                                <w:left w:val="none" w:sz="0" w:space="0" w:color="auto"/>
                                <w:bottom w:val="none" w:sz="0" w:space="0" w:color="auto"/>
                                <w:right w:val="none" w:sz="0" w:space="0" w:color="auto"/>
                              </w:divBdr>
                              <w:divsChild>
                                <w:div w:id="1368291709">
                                  <w:marLeft w:val="0"/>
                                  <w:marRight w:val="0"/>
                                  <w:marTop w:val="0"/>
                                  <w:marBottom w:val="0"/>
                                  <w:divBdr>
                                    <w:top w:val="none" w:sz="0" w:space="0" w:color="auto"/>
                                    <w:left w:val="none" w:sz="0" w:space="0" w:color="auto"/>
                                    <w:bottom w:val="none" w:sz="0" w:space="0" w:color="auto"/>
                                    <w:right w:val="none" w:sz="0" w:space="0" w:color="auto"/>
                                  </w:divBdr>
                                  <w:divsChild>
                                    <w:div w:id="961612246">
                                      <w:marLeft w:val="0"/>
                                      <w:marRight w:val="0"/>
                                      <w:marTop w:val="0"/>
                                      <w:marBottom w:val="0"/>
                                      <w:divBdr>
                                        <w:top w:val="none" w:sz="0" w:space="0" w:color="auto"/>
                                        <w:left w:val="none" w:sz="0" w:space="0" w:color="auto"/>
                                        <w:bottom w:val="none" w:sz="0" w:space="0" w:color="auto"/>
                                        <w:right w:val="none" w:sz="0" w:space="0" w:color="auto"/>
                                      </w:divBdr>
                                      <w:divsChild>
                                        <w:div w:id="1286085689">
                                          <w:marLeft w:val="0"/>
                                          <w:marRight w:val="0"/>
                                          <w:marTop w:val="0"/>
                                          <w:marBottom w:val="0"/>
                                          <w:divBdr>
                                            <w:top w:val="none" w:sz="0" w:space="0" w:color="auto"/>
                                            <w:left w:val="none" w:sz="0" w:space="0" w:color="auto"/>
                                            <w:bottom w:val="none" w:sz="0" w:space="0" w:color="auto"/>
                                            <w:right w:val="none" w:sz="0" w:space="0" w:color="auto"/>
                                          </w:divBdr>
                                          <w:divsChild>
                                            <w:div w:id="310720461">
                                              <w:marLeft w:val="0"/>
                                              <w:marRight w:val="0"/>
                                              <w:marTop w:val="0"/>
                                              <w:marBottom w:val="0"/>
                                              <w:divBdr>
                                                <w:top w:val="none" w:sz="0" w:space="0" w:color="auto"/>
                                                <w:left w:val="none" w:sz="0" w:space="0" w:color="auto"/>
                                                <w:bottom w:val="none" w:sz="0" w:space="0" w:color="auto"/>
                                                <w:right w:val="none" w:sz="0" w:space="0" w:color="auto"/>
                                              </w:divBdr>
                                              <w:divsChild>
                                                <w:div w:id="76888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2736054">
      <w:bodyDiv w:val="1"/>
      <w:marLeft w:val="0"/>
      <w:marRight w:val="0"/>
      <w:marTop w:val="0"/>
      <w:marBottom w:val="0"/>
      <w:divBdr>
        <w:top w:val="none" w:sz="0" w:space="0" w:color="auto"/>
        <w:left w:val="none" w:sz="0" w:space="0" w:color="auto"/>
        <w:bottom w:val="none" w:sz="0" w:space="0" w:color="auto"/>
        <w:right w:val="none" w:sz="0" w:space="0" w:color="auto"/>
      </w:divBdr>
      <w:divsChild>
        <w:div w:id="341400311">
          <w:marLeft w:val="0"/>
          <w:marRight w:val="0"/>
          <w:marTop w:val="0"/>
          <w:marBottom w:val="0"/>
          <w:divBdr>
            <w:top w:val="none" w:sz="0" w:space="0" w:color="auto"/>
            <w:left w:val="none" w:sz="0" w:space="0" w:color="auto"/>
            <w:bottom w:val="none" w:sz="0" w:space="0" w:color="auto"/>
            <w:right w:val="none" w:sz="0" w:space="0" w:color="auto"/>
          </w:divBdr>
          <w:divsChild>
            <w:div w:id="195693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8242">
      <w:bodyDiv w:val="1"/>
      <w:marLeft w:val="0"/>
      <w:marRight w:val="0"/>
      <w:marTop w:val="0"/>
      <w:marBottom w:val="0"/>
      <w:divBdr>
        <w:top w:val="none" w:sz="0" w:space="0" w:color="auto"/>
        <w:left w:val="none" w:sz="0" w:space="0" w:color="auto"/>
        <w:bottom w:val="none" w:sz="0" w:space="0" w:color="auto"/>
        <w:right w:val="none" w:sz="0" w:space="0" w:color="auto"/>
      </w:divBdr>
      <w:divsChild>
        <w:div w:id="782190503">
          <w:marLeft w:val="0"/>
          <w:marRight w:val="1"/>
          <w:marTop w:val="0"/>
          <w:marBottom w:val="0"/>
          <w:divBdr>
            <w:top w:val="none" w:sz="0" w:space="0" w:color="auto"/>
            <w:left w:val="none" w:sz="0" w:space="0" w:color="auto"/>
            <w:bottom w:val="none" w:sz="0" w:space="0" w:color="auto"/>
            <w:right w:val="none" w:sz="0" w:space="0" w:color="auto"/>
          </w:divBdr>
          <w:divsChild>
            <w:div w:id="130875977">
              <w:marLeft w:val="0"/>
              <w:marRight w:val="0"/>
              <w:marTop w:val="0"/>
              <w:marBottom w:val="0"/>
              <w:divBdr>
                <w:top w:val="none" w:sz="0" w:space="0" w:color="auto"/>
                <w:left w:val="none" w:sz="0" w:space="0" w:color="auto"/>
                <w:bottom w:val="none" w:sz="0" w:space="0" w:color="auto"/>
                <w:right w:val="none" w:sz="0" w:space="0" w:color="auto"/>
              </w:divBdr>
              <w:divsChild>
                <w:div w:id="1021129084">
                  <w:marLeft w:val="0"/>
                  <w:marRight w:val="1"/>
                  <w:marTop w:val="0"/>
                  <w:marBottom w:val="0"/>
                  <w:divBdr>
                    <w:top w:val="none" w:sz="0" w:space="0" w:color="auto"/>
                    <w:left w:val="none" w:sz="0" w:space="0" w:color="auto"/>
                    <w:bottom w:val="none" w:sz="0" w:space="0" w:color="auto"/>
                    <w:right w:val="none" w:sz="0" w:space="0" w:color="auto"/>
                  </w:divBdr>
                  <w:divsChild>
                    <w:div w:id="1753315551">
                      <w:marLeft w:val="0"/>
                      <w:marRight w:val="0"/>
                      <w:marTop w:val="0"/>
                      <w:marBottom w:val="0"/>
                      <w:divBdr>
                        <w:top w:val="none" w:sz="0" w:space="0" w:color="auto"/>
                        <w:left w:val="none" w:sz="0" w:space="0" w:color="auto"/>
                        <w:bottom w:val="none" w:sz="0" w:space="0" w:color="auto"/>
                        <w:right w:val="none" w:sz="0" w:space="0" w:color="auto"/>
                      </w:divBdr>
                      <w:divsChild>
                        <w:div w:id="435373947">
                          <w:marLeft w:val="0"/>
                          <w:marRight w:val="0"/>
                          <w:marTop w:val="0"/>
                          <w:marBottom w:val="0"/>
                          <w:divBdr>
                            <w:top w:val="none" w:sz="0" w:space="0" w:color="auto"/>
                            <w:left w:val="none" w:sz="0" w:space="0" w:color="auto"/>
                            <w:bottom w:val="none" w:sz="0" w:space="0" w:color="auto"/>
                            <w:right w:val="none" w:sz="0" w:space="0" w:color="auto"/>
                          </w:divBdr>
                          <w:divsChild>
                            <w:div w:id="1590777209">
                              <w:marLeft w:val="0"/>
                              <w:marRight w:val="0"/>
                              <w:marTop w:val="120"/>
                              <w:marBottom w:val="360"/>
                              <w:divBdr>
                                <w:top w:val="none" w:sz="0" w:space="0" w:color="auto"/>
                                <w:left w:val="none" w:sz="0" w:space="0" w:color="auto"/>
                                <w:bottom w:val="none" w:sz="0" w:space="0" w:color="auto"/>
                                <w:right w:val="none" w:sz="0" w:space="0" w:color="auto"/>
                              </w:divBdr>
                              <w:divsChild>
                                <w:div w:id="167135009">
                                  <w:marLeft w:val="0"/>
                                  <w:marRight w:val="0"/>
                                  <w:marTop w:val="0"/>
                                  <w:marBottom w:val="0"/>
                                  <w:divBdr>
                                    <w:top w:val="none" w:sz="0" w:space="0" w:color="auto"/>
                                    <w:left w:val="none" w:sz="0" w:space="0" w:color="auto"/>
                                    <w:bottom w:val="none" w:sz="0" w:space="0" w:color="auto"/>
                                    <w:right w:val="none" w:sz="0" w:space="0" w:color="auto"/>
                                  </w:divBdr>
                                  <w:divsChild>
                                    <w:div w:id="182090254">
                                      <w:marLeft w:val="0"/>
                                      <w:marRight w:val="0"/>
                                      <w:marTop w:val="0"/>
                                      <w:marBottom w:val="0"/>
                                      <w:divBdr>
                                        <w:top w:val="none" w:sz="0" w:space="0" w:color="auto"/>
                                        <w:left w:val="none" w:sz="0" w:space="0" w:color="auto"/>
                                        <w:bottom w:val="none" w:sz="0" w:space="0" w:color="auto"/>
                                        <w:right w:val="none" w:sz="0" w:space="0" w:color="auto"/>
                                      </w:divBdr>
                                      <w:divsChild>
                                        <w:div w:id="180631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9218475">
      <w:bodyDiv w:val="1"/>
      <w:marLeft w:val="0"/>
      <w:marRight w:val="0"/>
      <w:marTop w:val="0"/>
      <w:marBottom w:val="0"/>
      <w:divBdr>
        <w:top w:val="none" w:sz="0" w:space="0" w:color="auto"/>
        <w:left w:val="none" w:sz="0" w:space="0" w:color="auto"/>
        <w:bottom w:val="none" w:sz="0" w:space="0" w:color="auto"/>
        <w:right w:val="none" w:sz="0" w:space="0" w:color="auto"/>
      </w:divBdr>
    </w:div>
    <w:div w:id="1639842672">
      <w:bodyDiv w:val="1"/>
      <w:marLeft w:val="0"/>
      <w:marRight w:val="0"/>
      <w:marTop w:val="0"/>
      <w:marBottom w:val="0"/>
      <w:divBdr>
        <w:top w:val="none" w:sz="0" w:space="0" w:color="auto"/>
        <w:left w:val="none" w:sz="0" w:space="0" w:color="auto"/>
        <w:bottom w:val="none" w:sz="0" w:space="0" w:color="auto"/>
        <w:right w:val="none" w:sz="0" w:space="0" w:color="auto"/>
      </w:divBdr>
    </w:div>
    <w:div w:id="1654873199">
      <w:bodyDiv w:val="1"/>
      <w:marLeft w:val="0"/>
      <w:marRight w:val="0"/>
      <w:marTop w:val="0"/>
      <w:marBottom w:val="0"/>
      <w:divBdr>
        <w:top w:val="none" w:sz="0" w:space="0" w:color="auto"/>
        <w:left w:val="none" w:sz="0" w:space="0" w:color="auto"/>
        <w:bottom w:val="none" w:sz="0" w:space="0" w:color="auto"/>
        <w:right w:val="none" w:sz="0" w:space="0" w:color="auto"/>
      </w:divBdr>
    </w:div>
    <w:div w:id="1670716627">
      <w:bodyDiv w:val="1"/>
      <w:marLeft w:val="0"/>
      <w:marRight w:val="0"/>
      <w:marTop w:val="0"/>
      <w:marBottom w:val="0"/>
      <w:divBdr>
        <w:top w:val="none" w:sz="0" w:space="0" w:color="auto"/>
        <w:left w:val="none" w:sz="0" w:space="0" w:color="auto"/>
        <w:bottom w:val="none" w:sz="0" w:space="0" w:color="auto"/>
        <w:right w:val="none" w:sz="0" w:space="0" w:color="auto"/>
      </w:divBdr>
    </w:div>
    <w:div w:id="1714574892">
      <w:bodyDiv w:val="1"/>
      <w:marLeft w:val="0"/>
      <w:marRight w:val="0"/>
      <w:marTop w:val="0"/>
      <w:marBottom w:val="0"/>
      <w:divBdr>
        <w:top w:val="none" w:sz="0" w:space="0" w:color="auto"/>
        <w:left w:val="none" w:sz="0" w:space="0" w:color="auto"/>
        <w:bottom w:val="none" w:sz="0" w:space="0" w:color="auto"/>
        <w:right w:val="none" w:sz="0" w:space="0" w:color="auto"/>
      </w:divBdr>
    </w:div>
    <w:div w:id="1735661335">
      <w:bodyDiv w:val="1"/>
      <w:marLeft w:val="0"/>
      <w:marRight w:val="0"/>
      <w:marTop w:val="0"/>
      <w:marBottom w:val="0"/>
      <w:divBdr>
        <w:top w:val="none" w:sz="0" w:space="0" w:color="auto"/>
        <w:left w:val="none" w:sz="0" w:space="0" w:color="auto"/>
        <w:bottom w:val="none" w:sz="0" w:space="0" w:color="auto"/>
        <w:right w:val="none" w:sz="0" w:space="0" w:color="auto"/>
      </w:divBdr>
    </w:div>
    <w:div w:id="1801804264">
      <w:bodyDiv w:val="1"/>
      <w:marLeft w:val="0"/>
      <w:marRight w:val="0"/>
      <w:marTop w:val="0"/>
      <w:marBottom w:val="0"/>
      <w:divBdr>
        <w:top w:val="none" w:sz="0" w:space="0" w:color="auto"/>
        <w:left w:val="none" w:sz="0" w:space="0" w:color="auto"/>
        <w:bottom w:val="none" w:sz="0" w:space="0" w:color="auto"/>
        <w:right w:val="none" w:sz="0" w:space="0" w:color="auto"/>
      </w:divBdr>
      <w:divsChild>
        <w:div w:id="1087725277">
          <w:marLeft w:val="0"/>
          <w:marRight w:val="0"/>
          <w:marTop w:val="0"/>
          <w:marBottom w:val="0"/>
          <w:divBdr>
            <w:top w:val="none" w:sz="0" w:space="0" w:color="auto"/>
            <w:left w:val="none" w:sz="0" w:space="0" w:color="auto"/>
            <w:bottom w:val="none" w:sz="0" w:space="0" w:color="auto"/>
            <w:right w:val="none" w:sz="0" w:space="0" w:color="auto"/>
          </w:divBdr>
          <w:divsChild>
            <w:div w:id="736435568">
              <w:marLeft w:val="0"/>
              <w:marRight w:val="0"/>
              <w:marTop w:val="0"/>
              <w:marBottom w:val="0"/>
              <w:divBdr>
                <w:top w:val="none" w:sz="0" w:space="0" w:color="auto"/>
                <w:left w:val="none" w:sz="0" w:space="0" w:color="auto"/>
                <w:bottom w:val="none" w:sz="0" w:space="0" w:color="auto"/>
                <w:right w:val="none" w:sz="0" w:space="0" w:color="auto"/>
              </w:divBdr>
            </w:div>
            <w:div w:id="1689135761">
              <w:marLeft w:val="0"/>
              <w:marRight w:val="0"/>
              <w:marTop w:val="0"/>
              <w:marBottom w:val="0"/>
              <w:divBdr>
                <w:top w:val="none" w:sz="0" w:space="0" w:color="auto"/>
                <w:left w:val="none" w:sz="0" w:space="0" w:color="auto"/>
                <w:bottom w:val="none" w:sz="0" w:space="0" w:color="auto"/>
                <w:right w:val="none" w:sz="0" w:space="0" w:color="auto"/>
              </w:divBdr>
            </w:div>
            <w:div w:id="1798136687">
              <w:marLeft w:val="0"/>
              <w:marRight w:val="0"/>
              <w:marTop w:val="0"/>
              <w:marBottom w:val="0"/>
              <w:divBdr>
                <w:top w:val="none" w:sz="0" w:space="0" w:color="auto"/>
                <w:left w:val="none" w:sz="0" w:space="0" w:color="auto"/>
                <w:bottom w:val="none" w:sz="0" w:space="0" w:color="auto"/>
                <w:right w:val="none" w:sz="0" w:space="0" w:color="auto"/>
              </w:divBdr>
            </w:div>
            <w:div w:id="21382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5756">
      <w:bodyDiv w:val="1"/>
      <w:marLeft w:val="0"/>
      <w:marRight w:val="0"/>
      <w:marTop w:val="0"/>
      <w:marBottom w:val="0"/>
      <w:divBdr>
        <w:top w:val="none" w:sz="0" w:space="0" w:color="auto"/>
        <w:left w:val="none" w:sz="0" w:space="0" w:color="auto"/>
        <w:bottom w:val="none" w:sz="0" w:space="0" w:color="auto"/>
        <w:right w:val="none" w:sz="0" w:space="0" w:color="auto"/>
      </w:divBdr>
    </w:div>
    <w:div w:id="1813400210">
      <w:bodyDiv w:val="1"/>
      <w:marLeft w:val="0"/>
      <w:marRight w:val="0"/>
      <w:marTop w:val="0"/>
      <w:marBottom w:val="0"/>
      <w:divBdr>
        <w:top w:val="none" w:sz="0" w:space="0" w:color="auto"/>
        <w:left w:val="none" w:sz="0" w:space="0" w:color="auto"/>
        <w:bottom w:val="none" w:sz="0" w:space="0" w:color="auto"/>
        <w:right w:val="none" w:sz="0" w:space="0" w:color="auto"/>
      </w:divBdr>
    </w:div>
    <w:div w:id="1823353118">
      <w:bodyDiv w:val="1"/>
      <w:marLeft w:val="0"/>
      <w:marRight w:val="0"/>
      <w:marTop w:val="0"/>
      <w:marBottom w:val="0"/>
      <w:divBdr>
        <w:top w:val="none" w:sz="0" w:space="0" w:color="auto"/>
        <w:left w:val="none" w:sz="0" w:space="0" w:color="auto"/>
        <w:bottom w:val="none" w:sz="0" w:space="0" w:color="auto"/>
        <w:right w:val="none" w:sz="0" w:space="0" w:color="auto"/>
      </w:divBdr>
      <w:divsChild>
        <w:div w:id="1338190960">
          <w:marLeft w:val="0"/>
          <w:marRight w:val="1"/>
          <w:marTop w:val="0"/>
          <w:marBottom w:val="0"/>
          <w:divBdr>
            <w:top w:val="none" w:sz="0" w:space="0" w:color="auto"/>
            <w:left w:val="none" w:sz="0" w:space="0" w:color="auto"/>
            <w:bottom w:val="none" w:sz="0" w:space="0" w:color="auto"/>
            <w:right w:val="none" w:sz="0" w:space="0" w:color="auto"/>
          </w:divBdr>
          <w:divsChild>
            <w:div w:id="1592659104">
              <w:marLeft w:val="0"/>
              <w:marRight w:val="0"/>
              <w:marTop w:val="0"/>
              <w:marBottom w:val="0"/>
              <w:divBdr>
                <w:top w:val="none" w:sz="0" w:space="0" w:color="auto"/>
                <w:left w:val="none" w:sz="0" w:space="0" w:color="auto"/>
                <w:bottom w:val="none" w:sz="0" w:space="0" w:color="auto"/>
                <w:right w:val="none" w:sz="0" w:space="0" w:color="auto"/>
              </w:divBdr>
              <w:divsChild>
                <w:div w:id="1898004614">
                  <w:marLeft w:val="0"/>
                  <w:marRight w:val="1"/>
                  <w:marTop w:val="0"/>
                  <w:marBottom w:val="0"/>
                  <w:divBdr>
                    <w:top w:val="none" w:sz="0" w:space="0" w:color="auto"/>
                    <w:left w:val="none" w:sz="0" w:space="0" w:color="auto"/>
                    <w:bottom w:val="none" w:sz="0" w:space="0" w:color="auto"/>
                    <w:right w:val="none" w:sz="0" w:space="0" w:color="auto"/>
                  </w:divBdr>
                  <w:divsChild>
                    <w:div w:id="1452896864">
                      <w:marLeft w:val="0"/>
                      <w:marRight w:val="0"/>
                      <w:marTop w:val="0"/>
                      <w:marBottom w:val="0"/>
                      <w:divBdr>
                        <w:top w:val="none" w:sz="0" w:space="0" w:color="auto"/>
                        <w:left w:val="none" w:sz="0" w:space="0" w:color="auto"/>
                        <w:bottom w:val="none" w:sz="0" w:space="0" w:color="auto"/>
                        <w:right w:val="none" w:sz="0" w:space="0" w:color="auto"/>
                      </w:divBdr>
                      <w:divsChild>
                        <w:div w:id="1020470320">
                          <w:marLeft w:val="0"/>
                          <w:marRight w:val="0"/>
                          <w:marTop w:val="0"/>
                          <w:marBottom w:val="0"/>
                          <w:divBdr>
                            <w:top w:val="none" w:sz="0" w:space="0" w:color="auto"/>
                            <w:left w:val="none" w:sz="0" w:space="0" w:color="auto"/>
                            <w:bottom w:val="none" w:sz="0" w:space="0" w:color="auto"/>
                            <w:right w:val="none" w:sz="0" w:space="0" w:color="auto"/>
                          </w:divBdr>
                          <w:divsChild>
                            <w:div w:id="716129743">
                              <w:marLeft w:val="0"/>
                              <w:marRight w:val="0"/>
                              <w:marTop w:val="120"/>
                              <w:marBottom w:val="360"/>
                              <w:divBdr>
                                <w:top w:val="none" w:sz="0" w:space="0" w:color="auto"/>
                                <w:left w:val="none" w:sz="0" w:space="0" w:color="auto"/>
                                <w:bottom w:val="none" w:sz="0" w:space="0" w:color="auto"/>
                                <w:right w:val="none" w:sz="0" w:space="0" w:color="auto"/>
                              </w:divBdr>
                              <w:divsChild>
                                <w:div w:id="1366367440">
                                  <w:marLeft w:val="0"/>
                                  <w:marRight w:val="0"/>
                                  <w:marTop w:val="0"/>
                                  <w:marBottom w:val="0"/>
                                  <w:divBdr>
                                    <w:top w:val="none" w:sz="0" w:space="0" w:color="auto"/>
                                    <w:left w:val="none" w:sz="0" w:space="0" w:color="auto"/>
                                    <w:bottom w:val="none" w:sz="0" w:space="0" w:color="auto"/>
                                    <w:right w:val="none" w:sz="0" w:space="0" w:color="auto"/>
                                  </w:divBdr>
                                </w:div>
                                <w:div w:id="17255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253324">
      <w:bodyDiv w:val="1"/>
      <w:marLeft w:val="0"/>
      <w:marRight w:val="0"/>
      <w:marTop w:val="0"/>
      <w:marBottom w:val="0"/>
      <w:divBdr>
        <w:top w:val="none" w:sz="0" w:space="0" w:color="auto"/>
        <w:left w:val="none" w:sz="0" w:space="0" w:color="auto"/>
        <w:bottom w:val="none" w:sz="0" w:space="0" w:color="auto"/>
        <w:right w:val="none" w:sz="0" w:space="0" w:color="auto"/>
      </w:divBdr>
      <w:divsChild>
        <w:div w:id="317728840">
          <w:marLeft w:val="0"/>
          <w:marRight w:val="0"/>
          <w:marTop w:val="240"/>
          <w:marBottom w:val="100"/>
          <w:divBdr>
            <w:top w:val="none" w:sz="0" w:space="0" w:color="auto"/>
            <w:left w:val="none" w:sz="0" w:space="0" w:color="auto"/>
            <w:bottom w:val="none" w:sz="0" w:space="0" w:color="auto"/>
            <w:right w:val="none" w:sz="0" w:space="0" w:color="auto"/>
          </w:divBdr>
          <w:divsChild>
            <w:div w:id="199132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7558">
      <w:bodyDiv w:val="1"/>
      <w:marLeft w:val="0"/>
      <w:marRight w:val="0"/>
      <w:marTop w:val="0"/>
      <w:marBottom w:val="0"/>
      <w:divBdr>
        <w:top w:val="none" w:sz="0" w:space="0" w:color="auto"/>
        <w:left w:val="none" w:sz="0" w:space="0" w:color="auto"/>
        <w:bottom w:val="none" w:sz="0" w:space="0" w:color="auto"/>
        <w:right w:val="none" w:sz="0" w:space="0" w:color="auto"/>
      </w:divBdr>
    </w:div>
    <w:div w:id="1864856973">
      <w:bodyDiv w:val="1"/>
      <w:marLeft w:val="0"/>
      <w:marRight w:val="0"/>
      <w:marTop w:val="0"/>
      <w:marBottom w:val="0"/>
      <w:divBdr>
        <w:top w:val="none" w:sz="0" w:space="0" w:color="auto"/>
        <w:left w:val="none" w:sz="0" w:space="0" w:color="auto"/>
        <w:bottom w:val="none" w:sz="0" w:space="0" w:color="auto"/>
        <w:right w:val="none" w:sz="0" w:space="0" w:color="auto"/>
      </w:divBdr>
      <w:divsChild>
        <w:div w:id="2127311748">
          <w:marLeft w:val="0"/>
          <w:marRight w:val="0"/>
          <w:marTop w:val="0"/>
          <w:marBottom w:val="0"/>
          <w:divBdr>
            <w:top w:val="none" w:sz="0" w:space="0" w:color="auto"/>
            <w:left w:val="none" w:sz="0" w:space="0" w:color="auto"/>
            <w:bottom w:val="none" w:sz="0" w:space="0" w:color="auto"/>
            <w:right w:val="none" w:sz="0" w:space="0" w:color="auto"/>
          </w:divBdr>
          <w:divsChild>
            <w:div w:id="884105573">
              <w:marLeft w:val="150"/>
              <w:marRight w:val="0"/>
              <w:marTop w:val="0"/>
              <w:marBottom w:val="0"/>
              <w:divBdr>
                <w:top w:val="none" w:sz="0" w:space="0" w:color="auto"/>
                <w:left w:val="none" w:sz="0" w:space="0" w:color="auto"/>
                <w:bottom w:val="none" w:sz="0" w:space="0" w:color="auto"/>
                <w:right w:val="none" w:sz="0" w:space="0" w:color="auto"/>
              </w:divBdr>
              <w:divsChild>
                <w:div w:id="540092513">
                  <w:marLeft w:val="0"/>
                  <w:marRight w:val="0"/>
                  <w:marTop w:val="0"/>
                  <w:marBottom w:val="0"/>
                  <w:divBdr>
                    <w:top w:val="single" w:sz="6" w:space="0" w:color="336666"/>
                    <w:left w:val="single" w:sz="6" w:space="0" w:color="336666"/>
                    <w:bottom w:val="single" w:sz="6" w:space="0" w:color="336666"/>
                    <w:right w:val="single" w:sz="6" w:space="0" w:color="336666"/>
                  </w:divBdr>
                  <w:divsChild>
                    <w:div w:id="1897548489">
                      <w:marLeft w:val="0"/>
                      <w:marRight w:val="0"/>
                      <w:marTop w:val="0"/>
                      <w:marBottom w:val="0"/>
                      <w:divBdr>
                        <w:top w:val="none" w:sz="0" w:space="0" w:color="auto"/>
                        <w:left w:val="none" w:sz="0" w:space="0" w:color="auto"/>
                        <w:bottom w:val="none" w:sz="0" w:space="0" w:color="auto"/>
                        <w:right w:val="none" w:sz="0" w:space="0" w:color="auto"/>
                      </w:divBdr>
                      <w:divsChild>
                        <w:div w:id="980843695">
                          <w:marLeft w:val="2175"/>
                          <w:marRight w:val="150"/>
                          <w:marTop w:val="0"/>
                          <w:marBottom w:val="0"/>
                          <w:divBdr>
                            <w:top w:val="single" w:sz="6" w:space="0" w:color="000066"/>
                            <w:left w:val="single" w:sz="6" w:space="0" w:color="000066"/>
                            <w:bottom w:val="single" w:sz="6" w:space="0" w:color="000066"/>
                            <w:right w:val="single" w:sz="6" w:space="0" w:color="000066"/>
                          </w:divBdr>
                          <w:divsChild>
                            <w:div w:id="1589078492">
                              <w:marLeft w:val="150"/>
                              <w:marRight w:val="150"/>
                              <w:marTop w:val="150"/>
                              <w:marBottom w:val="150"/>
                              <w:divBdr>
                                <w:top w:val="none" w:sz="0" w:space="0" w:color="auto"/>
                                <w:left w:val="none" w:sz="0" w:space="0" w:color="auto"/>
                                <w:bottom w:val="none" w:sz="0" w:space="0" w:color="auto"/>
                                <w:right w:val="none" w:sz="0" w:space="0" w:color="auto"/>
                              </w:divBdr>
                              <w:divsChild>
                                <w:div w:id="158232713">
                                  <w:marLeft w:val="0"/>
                                  <w:marRight w:val="0"/>
                                  <w:marTop w:val="0"/>
                                  <w:marBottom w:val="0"/>
                                  <w:divBdr>
                                    <w:top w:val="none" w:sz="0" w:space="0" w:color="auto"/>
                                    <w:left w:val="none" w:sz="0" w:space="0" w:color="auto"/>
                                    <w:bottom w:val="none" w:sz="0" w:space="0" w:color="auto"/>
                                    <w:right w:val="none" w:sz="0" w:space="0" w:color="auto"/>
                                  </w:divBdr>
                                  <w:divsChild>
                                    <w:div w:id="1139228069">
                                      <w:marLeft w:val="0"/>
                                      <w:marRight w:val="0"/>
                                      <w:marTop w:val="0"/>
                                      <w:marBottom w:val="0"/>
                                      <w:divBdr>
                                        <w:top w:val="none" w:sz="0" w:space="0" w:color="auto"/>
                                        <w:left w:val="none" w:sz="0" w:space="0" w:color="auto"/>
                                        <w:bottom w:val="none" w:sz="0" w:space="0" w:color="auto"/>
                                        <w:right w:val="none" w:sz="0" w:space="0" w:color="auto"/>
                                      </w:divBdr>
                                      <w:divsChild>
                                        <w:div w:id="1744065260">
                                          <w:marLeft w:val="0"/>
                                          <w:marRight w:val="0"/>
                                          <w:marTop w:val="150"/>
                                          <w:marBottom w:val="75"/>
                                          <w:divBdr>
                                            <w:top w:val="none" w:sz="0" w:space="0" w:color="auto"/>
                                            <w:left w:val="none" w:sz="0" w:space="0" w:color="auto"/>
                                            <w:bottom w:val="none" w:sz="0" w:space="0" w:color="auto"/>
                                            <w:right w:val="none" w:sz="0" w:space="0" w:color="auto"/>
                                          </w:divBdr>
                                          <w:divsChild>
                                            <w:div w:id="178811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1697102">
      <w:bodyDiv w:val="1"/>
      <w:marLeft w:val="0"/>
      <w:marRight w:val="0"/>
      <w:marTop w:val="0"/>
      <w:marBottom w:val="0"/>
      <w:divBdr>
        <w:top w:val="none" w:sz="0" w:space="0" w:color="auto"/>
        <w:left w:val="none" w:sz="0" w:space="0" w:color="auto"/>
        <w:bottom w:val="none" w:sz="0" w:space="0" w:color="auto"/>
        <w:right w:val="none" w:sz="0" w:space="0" w:color="auto"/>
      </w:divBdr>
    </w:div>
    <w:div w:id="1895895010">
      <w:bodyDiv w:val="1"/>
      <w:marLeft w:val="0"/>
      <w:marRight w:val="0"/>
      <w:marTop w:val="0"/>
      <w:marBottom w:val="0"/>
      <w:divBdr>
        <w:top w:val="none" w:sz="0" w:space="0" w:color="auto"/>
        <w:left w:val="none" w:sz="0" w:space="0" w:color="auto"/>
        <w:bottom w:val="none" w:sz="0" w:space="0" w:color="auto"/>
        <w:right w:val="none" w:sz="0" w:space="0" w:color="auto"/>
      </w:divBdr>
      <w:divsChild>
        <w:div w:id="1347057332">
          <w:marLeft w:val="0"/>
          <w:marRight w:val="0"/>
          <w:marTop w:val="0"/>
          <w:marBottom w:val="0"/>
          <w:divBdr>
            <w:top w:val="none" w:sz="0" w:space="0" w:color="auto"/>
            <w:left w:val="none" w:sz="0" w:space="0" w:color="auto"/>
            <w:bottom w:val="none" w:sz="0" w:space="0" w:color="auto"/>
            <w:right w:val="none" w:sz="0" w:space="0" w:color="auto"/>
          </w:divBdr>
          <w:divsChild>
            <w:div w:id="1599370627">
              <w:marLeft w:val="150"/>
              <w:marRight w:val="0"/>
              <w:marTop w:val="0"/>
              <w:marBottom w:val="0"/>
              <w:divBdr>
                <w:top w:val="none" w:sz="0" w:space="0" w:color="auto"/>
                <w:left w:val="none" w:sz="0" w:space="0" w:color="auto"/>
                <w:bottom w:val="none" w:sz="0" w:space="0" w:color="auto"/>
                <w:right w:val="none" w:sz="0" w:space="0" w:color="auto"/>
              </w:divBdr>
              <w:divsChild>
                <w:div w:id="1969125043">
                  <w:marLeft w:val="0"/>
                  <w:marRight w:val="0"/>
                  <w:marTop w:val="0"/>
                  <w:marBottom w:val="0"/>
                  <w:divBdr>
                    <w:top w:val="single" w:sz="6" w:space="0" w:color="336666"/>
                    <w:left w:val="single" w:sz="6" w:space="0" w:color="336666"/>
                    <w:bottom w:val="single" w:sz="6" w:space="0" w:color="336666"/>
                    <w:right w:val="single" w:sz="6" w:space="0" w:color="336666"/>
                  </w:divBdr>
                  <w:divsChild>
                    <w:div w:id="1962372620">
                      <w:marLeft w:val="0"/>
                      <w:marRight w:val="0"/>
                      <w:marTop w:val="0"/>
                      <w:marBottom w:val="0"/>
                      <w:divBdr>
                        <w:top w:val="none" w:sz="0" w:space="0" w:color="auto"/>
                        <w:left w:val="none" w:sz="0" w:space="0" w:color="auto"/>
                        <w:bottom w:val="none" w:sz="0" w:space="0" w:color="auto"/>
                        <w:right w:val="none" w:sz="0" w:space="0" w:color="auto"/>
                      </w:divBdr>
                      <w:divsChild>
                        <w:div w:id="1752582886">
                          <w:marLeft w:val="2175"/>
                          <w:marRight w:val="150"/>
                          <w:marTop w:val="0"/>
                          <w:marBottom w:val="0"/>
                          <w:divBdr>
                            <w:top w:val="single" w:sz="6" w:space="0" w:color="000066"/>
                            <w:left w:val="single" w:sz="6" w:space="0" w:color="000066"/>
                            <w:bottom w:val="single" w:sz="6" w:space="0" w:color="000066"/>
                            <w:right w:val="single" w:sz="6" w:space="0" w:color="000066"/>
                          </w:divBdr>
                          <w:divsChild>
                            <w:div w:id="1126042677">
                              <w:marLeft w:val="150"/>
                              <w:marRight w:val="150"/>
                              <w:marTop w:val="150"/>
                              <w:marBottom w:val="150"/>
                              <w:divBdr>
                                <w:top w:val="none" w:sz="0" w:space="0" w:color="auto"/>
                                <w:left w:val="none" w:sz="0" w:space="0" w:color="auto"/>
                                <w:bottom w:val="none" w:sz="0" w:space="0" w:color="auto"/>
                                <w:right w:val="none" w:sz="0" w:space="0" w:color="auto"/>
                              </w:divBdr>
                              <w:divsChild>
                                <w:div w:id="484857165">
                                  <w:marLeft w:val="0"/>
                                  <w:marRight w:val="0"/>
                                  <w:marTop w:val="0"/>
                                  <w:marBottom w:val="0"/>
                                  <w:divBdr>
                                    <w:top w:val="none" w:sz="0" w:space="0" w:color="auto"/>
                                    <w:left w:val="none" w:sz="0" w:space="0" w:color="auto"/>
                                    <w:bottom w:val="none" w:sz="0" w:space="0" w:color="auto"/>
                                    <w:right w:val="none" w:sz="0" w:space="0" w:color="auto"/>
                                  </w:divBdr>
                                  <w:divsChild>
                                    <w:div w:id="914509783">
                                      <w:marLeft w:val="0"/>
                                      <w:marRight w:val="0"/>
                                      <w:marTop w:val="0"/>
                                      <w:marBottom w:val="0"/>
                                      <w:divBdr>
                                        <w:top w:val="none" w:sz="0" w:space="0" w:color="auto"/>
                                        <w:left w:val="none" w:sz="0" w:space="0" w:color="auto"/>
                                        <w:bottom w:val="none" w:sz="0" w:space="0" w:color="auto"/>
                                        <w:right w:val="none" w:sz="0" w:space="0" w:color="auto"/>
                                      </w:divBdr>
                                      <w:divsChild>
                                        <w:div w:id="655568640">
                                          <w:marLeft w:val="0"/>
                                          <w:marRight w:val="0"/>
                                          <w:marTop w:val="150"/>
                                          <w:marBottom w:val="75"/>
                                          <w:divBdr>
                                            <w:top w:val="none" w:sz="0" w:space="0" w:color="auto"/>
                                            <w:left w:val="none" w:sz="0" w:space="0" w:color="auto"/>
                                            <w:bottom w:val="none" w:sz="0" w:space="0" w:color="auto"/>
                                            <w:right w:val="none" w:sz="0" w:space="0" w:color="auto"/>
                                          </w:divBdr>
                                          <w:divsChild>
                                            <w:div w:id="13297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225139">
      <w:bodyDiv w:val="1"/>
      <w:marLeft w:val="0"/>
      <w:marRight w:val="0"/>
      <w:marTop w:val="0"/>
      <w:marBottom w:val="0"/>
      <w:divBdr>
        <w:top w:val="none" w:sz="0" w:space="0" w:color="auto"/>
        <w:left w:val="none" w:sz="0" w:space="0" w:color="auto"/>
        <w:bottom w:val="none" w:sz="0" w:space="0" w:color="auto"/>
        <w:right w:val="none" w:sz="0" w:space="0" w:color="auto"/>
      </w:divBdr>
      <w:divsChild>
        <w:div w:id="1862432916">
          <w:marLeft w:val="0"/>
          <w:marRight w:val="1"/>
          <w:marTop w:val="0"/>
          <w:marBottom w:val="0"/>
          <w:divBdr>
            <w:top w:val="none" w:sz="0" w:space="0" w:color="auto"/>
            <w:left w:val="none" w:sz="0" w:space="0" w:color="auto"/>
            <w:bottom w:val="none" w:sz="0" w:space="0" w:color="auto"/>
            <w:right w:val="none" w:sz="0" w:space="0" w:color="auto"/>
          </w:divBdr>
          <w:divsChild>
            <w:div w:id="1553224199">
              <w:marLeft w:val="0"/>
              <w:marRight w:val="0"/>
              <w:marTop w:val="0"/>
              <w:marBottom w:val="0"/>
              <w:divBdr>
                <w:top w:val="none" w:sz="0" w:space="0" w:color="auto"/>
                <w:left w:val="none" w:sz="0" w:space="0" w:color="auto"/>
                <w:bottom w:val="none" w:sz="0" w:space="0" w:color="auto"/>
                <w:right w:val="none" w:sz="0" w:space="0" w:color="auto"/>
              </w:divBdr>
              <w:divsChild>
                <w:div w:id="1306617715">
                  <w:marLeft w:val="0"/>
                  <w:marRight w:val="1"/>
                  <w:marTop w:val="0"/>
                  <w:marBottom w:val="0"/>
                  <w:divBdr>
                    <w:top w:val="none" w:sz="0" w:space="0" w:color="auto"/>
                    <w:left w:val="none" w:sz="0" w:space="0" w:color="auto"/>
                    <w:bottom w:val="none" w:sz="0" w:space="0" w:color="auto"/>
                    <w:right w:val="none" w:sz="0" w:space="0" w:color="auto"/>
                  </w:divBdr>
                  <w:divsChild>
                    <w:div w:id="834803756">
                      <w:marLeft w:val="0"/>
                      <w:marRight w:val="0"/>
                      <w:marTop w:val="0"/>
                      <w:marBottom w:val="0"/>
                      <w:divBdr>
                        <w:top w:val="none" w:sz="0" w:space="0" w:color="auto"/>
                        <w:left w:val="none" w:sz="0" w:space="0" w:color="auto"/>
                        <w:bottom w:val="none" w:sz="0" w:space="0" w:color="auto"/>
                        <w:right w:val="none" w:sz="0" w:space="0" w:color="auto"/>
                      </w:divBdr>
                      <w:divsChild>
                        <w:div w:id="388192013">
                          <w:marLeft w:val="0"/>
                          <w:marRight w:val="0"/>
                          <w:marTop w:val="0"/>
                          <w:marBottom w:val="0"/>
                          <w:divBdr>
                            <w:top w:val="none" w:sz="0" w:space="0" w:color="auto"/>
                            <w:left w:val="none" w:sz="0" w:space="0" w:color="auto"/>
                            <w:bottom w:val="none" w:sz="0" w:space="0" w:color="auto"/>
                            <w:right w:val="none" w:sz="0" w:space="0" w:color="auto"/>
                          </w:divBdr>
                          <w:divsChild>
                            <w:div w:id="2047174660">
                              <w:marLeft w:val="0"/>
                              <w:marRight w:val="0"/>
                              <w:marTop w:val="120"/>
                              <w:marBottom w:val="360"/>
                              <w:divBdr>
                                <w:top w:val="none" w:sz="0" w:space="0" w:color="auto"/>
                                <w:left w:val="none" w:sz="0" w:space="0" w:color="auto"/>
                                <w:bottom w:val="none" w:sz="0" w:space="0" w:color="auto"/>
                                <w:right w:val="none" w:sz="0" w:space="0" w:color="auto"/>
                              </w:divBdr>
                              <w:divsChild>
                                <w:div w:id="571739472">
                                  <w:marLeft w:val="0"/>
                                  <w:marRight w:val="0"/>
                                  <w:marTop w:val="0"/>
                                  <w:marBottom w:val="0"/>
                                  <w:divBdr>
                                    <w:top w:val="none" w:sz="0" w:space="0" w:color="auto"/>
                                    <w:left w:val="none" w:sz="0" w:space="0" w:color="auto"/>
                                    <w:bottom w:val="none" w:sz="0" w:space="0" w:color="auto"/>
                                    <w:right w:val="none" w:sz="0" w:space="0" w:color="auto"/>
                                  </w:divBdr>
                                </w:div>
                                <w:div w:id="594901447">
                                  <w:marLeft w:val="0"/>
                                  <w:marRight w:val="0"/>
                                  <w:marTop w:val="0"/>
                                  <w:marBottom w:val="0"/>
                                  <w:divBdr>
                                    <w:top w:val="none" w:sz="0" w:space="0" w:color="auto"/>
                                    <w:left w:val="none" w:sz="0" w:space="0" w:color="auto"/>
                                    <w:bottom w:val="none" w:sz="0" w:space="0" w:color="auto"/>
                                    <w:right w:val="none" w:sz="0" w:space="0" w:color="auto"/>
                                  </w:divBdr>
                                  <w:divsChild>
                                    <w:div w:id="2101946492">
                                      <w:marLeft w:val="0"/>
                                      <w:marRight w:val="0"/>
                                      <w:marTop w:val="0"/>
                                      <w:marBottom w:val="0"/>
                                      <w:divBdr>
                                        <w:top w:val="none" w:sz="0" w:space="0" w:color="auto"/>
                                        <w:left w:val="none" w:sz="0" w:space="0" w:color="auto"/>
                                        <w:bottom w:val="none" w:sz="0" w:space="0" w:color="auto"/>
                                        <w:right w:val="none" w:sz="0" w:space="0" w:color="auto"/>
                                      </w:divBdr>
                                    </w:div>
                                  </w:divsChild>
                                </w:div>
                                <w:div w:id="1135365959">
                                  <w:marLeft w:val="0"/>
                                  <w:marRight w:val="0"/>
                                  <w:marTop w:val="0"/>
                                  <w:marBottom w:val="0"/>
                                  <w:divBdr>
                                    <w:top w:val="none" w:sz="0" w:space="0" w:color="auto"/>
                                    <w:left w:val="none" w:sz="0" w:space="0" w:color="auto"/>
                                    <w:bottom w:val="none" w:sz="0" w:space="0" w:color="auto"/>
                                    <w:right w:val="none" w:sz="0" w:space="0" w:color="auto"/>
                                  </w:divBdr>
                                  <w:divsChild>
                                    <w:div w:id="1426346035">
                                      <w:marLeft w:val="0"/>
                                      <w:marRight w:val="0"/>
                                      <w:marTop w:val="0"/>
                                      <w:marBottom w:val="0"/>
                                      <w:divBdr>
                                        <w:top w:val="none" w:sz="0" w:space="0" w:color="auto"/>
                                        <w:left w:val="none" w:sz="0" w:space="0" w:color="auto"/>
                                        <w:bottom w:val="none" w:sz="0" w:space="0" w:color="auto"/>
                                        <w:right w:val="none" w:sz="0" w:space="0" w:color="auto"/>
                                      </w:divBdr>
                                    </w:div>
                                  </w:divsChild>
                                </w:div>
                                <w:div w:id="136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364832">
      <w:bodyDiv w:val="1"/>
      <w:marLeft w:val="0"/>
      <w:marRight w:val="0"/>
      <w:marTop w:val="0"/>
      <w:marBottom w:val="0"/>
      <w:divBdr>
        <w:top w:val="none" w:sz="0" w:space="0" w:color="auto"/>
        <w:left w:val="none" w:sz="0" w:space="0" w:color="auto"/>
        <w:bottom w:val="none" w:sz="0" w:space="0" w:color="auto"/>
        <w:right w:val="none" w:sz="0" w:space="0" w:color="auto"/>
      </w:divBdr>
      <w:divsChild>
        <w:div w:id="1519588203">
          <w:marLeft w:val="0"/>
          <w:marRight w:val="0"/>
          <w:marTop w:val="0"/>
          <w:marBottom w:val="0"/>
          <w:divBdr>
            <w:top w:val="none" w:sz="0" w:space="0" w:color="auto"/>
            <w:left w:val="none" w:sz="0" w:space="0" w:color="auto"/>
            <w:bottom w:val="none" w:sz="0" w:space="0" w:color="auto"/>
            <w:right w:val="none" w:sz="0" w:space="0" w:color="auto"/>
          </w:divBdr>
          <w:divsChild>
            <w:div w:id="1535197357">
              <w:marLeft w:val="0"/>
              <w:marRight w:val="0"/>
              <w:marTop w:val="0"/>
              <w:marBottom w:val="0"/>
              <w:divBdr>
                <w:top w:val="none" w:sz="0" w:space="0" w:color="auto"/>
                <w:left w:val="none" w:sz="0" w:space="0" w:color="auto"/>
                <w:bottom w:val="none" w:sz="0" w:space="0" w:color="auto"/>
                <w:right w:val="none" w:sz="0" w:space="0" w:color="auto"/>
              </w:divBdr>
              <w:divsChild>
                <w:div w:id="1418939957">
                  <w:marLeft w:val="0"/>
                  <w:marRight w:val="0"/>
                  <w:marTop w:val="0"/>
                  <w:marBottom w:val="0"/>
                  <w:divBdr>
                    <w:top w:val="none" w:sz="0" w:space="0" w:color="auto"/>
                    <w:left w:val="none" w:sz="0" w:space="0" w:color="auto"/>
                    <w:bottom w:val="none" w:sz="0" w:space="0" w:color="auto"/>
                    <w:right w:val="none" w:sz="0" w:space="0" w:color="auto"/>
                  </w:divBdr>
                  <w:divsChild>
                    <w:div w:id="83476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829843">
      <w:bodyDiv w:val="1"/>
      <w:marLeft w:val="0"/>
      <w:marRight w:val="0"/>
      <w:marTop w:val="0"/>
      <w:marBottom w:val="0"/>
      <w:divBdr>
        <w:top w:val="none" w:sz="0" w:space="0" w:color="auto"/>
        <w:left w:val="none" w:sz="0" w:space="0" w:color="auto"/>
        <w:bottom w:val="none" w:sz="0" w:space="0" w:color="auto"/>
        <w:right w:val="none" w:sz="0" w:space="0" w:color="auto"/>
      </w:divBdr>
    </w:div>
    <w:div w:id="1981500810">
      <w:bodyDiv w:val="1"/>
      <w:marLeft w:val="0"/>
      <w:marRight w:val="0"/>
      <w:marTop w:val="0"/>
      <w:marBottom w:val="0"/>
      <w:divBdr>
        <w:top w:val="none" w:sz="0" w:space="0" w:color="auto"/>
        <w:left w:val="none" w:sz="0" w:space="0" w:color="auto"/>
        <w:bottom w:val="none" w:sz="0" w:space="0" w:color="auto"/>
        <w:right w:val="none" w:sz="0" w:space="0" w:color="auto"/>
      </w:divBdr>
    </w:div>
    <w:div w:id="1988314369">
      <w:bodyDiv w:val="1"/>
      <w:marLeft w:val="0"/>
      <w:marRight w:val="0"/>
      <w:marTop w:val="0"/>
      <w:marBottom w:val="0"/>
      <w:divBdr>
        <w:top w:val="none" w:sz="0" w:space="0" w:color="auto"/>
        <w:left w:val="none" w:sz="0" w:space="0" w:color="auto"/>
        <w:bottom w:val="none" w:sz="0" w:space="0" w:color="auto"/>
        <w:right w:val="none" w:sz="0" w:space="0" w:color="auto"/>
      </w:divBdr>
      <w:divsChild>
        <w:div w:id="641009524">
          <w:marLeft w:val="0"/>
          <w:marRight w:val="0"/>
          <w:marTop w:val="0"/>
          <w:marBottom w:val="300"/>
          <w:divBdr>
            <w:top w:val="none" w:sz="0" w:space="0" w:color="auto"/>
            <w:left w:val="none" w:sz="0" w:space="0" w:color="auto"/>
            <w:bottom w:val="none" w:sz="0" w:space="0" w:color="auto"/>
            <w:right w:val="none" w:sz="0" w:space="0" w:color="auto"/>
          </w:divBdr>
          <w:divsChild>
            <w:div w:id="1079056497">
              <w:marLeft w:val="0"/>
              <w:marRight w:val="0"/>
              <w:marTop w:val="0"/>
              <w:marBottom w:val="0"/>
              <w:divBdr>
                <w:top w:val="none" w:sz="0" w:space="0" w:color="auto"/>
                <w:left w:val="none" w:sz="0" w:space="0" w:color="auto"/>
                <w:bottom w:val="none" w:sz="0" w:space="0" w:color="auto"/>
                <w:right w:val="none" w:sz="0" w:space="0" w:color="auto"/>
              </w:divBdr>
              <w:divsChild>
                <w:div w:id="121386840">
                  <w:marLeft w:val="0"/>
                  <w:marRight w:val="0"/>
                  <w:marTop w:val="0"/>
                  <w:marBottom w:val="0"/>
                  <w:divBdr>
                    <w:top w:val="none" w:sz="0" w:space="0" w:color="auto"/>
                    <w:left w:val="none" w:sz="0" w:space="0" w:color="auto"/>
                    <w:bottom w:val="none" w:sz="0" w:space="0" w:color="auto"/>
                    <w:right w:val="none" w:sz="0" w:space="0" w:color="auto"/>
                  </w:divBdr>
                  <w:divsChild>
                    <w:div w:id="53381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76647">
          <w:marLeft w:val="0"/>
          <w:marRight w:val="0"/>
          <w:marTop w:val="0"/>
          <w:marBottom w:val="0"/>
          <w:divBdr>
            <w:top w:val="none" w:sz="0" w:space="0" w:color="auto"/>
            <w:left w:val="none" w:sz="0" w:space="0" w:color="auto"/>
            <w:bottom w:val="none" w:sz="0" w:space="0" w:color="auto"/>
            <w:right w:val="none" w:sz="0" w:space="0" w:color="auto"/>
          </w:divBdr>
        </w:div>
        <w:div w:id="975992688">
          <w:marLeft w:val="0"/>
          <w:marRight w:val="0"/>
          <w:marTop w:val="0"/>
          <w:marBottom w:val="0"/>
          <w:divBdr>
            <w:top w:val="none" w:sz="0" w:space="0" w:color="auto"/>
            <w:left w:val="none" w:sz="0" w:space="0" w:color="auto"/>
            <w:bottom w:val="none" w:sz="0" w:space="0" w:color="auto"/>
            <w:right w:val="none" w:sz="0" w:space="0" w:color="auto"/>
          </w:divBdr>
          <w:divsChild>
            <w:div w:id="14661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4415">
      <w:bodyDiv w:val="1"/>
      <w:marLeft w:val="0"/>
      <w:marRight w:val="0"/>
      <w:marTop w:val="0"/>
      <w:marBottom w:val="0"/>
      <w:divBdr>
        <w:top w:val="none" w:sz="0" w:space="0" w:color="auto"/>
        <w:left w:val="none" w:sz="0" w:space="0" w:color="auto"/>
        <w:bottom w:val="none" w:sz="0" w:space="0" w:color="auto"/>
        <w:right w:val="none" w:sz="0" w:space="0" w:color="auto"/>
      </w:divBdr>
    </w:div>
    <w:div w:id="2057241788">
      <w:bodyDiv w:val="1"/>
      <w:marLeft w:val="0"/>
      <w:marRight w:val="0"/>
      <w:marTop w:val="0"/>
      <w:marBottom w:val="0"/>
      <w:divBdr>
        <w:top w:val="none" w:sz="0" w:space="0" w:color="auto"/>
        <w:left w:val="none" w:sz="0" w:space="0" w:color="auto"/>
        <w:bottom w:val="none" w:sz="0" w:space="0" w:color="auto"/>
        <w:right w:val="none" w:sz="0" w:space="0" w:color="auto"/>
      </w:divBdr>
    </w:div>
    <w:div w:id="2073235353">
      <w:bodyDiv w:val="1"/>
      <w:marLeft w:val="0"/>
      <w:marRight w:val="0"/>
      <w:marTop w:val="0"/>
      <w:marBottom w:val="0"/>
      <w:divBdr>
        <w:top w:val="none" w:sz="0" w:space="0" w:color="auto"/>
        <w:left w:val="none" w:sz="0" w:space="0" w:color="auto"/>
        <w:bottom w:val="none" w:sz="0" w:space="0" w:color="auto"/>
        <w:right w:val="none" w:sz="0" w:space="0" w:color="auto"/>
      </w:divBdr>
      <w:divsChild>
        <w:div w:id="100297378">
          <w:marLeft w:val="0"/>
          <w:marRight w:val="0"/>
          <w:marTop w:val="0"/>
          <w:marBottom w:val="0"/>
          <w:divBdr>
            <w:top w:val="none" w:sz="0" w:space="0" w:color="auto"/>
            <w:left w:val="none" w:sz="0" w:space="0" w:color="auto"/>
            <w:bottom w:val="none" w:sz="0" w:space="0" w:color="auto"/>
            <w:right w:val="none" w:sz="0" w:space="0" w:color="auto"/>
          </w:divBdr>
          <w:divsChild>
            <w:div w:id="59941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52565">
      <w:bodyDiv w:val="1"/>
      <w:marLeft w:val="0"/>
      <w:marRight w:val="0"/>
      <w:marTop w:val="0"/>
      <w:marBottom w:val="0"/>
      <w:divBdr>
        <w:top w:val="none" w:sz="0" w:space="0" w:color="auto"/>
        <w:left w:val="none" w:sz="0" w:space="0" w:color="auto"/>
        <w:bottom w:val="none" w:sz="0" w:space="0" w:color="auto"/>
        <w:right w:val="none" w:sz="0" w:space="0" w:color="auto"/>
      </w:divBdr>
    </w:div>
    <w:div w:id="2091928565">
      <w:bodyDiv w:val="1"/>
      <w:marLeft w:val="0"/>
      <w:marRight w:val="0"/>
      <w:marTop w:val="0"/>
      <w:marBottom w:val="0"/>
      <w:divBdr>
        <w:top w:val="none" w:sz="0" w:space="0" w:color="auto"/>
        <w:left w:val="none" w:sz="0" w:space="0" w:color="auto"/>
        <w:bottom w:val="none" w:sz="0" w:space="0" w:color="auto"/>
        <w:right w:val="none" w:sz="0" w:space="0" w:color="auto"/>
      </w:divBdr>
    </w:div>
    <w:div w:id="2123107108">
      <w:bodyDiv w:val="1"/>
      <w:marLeft w:val="0"/>
      <w:marRight w:val="0"/>
      <w:marTop w:val="0"/>
      <w:marBottom w:val="0"/>
      <w:divBdr>
        <w:top w:val="none" w:sz="0" w:space="0" w:color="auto"/>
        <w:left w:val="none" w:sz="0" w:space="0" w:color="auto"/>
        <w:bottom w:val="none" w:sz="0" w:space="0" w:color="auto"/>
        <w:right w:val="none" w:sz="0" w:space="0" w:color="auto"/>
      </w:divBdr>
    </w:div>
    <w:div w:id="2138913806">
      <w:bodyDiv w:val="1"/>
      <w:marLeft w:val="0"/>
      <w:marRight w:val="0"/>
      <w:marTop w:val="0"/>
      <w:marBottom w:val="0"/>
      <w:divBdr>
        <w:top w:val="none" w:sz="0" w:space="0" w:color="auto"/>
        <w:left w:val="none" w:sz="0" w:space="0" w:color="auto"/>
        <w:bottom w:val="none" w:sz="0" w:space="0" w:color="auto"/>
        <w:right w:val="none" w:sz="0" w:space="0" w:color="auto"/>
      </w:divBdr>
      <w:divsChild>
        <w:div w:id="200826967">
          <w:marLeft w:val="0"/>
          <w:marRight w:val="0"/>
          <w:marTop w:val="0"/>
          <w:marBottom w:val="180"/>
          <w:divBdr>
            <w:top w:val="none" w:sz="0" w:space="0" w:color="auto"/>
            <w:left w:val="none" w:sz="0" w:space="0" w:color="auto"/>
            <w:bottom w:val="none" w:sz="0" w:space="0" w:color="auto"/>
            <w:right w:val="none" w:sz="0" w:space="0" w:color="auto"/>
          </w:divBdr>
        </w:div>
        <w:div w:id="1348217756">
          <w:marLeft w:val="0"/>
          <w:marRight w:val="0"/>
          <w:marTop w:val="0"/>
          <w:marBottom w:val="180"/>
          <w:divBdr>
            <w:top w:val="none" w:sz="0" w:space="0" w:color="auto"/>
            <w:left w:val="none" w:sz="0" w:space="0" w:color="auto"/>
            <w:bottom w:val="none" w:sz="0" w:space="0" w:color="auto"/>
            <w:right w:val="none" w:sz="0" w:space="0" w:color="auto"/>
          </w:divBdr>
        </w:div>
        <w:div w:id="1959332698">
          <w:marLeft w:val="0"/>
          <w:marRight w:val="0"/>
          <w:marTop w:val="0"/>
          <w:marBottom w:val="180"/>
          <w:divBdr>
            <w:top w:val="none" w:sz="0" w:space="0" w:color="auto"/>
            <w:left w:val="none" w:sz="0" w:space="0" w:color="auto"/>
            <w:bottom w:val="none" w:sz="0" w:space="0" w:color="auto"/>
            <w:right w:val="none" w:sz="0" w:space="0" w:color="auto"/>
          </w:divBdr>
        </w:div>
        <w:div w:id="2066373999">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suzanne.toft@nhs.net" TargetMode="External"/><Relationship Id="rId18" Type="http://schemas.openxmlformats.org/officeDocument/2006/relationships/hyperlink" Target="https://auth.elsevier.com/ShibAuth/institutionLogin?entityID=https://idp.eng.nhs.uk/openathens&amp;appReturnURL=https%3A%2F%2Fwww.clinicalkey.com%2Fcontent%2FplayBy%2Fdoi%2F%3Fv%3D10.1016%2Fj.ajic.2018.09.015" TargetMode="External"/><Relationship Id="rId26" Type="http://schemas.openxmlformats.org/officeDocument/2006/relationships/hyperlink" Target="http://europepmc.org/articles/pmc4177299?pdf=render" TargetMode="External"/><Relationship Id="rId39" Type="http://schemas.openxmlformats.org/officeDocument/2006/relationships/hyperlink" Target="http://gateway.proquest.com/openurl?ctx_ver=Z39.88-2004&amp;res_id=xri:pqm&amp;req_dat=xri:pqil:pq_clntid=145298&amp;rft_val_fmt=ori/fmt:kev:mtx:journal&amp;genre=article&amp;issn=1359-2998&amp;volume=89&amp;issue=4&amp;spage=F336" TargetMode="External"/><Relationship Id="rId3" Type="http://schemas.openxmlformats.org/officeDocument/2006/relationships/styles" Target="styles.xml"/><Relationship Id="rId21" Type="http://schemas.openxmlformats.org/officeDocument/2006/relationships/hyperlink" Target="https://auth.elsevier.com/ShibAuth/institutionLogin?entityID=https://idp.eng.nhs.uk/openathens&amp;appReturnURL=https%3A%2F%2Fwww.clinicalkey.com%2Fcontent%2FplayBy%2Fdoi%2F%3Fv%3D10.1016%2Fj.ajic.2018.01.013" TargetMode="External"/><Relationship Id="rId34" Type="http://schemas.openxmlformats.org/officeDocument/2006/relationships/hyperlink" Target="http://www.journalofhospitalinfection.com/article/S0195670105001258/pdf" TargetMode="External"/><Relationship Id="rId42" Type="http://schemas.openxmlformats.org/officeDocument/2006/relationships/hyperlink" Target="https://www.ncbi.nlm.nih.gov/pubmed/14708954" TargetMode="External"/><Relationship Id="rId47" Type="http://schemas.openxmlformats.org/officeDocument/2006/relationships/hyperlink" Target="http://search.ebscohost.com/login.aspx?direct=true&amp;scope=site&amp;site=ehost-live&amp;db=mdc&amp;AN=3136685" TargetMode="External"/><Relationship Id="rId50"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smartsurvey.co.uk/s/LiteratureSearchFeedback20192020/" TargetMode="External"/><Relationship Id="rId17" Type="http://schemas.openxmlformats.org/officeDocument/2006/relationships/hyperlink" Target="http://gateway.proquest.com/openurl?ctx_ver=Z39.88-2004&amp;res_id=xri:pqm&amp;req_dat=xri:pqil:pq_clntid=145298&amp;rft_val_fmt=ori/fmt:kev:mtx:journal&amp;genre=article&amp;issn=0001-2092&amp;volume=109&amp;issue=5&amp;spage=P8" TargetMode="External"/><Relationship Id="rId25" Type="http://schemas.openxmlformats.org/officeDocument/2006/relationships/hyperlink" Target="http://search.ebscohost.com/login.aspx?direct=true&amp;scope=site&amp;site=ehost-live&amp;db=mdc&amp;AN=25042449" TargetMode="External"/><Relationship Id="rId33" Type="http://schemas.openxmlformats.org/officeDocument/2006/relationships/hyperlink" Target="http://pdfs.semanticscholar.org/e5d1/014368725ee099872cbb09adcbd0a436de2a.pdf" TargetMode="External"/><Relationship Id="rId38" Type="http://schemas.openxmlformats.org/officeDocument/2006/relationships/hyperlink" Target="http://fn.bmj.com/cgi/doi/10.1136/adc.2003.031104" TargetMode="External"/><Relationship Id="rId46" Type="http://schemas.openxmlformats.org/officeDocument/2006/relationships/hyperlink" Target="http://gateway.proquest.com/openurl?ctx_ver=Z39.88-2004&amp;res_id=xri:pqm&amp;req_dat=xri:pqil:pq_clntid=145298&amp;rft_val_fmt=ori/fmt:kev:mtx:journal&amp;genre=article&amp;issn=0001-2092&amp;volume=71&amp;issue=3&amp;spage=584" TargetMode="External"/><Relationship Id="rId2" Type="http://schemas.openxmlformats.org/officeDocument/2006/relationships/numbering" Target="numbering.xml"/><Relationship Id="rId16" Type="http://schemas.openxmlformats.org/officeDocument/2006/relationships/hyperlink" Target="https://www.clinicalkey.com/content/playBy/doi/?v=10.1002/aorn.12705" TargetMode="External"/><Relationship Id="rId20" Type="http://schemas.openxmlformats.org/officeDocument/2006/relationships/hyperlink" Target="https://academic.oup.com/cid/article-pdf/69/Supplement_3/S228/30055111/ciz622.pdf" TargetMode="External"/><Relationship Id="rId29" Type="http://schemas.openxmlformats.org/officeDocument/2006/relationships/hyperlink" Target="http://pdfs.semanticscholar.org/6b6a/d90dc21a097617bde96fccad1566f1d52bb5.pdf" TargetMode="External"/><Relationship Id="rId41" Type="http://schemas.openxmlformats.org/officeDocument/2006/relationships/hyperlink" Target="http://gateway.proquest.com/openurl?ctx_ver=Z39.88-2004&amp;res_id=xri:pqm&amp;req_dat=xri:pqil:pq_clntid=145298&amp;rft_val_fmt=ori/fmt:kev:mtx:journal&amp;genre=article&amp;issn=0025-6196&amp;volume=79&amp;issue=1&amp;spage=1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hdblibrary.co.uk/ills" TargetMode="External"/><Relationship Id="rId24" Type="http://schemas.openxmlformats.org/officeDocument/2006/relationships/hyperlink" Target="https://go.openathens.net/redirector/nhs?url=https%3A%2F%2Fonlinelibrary.wiley.com%2Fdoi%2Ffull%2F10.1002%2Fjcu.22213" TargetMode="External"/><Relationship Id="rId32" Type="http://schemas.openxmlformats.org/officeDocument/2006/relationships/hyperlink" Target="http://search.ebscohost.com/login.aspx?direct=true&amp;scope=site&amp;site=ehost-live&amp;db=mdc&amp;AN=NLM17420200" TargetMode="External"/><Relationship Id="rId37" Type="http://schemas.openxmlformats.org/officeDocument/2006/relationships/hyperlink" Target="http://europepmc.org/search?query=(DOI:10.1136/adc.2003.031104)" TargetMode="External"/><Relationship Id="rId40" Type="http://schemas.openxmlformats.org/officeDocument/2006/relationships/hyperlink" Target="https://www.ncbi.nlm.nih.gov/pubmed/15210670" TargetMode="External"/><Relationship Id="rId45" Type="http://schemas.openxmlformats.org/officeDocument/2006/relationships/hyperlink" Target="http://www.mayoclinicproceedings.org/article/S0025619611632631/pdf" TargetMode="External"/><Relationship Id="rId5" Type="http://schemas.openxmlformats.org/officeDocument/2006/relationships/webSettings" Target="webSettings.xml"/><Relationship Id="rId15" Type="http://schemas.openxmlformats.org/officeDocument/2006/relationships/hyperlink" Target="https://auth.elsevier.com/ShibAuth/institutionLogin?entityID=https://idp.eng.nhs.uk/openathens&amp;appReturnURL=https%3A%2F%2Fwww.clinicalkey.com%2Fcontent%2FplayBy%2Fdoi%2F%3Fv%3D10.1002%2Faorn.12705" TargetMode="External"/><Relationship Id="rId23" Type="http://schemas.openxmlformats.org/officeDocument/2006/relationships/hyperlink" Target="https://auth.elsevier.com/ShibAuth/institutionLogin?entityID=https://idp.eng.nhs.uk/openathens&amp;appReturnURL=https%3A%2F%2Fwww.clinicalkey.com%2Fcontent%2FplayBy%2Fdoi%2F%3Fv%3D10.1016%2Fj.jhin.2016.08.007" TargetMode="External"/><Relationship Id="rId28" Type="http://schemas.openxmlformats.org/officeDocument/2006/relationships/hyperlink" Target="http://openurl.ebscohost.com/linksvc/linking.aspx?genre=article&amp;issn=1535-2900&amp;volume=69&amp;issue=19&amp;spage=1665&amp;title=American%20Journal%20of%20Health-System%20Pharmacy" TargetMode="External"/><Relationship Id="rId36" Type="http://schemas.openxmlformats.org/officeDocument/2006/relationships/hyperlink" Target="https://go.openathens.net/redirector/nhs?url=https%3A%2F%2Ffn.bmj.com%2Flookup%2Fdoi%2F10.1136%2Fadc.2003.031104" TargetMode="External"/><Relationship Id="rId49" Type="http://schemas.openxmlformats.org/officeDocument/2006/relationships/footer" Target="footer1.xml"/><Relationship Id="rId10" Type="http://schemas.openxmlformats.org/officeDocument/2006/relationships/hyperlink" Target="https://derbyill.cliohosting.co.uk/" TargetMode="External"/><Relationship Id="rId19" Type="http://schemas.openxmlformats.org/officeDocument/2006/relationships/hyperlink" Target="http://www.ajicjournal.org/article/S0196655318309441/pdf" TargetMode="External"/><Relationship Id="rId31" Type="http://schemas.openxmlformats.org/officeDocument/2006/relationships/hyperlink" Target="http://www.journalofhospitalinfection.com/article/S019567011000530X/pdf" TargetMode="External"/><Relationship Id="rId44" Type="http://schemas.openxmlformats.org/officeDocument/2006/relationships/hyperlink" Target="https://www.ncbi.nlm.nih.gov/pmc/articles/PMC7094481/"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journals.nice.org.uk/" TargetMode="External"/><Relationship Id="rId14" Type="http://schemas.openxmlformats.org/officeDocument/2006/relationships/hyperlink" Target="https://derby.koha-ptfs.co.uk/cgi-bin/koha/opac-main.pl" TargetMode="External"/><Relationship Id="rId22" Type="http://schemas.openxmlformats.org/officeDocument/2006/relationships/hyperlink" Target="https://auth.elsevier.com/ShibAuth/institutionLogin?entityID=https://idp.eng.nhs.uk/openathens&amp;appReturnURL=https%3A%2F%2Fwww.clinicalkey.com%2Fcontent%2FplayBy%2Fdoi%2F%3Fv%3D10.1016%2Fj.jhin.2017.06.021" TargetMode="External"/><Relationship Id="rId27" Type="http://schemas.openxmlformats.org/officeDocument/2006/relationships/hyperlink" Target="https://go.openathens.net/redirector/nhs?url=https%3A%2F%2Fonlinelibrary.wiley.com%2Fdoi%2Ffull%2F10.1111%2Fapa.12731" TargetMode="External"/><Relationship Id="rId30" Type="http://schemas.openxmlformats.org/officeDocument/2006/relationships/hyperlink" Target="https://auth.elsevier.com/ShibAuth/institutionLogin?entityID=https://idp.eng.nhs.uk/openathens&amp;appReturnURL=https%3A%2F%2Fwww.clinicalkey.com%2Fcontent%2FplayBy%2Fdoi%2F%3Fv%3D10.1016%2Fj.jhin.2010.12.002" TargetMode="External"/><Relationship Id="rId35" Type="http://schemas.openxmlformats.org/officeDocument/2006/relationships/hyperlink" Target="http://gateway.proquest.com/openurl?ctx_ver=Z39.88-2004&amp;res_id=xri:pqm&amp;req_dat=xri:pqil:pq_clntid=145298&amp;rft_val_fmt=ori/fmt:kev:mtx:journal&amp;genre=article&amp;issn=0966-0461&amp;volume=14&amp;issue=10&amp;spage=540" TargetMode="External"/><Relationship Id="rId43" Type="http://schemas.openxmlformats.org/officeDocument/2006/relationships/hyperlink" Target="https://doi.org/10.4065/79.1.109" TargetMode="External"/><Relationship Id="rId48" Type="http://schemas.openxmlformats.org/officeDocument/2006/relationships/header" Target="header1.xml"/><Relationship Id="rId8" Type="http://schemas.openxmlformats.org/officeDocument/2006/relationships/hyperlink" Target="https://openathens.nice.org.uk/" TargetMode="External"/><Relationship Id="rId51"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44941F-95CD-4641-B211-A5E5CF916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16</Pages>
  <Words>8061</Words>
  <Characters>45953</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Dimenhydrinate for prophylaxis of postoperative nausea and vomiting: a meta-analysis of randomized controlled trials</vt:lpstr>
    </vt:vector>
  </TitlesOfParts>
  <Company>SDAH</Company>
  <LinksUpToDate>false</LinksUpToDate>
  <CharactersWithSpaces>53907</CharactersWithSpaces>
  <SharedDoc>false</SharedDoc>
  <HLinks>
    <vt:vector size="48" baseType="variant">
      <vt:variant>
        <vt:i4>393269</vt:i4>
      </vt:variant>
      <vt:variant>
        <vt:i4>21</vt:i4>
      </vt:variant>
      <vt:variant>
        <vt:i4>0</vt:i4>
      </vt:variant>
      <vt:variant>
        <vt:i4>5</vt:i4>
      </vt:variant>
      <vt:variant>
        <vt:lpwstr/>
      </vt:variant>
      <vt:variant>
        <vt:lpwstr>_Summary</vt:lpwstr>
      </vt:variant>
      <vt:variant>
        <vt:i4>393269</vt:i4>
      </vt:variant>
      <vt:variant>
        <vt:i4>18</vt:i4>
      </vt:variant>
      <vt:variant>
        <vt:i4>0</vt:i4>
      </vt:variant>
      <vt:variant>
        <vt:i4>5</vt:i4>
      </vt:variant>
      <vt:variant>
        <vt:lpwstr/>
      </vt:variant>
      <vt:variant>
        <vt:lpwstr>_Summary</vt:lpwstr>
      </vt:variant>
      <vt:variant>
        <vt:i4>393269</vt:i4>
      </vt:variant>
      <vt:variant>
        <vt:i4>15</vt:i4>
      </vt:variant>
      <vt:variant>
        <vt:i4>0</vt:i4>
      </vt:variant>
      <vt:variant>
        <vt:i4>5</vt:i4>
      </vt:variant>
      <vt:variant>
        <vt:lpwstr/>
      </vt:variant>
      <vt:variant>
        <vt:lpwstr>_Summary</vt:lpwstr>
      </vt:variant>
      <vt:variant>
        <vt:i4>1114230</vt:i4>
      </vt:variant>
      <vt:variant>
        <vt:i4>12</vt:i4>
      </vt:variant>
      <vt:variant>
        <vt:i4>0</vt:i4>
      </vt:variant>
      <vt:variant>
        <vt:i4>5</vt:i4>
      </vt:variant>
      <vt:variant>
        <vt:lpwstr>mailto:suzanne.toft@nhs.net</vt:lpwstr>
      </vt:variant>
      <vt:variant>
        <vt:lpwstr/>
      </vt:variant>
      <vt:variant>
        <vt:i4>1114129</vt:i4>
      </vt:variant>
      <vt:variant>
        <vt:i4>9</vt:i4>
      </vt:variant>
      <vt:variant>
        <vt:i4>0</vt:i4>
      </vt:variant>
      <vt:variant>
        <vt:i4>5</vt:i4>
      </vt:variant>
      <vt:variant>
        <vt:lpwstr>http://www.smartsurvey.co.uk/s/TWRYU/</vt:lpwstr>
      </vt:variant>
      <vt:variant>
        <vt:lpwstr/>
      </vt:variant>
      <vt:variant>
        <vt:i4>720969</vt:i4>
      </vt:variant>
      <vt:variant>
        <vt:i4>6</vt:i4>
      </vt:variant>
      <vt:variant>
        <vt:i4>0</vt:i4>
      </vt:variant>
      <vt:variant>
        <vt:i4>5</vt:i4>
      </vt:variant>
      <vt:variant>
        <vt:lpwstr>http://flo/training-development/library-knowledge-service/using-the-library/inter-library-loans/</vt:lpwstr>
      </vt:variant>
      <vt:variant>
        <vt:lpwstr/>
      </vt:variant>
      <vt:variant>
        <vt:i4>5177434</vt:i4>
      </vt:variant>
      <vt:variant>
        <vt:i4>3</vt:i4>
      </vt:variant>
      <vt:variant>
        <vt:i4>0</vt:i4>
      </vt:variant>
      <vt:variant>
        <vt:i4>5</vt:i4>
      </vt:variant>
      <vt:variant>
        <vt:lpwstr>http://www.athens.nhs.uk/</vt:lpwstr>
      </vt:variant>
      <vt:variant>
        <vt:lpwstr/>
      </vt:variant>
      <vt:variant>
        <vt:i4>720901</vt:i4>
      </vt:variant>
      <vt:variant>
        <vt:i4>0</vt:i4>
      </vt:variant>
      <vt:variant>
        <vt:i4>0</vt:i4>
      </vt:variant>
      <vt:variant>
        <vt:i4>5</vt:i4>
      </vt:variant>
      <vt:variant>
        <vt:lpwstr>http://www.library.nhs.uk/booksandjournals/journals/Default.aspx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Dimenhydrinate for prophylaxis of postoperative nausea and vomiting: a meta-analysis of randomized controlled trials</dc:title>
  <dc:creator>USER</dc:creator>
  <cp:lastModifiedBy>Suzanne Toft</cp:lastModifiedBy>
  <cp:revision>30</cp:revision>
  <dcterms:created xsi:type="dcterms:W3CDTF">2020-03-31T08:16:00Z</dcterms:created>
  <dcterms:modified xsi:type="dcterms:W3CDTF">2020-04-02T08:34:00Z</dcterms:modified>
</cp:coreProperties>
</file>