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235B1" w14:textId="77777777" w:rsidR="006534A8" w:rsidRPr="00A459AC" w:rsidRDefault="006534A8" w:rsidP="006534A8">
      <w:pPr>
        <w:pStyle w:val="NormalWeb"/>
        <w:jc w:val="right"/>
        <w:rPr>
          <w:rFonts w:asciiTheme="minorHAnsi" w:hAnsiTheme="minorHAnsi"/>
        </w:rPr>
      </w:pPr>
    </w:p>
    <w:p w14:paraId="4F12A4F6" w14:textId="7F322BFE" w:rsidR="00915A0B" w:rsidRPr="00A459AC" w:rsidRDefault="00915A0B" w:rsidP="0073602E">
      <w:pPr>
        <w:rPr>
          <w:lang w:val="en-GB" w:eastAsia="en-GB"/>
        </w:rPr>
      </w:pPr>
    </w:p>
    <w:p w14:paraId="194F4D28" w14:textId="77777777" w:rsidR="00F043D7" w:rsidRPr="006B1CFB" w:rsidRDefault="00F043D7" w:rsidP="006B1CFB">
      <w:pPr>
        <w:pStyle w:val="Heading2"/>
        <w:jc w:val="center"/>
      </w:pPr>
      <w:r w:rsidRPr="006B1CFB">
        <w:t>Evidence Search Service</w:t>
      </w:r>
      <w:r w:rsidRPr="006B1CFB">
        <w:br/>
        <w:t>Results of your search request</w:t>
      </w:r>
    </w:p>
    <w:p w14:paraId="124FBE91" w14:textId="77777777" w:rsidR="003E3281" w:rsidRPr="00B13CC8" w:rsidRDefault="003E3281" w:rsidP="003E3281">
      <w:pPr>
        <w:rPr>
          <w:rFonts w:asciiTheme="minorHAnsi" w:hAnsiTheme="minorHAnsi"/>
          <w:lang w:val="en-GB"/>
        </w:rPr>
      </w:pPr>
    </w:p>
    <w:p w14:paraId="7D9A454B" w14:textId="77777777" w:rsidR="00703C02" w:rsidRDefault="00703C02" w:rsidP="004F4F06">
      <w:pPr>
        <w:pStyle w:val="NormalWeb"/>
        <w:rPr>
          <w:rFonts w:asciiTheme="majorHAnsi" w:eastAsia="Times New Roman" w:hAnsiTheme="majorHAnsi" w:cstheme="majorBidi"/>
          <w:b/>
          <w:bCs/>
          <w:color w:val="4F81BD" w:themeColor="accent1"/>
          <w:kern w:val="32"/>
          <w:sz w:val="32"/>
          <w:szCs w:val="32"/>
          <w:lang w:eastAsia="en-US"/>
        </w:rPr>
      </w:pPr>
      <w:r w:rsidRPr="00703C02">
        <w:rPr>
          <w:rFonts w:asciiTheme="majorHAnsi" w:eastAsia="Times New Roman" w:hAnsiTheme="majorHAnsi" w:cstheme="majorBidi"/>
          <w:b/>
          <w:bCs/>
          <w:color w:val="4F81BD" w:themeColor="accent1"/>
          <w:kern w:val="32"/>
          <w:sz w:val="32"/>
          <w:szCs w:val="32"/>
          <w:lang w:eastAsia="en-US"/>
        </w:rPr>
        <w:t>Update: Guidance and advice for clinicians: ventilators COVID-19 &amp; other patients</w:t>
      </w:r>
    </w:p>
    <w:p w14:paraId="72B3F11C" w14:textId="58923F7B" w:rsidR="004F4F06" w:rsidRDefault="004F4F06" w:rsidP="004F4F06">
      <w:pPr>
        <w:pStyle w:val="NormalWeb"/>
        <w:rPr>
          <w:rFonts w:asciiTheme="minorHAnsi" w:hAnsiTheme="minorHAnsi"/>
        </w:rPr>
      </w:pPr>
      <w:r w:rsidRPr="004F4F06">
        <w:rPr>
          <w:rFonts w:asciiTheme="minorHAnsi" w:hAnsiTheme="minorHAnsi"/>
        </w:rPr>
        <w:t xml:space="preserve">Thank you for requesting this evidence search. We hope you find the results useful. If you would like to discuss the findings or require an additional search, please contact: </w:t>
      </w:r>
      <w:r w:rsidR="00F24984">
        <w:rPr>
          <w:rFonts w:asciiTheme="minorHAnsi" w:hAnsiTheme="minorHAnsi"/>
        </w:rPr>
        <w:t xml:space="preserve">Alison McLaren </w:t>
      </w:r>
      <w:hyperlink r:id="rId11" w:history="1">
        <w:r w:rsidR="00F24984" w:rsidRPr="0058777F">
          <w:rPr>
            <w:rStyle w:val="Hyperlink"/>
            <w:rFonts w:asciiTheme="minorHAnsi" w:hAnsiTheme="minorHAnsi"/>
          </w:rPr>
          <w:t>alisonmclaren1@nhs.net</w:t>
        </w:r>
      </w:hyperlink>
      <w:r w:rsidR="00F24984">
        <w:rPr>
          <w:rFonts w:asciiTheme="minorHAnsi" w:hAnsiTheme="minorHAnsi"/>
        </w:rPr>
        <w:t xml:space="preserve"> </w:t>
      </w:r>
      <w:r>
        <w:rPr>
          <w:rFonts w:asciiTheme="minorHAnsi" w:hAnsiTheme="minorHAnsi"/>
        </w:rPr>
        <w:t xml:space="preserve"> </w:t>
      </w:r>
    </w:p>
    <w:p w14:paraId="14FCB9B9" w14:textId="209C25B5" w:rsidR="00B13CC8" w:rsidRDefault="004F4F06" w:rsidP="004F4F06">
      <w:pPr>
        <w:pStyle w:val="NormalWeb"/>
        <w:rPr>
          <w:rFonts w:asciiTheme="minorHAnsi" w:hAnsiTheme="minorHAnsi" w:cstheme="minorHAnsi"/>
        </w:rPr>
      </w:pPr>
      <w:r w:rsidRPr="007E0E1C">
        <w:rPr>
          <w:rFonts w:asciiTheme="minorHAnsi" w:hAnsiTheme="minorHAnsi" w:cstheme="minorHAnsi"/>
        </w:rPr>
        <w:t xml:space="preserve">Please acknowledge this work in any resulting paper or presentation as: </w:t>
      </w:r>
      <w:r w:rsidRPr="00D46A6E">
        <w:rPr>
          <w:rFonts w:asciiTheme="minorHAnsi" w:hAnsiTheme="minorHAnsi" w:cstheme="minorHAnsi"/>
          <w:i/>
        </w:rPr>
        <w:t xml:space="preserve">Evidence search: </w:t>
      </w:r>
      <w:r w:rsidR="00703C02" w:rsidRPr="00703C02">
        <w:rPr>
          <w:rFonts w:asciiTheme="minorHAnsi" w:hAnsiTheme="minorHAnsi" w:cstheme="minorHAnsi"/>
          <w:i/>
        </w:rPr>
        <w:t>Update: Guidance and advice for clinicians: ventilators COVID-19 &amp; other patients</w:t>
      </w:r>
      <w:r w:rsidR="00703C02">
        <w:rPr>
          <w:rFonts w:asciiTheme="minorHAnsi" w:hAnsiTheme="minorHAnsi" w:cstheme="minorHAnsi"/>
          <w:i/>
        </w:rPr>
        <w:t xml:space="preserve"> </w:t>
      </w:r>
      <w:r w:rsidR="00F24984" w:rsidRPr="001224D9">
        <w:rPr>
          <w:rFonts w:asciiTheme="minorHAnsi" w:hAnsiTheme="minorHAnsi" w:cstheme="minorHAnsi"/>
        </w:rPr>
        <w:t>Alison McLaren. (</w:t>
      </w:r>
      <w:r w:rsidR="00703C02">
        <w:rPr>
          <w:rFonts w:asciiTheme="minorHAnsi" w:hAnsiTheme="minorHAnsi" w:cstheme="minorHAnsi"/>
        </w:rPr>
        <w:t xml:space="preserve">10 April </w:t>
      </w:r>
      <w:r w:rsidR="000B3622">
        <w:rPr>
          <w:rFonts w:asciiTheme="minorHAnsi" w:hAnsiTheme="minorHAnsi" w:cstheme="minorHAnsi"/>
        </w:rPr>
        <w:t>2020</w:t>
      </w:r>
      <w:r w:rsidRPr="007E0E1C">
        <w:rPr>
          <w:rFonts w:asciiTheme="minorHAnsi" w:hAnsiTheme="minorHAnsi" w:cstheme="minorHAnsi"/>
        </w:rPr>
        <w:t xml:space="preserve">). </w:t>
      </w:r>
      <w:r>
        <w:rPr>
          <w:rFonts w:asciiTheme="minorHAnsi" w:hAnsiTheme="minorHAnsi" w:cstheme="minorHAnsi"/>
        </w:rPr>
        <w:t>East Surrey Hospital</w:t>
      </w:r>
      <w:r w:rsidRPr="007E0E1C">
        <w:rPr>
          <w:rFonts w:asciiTheme="minorHAnsi" w:hAnsiTheme="minorHAnsi" w:cstheme="minorHAnsi"/>
        </w:rPr>
        <w:t xml:space="preserve">, UK: Surrey and Sussex Library and Knowledge Services. </w:t>
      </w:r>
    </w:p>
    <w:p w14:paraId="45F3148E" w14:textId="3F0C741A" w:rsidR="000B3622" w:rsidRPr="000B3622" w:rsidRDefault="000B3622" w:rsidP="000B3622"/>
    <w:p w14:paraId="77DC2F4E" w14:textId="77777777" w:rsidR="0073602E" w:rsidRDefault="0073602E" w:rsidP="004F4F06">
      <w:pPr>
        <w:pStyle w:val="NormalWeb"/>
        <w:spacing w:before="0" w:beforeAutospacing="0" w:after="0" w:afterAutospacing="0"/>
        <w:rPr>
          <w:rFonts w:asciiTheme="minorHAnsi" w:hAnsiTheme="minorHAnsi" w:cstheme="minorHAnsi"/>
        </w:rPr>
      </w:pPr>
    </w:p>
    <w:p w14:paraId="5DEDFBE3" w14:textId="3085E1A4" w:rsidR="00306385" w:rsidRDefault="00306385" w:rsidP="00306385">
      <w:pPr>
        <w:pStyle w:val="Heading2"/>
        <w:rPr>
          <w:rFonts w:asciiTheme="minorHAnsi" w:eastAsia="Times New Roman" w:hAnsiTheme="minorHAnsi" w:cstheme="minorHAnsi"/>
        </w:rPr>
      </w:pPr>
      <w:r w:rsidRPr="005A30CC">
        <w:rPr>
          <w:rFonts w:asciiTheme="minorHAnsi" w:eastAsia="Times New Roman" w:hAnsiTheme="minorHAnsi" w:cstheme="minorHAnsi"/>
        </w:rPr>
        <w:t>Contents</w:t>
      </w:r>
    </w:p>
    <w:p w14:paraId="1B2E2699" w14:textId="77777777" w:rsidR="00306385" w:rsidRPr="00306385" w:rsidRDefault="00306385" w:rsidP="00306385"/>
    <w:p w14:paraId="0DE51B18" w14:textId="77777777" w:rsidR="00306385" w:rsidRPr="005A30CC" w:rsidRDefault="0013587E" w:rsidP="00306385">
      <w:pPr>
        <w:pStyle w:val="tocitemgroup"/>
        <w:spacing w:before="0" w:after="0"/>
        <w:rPr>
          <w:rFonts w:asciiTheme="minorHAnsi" w:hAnsiTheme="minorHAnsi" w:cstheme="minorHAnsi"/>
        </w:rPr>
      </w:pPr>
      <w:hyperlink w:anchor="Content1" w:history="1">
        <w:r w:rsidR="00306385" w:rsidRPr="005A30CC">
          <w:rPr>
            <w:rStyle w:val="Hyperlink"/>
            <w:rFonts w:asciiTheme="minorHAnsi" w:hAnsiTheme="minorHAnsi" w:cstheme="minorHAnsi"/>
          </w:rPr>
          <w:t>A. National and International Guidance</w:t>
        </w:r>
      </w:hyperlink>
    </w:p>
    <w:p w14:paraId="294D2337" w14:textId="77777777" w:rsidR="00306385" w:rsidRPr="005A30CC" w:rsidRDefault="00306385" w:rsidP="00306385">
      <w:pPr>
        <w:pStyle w:val="tocitempublisher"/>
        <w:spacing w:before="0"/>
        <w:rPr>
          <w:rFonts w:asciiTheme="minorHAnsi" w:hAnsiTheme="minorHAnsi" w:cstheme="minorHAnsi"/>
        </w:rPr>
      </w:pPr>
      <w:r w:rsidRPr="005A30CC">
        <w:rPr>
          <w:rStyle w:val="toc1"/>
          <w:rFonts w:asciiTheme="minorHAnsi" w:hAnsiTheme="minorHAnsi" w:cstheme="minorHAnsi"/>
        </w:rPr>
        <w:t>Scottish Government</w:t>
      </w:r>
    </w:p>
    <w:p w14:paraId="0F4CB100" w14:textId="77777777" w:rsidR="00306385" w:rsidRPr="005A30CC" w:rsidRDefault="0013587E" w:rsidP="00306385">
      <w:pPr>
        <w:pStyle w:val="tocitem"/>
        <w:rPr>
          <w:rFonts w:asciiTheme="minorHAnsi" w:hAnsiTheme="minorHAnsi" w:cstheme="minorHAnsi"/>
        </w:rPr>
      </w:pPr>
      <w:hyperlink w:anchor="Research621149" w:history="1">
        <w:r w:rsidR="00306385" w:rsidRPr="005A30CC">
          <w:rPr>
            <w:rStyle w:val="Hyperlink"/>
            <w:rFonts w:asciiTheme="minorHAnsi" w:hAnsiTheme="minorHAnsi" w:cstheme="minorHAnsi"/>
          </w:rPr>
          <w:t>Coronavirus (COVID-19): ethical advice and support framework</w:t>
        </w:r>
      </w:hyperlink>
    </w:p>
    <w:p w14:paraId="0C2F1370" w14:textId="77777777" w:rsidR="00306385" w:rsidRPr="005A30CC" w:rsidRDefault="00306385" w:rsidP="00306385">
      <w:pPr>
        <w:rPr>
          <w:rFonts w:asciiTheme="minorHAnsi" w:hAnsiTheme="minorHAnsi" w:cstheme="minorHAnsi"/>
        </w:rPr>
      </w:pPr>
    </w:p>
    <w:p w14:paraId="05095947" w14:textId="77777777" w:rsidR="00306385" w:rsidRPr="005A30CC" w:rsidRDefault="0013587E" w:rsidP="00306385">
      <w:pPr>
        <w:pStyle w:val="tocitemgroup"/>
        <w:spacing w:before="0" w:after="0"/>
        <w:rPr>
          <w:rFonts w:asciiTheme="minorHAnsi" w:hAnsiTheme="minorHAnsi" w:cstheme="minorHAnsi"/>
        </w:rPr>
      </w:pPr>
      <w:hyperlink w:anchor="Content5" w:history="1">
        <w:r w:rsidR="00306385" w:rsidRPr="005A30CC">
          <w:rPr>
            <w:rStyle w:val="Hyperlink"/>
            <w:rFonts w:asciiTheme="minorHAnsi" w:hAnsiTheme="minorHAnsi" w:cstheme="minorHAnsi"/>
          </w:rPr>
          <w:t>B. Original Research</w:t>
        </w:r>
      </w:hyperlink>
    </w:p>
    <w:p w14:paraId="52B2A500" w14:textId="77777777" w:rsidR="00306385" w:rsidRPr="005A30CC" w:rsidRDefault="0013587E" w:rsidP="00306385">
      <w:pPr>
        <w:numPr>
          <w:ilvl w:val="0"/>
          <w:numId w:val="47"/>
        </w:numPr>
        <w:spacing w:before="100" w:beforeAutospacing="1" w:after="100" w:afterAutospacing="1"/>
        <w:rPr>
          <w:rFonts w:asciiTheme="minorHAnsi" w:hAnsiTheme="minorHAnsi" w:cstheme="minorHAnsi"/>
          <w:sz w:val="22"/>
          <w:szCs w:val="22"/>
        </w:rPr>
      </w:pPr>
      <w:hyperlink w:anchor="Research621093" w:history="1">
        <w:r w:rsidR="00306385" w:rsidRPr="005A30CC">
          <w:rPr>
            <w:rStyle w:val="Hyperlink"/>
            <w:rFonts w:asciiTheme="minorHAnsi" w:hAnsiTheme="minorHAnsi" w:cstheme="minorHAnsi"/>
            <w:sz w:val="22"/>
            <w:szCs w:val="22"/>
          </w:rPr>
          <w:t xml:space="preserve">Code Blue During the COVID-19 Pandemic </w:t>
        </w:r>
      </w:hyperlink>
    </w:p>
    <w:p w14:paraId="2A70D149" w14:textId="77777777" w:rsidR="00306385" w:rsidRPr="005A30CC" w:rsidRDefault="0013587E" w:rsidP="00306385">
      <w:pPr>
        <w:numPr>
          <w:ilvl w:val="0"/>
          <w:numId w:val="47"/>
        </w:numPr>
        <w:spacing w:before="100" w:beforeAutospacing="1" w:after="100" w:afterAutospacing="1"/>
        <w:rPr>
          <w:rFonts w:asciiTheme="minorHAnsi" w:hAnsiTheme="minorHAnsi" w:cstheme="minorHAnsi"/>
          <w:sz w:val="22"/>
          <w:szCs w:val="22"/>
        </w:rPr>
      </w:pPr>
      <w:hyperlink w:anchor="Research621167" w:history="1">
        <w:r w:rsidR="00306385" w:rsidRPr="005A30CC">
          <w:rPr>
            <w:rStyle w:val="Hyperlink"/>
            <w:rFonts w:asciiTheme="minorHAnsi" w:hAnsiTheme="minorHAnsi" w:cstheme="minorHAnsi"/>
            <w:sz w:val="22"/>
            <w:szCs w:val="22"/>
          </w:rPr>
          <w:t xml:space="preserve">Editorial: SARS-CoV-2, the Medical Profession, Ventilator Beds, and Mortality Predictions: Personal Reflections of an Australian Clinician </w:t>
        </w:r>
      </w:hyperlink>
    </w:p>
    <w:p w14:paraId="4519A0A8" w14:textId="77777777" w:rsidR="00306385" w:rsidRPr="005A30CC" w:rsidRDefault="0013587E" w:rsidP="00306385">
      <w:pPr>
        <w:numPr>
          <w:ilvl w:val="0"/>
          <w:numId w:val="47"/>
        </w:numPr>
        <w:spacing w:before="100" w:beforeAutospacing="1" w:after="100" w:afterAutospacing="1"/>
        <w:rPr>
          <w:rFonts w:asciiTheme="minorHAnsi" w:hAnsiTheme="minorHAnsi" w:cstheme="minorHAnsi"/>
          <w:sz w:val="22"/>
          <w:szCs w:val="22"/>
        </w:rPr>
      </w:pPr>
      <w:hyperlink w:anchor="Research621052" w:history="1">
        <w:r w:rsidR="00306385" w:rsidRPr="005A30CC">
          <w:rPr>
            <w:rStyle w:val="Hyperlink"/>
            <w:rFonts w:asciiTheme="minorHAnsi" w:hAnsiTheme="minorHAnsi" w:cstheme="minorHAnsi"/>
            <w:sz w:val="22"/>
            <w:szCs w:val="22"/>
          </w:rPr>
          <w:t>Ethics in the time of COVID: What remains the same and what is different</w:t>
        </w:r>
      </w:hyperlink>
    </w:p>
    <w:p w14:paraId="03351D49" w14:textId="77777777" w:rsidR="00306385" w:rsidRPr="005A30CC" w:rsidRDefault="0013587E" w:rsidP="00306385">
      <w:pPr>
        <w:numPr>
          <w:ilvl w:val="0"/>
          <w:numId w:val="47"/>
        </w:numPr>
        <w:spacing w:before="100" w:beforeAutospacing="1" w:after="100" w:afterAutospacing="1"/>
        <w:rPr>
          <w:rFonts w:asciiTheme="minorHAnsi" w:hAnsiTheme="minorHAnsi" w:cstheme="minorHAnsi"/>
          <w:sz w:val="22"/>
          <w:szCs w:val="22"/>
        </w:rPr>
      </w:pPr>
      <w:hyperlink w:anchor="Research621096" w:history="1">
        <w:r w:rsidR="00306385" w:rsidRPr="005A30CC">
          <w:rPr>
            <w:rStyle w:val="Hyperlink"/>
            <w:rFonts w:asciiTheme="minorHAnsi" w:hAnsiTheme="minorHAnsi" w:cstheme="minorHAnsi"/>
            <w:sz w:val="22"/>
            <w:szCs w:val="22"/>
          </w:rPr>
          <w:t xml:space="preserve">Locally Informed Simulation to Predict Hospital Capacity Needs During the COVID-19 Pandemic </w:t>
        </w:r>
      </w:hyperlink>
    </w:p>
    <w:p w14:paraId="27B11B3D" w14:textId="77777777" w:rsidR="00306385" w:rsidRPr="005A30CC" w:rsidRDefault="0013587E" w:rsidP="00306385">
      <w:pPr>
        <w:numPr>
          <w:ilvl w:val="0"/>
          <w:numId w:val="47"/>
        </w:numPr>
        <w:spacing w:before="100" w:beforeAutospacing="1" w:after="100" w:afterAutospacing="1"/>
        <w:rPr>
          <w:rFonts w:asciiTheme="minorHAnsi" w:hAnsiTheme="minorHAnsi" w:cstheme="minorHAnsi"/>
          <w:sz w:val="22"/>
          <w:szCs w:val="22"/>
        </w:rPr>
      </w:pPr>
      <w:hyperlink w:anchor="Research621054" w:history="1">
        <w:r w:rsidR="00306385" w:rsidRPr="005A30CC">
          <w:rPr>
            <w:rStyle w:val="Hyperlink"/>
            <w:rFonts w:asciiTheme="minorHAnsi" w:hAnsiTheme="minorHAnsi" w:cstheme="minorHAnsi"/>
            <w:sz w:val="22"/>
            <w:szCs w:val="22"/>
          </w:rPr>
          <w:t xml:space="preserve">Public Health and Ethics Intersect at New Levels With Gerontological Nursing in COVID-19 Pandemic </w:t>
        </w:r>
      </w:hyperlink>
    </w:p>
    <w:p w14:paraId="506EC2F6" w14:textId="77777777" w:rsidR="00306385" w:rsidRPr="005A30CC" w:rsidRDefault="00306385" w:rsidP="00306385">
      <w:pPr>
        <w:pStyle w:val="NormalWeb"/>
        <w:rPr>
          <w:rFonts w:asciiTheme="minorHAnsi" w:hAnsiTheme="minorHAnsi" w:cstheme="minorHAnsi"/>
        </w:rPr>
      </w:pPr>
      <w:r w:rsidRPr="005A30CC">
        <w:rPr>
          <w:rFonts w:asciiTheme="minorHAnsi" w:hAnsiTheme="minorHAnsi" w:cstheme="minorHAnsi"/>
        </w:rPr>
        <w:t> </w:t>
      </w:r>
    </w:p>
    <w:p w14:paraId="443A3301" w14:textId="77777777" w:rsidR="00306385" w:rsidRPr="005A30CC" w:rsidRDefault="00306385" w:rsidP="00306385">
      <w:pPr>
        <w:pStyle w:val="NormalWeb"/>
        <w:rPr>
          <w:rFonts w:asciiTheme="minorHAnsi" w:hAnsiTheme="minorHAnsi" w:cstheme="minorHAnsi"/>
        </w:rPr>
      </w:pPr>
      <w:r w:rsidRPr="005A30CC">
        <w:rPr>
          <w:rFonts w:asciiTheme="minorHAnsi" w:hAnsiTheme="minorHAnsi" w:cstheme="minorHAnsi"/>
        </w:rPr>
        <w:t> </w:t>
      </w:r>
    </w:p>
    <w:p w14:paraId="07C38CD3" w14:textId="77777777" w:rsidR="00306385" w:rsidRPr="005A30CC" w:rsidRDefault="00306385" w:rsidP="00306385">
      <w:pPr>
        <w:pStyle w:val="NormalWeb"/>
        <w:rPr>
          <w:rFonts w:asciiTheme="minorHAnsi" w:hAnsiTheme="minorHAnsi" w:cstheme="minorHAnsi"/>
        </w:rPr>
      </w:pPr>
      <w:r w:rsidRPr="005A30CC">
        <w:rPr>
          <w:rFonts w:asciiTheme="minorHAnsi" w:hAnsiTheme="minorHAnsi" w:cstheme="minorHAnsi"/>
        </w:rPr>
        <w:t> </w:t>
      </w:r>
    </w:p>
    <w:p w14:paraId="73FE3DDC" w14:textId="77777777" w:rsidR="00306385" w:rsidRPr="005A30CC" w:rsidRDefault="00306385" w:rsidP="00306385">
      <w:pPr>
        <w:pStyle w:val="Heading2"/>
        <w:rPr>
          <w:rFonts w:asciiTheme="minorHAnsi" w:eastAsia="Times New Roman" w:hAnsiTheme="minorHAnsi" w:cstheme="minorHAnsi"/>
        </w:rPr>
      </w:pPr>
      <w:bookmarkStart w:id="0" w:name="Content1"/>
      <w:bookmarkEnd w:id="0"/>
      <w:r w:rsidRPr="005A30CC">
        <w:rPr>
          <w:rFonts w:asciiTheme="minorHAnsi" w:eastAsia="Times New Roman" w:hAnsiTheme="minorHAnsi" w:cstheme="minorHAnsi"/>
        </w:rPr>
        <w:lastRenderedPageBreak/>
        <w:t>A. National and International Guidance</w:t>
      </w:r>
    </w:p>
    <w:p w14:paraId="7B981E80" w14:textId="77777777" w:rsidR="00306385" w:rsidRPr="005A30CC" w:rsidRDefault="00306385" w:rsidP="00306385">
      <w:pPr>
        <w:rPr>
          <w:rFonts w:asciiTheme="minorHAnsi" w:hAnsiTheme="minorHAnsi" w:cstheme="minorHAnsi"/>
        </w:rPr>
      </w:pPr>
    </w:p>
    <w:p w14:paraId="15D6FED3" w14:textId="77777777" w:rsidR="00306385" w:rsidRPr="005A30CC" w:rsidRDefault="00306385" w:rsidP="00306385">
      <w:pPr>
        <w:pStyle w:val="Heading4"/>
        <w:rPr>
          <w:rFonts w:asciiTheme="minorHAnsi" w:eastAsia="Times New Roman" w:hAnsiTheme="minorHAnsi" w:cstheme="minorHAnsi"/>
        </w:rPr>
      </w:pPr>
      <w:r w:rsidRPr="005A30CC">
        <w:rPr>
          <w:rFonts w:asciiTheme="minorHAnsi" w:eastAsia="Times New Roman" w:hAnsiTheme="minorHAnsi" w:cstheme="minorHAnsi"/>
        </w:rPr>
        <w:t>Scottish Government</w:t>
      </w:r>
    </w:p>
    <w:p w14:paraId="73FAB4E6" w14:textId="77777777" w:rsidR="00306385" w:rsidRPr="005A30CC" w:rsidRDefault="00306385" w:rsidP="00306385">
      <w:pPr>
        <w:pStyle w:val="content"/>
        <w:rPr>
          <w:rFonts w:asciiTheme="minorHAnsi" w:hAnsiTheme="minorHAnsi" w:cstheme="minorHAnsi"/>
        </w:rPr>
      </w:pPr>
      <w:bookmarkStart w:id="1" w:name="Research621149"/>
      <w:bookmarkEnd w:id="1"/>
      <w:r w:rsidRPr="005A30CC">
        <w:rPr>
          <w:rStyle w:val="Strong"/>
          <w:rFonts w:asciiTheme="minorHAnsi" w:hAnsiTheme="minorHAnsi" w:cstheme="minorHAnsi"/>
        </w:rPr>
        <w:t>Coronavirus (COVID-19): ethical advice and support framework</w:t>
      </w:r>
      <w:r w:rsidRPr="005A30CC">
        <w:rPr>
          <w:rFonts w:asciiTheme="minorHAnsi" w:hAnsiTheme="minorHAnsi" w:cstheme="minorHAnsi"/>
        </w:rPr>
        <w:t xml:space="preserve"> (2020) </w:t>
      </w:r>
    </w:p>
    <w:p w14:paraId="73FAC9FF" w14:textId="77777777" w:rsidR="00306385" w:rsidRPr="005A30CC" w:rsidRDefault="0013587E" w:rsidP="00306385">
      <w:pPr>
        <w:pStyle w:val="content"/>
        <w:rPr>
          <w:rFonts w:asciiTheme="minorHAnsi" w:hAnsiTheme="minorHAnsi" w:cstheme="minorHAnsi"/>
        </w:rPr>
      </w:pPr>
      <w:hyperlink r:id="rId12" w:history="1">
        <w:r w:rsidR="00306385" w:rsidRPr="005A30CC">
          <w:rPr>
            <w:rStyle w:val="Hyperlink"/>
            <w:rFonts w:asciiTheme="minorHAnsi" w:hAnsiTheme="minorHAnsi" w:cstheme="minorHAnsi"/>
          </w:rPr>
          <w:t xml:space="preserve">Available online at this link </w:t>
        </w:r>
      </w:hyperlink>
    </w:p>
    <w:p w14:paraId="772431F2" w14:textId="77777777" w:rsidR="00306385" w:rsidRPr="005A30CC" w:rsidRDefault="00306385" w:rsidP="00306385">
      <w:pPr>
        <w:pStyle w:val="content"/>
        <w:rPr>
          <w:rFonts w:asciiTheme="minorHAnsi" w:hAnsiTheme="minorHAnsi" w:cstheme="minorHAnsi"/>
        </w:rPr>
      </w:pPr>
      <w:r w:rsidRPr="005A30CC">
        <w:rPr>
          <w:rFonts w:asciiTheme="minorHAnsi" w:hAnsiTheme="minorHAnsi" w:cstheme="minorHAnsi"/>
        </w:rPr>
        <w:t>This guidance on ethical advice and support should be read alongside national decision-making and escalation guidance, produced by senior clinical experts, to help to make decisions in difficult circumstances. It applies at all levels of healthcare delivery... In the small number of situations beyond the scope of national guidance or the experience of clinical teams, ethical advice and support must be available to aid decisions at all levels including individual, group or population level.</w:t>
      </w:r>
    </w:p>
    <w:p w14:paraId="429D09EC" w14:textId="77777777" w:rsidR="00306385" w:rsidRPr="005A30CC" w:rsidRDefault="00306385" w:rsidP="00306385">
      <w:pPr>
        <w:rPr>
          <w:rFonts w:asciiTheme="minorHAnsi" w:hAnsiTheme="minorHAnsi" w:cstheme="minorHAnsi"/>
        </w:rPr>
      </w:pPr>
    </w:p>
    <w:p w14:paraId="1D928A10" w14:textId="77777777" w:rsidR="00306385" w:rsidRPr="005A30CC" w:rsidRDefault="00306385" w:rsidP="00306385">
      <w:pPr>
        <w:pStyle w:val="Heading2"/>
        <w:rPr>
          <w:rFonts w:asciiTheme="minorHAnsi" w:eastAsia="Times New Roman" w:hAnsiTheme="minorHAnsi" w:cstheme="minorHAnsi"/>
        </w:rPr>
      </w:pPr>
      <w:r w:rsidRPr="005A30CC">
        <w:rPr>
          <w:rFonts w:asciiTheme="minorHAnsi" w:eastAsia="Times New Roman" w:hAnsiTheme="minorHAnsi" w:cstheme="minorHAnsi"/>
        </w:rPr>
        <w:t>B. Original Research</w:t>
      </w:r>
    </w:p>
    <w:p w14:paraId="19C74DCC" w14:textId="77777777" w:rsidR="00306385" w:rsidRPr="005A30CC" w:rsidRDefault="00306385" w:rsidP="00306385">
      <w:pPr>
        <w:numPr>
          <w:ilvl w:val="0"/>
          <w:numId w:val="48"/>
        </w:numPr>
        <w:spacing w:before="100" w:beforeAutospacing="1" w:after="100" w:afterAutospacing="1"/>
        <w:rPr>
          <w:rFonts w:asciiTheme="minorHAnsi" w:hAnsiTheme="minorHAnsi" w:cstheme="minorHAnsi"/>
          <w:sz w:val="22"/>
          <w:szCs w:val="22"/>
        </w:rPr>
      </w:pPr>
      <w:bookmarkStart w:id="2" w:name="Content5"/>
      <w:bookmarkStart w:id="3" w:name="Research621093"/>
      <w:bookmarkEnd w:id="2"/>
      <w:bookmarkEnd w:id="3"/>
      <w:r w:rsidRPr="005A30CC">
        <w:rPr>
          <w:rStyle w:val="Strong"/>
          <w:rFonts w:asciiTheme="minorHAnsi" w:hAnsiTheme="minorHAnsi" w:cstheme="minorHAnsi"/>
          <w:sz w:val="22"/>
          <w:szCs w:val="22"/>
        </w:rPr>
        <w:t xml:space="preserve">Code Blue During the COVID-19 Pandemic </w:t>
      </w:r>
      <w:r w:rsidRPr="005A30CC">
        <w:rPr>
          <w:rFonts w:asciiTheme="minorHAnsi" w:hAnsiTheme="minorHAnsi" w:cstheme="minorHAnsi"/>
          <w:sz w:val="22"/>
          <w:szCs w:val="22"/>
        </w:rPr>
        <w:br/>
        <w:t xml:space="preserve">Chan PS et al Circulation: Cardiovascular Quality and Outcomes </w:t>
      </w:r>
      <w:proofErr w:type="gramStart"/>
      <w:r w:rsidRPr="005A30CC">
        <w:rPr>
          <w:rFonts w:asciiTheme="minorHAnsi" w:hAnsiTheme="minorHAnsi" w:cstheme="minorHAnsi"/>
          <w:sz w:val="22"/>
          <w:szCs w:val="22"/>
        </w:rPr>
        <w:t>2020;:</w:t>
      </w:r>
      <w:proofErr w:type="gramEnd"/>
      <w:r w:rsidRPr="005A30CC">
        <w:rPr>
          <w:rFonts w:asciiTheme="minorHAnsi" w:hAnsiTheme="minorHAnsi" w:cstheme="minorHAnsi"/>
          <w:sz w:val="22"/>
          <w:szCs w:val="22"/>
        </w:rPr>
        <w:t xml:space="preserve">7 April. </w:t>
      </w:r>
    </w:p>
    <w:p w14:paraId="0E00579D" w14:textId="77777777" w:rsidR="00306385" w:rsidRPr="005A30CC" w:rsidRDefault="00306385" w:rsidP="00306385">
      <w:pPr>
        <w:pStyle w:val="NormalWeb"/>
        <w:ind w:left="720"/>
        <w:rPr>
          <w:rFonts w:asciiTheme="minorHAnsi" w:hAnsiTheme="minorHAnsi" w:cstheme="minorHAnsi"/>
        </w:rPr>
      </w:pPr>
      <w:r w:rsidRPr="005A30CC">
        <w:rPr>
          <w:rFonts w:asciiTheme="minorHAnsi" w:hAnsiTheme="minorHAnsi" w:cstheme="minorHAnsi"/>
        </w:rPr>
        <w:t>Ahead of print: The surging COVID-19 pandemic has raised ethical and moral dilemmas that Western nations with first-rate medical care facilities rarely confront—how to best allocate standard life-saving medical resources when escalating demand outstrips supply. Sadly, these quandaries are familiar challenges in resource-poor countries. What makes this pandemic notable is that the scope and number of reported cases have been primarily in First World nations, raising questions in some settings about the use of emergency treatments like resuscitation care for in-hospital cardiac arrest (IHCA). This perspective reviews the debate around these ethical and moral dilemmas more broadly but focuses specifically on IHCA and the response of the medical community.</w:t>
      </w:r>
    </w:p>
    <w:p w14:paraId="3E2DE6F8" w14:textId="77777777" w:rsidR="00306385" w:rsidRPr="005A30CC" w:rsidRDefault="0013587E" w:rsidP="00306385">
      <w:pPr>
        <w:pStyle w:val="content"/>
        <w:ind w:left="720"/>
        <w:rPr>
          <w:rFonts w:asciiTheme="minorHAnsi" w:hAnsiTheme="minorHAnsi" w:cstheme="minorHAnsi"/>
        </w:rPr>
      </w:pPr>
      <w:hyperlink r:id="rId13" w:history="1">
        <w:r w:rsidR="00306385" w:rsidRPr="005A30CC">
          <w:rPr>
            <w:rStyle w:val="Hyperlink"/>
            <w:rFonts w:asciiTheme="minorHAnsi" w:hAnsiTheme="minorHAnsi" w:cstheme="minorHAnsi"/>
          </w:rPr>
          <w:t xml:space="preserve">Available online at this link </w:t>
        </w:r>
      </w:hyperlink>
    </w:p>
    <w:p w14:paraId="02029622" w14:textId="77777777" w:rsidR="00306385" w:rsidRPr="005A30CC" w:rsidRDefault="00306385" w:rsidP="00306385">
      <w:pPr>
        <w:pStyle w:val="NormalWeb"/>
        <w:ind w:left="720"/>
        <w:rPr>
          <w:rFonts w:asciiTheme="minorHAnsi" w:hAnsiTheme="minorHAnsi" w:cstheme="minorHAnsi"/>
        </w:rPr>
      </w:pPr>
      <w:r w:rsidRPr="005A30CC">
        <w:rPr>
          <w:rFonts w:asciiTheme="minorHAnsi" w:hAnsiTheme="minorHAnsi" w:cstheme="minorHAnsi"/>
        </w:rPr>
        <w:t xml:space="preserve">  </w:t>
      </w:r>
    </w:p>
    <w:p w14:paraId="38464841" w14:textId="77777777" w:rsidR="00306385" w:rsidRPr="005A30CC" w:rsidRDefault="00306385" w:rsidP="00306385">
      <w:pPr>
        <w:numPr>
          <w:ilvl w:val="0"/>
          <w:numId w:val="48"/>
        </w:numPr>
        <w:spacing w:before="100" w:beforeAutospacing="1" w:after="100" w:afterAutospacing="1"/>
        <w:rPr>
          <w:rFonts w:asciiTheme="minorHAnsi" w:hAnsiTheme="minorHAnsi" w:cstheme="minorHAnsi"/>
          <w:sz w:val="22"/>
          <w:szCs w:val="22"/>
        </w:rPr>
      </w:pPr>
      <w:bookmarkStart w:id="4" w:name="Research621167"/>
      <w:bookmarkEnd w:id="4"/>
      <w:r w:rsidRPr="005A30CC">
        <w:rPr>
          <w:rStyle w:val="Strong"/>
          <w:rFonts w:asciiTheme="minorHAnsi" w:hAnsiTheme="minorHAnsi" w:cstheme="minorHAnsi"/>
          <w:sz w:val="22"/>
          <w:szCs w:val="22"/>
        </w:rPr>
        <w:t xml:space="preserve">Editorial: SARS-CoV-2, the Medical Profession, Ventilator Beds, and Mortality Predictions: Personal Reflections of an Australian Clinician </w:t>
      </w:r>
      <w:r w:rsidRPr="005A30CC">
        <w:rPr>
          <w:rFonts w:asciiTheme="minorHAnsi" w:hAnsiTheme="minorHAnsi" w:cstheme="minorHAnsi"/>
          <w:sz w:val="22"/>
          <w:szCs w:val="22"/>
        </w:rPr>
        <w:br/>
        <w:t xml:space="preserve">Talley NJ Medical Journal of Australia </w:t>
      </w:r>
      <w:proofErr w:type="gramStart"/>
      <w:r w:rsidRPr="005A30CC">
        <w:rPr>
          <w:rFonts w:asciiTheme="minorHAnsi" w:hAnsiTheme="minorHAnsi" w:cstheme="minorHAnsi"/>
          <w:sz w:val="22"/>
          <w:szCs w:val="22"/>
        </w:rPr>
        <w:t>2020;:</w:t>
      </w:r>
      <w:proofErr w:type="gramEnd"/>
      <w:r w:rsidRPr="005A30CC">
        <w:rPr>
          <w:rFonts w:asciiTheme="minorHAnsi" w:hAnsiTheme="minorHAnsi" w:cstheme="minorHAnsi"/>
          <w:sz w:val="22"/>
          <w:szCs w:val="22"/>
        </w:rPr>
        <w:t xml:space="preserve">3 April. </w:t>
      </w:r>
    </w:p>
    <w:p w14:paraId="7B4EBE67" w14:textId="77777777" w:rsidR="00306385" w:rsidRPr="005A30CC" w:rsidRDefault="00306385" w:rsidP="00306385">
      <w:pPr>
        <w:pStyle w:val="NormalWeb"/>
        <w:ind w:left="720"/>
        <w:rPr>
          <w:rFonts w:asciiTheme="minorHAnsi" w:hAnsiTheme="minorHAnsi" w:cstheme="minorHAnsi"/>
        </w:rPr>
      </w:pPr>
      <w:r w:rsidRPr="005A30CC">
        <w:rPr>
          <w:rFonts w:asciiTheme="minorHAnsi" w:hAnsiTheme="minorHAnsi" w:cstheme="minorHAnsi"/>
        </w:rPr>
        <w:t>[...] On 26 March we published a new model of COVID‐19‐related mortality and hospital admissions, validated against Italian data.3 The model is simple and grim; it describes a hypothetical Australian hospital admitting new cases of confirmed COVID‐19 infection day after day, assuming that one in 20 patients require intensive care for 10 days, and that the COVID‐19 community case load increases by 20% each day. From day 15 — about the time when it is expected that available ICU beds run out — mortality steadily increases, as has happened in Italy. Those familiar with outbreak modelling know how complex such models can be and how many unknowns need to be imputed, especially early in a new outbreak; some employ supercomputers for their calculations, and can take months or years to build their model. Further, the predictive validity of complex models in an outbreak may not apply in other locations because human behaviour is complex and unpredictable [...]</w:t>
      </w:r>
    </w:p>
    <w:p w14:paraId="16EB6FA1" w14:textId="77777777" w:rsidR="00306385" w:rsidRPr="005A30CC" w:rsidRDefault="0013587E" w:rsidP="00306385">
      <w:pPr>
        <w:pStyle w:val="content"/>
        <w:ind w:left="720"/>
        <w:rPr>
          <w:rFonts w:asciiTheme="minorHAnsi" w:hAnsiTheme="minorHAnsi" w:cstheme="minorHAnsi"/>
        </w:rPr>
      </w:pPr>
      <w:hyperlink r:id="rId14" w:history="1">
        <w:r w:rsidR="00306385" w:rsidRPr="005A30CC">
          <w:rPr>
            <w:rStyle w:val="Hyperlink"/>
            <w:rFonts w:asciiTheme="minorHAnsi" w:hAnsiTheme="minorHAnsi" w:cstheme="minorHAnsi"/>
          </w:rPr>
          <w:t xml:space="preserve">Available online at this link </w:t>
        </w:r>
      </w:hyperlink>
    </w:p>
    <w:p w14:paraId="612630DA" w14:textId="77777777" w:rsidR="00306385" w:rsidRPr="005A30CC" w:rsidRDefault="00306385" w:rsidP="00306385">
      <w:pPr>
        <w:pStyle w:val="NormalWeb"/>
        <w:ind w:left="720"/>
        <w:rPr>
          <w:rFonts w:asciiTheme="minorHAnsi" w:hAnsiTheme="minorHAnsi" w:cstheme="minorHAnsi"/>
        </w:rPr>
      </w:pPr>
      <w:r w:rsidRPr="005A30CC">
        <w:rPr>
          <w:rFonts w:asciiTheme="minorHAnsi" w:hAnsiTheme="minorHAnsi" w:cstheme="minorHAnsi"/>
        </w:rPr>
        <w:t xml:space="preserve">  </w:t>
      </w:r>
    </w:p>
    <w:p w14:paraId="112D1256" w14:textId="77777777" w:rsidR="00306385" w:rsidRPr="005A30CC" w:rsidRDefault="00306385" w:rsidP="00306385">
      <w:pPr>
        <w:numPr>
          <w:ilvl w:val="0"/>
          <w:numId w:val="48"/>
        </w:numPr>
        <w:spacing w:before="100" w:beforeAutospacing="1" w:after="100" w:afterAutospacing="1"/>
        <w:rPr>
          <w:rFonts w:asciiTheme="minorHAnsi" w:hAnsiTheme="minorHAnsi" w:cstheme="minorHAnsi"/>
          <w:sz w:val="22"/>
          <w:szCs w:val="22"/>
        </w:rPr>
      </w:pPr>
      <w:bookmarkStart w:id="5" w:name="Research621052"/>
      <w:bookmarkEnd w:id="5"/>
      <w:r w:rsidRPr="005A30CC">
        <w:rPr>
          <w:rStyle w:val="Strong"/>
          <w:rFonts w:asciiTheme="minorHAnsi" w:hAnsiTheme="minorHAnsi" w:cstheme="minorHAnsi"/>
          <w:sz w:val="22"/>
          <w:szCs w:val="22"/>
        </w:rPr>
        <w:t>Ethics in the time of COVID: What remains the same and what is different</w:t>
      </w:r>
      <w:r w:rsidRPr="005A30CC">
        <w:rPr>
          <w:rFonts w:asciiTheme="minorHAnsi" w:hAnsiTheme="minorHAnsi" w:cstheme="minorHAnsi"/>
          <w:sz w:val="22"/>
          <w:szCs w:val="22"/>
        </w:rPr>
        <w:br/>
        <w:t xml:space="preserve">Scott Y. H. Kim Neurology </w:t>
      </w:r>
      <w:proofErr w:type="gramStart"/>
      <w:r w:rsidRPr="005A30CC">
        <w:rPr>
          <w:rFonts w:asciiTheme="minorHAnsi" w:hAnsiTheme="minorHAnsi" w:cstheme="minorHAnsi"/>
          <w:sz w:val="22"/>
          <w:szCs w:val="22"/>
        </w:rPr>
        <w:t>2020;April</w:t>
      </w:r>
      <w:proofErr w:type="gramEnd"/>
      <w:r w:rsidRPr="005A30CC">
        <w:rPr>
          <w:rFonts w:asciiTheme="minorHAnsi" w:hAnsiTheme="minorHAnsi" w:cstheme="minorHAnsi"/>
          <w:sz w:val="22"/>
          <w:szCs w:val="22"/>
        </w:rPr>
        <w:t xml:space="preserve">:online. </w:t>
      </w:r>
    </w:p>
    <w:p w14:paraId="09251961" w14:textId="77777777" w:rsidR="00306385" w:rsidRPr="005A30CC" w:rsidRDefault="00306385" w:rsidP="00306385">
      <w:pPr>
        <w:pStyle w:val="NormalWeb"/>
        <w:ind w:left="720"/>
        <w:rPr>
          <w:rFonts w:asciiTheme="minorHAnsi" w:hAnsiTheme="minorHAnsi" w:cstheme="minorHAnsi"/>
        </w:rPr>
      </w:pPr>
      <w:r w:rsidRPr="005A30CC">
        <w:rPr>
          <w:rFonts w:asciiTheme="minorHAnsi" w:hAnsiTheme="minorHAnsi" w:cstheme="minorHAnsi"/>
        </w:rPr>
        <w:t>pdf can be downloaded: The COVID-19 pandemic raises difficult ethical questions for our healthcare system and its providers. Perhaps the most difficult is how to fairly distribute scarce resources, such as ICU beds and ventilators, as the answer will determine who lives and who dies. Compounding the difficulty, all of us are experiencing the dizzying newness of our socially distanced lives, and we sense that ‘things are different now.’ How do our traditional ethical principles apply to these very novel circumstances?</w:t>
      </w:r>
    </w:p>
    <w:p w14:paraId="6F4B5130" w14:textId="77777777" w:rsidR="00306385" w:rsidRPr="005A30CC" w:rsidRDefault="0013587E" w:rsidP="00306385">
      <w:pPr>
        <w:pStyle w:val="content"/>
        <w:ind w:left="720"/>
        <w:rPr>
          <w:rFonts w:asciiTheme="minorHAnsi" w:hAnsiTheme="minorHAnsi" w:cstheme="minorHAnsi"/>
        </w:rPr>
      </w:pPr>
      <w:hyperlink r:id="rId15" w:history="1">
        <w:r w:rsidR="00306385" w:rsidRPr="005A30CC">
          <w:rPr>
            <w:rStyle w:val="Hyperlink"/>
            <w:rFonts w:asciiTheme="minorHAnsi" w:hAnsiTheme="minorHAnsi" w:cstheme="minorHAnsi"/>
          </w:rPr>
          <w:t xml:space="preserve">Available online at this link </w:t>
        </w:r>
      </w:hyperlink>
    </w:p>
    <w:p w14:paraId="37768C0F" w14:textId="77777777" w:rsidR="00306385" w:rsidRPr="005A30CC" w:rsidRDefault="00306385" w:rsidP="00306385">
      <w:pPr>
        <w:pStyle w:val="NormalWeb"/>
        <w:ind w:left="720"/>
        <w:rPr>
          <w:rFonts w:asciiTheme="minorHAnsi" w:hAnsiTheme="minorHAnsi" w:cstheme="minorHAnsi"/>
        </w:rPr>
      </w:pPr>
      <w:r w:rsidRPr="005A30CC">
        <w:rPr>
          <w:rFonts w:asciiTheme="minorHAnsi" w:hAnsiTheme="minorHAnsi" w:cstheme="minorHAnsi"/>
        </w:rPr>
        <w:t xml:space="preserve">  </w:t>
      </w:r>
    </w:p>
    <w:p w14:paraId="59E7EB65" w14:textId="77777777" w:rsidR="00306385" w:rsidRPr="005A30CC" w:rsidRDefault="00306385" w:rsidP="00306385">
      <w:pPr>
        <w:numPr>
          <w:ilvl w:val="0"/>
          <w:numId w:val="48"/>
        </w:numPr>
        <w:spacing w:before="100" w:beforeAutospacing="1" w:after="100" w:afterAutospacing="1"/>
        <w:rPr>
          <w:rFonts w:asciiTheme="minorHAnsi" w:hAnsiTheme="minorHAnsi" w:cstheme="minorHAnsi"/>
          <w:sz w:val="22"/>
          <w:szCs w:val="22"/>
        </w:rPr>
      </w:pPr>
      <w:bookmarkStart w:id="6" w:name="Research621096"/>
      <w:bookmarkEnd w:id="6"/>
      <w:r w:rsidRPr="005A30CC">
        <w:rPr>
          <w:rStyle w:val="Strong"/>
          <w:rFonts w:asciiTheme="minorHAnsi" w:hAnsiTheme="minorHAnsi" w:cstheme="minorHAnsi"/>
          <w:sz w:val="22"/>
          <w:szCs w:val="22"/>
        </w:rPr>
        <w:t xml:space="preserve">Locally Informed Simulation to Predict Hospital Capacity Needs During the COVID-19 Pandemic </w:t>
      </w:r>
      <w:r w:rsidRPr="005A30CC">
        <w:rPr>
          <w:rFonts w:asciiTheme="minorHAnsi" w:hAnsiTheme="minorHAnsi" w:cstheme="minorHAnsi"/>
          <w:sz w:val="22"/>
          <w:szCs w:val="22"/>
        </w:rPr>
        <w:br/>
        <w:t xml:space="preserve">Weissman GE et al Annals of Internal Medicine </w:t>
      </w:r>
      <w:proofErr w:type="gramStart"/>
      <w:r w:rsidRPr="005A30CC">
        <w:rPr>
          <w:rFonts w:asciiTheme="minorHAnsi" w:hAnsiTheme="minorHAnsi" w:cstheme="minorHAnsi"/>
          <w:sz w:val="22"/>
          <w:szCs w:val="22"/>
        </w:rPr>
        <w:t>2020;:</w:t>
      </w:r>
      <w:proofErr w:type="gramEnd"/>
      <w:r w:rsidRPr="005A30CC">
        <w:rPr>
          <w:rFonts w:asciiTheme="minorHAnsi" w:hAnsiTheme="minorHAnsi" w:cstheme="minorHAnsi"/>
          <w:sz w:val="22"/>
          <w:szCs w:val="22"/>
        </w:rPr>
        <w:t xml:space="preserve">7 April. </w:t>
      </w:r>
    </w:p>
    <w:p w14:paraId="313E7AA0" w14:textId="77777777" w:rsidR="00306385" w:rsidRPr="005A30CC" w:rsidRDefault="00306385" w:rsidP="00306385">
      <w:pPr>
        <w:pStyle w:val="NormalWeb"/>
        <w:ind w:left="720"/>
        <w:rPr>
          <w:rFonts w:asciiTheme="minorHAnsi" w:hAnsiTheme="minorHAnsi" w:cstheme="minorHAnsi"/>
        </w:rPr>
      </w:pPr>
      <w:r w:rsidRPr="005A30CC">
        <w:rPr>
          <w:rFonts w:asciiTheme="minorHAnsi" w:hAnsiTheme="minorHAnsi" w:cstheme="minorHAnsi"/>
        </w:rPr>
        <w:t xml:space="preserve">Background: The coronavirus disease 2019 (COVID-19) pandemic challenges hospital leaders to make time-sensitive, critical decisions about clinical operations and resource allocations. Objective: To estimate the timing of surges in clinical demand and the best- and worst-case scenarios of local COVID-19-induced strain on hospital capacity, and thus inform clinical operations and staffing demands and identify when hospital capacity would be saturated. Design: Monte Carlo simulation instantiation of a susceptible, infected, removed (SIR) model with a 1-day cycle. Setting: 3 hospitals in an academic health system. Patients: All people living in the greater Philadelphia region. Measurements: The COVID-19 Hospital Impact Model (CHIME) (http://penn-chime.phl.io) SIR model was used to estimate the time from 23 March 2020 until hospital capacity would probably be exceeded, and the intensity of the surge, including for intensive care unit (ICU) beds and ventilators. Results: Using patients with COVID-19 alone, CHIME estimated that it would be 31 to 53 days before demand exceeds existing hospital capacity. In best- and worst-case scenarios of surges in the number of patients with COVID-19, the needed total capacity for hospital beds would reach 3131 to 12 650 across the 3 hospitals, including 338 to 1608 ICU beds and 118 to 599 ventilators. Limitations: Model parameters were taken directly or derived from published data across heterogeneous populations and practice environments and from the health system's historical data. CHIME does not incorporate more transition states to model infection severity, social networks to model transmission dynamics, or geographic information to account for spatial patterns of human interaction. Conclusion: Publicly available and designed for hospital operations leaders, this </w:t>
      </w:r>
      <w:proofErr w:type="spellStart"/>
      <w:r w:rsidRPr="005A30CC">
        <w:rPr>
          <w:rFonts w:asciiTheme="minorHAnsi" w:hAnsiTheme="minorHAnsi" w:cstheme="minorHAnsi"/>
        </w:rPr>
        <w:t>modeling</w:t>
      </w:r>
      <w:proofErr w:type="spellEnd"/>
      <w:r w:rsidRPr="005A30CC">
        <w:rPr>
          <w:rFonts w:asciiTheme="minorHAnsi" w:hAnsiTheme="minorHAnsi" w:cstheme="minorHAnsi"/>
        </w:rPr>
        <w:t xml:space="preserve"> tool can inform preparations for capacity strain during the early days of a pandemic. </w:t>
      </w:r>
    </w:p>
    <w:p w14:paraId="44F32C68" w14:textId="77777777" w:rsidR="00306385" w:rsidRPr="005A30CC" w:rsidRDefault="0013587E" w:rsidP="00306385">
      <w:pPr>
        <w:pStyle w:val="content"/>
        <w:ind w:left="720"/>
        <w:rPr>
          <w:rFonts w:asciiTheme="minorHAnsi" w:hAnsiTheme="minorHAnsi" w:cstheme="minorHAnsi"/>
        </w:rPr>
      </w:pPr>
      <w:hyperlink r:id="rId16" w:history="1">
        <w:r w:rsidR="00306385" w:rsidRPr="005A30CC">
          <w:rPr>
            <w:rStyle w:val="Hyperlink"/>
            <w:rFonts w:asciiTheme="minorHAnsi" w:hAnsiTheme="minorHAnsi" w:cstheme="minorHAnsi"/>
          </w:rPr>
          <w:t xml:space="preserve">Available online at this link </w:t>
        </w:r>
      </w:hyperlink>
    </w:p>
    <w:p w14:paraId="3FFB7B48" w14:textId="77777777" w:rsidR="00306385" w:rsidRPr="005A30CC" w:rsidRDefault="00306385" w:rsidP="00306385">
      <w:pPr>
        <w:pStyle w:val="NormalWeb"/>
        <w:ind w:left="720"/>
        <w:rPr>
          <w:rFonts w:asciiTheme="minorHAnsi" w:hAnsiTheme="minorHAnsi" w:cstheme="minorHAnsi"/>
        </w:rPr>
      </w:pPr>
      <w:r w:rsidRPr="005A30CC">
        <w:rPr>
          <w:rFonts w:asciiTheme="minorHAnsi" w:hAnsiTheme="minorHAnsi" w:cstheme="minorHAnsi"/>
        </w:rPr>
        <w:t xml:space="preserve">  </w:t>
      </w:r>
    </w:p>
    <w:p w14:paraId="2DB54968" w14:textId="77777777" w:rsidR="00306385" w:rsidRPr="005A30CC" w:rsidRDefault="00306385" w:rsidP="00306385">
      <w:pPr>
        <w:numPr>
          <w:ilvl w:val="0"/>
          <w:numId w:val="48"/>
        </w:numPr>
        <w:spacing w:before="100" w:beforeAutospacing="1" w:after="100" w:afterAutospacing="1"/>
        <w:rPr>
          <w:rFonts w:asciiTheme="minorHAnsi" w:hAnsiTheme="minorHAnsi" w:cstheme="minorHAnsi"/>
          <w:sz w:val="22"/>
          <w:szCs w:val="22"/>
        </w:rPr>
      </w:pPr>
      <w:bookmarkStart w:id="7" w:name="Research621054"/>
      <w:bookmarkEnd w:id="7"/>
      <w:r w:rsidRPr="005A30CC">
        <w:rPr>
          <w:rStyle w:val="Strong"/>
          <w:rFonts w:asciiTheme="minorHAnsi" w:hAnsiTheme="minorHAnsi" w:cstheme="minorHAnsi"/>
          <w:sz w:val="22"/>
          <w:szCs w:val="22"/>
        </w:rPr>
        <w:lastRenderedPageBreak/>
        <w:t xml:space="preserve">Public Health and Ethics Intersect at New Levels With Gerontological Nursing in COVID-19 Pandemic </w:t>
      </w:r>
      <w:r w:rsidRPr="005A30CC">
        <w:rPr>
          <w:rFonts w:asciiTheme="minorHAnsi" w:hAnsiTheme="minorHAnsi" w:cstheme="minorHAnsi"/>
          <w:sz w:val="22"/>
          <w:szCs w:val="22"/>
        </w:rPr>
        <w:br/>
        <w:t xml:space="preserve">Young HM Journal of Gerontological Nursing </w:t>
      </w:r>
      <w:proofErr w:type="gramStart"/>
      <w:r w:rsidRPr="005A30CC">
        <w:rPr>
          <w:rFonts w:asciiTheme="minorHAnsi" w:hAnsiTheme="minorHAnsi" w:cstheme="minorHAnsi"/>
          <w:sz w:val="22"/>
          <w:szCs w:val="22"/>
        </w:rPr>
        <w:t>2020;:</w:t>
      </w:r>
      <w:proofErr w:type="gramEnd"/>
      <w:r w:rsidRPr="005A30CC">
        <w:rPr>
          <w:rFonts w:asciiTheme="minorHAnsi" w:hAnsiTheme="minorHAnsi" w:cstheme="minorHAnsi"/>
          <w:sz w:val="22"/>
          <w:szCs w:val="22"/>
        </w:rPr>
        <w:t xml:space="preserve">8 April. </w:t>
      </w:r>
    </w:p>
    <w:p w14:paraId="1ECDE2DD" w14:textId="77777777" w:rsidR="00306385" w:rsidRPr="005A30CC" w:rsidRDefault="00306385" w:rsidP="00306385">
      <w:pPr>
        <w:pStyle w:val="NormalWeb"/>
        <w:ind w:left="720"/>
        <w:rPr>
          <w:rFonts w:asciiTheme="minorHAnsi" w:hAnsiTheme="minorHAnsi" w:cstheme="minorHAnsi"/>
        </w:rPr>
      </w:pPr>
      <w:r w:rsidRPr="005A30CC">
        <w:rPr>
          <w:rFonts w:asciiTheme="minorHAnsi" w:hAnsiTheme="minorHAnsi" w:cstheme="minorHAnsi"/>
        </w:rPr>
        <w:t xml:space="preserve">Editorial: [...] The predominant focus of health system readiness has been on ramping up hospital services from more available and rapid testing to caring for critically ill patients on ventilators. Emergency plans are in play for addressing supply chain issues, personnel, surge capacity, and protecting the safety of health care workers. Given the interrelatedness of all health services and the general community, community- and state-level planning are essential to address collective strategies that minimize transmission, expedite care in the appropriate setting, assure adequate human and material resources, and promote physical and mental health in the face of this crisis. Health systems are establishing ethical guidelines allocating scarce resources, particularly in light of the current projected shortage of ventilators and staff to support critically ill patients requiring intubation. Th ese discussions bring to the fore the value of life in the context of distributive justice (White &amp; Lo, 2020). Clinicians face difficult conversations and may require additional preparation for these encounters, such as that provided by </w:t>
      </w:r>
      <w:proofErr w:type="spellStart"/>
      <w:r w:rsidRPr="005A30CC">
        <w:rPr>
          <w:rFonts w:asciiTheme="minorHAnsi" w:hAnsiTheme="minorHAnsi" w:cstheme="minorHAnsi"/>
        </w:rPr>
        <w:t>VitalTalk</w:t>
      </w:r>
      <w:proofErr w:type="spellEnd"/>
      <w:r w:rsidRPr="005A30CC">
        <w:rPr>
          <w:rFonts w:asciiTheme="minorHAnsi" w:hAnsiTheme="minorHAnsi" w:cstheme="minorHAnsi"/>
        </w:rPr>
        <w:t xml:space="preserve">, a </w:t>
      </w:r>
      <w:proofErr w:type="spellStart"/>
      <w:r w:rsidRPr="005A30CC">
        <w:rPr>
          <w:rFonts w:asciiTheme="minorHAnsi" w:hAnsiTheme="minorHAnsi" w:cstheme="minorHAnsi"/>
        </w:rPr>
        <w:t>nonprofit</w:t>
      </w:r>
      <w:proofErr w:type="spellEnd"/>
      <w:r w:rsidRPr="005A30CC">
        <w:rPr>
          <w:rFonts w:asciiTheme="minorHAnsi" w:hAnsiTheme="minorHAnsi" w:cstheme="minorHAnsi"/>
        </w:rPr>
        <w:t xml:space="preserve"> that works to help clinicians communicate better and more compassionately with seriously ill patients and their families (Back et al., 2019). Many hospitals have established policies to limit visitors, many barring all visitors to protect the health and safety of these individuals and to allow staff to focus on prioritizing care. This policy has created tension and sorrow for many caregivers who play such a vital role in supporting older adults' health and well-being, including minimizing adverse effects of hospitalization, such as falls and delirium.</w:t>
      </w:r>
    </w:p>
    <w:p w14:paraId="5B850815" w14:textId="77777777" w:rsidR="00306385" w:rsidRPr="005A30CC" w:rsidRDefault="0013587E" w:rsidP="00306385">
      <w:pPr>
        <w:pStyle w:val="content"/>
        <w:ind w:left="720"/>
        <w:rPr>
          <w:rFonts w:asciiTheme="minorHAnsi" w:hAnsiTheme="minorHAnsi" w:cstheme="minorHAnsi"/>
        </w:rPr>
      </w:pPr>
      <w:hyperlink r:id="rId17" w:history="1">
        <w:r w:rsidR="00306385" w:rsidRPr="005A30CC">
          <w:rPr>
            <w:rStyle w:val="Hyperlink"/>
            <w:rFonts w:asciiTheme="minorHAnsi" w:hAnsiTheme="minorHAnsi" w:cstheme="minorHAnsi"/>
          </w:rPr>
          <w:t xml:space="preserve">Available online at this link </w:t>
        </w:r>
      </w:hyperlink>
    </w:p>
    <w:p w14:paraId="1993F8A1" w14:textId="77777777" w:rsidR="00306385" w:rsidRPr="005A30CC" w:rsidRDefault="00306385" w:rsidP="00306385">
      <w:pPr>
        <w:pStyle w:val="NormalWeb"/>
        <w:ind w:left="720"/>
        <w:rPr>
          <w:rFonts w:asciiTheme="minorHAnsi" w:hAnsiTheme="minorHAnsi" w:cstheme="minorHAnsi"/>
        </w:rPr>
      </w:pPr>
      <w:r w:rsidRPr="005A30CC">
        <w:rPr>
          <w:rFonts w:asciiTheme="minorHAnsi" w:hAnsiTheme="minorHAnsi" w:cstheme="minorHAnsi"/>
        </w:rPr>
        <w:t xml:space="preserve">  </w:t>
      </w:r>
    </w:p>
    <w:p w14:paraId="634A3C90" w14:textId="77777777" w:rsidR="00F24984" w:rsidRDefault="00F24984" w:rsidP="004F4F06">
      <w:pPr>
        <w:pStyle w:val="NormalWeb"/>
        <w:spacing w:before="0" w:beforeAutospacing="0" w:after="0" w:afterAutospacing="0"/>
        <w:rPr>
          <w:rFonts w:asciiTheme="minorHAnsi" w:hAnsiTheme="minorHAnsi" w:cstheme="minorHAnsi"/>
          <w:color w:val="FF0000"/>
        </w:rPr>
      </w:pPr>
    </w:p>
    <w:p w14:paraId="2BB09BD1" w14:textId="0F8240CF" w:rsidR="007378D2" w:rsidRPr="004F4F06" w:rsidRDefault="004F4F06" w:rsidP="004F4F06">
      <w:pPr>
        <w:pStyle w:val="NormalWeb"/>
        <w:spacing w:before="0" w:beforeAutospacing="0" w:after="0" w:afterAutospacing="0"/>
        <w:rPr>
          <w:rFonts w:asciiTheme="minorHAnsi" w:hAnsiTheme="minorHAnsi"/>
        </w:rPr>
      </w:pPr>
      <w:r w:rsidRPr="00275B91">
        <w:rPr>
          <w:rFonts w:asciiTheme="minorHAnsi" w:hAnsiTheme="minorHAnsi"/>
        </w:rPr>
        <w:t xml:space="preserve">If you would like to request any articles please use our online </w:t>
      </w:r>
      <w:hyperlink r:id="rId18" w:history="1">
        <w:r w:rsidRPr="00275B91">
          <w:rPr>
            <w:rStyle w:val="Hyperlink"/>
            <w:rFonts w:asciiTheme="minorHAnsi" w:hAnsiTheme="minorHAnsi"/>
          </w:rPr>
          <w:t>request form</w:t>
        </w:r>
      </w:hyperlink>
    </w:p>
    <w:p w14:paraId="59F57412" w14:textId="03D82C88" w:rsidR="00626F3F" w:rsidRDefault="00626F3F" w:rsidP="00626F3F">
      <w:pPr>
        <w:pStyle w:val="NormalWeb"/>
        <w:rPr>
          <w:rStyle w:val="Hyperlink"/>
          <w:rFonts w:asciiTheme="minorHAnsi" w:hAnsiTheme="minorHAnsi" w:cstheme="minorHAnsi"/>
        </w:rPr>
      </w:pPr>
      <w:r w:rsidRPr="007E0E1C">
        <w:rPr>
          <w:rFonts w:asciiTheme="minorHAnsi" w:hAnsiTheme="minorHAnsi" w:cstheme="minorHAnsi"/>
        </w:rPr>
        <w:t xml:space="preserve">For more information about the resources please go to: </w:t>
      </w:r>
      <w:hyperlink r:id="rId19" w:history="1">
        <w:r w:rsidRPr="007E0E1C">
          <w:rPr>
            <w:rStyle w:val="Hyperlink"/>
            <w:rFonts w:asciiTheme="minorHAnsi" w:hAnsiTheme="minorHAnsi" w:cstheme="minorHAnsi"/>
          </w:rPr>
          <w:t xml:space="preserve">http://www.surreyandsussexlibraryservices.nhs.uk </w:t>
        </w:r>
      </w:hyperlink>
    </w:p>
    <w:p w14:paraId="3D8C5A24" w14:textId="77777777" w:rsidR="0073602E" w:rsidRPr="007E0E1C" w:rsidRDefault="0073602E" w:rsidP="00626F3F">
      <w:pPr>
        <w:pStyle w:val="NormalWeb"/>
        <w:rPr>
          <w:rFonts w:asciiTheme="minorHAnsi" w:hAnsiTheme="minorHAnsi" w:cstheme="minorHAnsi"/>
        </w:rPr>
      </w:pPr>
    </w:p>
    <w:p w14:paraId="4C693361" w14:textId="77777777" w:rsidR="00B14C6A" w:rsidRPr="00B13CC8" w:rsidRDefault="00B14C6A" w:rsidP="00B14C6A">
      <w:pPr>
        <w:pStyle w:val="Heading3"/>
        <w:rPr>
          <w:rFonts w:asciiTheme="minorHAnsi" w:hAnsiTheme="minorHAnsi"/>
        </w:rPr>
      </w:pPr>
      <w:r w:rsidRPr="00B13CC8">
        <w:rPr>
          <w:rFonts w:asciiTheme="minorHAnsi" w:hAnsiTheme="minorHAnsi"/>
        </w:rPr>
        <w:t>Opening Internet Links</w:t>
      </w:r>
    </w:p>
    <w:p w14:paraId="7AE4F337" w14:textId="77777777" w:rsidR="00B14C6A" w:rsidRPr="00B13CC8" w:rsidRDefault="00B14C6A" w:rsidP="00B14C6A">
      <w:pPr>
        <w:pStyle w:val="NormalWeb"/>
        <w:spacing w:before="0" w:beforeAutospacing="0" w:after="0" w:afterAutospacing="0"/>
        <w:rPr>
          <w:rFonts w:asciiTheme="minorHAnsi" w:hAnsiTheme="minorHAnsi"/>
        </w:rPr>
      </w:pPr>
    </w:p>
    <w:p w14:paraId="3C538329"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The links to internet sites in this document are 'live' and can be opened by holding down the CTRL key on your keyboard while clicking on the web address with your mouse </w:t>
      </w:r>
    </w:p>
    <w:p w14:paraId="6ADB913C" w14:textId="77777777" w:rsidR="00B14C6A" w:rsidRPr="00B13CC8" w:rsidRDefault="00B14C6A" w:rsidP="00B14C6A">
      <w:pPr>
        <w:pStyle w:val="Heading3"/>
        <w:rPr>
          <w:rFonts w:asciiTheme="minorHAnsi" w:hAnsiTheme="minorHAnsi"/>
        </w:rPr>
      </w:pPr>
      <w:r w:rsidRPr="00B13CC8">
        <w:rPr>
          <w:rFonts w:asciiTheme="minorHAnsi" w:hAnsiTheme="minorHAnsi"/>
        </w:rPr>
        <w:t>Full text papers</w:t>
      </w:r>
    </w:p>
    <w:p w14:paraId="045FA6BB" w14:textId="77777777" w:rsidR="00B14C6A" w:rsidRPr="00B13CC8" w:rsidRDefault="00B14C6A" w:rsidP="00B14C6A">
      <w:pPr>
        <w:pStyle w:val="NormalWeb"/>
        <w:spacing w:before="0" w:beforeAutospacing="0" w:after="0" w:afterAutospacing="0"/>
        <w:rPr>
          <w:rFonts w:asciiTheme="minorHAnsi" w:hAnsiTheme="minorHAnsi"/>
        </w:rPr>
      </w:pPr>
    </w:p>
    <w:p w14:paraId="648C1831"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given to full text resources where available. For some of the papers, you will need an </w:t>
      </w:r>
      <w:r w:rsidRPr="00B13CC8">
        <w:rPr>
          <w:rStyle w:val="Strong"/>
          <w:rFonts w:asciiTheme="minorHAnsi" w:hAnsiTheme="minorHAnsi"/>
        </w:rPr>
        <w:t xml:space="preserve">NHS </w:t>
      </w:r>
      <w:proofErr w:type="spellStart"/>
      <w:r w:rsidRPr="00B13CC8">
        <w:rPr>
          <w:rStyle w:val="Strong"/>
          <w:rFonts w:asciiTheme="minorHAnsi" w:hAnsiTheme="minorHAnsi"/>
        </w:rPr>
        <w:t>OpenAthens</w:t>
      </w:r>
      <w:proofErr w:type="spellEnd"/>
      <w:r w:rsidRPr="00B13CC8">
        <w:rPr>
          <w:rStyle w:val="Strong"/>
          <w:rFonts w:asciiTheme="minorHAnsi" w:hAnsiTheme="minorHAnsi"/>
        </w:rPr>
        <w:t xml:space="preserve"> Account</w:t>
      </w:r>
      <w:r w:rsidRPr="00B13CC8">
        <w:rPr>
          <w:rFonts w:asciiTheme="minorHAnsi" w:hAnsiTheme="minorHAnsi"/>
        </w:rPr>
        <w:t xml:space="preserve">. If you do not have an account you can </w:t>
      </w:r>
      <w:hyperlink r:id="rId20" w:history="1">
        <w:r w:rsidRPr="00B13CC8">
          <w:rPr>
            <w:rStyle w:val="Hyperlink"/>
            <w:rFonts w:asciiTheme="minorHAnsi" w:hAnsiTheme="minorHAnsi"/>
          </w:rPr>
          <w:t>register online</w:t>
        </w:r>
      </w:hyperlink>
      <w:r w:rsidRPr="00B13CC8">
        <w:rPr>
          <w:rFonts w:asciiTheme="minorHAnsi" w:hAnsiTheme="minorHAnsi"/>
        </w:rPr>
        <w:t xml:space="preserve">. </w:t>
      </w:r>
    </w:p>
    <w:p w14:paraId="6D88FBD8" w14:textId="77777777" w:rsidR="00B14C6A" w:rsidRPr="00B13CC8" w:rsidRDefault="00B14C6A" w:rsidP="00B14C6A">
      <w:pPr>
        <w:pStyle w:val="NormalWeb"/>
        <w:spacing w:before="0" w:beforeAutospacing="0" w:after="0" w:afterAutospacing="0"/>
        <w:rPr>
          <w:rFonts w:asciiTheme="minorHAnsi" w:hAnsiTheme="minorHAnsi"/>
        </w:rPr>
      </w:pPr>
    </w:p>
    <w:p w14:paraId="3B328AD3"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You can then access the papers by simply entering your username and password. If you do not have easy access to the internet to gain access, please let us know and we can download the papers for you. </w:t>
      </w:r>
    </w:p>
    <w:p w14:paraId="1D049626" w14:textId="77777777" w:rsidR="00B14C6A" w:rsidRPr="00B13CC8" w:rsidRDefault="00B14C6A" w:rsidP="00B14C6A">
      <w:pPr>
        <w:pStyle w:val="Heading3"/>
        <w:rPr>
          <w:rFonts w:asciiTheme="minorHAnsi" w:hAnsiTheme="minorHAnsi"/>
        </w:rPr>
      </w:pPr>
      <w:r w:rsidRPr="00B13CC8">
        <w:rPr>
          <w:rFonts w:asciiTheme="minorHAnsi" w:hAnsiTheme="minorHAnsi"/>
        </w:rPr>
        <w:lastRenderedPageBreak/>
        <w:t>Guidance on searching within online documents</w:t>
      </w:r>
    </w:p>
    <w:p w14:paraId="5400ECF2" w14:textId="77777777" w:rsidR="00B14C6A" w:rsidRPr="00B13CC8" w:rsidRDefault="00B14C6A" w:rsidP="00B14C6A">
      <w:pPr>
        <w:pStyle w:val="NormalWeb"/>
        <w:spacing w:before="0" w:beforeAutospacing="0" w:after="0" w:afterAutospacing="0"/>
        <w:rPr>
          <w:rFonts w:asciiTheme="minorHAnsi" w:hAnsiTheme="minorHAnsi"/>
        </w:rPr>
      </w:pPr>
    </w:p>
    <w:p w14:paraId="428EE225"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provided to the full text of each document. Relevant extracts have been copied and pasted into these results. Rather than browse through lengthy documents, you can search for specific words as follows: </w:t>
      </w:r>
    </w:p>
    <w:p w14:paraId="7E86844C" w14:textId="77777777" w:rsidR="00B14C6A" w:rsidRPr="00B13CC8" w:rsidRDefault="00B14C6A" w:rsidP="00B14C6A">
      <w:pPr>
        <w:pStyle w:val="NormalWeb"/>
        <w:spacing w:before="0" w:beforeAutospacing="0" w:after="0" w:afterAutospacing="0"/>
        <w:rPr>
          <w:rFonts w:asciiTheme="minorHAnsi" w:hAnsiTheme="minorHAnsi"/>
        </w:rPr>
      </w:pPr>
    </w:p>
    <w:p w14:paraId="098E562B" w14:textId="77777777" w:rsidR="00B14C6A" w:rsidRPr="00B13CC8"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Portable Document Format / pdf / Adobe</w:t>
      </w:r>
      <w:r w:rsidRPr="00B13CC8">
        <w:rPr>
          <w:rFonts w:asciiTheme="minorHAnsi" w:hAnsiTheme="minorHAnsi"/>
        </w:rP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348C5B28" w14:textId="77777777" w:rsidR="00B14C6A" w:rsidRPr="00B13CC8" w:rsidRDefault="00B14C6A" w:rsidP="00B14C6A">
      <w:pPr>
        <w:pStyle w:val="NormalWeb"/>
        <w:spacing w:before="0" w:beforeAutospacing="0" w:after="0" w:afterAutospacing="0"/>
        <w:rPr>
          <w:rFonts w:asciiTheme="minorHAnsi" w:hAnsiTheme="minorHAnsi"/>
        </w:rPr>
      </w:pPr>
    </w:p>
    <w:p w14:paraId="0791D577" w14:textId="77777777" w:rsidR="00B14C6A"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Word documents</w:t>
      </w:r>
      <w:r w:rsidRPr="00B13CC8">
        <w:rPr>
          <w:rFonts w:asciiTheme="minorHAnsi" w:hAnsiTheme="minorHAnsi"/>
        </w:rPr>
        <w:br/>
        <w:t xml:space="preserve">Select Edit from the menu, the Find and type in your term in the search box which is presented. The search function will locate the first use of the term in the document. By pressing 'next' you will jump to further references. </w:t>
      </w:r>
    </w:p>
    <w:p w14:paraId="11DA4F3B" w14:textId="77777777" w:rsidR="0032500D" w:rsidRDefault="0032500D" w:rsidP="00B14C6A">
      <w:pPr>
        <w:pStyle w:val="NormalWeb"/>
        <w:spacing w:before="0" w:beforeAutospacing="0" w:after="0" w:afterAutospacing="0"/>
        <w:rPr>
          <w:rFonts w:asciiTheme="minorHAnsi" w:hAnsiTheme="minorHAnsi"/>
        </w:rPr>
      </w:pPr>
    </w:p>
    <w:p w14:paraId="45932CD1" w14:textId="77777777" w:rsidR="0032500D" w:rsidRDefault="0032500D" w:rsidP="0032500D">
      <w:pPr>
        <w:pStyle w:val="Heading2"/>
        <w:rPr>
          <w:rFonts w:asciiTheme="minorHAnsi" w:hAnsiTheme="minorHAnsi"/>
        </w:rPr>
      </w:pPr>
      <w:r w:rsidRPr="00B14C6A">
        <w:rPr>
          <w:rFonts w:asciiTheme="minorHAnsi" w:hAnsiTheme="minorHAnsi"/>
        </w:rPr>
        <w:t>Search History</w:t>
      </w:r>
    </w:p>
    <w:p w14:paraId="0DEC96EB" w14:textId="77777777" w:rsidR="00841162" w:rsidRDefault="00841162" w:rsidP="00841162"/>
    <w:p w14:paraId="48667236" w14:textId="58DE1239" w:rsidR="00841162" w:rsidRPr="00F24984" w:rsidRDefault="00F24984" w:rsidP="00841162">
      <w:pPr>
        <w:rPr>
          <w:sz w:val="22"/>
          <w:szCs w:val="22"/>
        </w:rPr>
      </w:pPr>
      <w:r w:rsidRPr="00F24984">
        <w:rPr>
          <w:rFonts w:asciiTheme="minorHAnsi" w:hAnsiTheme="minorHAnsi" w:cstheme="minorHAnsi"/>
          <w:sz w:val="22"/>
          <w:szCs w:val="22"/>
        </w:rPr>
        <w:t xml:space="preserve">Cochrane </w:t>
      </w:r>
      <w:r w:rsidR="00FD15F2">
        <w:rPr>
          <w:rFonts w:asciiTheme="minorHAnsi" w:hAnsiTheme="minorHAnsi" w:cstheme="minorHAnsi"/>
          <w:sz w:val="22"/>
          <w:szCs w:val="22"/>
        </w:rPr>
        <w:t>Library</w:t>
      </w:r>
      <w:r>
        <w:rPr>
          <w:rFonts w:asciiTheme="minorHAnsi" w:hAnsiTheme="minorHAnsi" w:cstheme="minorHAnsi"/>
          <w:sz w:val="22"/>
          <w:szCs w:val="22"/>
        </w:rPr>
        <w:t xml:space="preserve">; </w:t>
      </w:r>
      <w:r w:rsidRPr="00F24984">
        <w:rPr>
          <w:rFonts w:asciiTheme="minorHAnsi" w:hAnsiTheme="minorHAnsi" w:cstheme="minorHAnsi"/>
          <w:sz w:val="22"/>
          <w:szCs w:val="22"/>
        </w:rPr>
        <w:t>EMBASE</w:t>
      </w:r>
      <w:r>
        <w:rPr>
          <w:rFonts w:asciiTheme="minorHAnsi" w:hAnsiTheme="minorHAnsi" w:cstheme="minorHAnsi"/>
          <w:sz w:val="22"/>
          <w:szCs w:val="22"/>
        </w:rPr>
        <w:t>;</w:t>
      </w:r>
      <w:r w:rsidRPr="00F24984">
        <w:rPr>
          <w:rFonts w:asciiTheme="minorHAnsi" w:hAnsiTheme="minorHAnsi" w:cstheme="minorHAnsi"/>
          <w:sz w:val="22"/>
          <w:szCs w:val="22"/>
        </w:rPr>
        <w:t xml:space="preserve"> </w:t>
      </w:r>
      <w:r>
        <w:rPr>
          <w:rFonts w:asciiTheme="minorHAnsi" w:hAnsiTheme="minorHAnsi" w:cstheme="minorHAnsi"/>
          <w:sz w:val="22"/>
          <w:szCs w:val="22"/>
        </w:rPr>
        <w:t xml:space="preserve">Google (Advanced); King’s Fund; </w:t>
      </w:r>
      <w:r w:rsidR="00FD15F2">
        <w:rPr>
          <w:rFonts w:asciiTheme="minorHAnsi" w:hAnsiTheme="minorHAnsi" w:cstheme="minorHAnsi"/>
          <w:sz w:val="22"/>
          <w:szCs w:val="22"/>
        </w:rPr>
        <w:t>NICE;</w:t>
      </w:r>
      <w:r>
        <w:rPr>
          <w:rFonts w:asciiTheme="minorHAnsi" w:hAnsiTheme="minorHAnsi" w:cstheme="minorHAnsi"/>
          <w:sz w:val="22"/>
          <w:szCs w:val="22"/>
        </w:rPr>
        <w:t xml:space="preserve"> </w:t>
      </w:r>
      <w:r w:rsidR="00A73D21">
        <w:rPr>
          <w:rFonts w:asciiTheme="minorHAnsi" w:hAnsiTheme="minorHAnsi" w:cstheme="minorHAnsi"/>
          <w:sz w:val="22"/>
          <w:szCs w:val="22"/>
        </w:rPr>
        <w:t xml:space="preserve">Nuffield </w:t>
      </w:r>
      <w:r w:rsidR="004B51DC">
        <w:rPr>
          <w:rFonts w:asciiTheme="minorHAnsi" w:hAnsiTheme="minorHAnsi" w:cstheme="minorHAnsi"/>
          <w:sz w:val="22"/>
          <w:szCs w:val="22"/>
        </w:rPr>
        <w:t>Council on</w:t>
      </w:r>
      <w:r w:rsidR="00A73D21">
        <w:rPr>
          <w:rFonts w:asciiTheme="minorHAnsi" w:hAnsiTheme="minorHAnsi" w:cstheme="minorHAnsi"/>
          <w:sz w:val="22"/>
          <w:szCs w:val="22"/>
        </w:rPr>
        <w:t xml:space="preserve"> Bioethics; </w:t>
      </w:r>
      <w:r>
        <w:rPr>
          <w:rFonts w:asciiTheme="minorHAnsi" w:hAnsiTheme="minorHAnsi" w:cstheme="minorHAnsi"/>
          <w:sz w:val="22"/>
          <w:szCs w:val="22"/>
        </w:rPr>
        <w:t xml:space="preserve">Nuffield Trust; </w:t>
      </w:r>
      <w:r w:rsidR="00204E71">
        <w:rPr>
          <w:rFonts w:asciiTheme="minorHAnsi" w:hAnsiTheme="minorHAnsi" w:cstheme="minorHAnsi"/>
          <w:sz w:val="22"/>
          <w:szCs w:val="22"/>
        </w:rPr>
        <w:t xml:space="preserve">PubMed; </w:t>
      </w:r>
      <w:r w:rsidRPr="00F24984">
        <w:rPr>
          <w:rFonts w:asciiTheme="minorHAnsi" w:hAnsiTheme="minorHAnsi" w:cstheme="minorHAnsi"/>
          <w:sz w:val="22"/>
          <w:szCs w:val="22"/>
        </w:rPr>
        <w:t>TRIP PRO</w:t>
      </w:r>
    </w:p>
    <w:p w14:paraId="7F1E398F" w14:textId="77777777" w:rsidR="0032500D" w:rsidRPr="00F24984" w:rsidRDefault="0032500D" w:rsidP="00B14C6A">
      <w:pPr>
        <w:pStyle w:val="NormalWeb"/>
        <w:spacing w:before="0" w:beforeAutospacing="0" w:after="0" w:afterAutospacing="0"/>
        <w:rPr>
          <w:rFonts w:asciiTheme="minorHAnsi" w:hAnsiTheme="minorHAnsi"/>
        </w:rPr>
      </w:pPr>
    </w:p>
    <w:p w14:paraId="53A4CD30" w14:textId="122F1FF7" w:rsidR="00C702DB" w:rsidRDefault="006B1CFB" w:rsidP="00C702DB">
      <w:pPr>
        <w:pStyle w:val="NormalWeb"/>
        <w:rPr>
          <w:rFonts w:asciiTheme="minorHAnsi" w:hAnsiTheme="minorHAnsi" w:cstheme="minorHAnsi"/>
        </w:rPr>
      </w:pPr>
      <w:r w:rsidRPr="007E0E1C">
        <w:rPr>
          <w:rStyle w:val="Strong"/>
          <w:rFonts w:asciiTheme="minorHAnsi" w:hAnsiTheme="minorHAnsi" w:cstheme="minorHAnsi"/>
        </w:rPr>
        <w:t>Date range used</w:t>
      </w:r>
      <w:r w:rsidRPr="007E0E1C">
        <w:rPr>
          <w:rFonts w:asciiTheme="minorHAnsi" w:hAnsiTheme="minorHAnsi" w:cstheme="minorHAnsi"/>
        </w:rPr>
        <w:t xml:space="preserve"> (5 years, 10 years): </w:t>
      </w:r>
      <w:r w:rsidRPr="007E0E1C">
        <w:rPr>
          <w:rFonts w:asciiTheme="minorHAnsi" w:hAnsiTheme="minorHAnsi" w:cstheme="minorHAnsi"/>
        </w:rPr>
        <w:br/>
      </w:r>
      <w:r w:rsidRPr="007E0E1C">
        <w:rPr>
          <w:rStyle w:val="Strong"/>
          <w:rFonts w:asciiTheme="minorHAnsi" w:hAnsiTheme="minorHAnsi" w:cstheme="minorHAnsi"/>
        </w:rPr>
        <w:t>Limits used</w:t>
      </w:r>
      <w:r w:rsidRPr="007E0E1C">
        <w:rPr>
          <w:rFonts w:asciiTheme="minorHAnsi" w:hAnsiTheme="minorHAnsi" w:cstheme="minorHAnsi"/>
        </w:rPr>
        <w:t xml:space="preserve"> (gender, article/study type, etc.): </w:t>
      </w:r>
      <w:r w:rsidRPr="007E0E1C">
        <w:rPr>
          <w:rFonts w:asciiTheme="minorHAnsi" w:hAnsiTheme="minorHAnsi" w:cstheme="minorHAnsi"/>
        </w:rPr>
        <w:br/>
      </w:r>
      <w:r w:rsidRPr="007E0E1C">
        <w:rPr>
          <w:rStyle w:val="Strong"/>
          <w:rFonts w:asciiTheme="minorHAnsi" w:hAnsiTheme="minorHAnsi" w:cstheme="minorHAnsi"/>
        </w:rPr>
        <w:t>Search terms and notes</w:t>
      </w:r>
      <w:r w:rsidR="00FD15F2">
        <w:rPr>
          <w:rFonts w:asciiTheme="minorHAnsi" w:hAnsiTheme="minorHAnsi" w:cstheme="minorHAnsi"/>
        </w:rPr>
        <w:t xml:space="preserve">: </w:t>
      </w:r>
      <w:r w:rsidR="00F24984">
        <w:rPr>
          <w:rFonts w:asciiTheme="minorHAnsi" w:hAnsiTheme="minorHAnsi" w:cstheme="minorHAnsi"/>
        </w:rPr>
        <w:t xml:space="preserve"> </w:t>
      </w:r>
      <w:r w:rsidR="00532058" w:rsidRPr="00532058">
        <w:rPr>
          <w:rFonts w:asciiTheme="minorHAnsi" w:hAnsiTheme="minorHAnsi" w:cstheme="minorHAnsi"/>
        </w:rPr>
        <w:t>coronavirus - COVID-19 - infectious disease - communicable disease -- pandemic -- ventilator -- ventilated patient* - re</w:t>
      </w:r>
      <w:r w:rsidR="00532058">
        <w:rPr>
          <w:rFonts w:asciiTheme="minorHAnsi" w:hAnsiTheme="minorHAnsi" w:cstheme="minorHAnsi"/>
        </w:rPr>
        <w:t>s</w:t>
      </w:r>
      <w:r w:rsidR="00532058" w:rsidRPr="00532058">
        <w:rPr>
          <w:rFonts w:asciiTheme="minorHAnsi" w:hAnsiTheme="minorHAnsi" w:cstheme="minorHAnsi"/>
        </w:rPr>
        <w:t xml:space="preserve">piratory -- triage -- predict* -- </w:t>
      </w:r>
      <w:proofErr w:type="spellStart"/>
      <w:r w:rsidR="00532058" w:rsidRPr="00532058">
        <w:rPr>
          <w:rFonts w:asciiTheme="minorHAnsi" w:hAnsiTheme="minorHAnsi" w:cstheme="minorHAnsi"/>
        </w:rPr>
        <w:t>prioriti?e</w:t>
      </w:r>
      <w:proofErr w:type="spellEnd"/>
      <w:r w:rsidR="00532058" w:rsidRPr="00532058">
        <w:rPr>
          <w:rFonts w:asciiTheme="minorHAnsi" w:hAnsiTheme="minorHAnsi" w:cstheme="minorHAnsi"/>
        </w:rPr>
        <w:t xml:space="preserve"> </w:t>
      </w:r>
      <w:r w:rsidR="00C702DB">
        <w:rPr>
          <w:rFonts w:asciiTheme="minorHAnsi" w:hAnsiTheme="minorHAnsi" w:cstheme="minorHAnsi"/>
        </w:rPr>
        <w:t>–</w:t>
      </w:r>
      <w:r w:rsidR="00532058" w:rsidRPr="00532058">
        <w:rPr>
          <w:rFonts w:asciiTheme="minorHAnsi" w:hAnsiTheme="minorHAnsi" w:cstheme="minorHAnsi"/>
        </w:rPr>
        <w:t xml:space="preserve"> survival</w:t>
      </w:r>
    </w:p>
    <w:p w14:paraId="10A0720A" w14:textId="34EA0E4A" w:rsidR="00FD15F2" w:rsidRDefault="00FD15F2" w:rsidP="00FD15F2">
      <w:pPr>
        <w:pStyle w:val="NormalWeb"/>
        <w:rPr>
          <w:rFonts w:asciiTheme="minorHAnsi" w:hAnsiTheme="minorHAnsi" w:cstheme="minorHAnsi"/>
        </w:rPr>
      </w:pPr>
      <w:r w:rsidRPr="005A30CC">
        <w:rPr>
          <w:rStyle w:val="Strong"/>
          <w:rFonts w:asciiTheme="minorHAnsi" w:hAnsiTheme="minorHAnsi" w:cstheme="minorHAnsi"/>
        </w:rPr>
        <w:t>Date of request:</w:t>
      </w:r>
      <w:r w:rsidRPr="005A30CC">
        <w:rPr>
          <w:rFonts w:asciiTheme="minorHAnsi" w:hAnsiTheme="minorHAnsi" w:cstheme="minorHAnsi"/>
        </w:rPr>
        <w:t xml:space="preserve"> 8th April, 2020</w:t>
      </w:r>
      <w:r w:rsidRPr="005A30CC">
        <w:rPr>
          <w:rFonts w:asciiTheme="minorHAnsi" w:hAnsiTheme="minorHAnsi" w:cstheme="minorHAnsi"/>
        </w:rPr>
        <w:br/>
      </w:r>
      <w:r w:rsidRPr="005A30CC">
        <w:rPr>
          <w:rStyle w:val="Strong"/>
          <w:rFonts w:asciiTheme="minorHAnsi" w:hAnsiTheme="minorHAnsi" w:cstheme="minorHAnsi"/>
        </w:rPr>
        <w:t>Date of completion:</w:t>
      </w:r>
      <w:r w:rsidRPr="005A30CC">
        <w:rPr>
          <w:rFonts w:asciiTheme="minorHAnsi" w:hAnsiTheme="minorHAnsi" w:cstheme="minorHAnsi"/>
        </w:rPr>
        <w:t xml:space="preserve"> 10th April, 2020 </w:t>
      </w:r>
    </w:p>
    <w:p w14:paraId="4C59B245" w14:textId="2CA7F24D" w:rsidR="005E3B56" w:rsidRDefault="005E3B56" w:rsidP="00FD15F2">
      <w:pPr>
        <w:pStyle w:val="NormalWeb"/>
        <w:rPr>
          <w:rFonts w:asciiTheme="minorHAnsi" w:hAnsiTheme="minorHAnsi" w:cstheme="minorHAnsi"/>
        </w:rPr>
      </w:pPr>
      <w:r w:rsidRPr="005E3B56">
        <w:rPr>
          <w:rFonts w:asciiTheme="minorHAnsi" w:hAnsiTheme="minorHAnsi" w:cstheme="minorHAnsi"/>
        </w:rPr>
        <w:t>Audience/Context: Clinical Ethics Advisory Committee</w:t>
      </w:r>
    </w:p>
    <w:p w14:paraId="531D85FE" w14:textId="77777777" w:rsidR="007D155A" w:rsidRDefault="007D155A" w:rsidP="007D155A">
      <w:pPr>
        <w:pStyle w:val="NormalWeb"/>
        <w:rPr>
          <w:rFonts w:asciiTheme="minorHAnsi" w:hAnsiTheme="minorHAnsi" w:cstheme="minorHAnsi"/>
        </w:rPr>
      </w:pPr>
    </w:p>
    <w:p w14:paraId="2EAA51E4" w14:textId="77777777" w:rsidR="007D155A" w:rsidRPr="00534A91" w:rsidRDefault="007D155A" w:rsidP="007D155A">
      <w:pPr>
        <w:pStyle w:val="NormalWeb"/>
        <w:rPr>
          <w:rFonts w:asciiTheme="minorHAnsi" w:hAnsiTheme="minorHAnsi" w:cstheme="minorHAnsi"/>
        </w:rPr>
      </w:pPr>
      <w:r>
        <w:rPr>
          <w:noProof/>
        </w:rPr>
        <w:lastRenderedPageBreak/>
        <w:drawing>
          <wp:inline distT="0" distB="0" distL="0" distR="0" wp14:anchorId="46621E68" wp14:editId="3D3548CF">
            <wp:extent cx="5732145" cy="3748553"/>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2145" cy="3748553"/>
                    </a:xfrm>
                    <a:prstGeom prst="rect">
                      <a:avLst/>
                    </a:prstGeom>
                  </pic:spPr>
                </pic:pic>
              </a:graphicData>
            </a:graphic>
          </wp:inline>
        </w:drawing>
      </w:r>
      <w:r>
        <w:rPr>
          <w:noProof/>
        </w:rPr>
        <w:drawing>
          <wp:inline distT="0" distB="0" distL="0" distR="0" wp14:anchorId="4036FC8C" wp14:editId="18836E6A">
            <wp:extent cx="5732145" cy="412641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2145" cy="4126410"/>
                    </a:xfrm>
                    <a:prstGeom prst="rect">
                      <a:avLst/>
                    </a:prstGeom>
                  </pic:spPr>
                </pic:pic>
              </a:graphicData>
            </a:graphic>
          </wp:inline>
        </w:drawing>
      </w:r>
    </w:p>
    <w:p w14:paraId="571471E4" w14:textId="77777777" w:rsidR="007D155A" w:rsidRPr="00534A91" w:rsidRDefault="007D155A" w:rsidP="007D155A">
      <w:pPr>
        <w:pStyle w:val="NormalWeb"/>
        <w:spacing w:before="0" w:beforeAutospacing="0" w:after="0" w:afterAutospacing="0"/>
        <w:rPr>
          <w:rFonts w:asciiTheme="minorHAnsi" w:hAnsiTheme="minorHAnsi" w:cstheme="minorHAnsi"/>
          <w:sz w:val="20"/>
          <w:szCs w:val="20"/>
        </w:rPr>
      </w:pPr>
    </w:p>
    <w:p w14:paraId="3A831DDD" w14:textId="77777777" w:rsidR="007D155A" w:rsidRPr="005A30CC" w:rsidRDefault="007D155A" w:rsidP="00FD15F2">
      <w:pPr>
        <w:pStyle w:val="NormalWeb"/>
        <w:rPr>
          <w:rFonts w:asciiTheme="minorHAnsi" w:hAnsiTheme="minorHAnsi" w:cstheme="minorHAnsi"/>
        </w:rPr>
      </w:pPr>
    </w:p>
    <w:p w14:paraId="4181BF2A" w14:textId="77777777" w:rsidR="00F24984" w:rsidRDefault="00F24984" w:rsidP="00B14C6A">
      <w:pPr>
        <w:pStyle w:val="NormalWeb"/>
        <w:spacing w:before="0" w:beforeAutospacing="0" w:after="0" w:afterAutospacing="0"/>
        <w:rPr>
          <w:rFonts w:asciiTheme="minorHAnsi" w:hAnsiTheme="minorHAnsi" w:cstheme="minorHAnsi"/>
          <w:sz w:val="20"/>
          <w:szCs w:val="20"/>
        </w:rPr>
      </w:pPr>
    </w:p>
    <w:p w14:paraId="3980543B" w14:textId="4BE02849" w:rsidR="00841162" w:rsidRPr="00D92EA3" w:rsidRDefault="0073602E" w:rsidP="00B14C6A">
      <w:pPr>
        <w:pStyle w:val="NormalWeb"/>
        <w:spacing w:before="0" w:beforeAutospacing="0" w:after="0" w:afterAutospacing="0"/>
        <w:rPr>
          <w:rFonts w:asciiTheme="minorHAnsi" w:hAnsiTheme="minorHAnsi" w:cstheme="minorHAnsi"/>
          <w:sz w:val="20"/>
          <w:szCs w:val="20"/>
        </w:rPr>
      </w:pPr>
      <w:r w:rsidRPr="00D92EA3">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r:id="rId23" w:history="1">
        <w:r w:rsidRPr="00D92EA3">
          <w:rPr>
            <w:rStyle w:val="Hyperlink"/>
            <w:rFonts w:asciiTheme="minorHAnsi" w:hAnsiTheme="minorHAnsi" w:cstheme="minorHAnsi"/>
            <w:sz w:val="20"/>
            <w:szCs w:val="20"/>
          </w:rPr>
          <w:t>https://www.surreyandsussexlibraryservices.nhs.uk/about/joining-the-library/</w:t>
        </w:r>
      </w:hyperlink>
      <w:r w:rsidRPr="00D92EA3">
        <w:rPr>
          <w:rFonts w:asciiTheme="minorHAnsi" w:hAnsiTheme="minorHAnsi" w:cstheme="minorHAnsi"/>
          <w:sz w:val="20"/>
          <w:szCs w:val="20"/>
        </w:rPr>
        <w:t xml:space="preserve"> </w:t>
      </w:r>
    </w:p>
    <w:p w14:paraId="00B6F819" w14:textId="77777777" w:rsidR="00B14C6A" w:rsidRPr="00D92EA3" w:rsidRDefault="00B14C6A" w:rsidP="00B14C6A">
      <w:pPr>
        <w:pStyle w:val="NormalWeb"/>
        <w:spacing w:before="0" w:beforeAutospacing="0" w:after="0" w:afterAutospacing="0"/>
        <w:rPr>
          <w:rFonts w:asciiTheme="minorHAnsi" w:hAnsiTheme="minorHAnsi" w:cstheme="minorHAnsi"/>
          <w:sz w:val="20"/>
          <w:szCs w:val="20"/>
        </w:rPr>
      </w:pPr>
    </w:p>
    <w:p w14:paraId="1BD23687" w14:textId="77777777" w:rsidR="00CC5679" w:rsidRPr="00D92EA3" w:rsidRDefault="00CC5679" w:rsidP="00B14C6A">
      <w:pPr>
        <w:pStyle w:val="NormalWeb"/>
        <w:spacing w:before="0" w:beforeAutospacing="0" w:after="0" w:afterAutospacing="0"/>
        <w:rPr>
          <w:rFonts w:asciiTheme="minorHAnsi" w:hAnsiTheme="minorHAnsi" w:cstheme="minorHAnsi"/>
          <w:sz w:val="20"/>
          <w:szCs w:val="20"/>
        </w:rPr>
      </w:pPr>
      <w:bookmarkStart w:id="8" w:name="SearchHistory"/>
      <w:bookmarkEnd w:id="8"/>
    </w:p>
    <w:p w14:paraId="537AC7E1" w14:textId="60D5F4A6" w:rsidR="00147079" w:rsidRPr="00D92EA3" w:rsidRDefault="00E05406" w:rsidP="00D12DEC">
      <w:pPr>
        <w:pStyle w:val="NormalWeb"/>
        <w:spacing w:before="0" w:beforeAutospacing="0" w:after="0" w:afterAutospacing="0"/>
        <w:jc w:val="both"/>
        <w:rPr>
          <w:rFonts w:asciiTheme="minorHAnsi" w:hAnsiTheme="minorHAnsi" w:cstheme="minorHAnsi"/>
          <w:b/>
          <w:bCs/>
          <w:sz w:val="20"/>
          <w:szCs w:val="20"/>
        </w:rPr>
      </w:pPr>
      <w:r w:rsidRPr="00D92EA3">
        <w:rPr>
          <w:rFonts w:asciiTheme="minorHAnsi" w:hAnsiTheme="minorHAnsi" w:cstheme="minorHAnsi"/>
          <w:b/>
          <w:bCs/>
          <w:sz w:val="20"/>
          <w:szCs w:val="20"/>
        </w:rPr>
        <w:t xml:space="preserve">Disclaimer   </w:t>
      </w:r>
      <w:r w:rsidRPr="00D92EA3">
        <w:rPr>
          <w:rFonts w:asciiTheme="minorHAnsi" w:hAnsiTheme="minorHAnsi" w:cstheme="minorHAnsi"/>
          <w:sz w:val="20"/>
          <w:szCs w:val="20"/>
        </w:rPr>
        <w:t xml:space="preserve">Whilst care has been taken in the selection of the materials included in this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w:t>
      </w:r>
    </w:p>
    <w:sectPr w:rsidR="00147079" w:rsidRPr="00D92EA3" w:rsidSect="00E850C5">
      <w:headerReference w:type="default" r:id="rId24"/>
      <w:footerReference w:type="default" r:id="rId25"/>
      <w:headerReference w:type="first" r:id="rId26"/>
      <w:footerReference w:type="first" r:id="rId27"/>
      <w:pgSz w:w="11907" w:h="16839"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DE148" w14:textId="77777777" w:rsidR="0013587E" w:rsidRDefault="0013587E" w:rsidP="00450EDE">
      <w:r>
        <w:separator/>
      </w:r>
    </w:p>
  </w:endnote>
  <w:endnote w:type="continuationSeparator" w:id="0">
    <w:p w14:paraId="52A20BA7" w14:textId="77777777" w:rsidR="0013587E" w:rsidRDefault="0013587E" w:rsidP="0045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82B62" w14:textId="77777777" w:rsidR="00653B92" w:rsidRDefault="00653B92" w:rsidP="00B10FCF">
    <w:pPr>
      <w:pStyle w:val="Footer"/>
      <w:ind w:left="-1418"/>
    </w:pPr>
    <w:r>
      <w:rPr>
        <w:noProof/>
        <w:lang w:val="en-GB" w:eastAsia="en-GB"/>
      </w:rPr>
      <mc:AlternateContent>
        <mc:Choice Requires="wps">
          <w:drawing>
            <wp:anchor distT="0" distB="0" distL="114300" distR="114300" simplePos="0" relativeHeight="25166131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861C7" w14:textId="77777777" w:rsidR="00653B92" w:rsidRPr="007F7C0B" w:rsidRDefault="00653B92"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65A354" id="Rectangle 8" o:spid="_x0000_s1026" style="position:absolute;left:0;text-align:left;margin-left:-60.6pt;margin-top:-36.4pt;width:571.9pt;height: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9X/oAIAAJAFAAAOAAAAZHJzL2Uyb0RvYy54bWysVEtv2zAMvg/YfxB0X+wkbtoFdYogXYcB&#13;&#10;RVu0HXpWZCk2IIuapMTOfv0o+ZGuK3YYloNCiR9fn0leXrW1IgdhXQU6p9NJSonQHIpK73L6/fnm&#13;&#10;0wUlzjNdMAVa5PQoHL1affxw2ZilmEEJqhCWoBPtlo3Jaem9WSaJ46WomZuAERqVEmzNPF7tLiks&#13;&#10;a9B7rZJZmi6SBmxhLHDhHL5ed0q6iv6lFNzfS+mEJyqnmJuPp43nNpzJ6pItd5aZsuJ9GuwfsqhZ&#13;&#10;pTHo6OqaeUb2tvrDVV1xCw6kn3CoE5Cy4iLWgNVM0zfVPJXMiFgLkuPMSJP7f2753eHBkqrIKX4o&#13;&#10;zWr8RI9IGtM7JchFoKcxbomoJ/Ng+5tDMdTaSluHf6yCtJHS40ipaD3h+Hg+W8yzbEYJR918vsjm&#13;&#10;kfPkZG2s818F1CQIObUYPTLJDrfOY0SEDpAQzIGqiptKqXixu+1GWXJg+Hm/ZItNug4po8lvMKUD&#13;&#10;WEMw69ThJQmVdbVEyR+VCDilH4VESjD7WcwkNqMY4zDOhfbTTlWyQnThz1L8DdFD+waLmEt0GDxL&#13;&#10;jD/67h0MyM7J4LvLsscHUxF7eTRO/5ZYZzxaxMig/WhcVxrsew4UVtVH7vADSR01gSXfbluEBHEL&#13;&#10;xRF7x0I3VM7wmwo/4S1z/oFZnCKcN9wM/h4PqaDJKfQSJSXYn++9Bzw2N2opaXAqc+p+7JkVlKhv&#13;&#10;Gtv+8zTLwhjHS3Z2PsOLfa3Zvtbofb0B7Iwp7iDDoxjwXg2itFC/4AJZh6ioYppj7Jxyb4fLxnfb&#13;&#10;AlcQF+t1hOHoGuZv9ZPhwXkgOLToc/vCrOn72OME3MEwwWz5pp07bLDUsN57kFXs9ROvPfU49rGH&#13;&#10;+hUV9srre0SdFunqFwAAAP//AwBQSwMEFAAGAAgAAAAhACknGlnhAAAAEgEAAA8AAABkcnMvZG93&#13;&#10;bnJldi54bWxMT01vgzAMvU/af4g8abc2kEMHlFBNm3qYdpja9QekxAM04iASKPv3M6ftYtl6z++j&#13;&#10;PCyuFzOOofOkId0mIJBqbztqNFw+j5sMRIiGrOk9oYYfDHCo7u9KU1h/oxPO59gIFqFQGA1tjEMh&#13;&#10;ZahbdCZs/YDE2JcfnYl8jo20o7mxuOulSpKddKYjdmjNgC8t1t/nyWkIc+PzOpnS9+woTx8mf7sE&#13;&#10;O2j9+LC87nk870FEXOLfB6wdOD9UHOzqJ7JB9Bo2qUoVc3l7UtxkpSRK7UBcVzDPQFal/F+l+gUA&#13;&#10;AP//AwBQSwECLQAUAAYACAAAACEAtoM4kv4AAADhAQAAEwAAAAAAAAAAAAAAAAAAAAAAW0NvbnRl&#13;&#10;bnRfVHlwZXNdLnhtbFBLAQItABQABgAIAAAAIQA4/SH/1gAAAJQBAAALAAAAAAAAAAAAAAAAAC8B&#13;&#10;AABfcmVscy8ucmVsc1BLAQItABQABgAIAAAAIQCsh9X/oAIAAJAFAAAOAAAAAAAAAAAAAAAAAC4C&#13;&#10;AABkcnMvZTJvRG9jLnhtbFBLAQItABQABgAIAAAAIQApJxpZ4QAAABIBAAAPAAAAAAAAAAAAAAAA&#13;&#10;APoEAABkcnMvZG93bnJldi54bWxQSwUGAAAAAAQABADzAAAACAYAAAAA&#13;&#10;" fillcolor="#e46c0a" stroked="f" strokeweight="2pt">
              <v:textbox>
                <w:txbxContent>
                  <w:p w14:paraId="0EE861C7" w14:textId="77777777" w:rsidR="00653B92" w:rsidRPr="007F7C0B" w:rsidRDefault="00653B92"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5C9B1" w14:textId="77777777" w:rsidR="00653B92" w:rsidRDefault="00653B92" w:rsidP="00307E13">
    <w:pPr>
      <w:pStyle w:val="Footer"/>
      <w:jc w:val="center"/>
    </w:pPr>
    <w:r>
      <w:rPr>
        <w:noProof/>
        <w:lang w:val="en-GB" w:eastAsia="en-GB"/>
      </w:rPr>
      <mc:AlternateContent>
        <mc:Choice Requires="wps">
          <w:drawing>
            <wp:anchor distT="0" distB="0" distL="114300" distR="114300" simplePos="0" relativeHeight="251659264"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77C3B" w14:textId="77777777" w:rsidR="00653B92" w:rsidRPr="007F7C0B" w:rsidRDefault="00653B92"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38570A" id="Rectangle 5" o:spid="_x0000_s1027" style="position:absolute;left:0;text-align:left;margin-left:-60.45pt;margin-top:-36.15pt;width:571.9pt;height: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booogIAAJcFAAAOAAAAZHJzL2Uyb0RvYy54bWysVEtv2zAMvg/YfxB0X+0kTtoFdYogXYcB&#13;&#10;RRu0HXpWZCk2IIuapMTOfv0o+dGuK3YYloMiih9fn0leXrW1IkdhXQU6p5OzlBKhORSV3uf0+9PN&#13;&#10;pwtKnGe6YAq0yOlJOHq1+vjhsjFLMYUSVCEsQSfaLRuT09J7s0wSx0tRM3cGRmhUSrA18yjafVJY&#13;&#10;1qD3WiXTNF0kDdjCWODCOXy97pR0Ff1LKbi/l9IJT1ROMTcfTxvPXTiT1SVb7i0zZcX7NNg/ZFGz&#13;&#10;SmPQ0dU184wcbPWHq7riFhxIf8ahTkDKiotYA1YzSd9U81gyI2ItSI4zI03u/7nld8etJVWR0zkl&#13;&#10;mtX4iR6QNKb3SpB5oKcxbomoR7O1veTwGmptpa3DP1ZB2kjpaaRUtJ5wfDyfLmZZNqWEo242W2Sz&#13;&#10;yHnyYm2s818F1CRccmoxemSSHW+dx4gIHSAhmANVFTeVUlGw+91GWXJk+Hm/ZItNug4po8lvMKUD&#13;&#10;WEMw69ThJQmVdbXEmz8pEXBKPwiJlGD205hJbEYxxmGcC+0nnapkhejCz1P8DdFD+waLmEt0GDxL&#13;&#10;jD/67h0MyM7J4LvLsscHUxF7eTRO/5ZYZzxaxMig/WhcVxrsew4UVtVH7vADSR01gSXf7trYLhEZ&#13;&#10;XnZQnLCFLHSz5Qy/qfBL3jLnt8ziMOHY4YLw93hIBU1Oob9RUoL9+d57wGOPo5aSBoczp+7HgVlB&#13;&#10;ifqmsfs/T7IsTHMUsvn5FAX7WrN7rdGHegPYIBNcRYbHa8B7NVylhfoZ98g6REUV0xxj55R7Owgb&#13;&#10;3y0N3ERcrNcRhhNsmL/Vj4YH54Hn0KlP7TOzpm9nj4NwB8Mgs+Wbru6wwVLD+uBBVrHlX3jtvwBO&#13;&#10;f2ylflOF9fJajqiXfbr6BQAA//8DAFBLAwQUAAYACAAAACEAlvvSe+IAAAASAQAADwAAAGRycy9k&#13;&#10;b3ducmV2LnhtbExPTU/DMAy9I/EfIiNx25J2Eqxd0wmBdkAc0D5+gNeEtqJxqibtyr/HPcHFsv2e&#13;&#10;n98r9rPrxGSH0HrSkKwVCEuVNy3VGi7nw2oLIkQkg50nq+HHBtiX93cF5sbf6GinU6wFi1DIUUMT&#13;&#10;Y59LGarGOgxr31ti7MsPDiOPQy3NgDcWd51MlXqSDlviDw329rWx1fdpdBrCVPusUmPysT3I4ydm&#13;&#10;75dgeq0fH+a3HZeXHYho5/h3AUsG9g8lG7v6kUwQnYZVkqqMudw9pxsQC0WlKa+uC5htQJaF/B+l&#13;&#10;/AUAAP//AwBQSwECLQAUAAYACAAAACEAtoM4kv4AAADhAQAAEwAAAAAAAAAAAAAAAAAAAAAAW0Nv&#13;&#10;bnRlbnRfVHlwZXNdLnhtbFBLAQItABQABgAIAAAAIQA4/SH/1gAAAJQBAAALAAAAAAAAAAAAAAAA&#13;&#10;AC8BAABfcmVscy8ucmVsc1BLAQItABQABgAIAAAAIQDLHbooogIAAJcFAAAOAAAAAAAAAAAAAAAA&#13;&#10;AC4CAABkcnMvZTJvRG9jLnhtbFBLAQItABQABgAIAAAAIQCW+9J74gAAABIBAAAPAAAAAAAAAAAA&#13;&#10;AAAAAPwEAABkcnMvZG93bnJldi54bWxQSwUGAAAAAAQABADzAAAACwYAAAAA&#13;&#10;" fillcolor="#e46c0a" stroked="f" strokeweight="2pt">
              <v:textbox>
                <w:txbxContent>
                  <w:p w14:paraId="6B777C3B" w14:textId="77777777" w:rsidR="00653B92" w:rsidRPr="007F7C0B" w:rsidRDefault="00653B92"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24F59" w14:textId="77777777" w:rsidR="0013587E" w:rsidRDefault="0013587E" w:rsidP="00450EDE">
      <w:r>
        <w:separator/>
      </w:r>
    </w:p>
  </w:footnote>
  <w:footnote w:type="continuationSeparator" w:id="0">
    <w:p w14:paraId="7A57A46B" w14:textId="77777777" w:rsidR="0013587E" w:rsidRDefault="0013587E" w:rsidP="00450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04622" w14:textId="57FADA51" w:rsidR="00653B92" w:rsidRPr="00D81CFD" w:rsidRDefault="00653B92" w:rsidP="00D81CFD">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5E3B56">
      <w:rPr>
        <w:rFonts w:ascii="Arial" w:hAnsi="Arial" w:cs="Arial"/>
        <w:bCs/>
        <w:noProof/>
      </w:rPr>
      <w:t>5</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5E3B56">
      <w:rPr>
        <w:rFonts w:ascii="Arial" w:hAnsi="Arial" w:cs="Arial"/>
        <w:bCs/>
        <w:noProof/>
      </w:rPr>
      <w:t>7</w:t>
    </w:r>
    <w:r w:rsidRPr="00D81CFD">
      <w:rPr>
        <w:rFonts w:ascii="Arial" w:hAnsi="Arial" w:cs="Arial"/>
        <w:bCs/>
      </w:rPr>
      <w:fldChar w:fldCharType="end"/>
    </w:r>
  </w:p>
  <w:p w14:paraId="0DEF6657" w14:textId="77777777" w:rsidR="00653B92" w:rsidRDefault="00653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A89F6" w14:textId="195246BE" w:rsidR="00653B92" w:rsidRDefault="00653B92">
    <w:pPr>
      <w:pStyle w:val="Header"/>
    </w:pPr>
    <w:r>
      <w:rPr>
        <w:rFonts w:ascii="Arial" w:hAnsi="Arial" w:cs="Arial"/>
        <w:noProof/>
        <w:lang w:val="en-GB" w:eastAsia="en-GB"/>
      </w:rPr>
      <w:drawing>
        <wp:anchor distT="0" distB="0" distL="114300" distR="114300" simplePos="0" relativeHeight="251663360"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t xml:space="preserve">                                                                                            </w:t>
    </w:r>
    <w:r>
      <w:rPr>
        <w:noProof/>
        <w:lang w:val="en-GB" w:eastAsia="en-GB"/>
      </w:rPr>
      <w:drawing>
        <wp:anchor distT="0" distB="0" distL="114300" distR="114300" simplePos="0" relativeHeight="251657728"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A38AD"/>
    <w:multiLevelType w:val="hybridMultilevel"/>
    <w:tmpl w:val="0CEE6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D0416"/>
    <w:multiLevelType w:val="hybridMultilevel"/>
    <w:tmpl w:val="FAA89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5E4F6D"/>
    <w:multiLevelType w:val="multilevel"/>
    <w:tmpl w:val="C246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485D7C"/>
    <w:multiLevelType w:val="hybridMultilevel"/>
    <w:tmpl w:val="3334D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F376B1"/>
    <w:multiLevelType w:val="hybridMultilevel"/>
    <w:tmpl w:val="6588A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682F76"/>
    <w:multiLevelType w:val="hybridMultilevel"/>
    <w:tmpl w:val="19461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E72A6B"/>
    <w:multiLevelType w:val="hybridMultilevel"/>
    <w:tmpl w:val="1D82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E42A5E"/>
    <w:multiLevelType w:val="hybridMultilevel"/>
    <w:tmpl w:val="4478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E7B3D44"/>
    <w:multiLevelType w:val="hybridMultilevel"/>
    <w:tmpl w:val="2D42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E470BD"/>
    <w:multiLevelType w:val="hybridMultilevel"/>
    <w:tmpl w:val="9804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7454B5"/>
    <w:multiLevelType w:val="multilevel"/>
    <w:tmpl w:val="EDAE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3B76A3"/>
    <w:multiLevelType w:val="multilevel"/>
    <w:tmpl w:val="4D9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393330"/>
    <w:multiLevelType w:val="multilevel"/>
    <w:tmpl w:val="03F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882233"/>
    <w:multiLevelType w:val="multilevel"/>
    <w:tmpl w:val="8482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61230F"/>
    <w:multiLevelType w:val="hybridMultilevel"/>
    <w:tmpl w:val="705AC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DB0665"/>
    <w:multiLevelType w:val="multilevel"/>
    <w:tmpl w:val="E338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8F3D35"/>
    <w:multiLevelType w:val="hybridMultilevel"/>
    <w:tmpl w:val="9A320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0C4927"/>
    <w:multiLevelType w:val="hybridMultilevel"/>
    <w:tmpl w:val="58181B60"/>
    <w:lvl w:ilvl="0" w:tplc="842634E4">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6"/>
  </w:num>
  <w:num w:numId="3">
    <w:abstractNumId w:val="23"/>
  </w:num>
  <w:num w:numId="4">
    <w:abstractNumId w:val="29"/>
  </w:num>
  <w:num w:numId="5">
    <w:abstractNumId w:val="22"/>
  </w:num>
  <w:num w:numId="6">
    <w:abstractNumId w:val="28"/>
  </w:num>
  <w:num w:numId="7">
    <w:abstractNumId w:val="42"/>
  </w:num>
  <w:num w:numId="8">
    <w:abstractNumId w:val="34"/>
  </w:num>
  <w:num w:numId="9">
    <w:abstractNumId w:val="3"/>
  </w:num>
  <w:num w:numId="10">
    <w:abstractNumId w:val="16"/>
  </w:num>
  <w:num w:numId="11">
    <w:abstractNumId w:val="27"/>
  </w:num>
  <w:num w:numId="12">
    <w:abstractNumId w:val="26"/>
  </w:num>
  <w:num w:numId="13">
    <w:abstractNumId w:val="44"/>
  </w:num>
  <w:num w:numId="14">
    <w:abstractNumId w:val="8"/>
  </w:num>
  <w:num w:numId="15">
    <w:abstractNumId w:val="14"/>
  </w:num>
  <w:num w:numId="16">
    <w:abstractNumId w:val="2"/>
  </w:num>
  <w:num w:numId="17">
    <w:abstractNumId w:val="45"/>
  </w:num>
  <w:num w:numId="18">
    <w:abstractNumId w:val="7"/>
  </w:num>
  <w:num w:numId="19">
    <w:abstractNumId w:val="37"/>
  </w:num>
  <w:num w:numId="20">
    <w:abstractNumId w:val="35"/>
  </w:num>
  <w:num w:numId="21">
    <w:abstractNumId w:val="13"/>
  </w:num>
  <w:num w:numId="22">
    <w:abstractNumId w:val="15"/>
  </w:num>
  <w:num w:numId="23">
    <w:abstractNumId w:val="21"/>
  </w:num>
  <w:num w:numId="24">
    <w:abstractNumId w:val="31"/>
  </w:num>
  <w:num w:numId="25">
    <w:abstractNumId w:val="10"/>
  </w:num>
  <w:num w:numId="26">
    <w:abstractNumId w:val="39"/>
  </w:num>
  <w:num w:numId="27">
    <w:abstractNumId w:val="5"/>
  </w:num>
  <w:num w:numId="28">
    <w:abstractNumId w:val="25"/>
  </w:num>
  <w:num w:numId="29">
    <w:abstractNumId w:val="1"/>
  </w:num>
  <w:num w:numId="30">
    <w:abstractNumId w:val="41"/>
  </w:num>
  <w:num w:numId="31">
    <w:abstractNumId w:val="0"/>
  </w:num>
  <w:num w:numId="32">
    <w:abstractNumId w:val="4"/>
  </w:num>
  <w:num w:numId="33">
    <w:abstractNumId w:val="36"/>
  </w:num>
  <w:num w:numId="34">
    <w:abstractNumId w:val="11"/>
  </w:num>
  <w:num w:numId="35">
    <w:abstractNumId w:val="24"/>
  </w:num>
  <w:num w:numId="36">
    <w:abstractNumId w:val="18"/>
  </w:num>
  <w:num w:numId="37">
    <w:abstractNumId w:val="19"/>
  </w:num>
  <w:num w:numId="38">
    <w:abstractNumId w:val="33"/>
  </w:num>
  <w:num w:numId="39">
    <w:abstractNumId w:val="32"/>
  </w:num>
  <w:num w:numId="40">
    <w:abstractNumId w:val="38"/>
  </w:num>
  <w:num w:numId="41">
    <w:abstractNumId w:val="12"/>
  </w:num>
  <w:num w:numId="42">
    <w:abstractNumId w:val="17"/>
  </w:num>
  <w:num w:numId="43">
    <w:abstractNumId w:val="20"/>
  </w:num>
  <w:num w:numId="44">
    <w:abstractNumId w:val="9"/>
  </w:num>
  <w:num w:numId="45">
    <w:abstractNumId w:val="46"/>
  </w:num>
  <w:num w:numId="46">
    <w:abstractNumId w:val="40"/>
  </w:num>
  <w:num w:numId="47">
    <w:abstractNumId w:val="43"/>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B7"/>
    <w:rsid w:val="00014753"/>
    <w:rsid w:val="0003360F"/>
    <w:rsid w:val="00035CF8"/>
    <w:rsid w:val="00055B5A"/>
    <w:rsid w:val="00061B7C"/>
    <w:rsid w:val="00063B4F"/>
    <w:rsid w:val="00077C68"/>
    <w:rsid w:val="00080BF8"/>
    <w:rsid w:val="00081D75"/>
    <w:rsid w:val="000A0D7F"/>
    <w:rsid w:val="000B3622"/>
    <w:rsid w:val="000B7F67"/>
    <w:rsid w:val="000D2C81"/>
    <w:rsid w:val="000E3E37"/>
    <w:rsid w:val="000E7DC6"/>
    <w:rsid w:val="000F3E29"/>
    <w:rsid w:val="000F703D"/>
    <w:rsid w:val="000F7AE8"/>
    <w:rsid w:val="00112C36"/>
    <w:rsid w:val="00134E11"/>
    <w:rsid w:val="0013587E"/>
    <w:rsid w:val="001377D9"/>
    <w:rsid w:val="00141401"/>
    <w:rsid w:val="00145D1E"/>
    <w:rsid w:val="001460C7"/>
    <w:rsid w:val="00146583"/>
    <w:rsid w:val="00147079"/>
    <w:rsid w:val="00151342"/>
    <w:rsid w:val="00151A2B"/>
    <w:rsid w:val="00151B96"/>
    <w:rsid w:val="00152A47"/>
    <w:rsid w:val="00154A9B"/>
    <w:rsid w:val="00183CA0"/>
    <w:rsid w:val="001930D2"/>
    <w:rsid w:val="00197D04"/>
    <w:rsid w:val="001C5230"/>
    <w:rsid w:val="001D6D8D"/>
    <w:rsid w:val="002007C9"/>
    <w:rsid w:val="00204E71"/>
    <w:rsid w:val="00217B39"/>
    <w:rsid w:val="00225A9D"/>
    <w:rsid w:val="0023371C"/>
    <w:rsid w:val="002343DE"/>
    <w:rsid w:val="0026285B"/>
    <w:rsid w:val="00266DF6"/>
    <w:rsid w:val="00267EC0"/>
    <w:rsid w:val="00275B91"/>
    <w:rsid w:val="0028343C"/>
    <w:rsid w:val="00286A15"/>
    <w:rsid w:val="002917EA"/>
    <w:rsid w:val="002B244A"/>
    <w:rsid w:val="002C0CAD"/>
    <w:rsid w:val="002D2BA8"/>
    <w:rsid w:val="002D599B"/>
    <w:rsid w:val="002E2144"/>
    <w:rsid w:val="00306385"/>
    <w:rsid w:val="0030740D"/>
    <w:rsid w:val="00307E13"/>
    <w:rsid w:val="00312CEC"/>
    <w:rsid w:val="00316023"/>
    <w:rsid w:val="0032137D"/>
    <w:rsid w:val="00322A76"/>
    <w:rsid w:val="0032500D"/>
    <w:rsid w:val="00342274"/>
    <w:rsid w:val="00342394"/>
    <w:rsid w:val="00364CB3"/>
    <w:rsid w:val="00371198"/>
    <w:rsid w:val="00377DCE"/>
    <w:rsid w:val="003A03FA"/>
    <w:rsid w:val="003A76E8"/>
    <w:rsid w:val="003B14BA"/>
    <w:rsid w:val="003C71D8"/>
    <w:rsid w:val="003E3281"/>
    <w:rsid w:val="004020F6"/>
    <w:rsid w:val="00403B64"/>
    <w:rsid w:val="004126D9"/>
    <w:rsid w:val="004236FE"/>
    <w:rsid w:val="004273A8"/>
    <w:rsid w:val="00435749"/>
    <w:rsid w:val="0044339F"/>
    <w:rsid w:val="00444506"/>
    <w:rsid w:val="00450EDE"/>
    <w:rsid w:val="00473082"/>
    <w:rsid w:val="004779E6"/>
    <w:rsid w:val="004853B4"/>
    <w:rsid w:val="004914F8"/>
    <w:rsid w:val="00491856"/>
    <w:rsid w:val="004A13F1"/>
    <w:rsid w:val="004A50D6"/>
    <w:rsid w:val="004B39F7"/>
    <w:rsid w:val="004B51DC"/>
    <w:rsid w:val="004F4F06"/>
    <w:rsid w:val="0050393E"/>
    <w:rsid w:val="005148D9"/>
    <w:rsid w:val="0051759D"/>
    <w:rsid w:val="00522343"/>
    <w:rsid w:val="00532058"/>
    <w:rsid w:val="00533EB5"/>
    <w:rsid w:val="00540920"/>
    <w:rsid w:val="00546444"/>
    <w:rsid w:val="0056306E"/>
    <w:rsid w:val="00574DAD"/>
    <w:rsid w:val="00577464"/>
    <w:rsid w:val="00581F49"/>
    <w:rsid w:val="005847A5"/>
    <w:rsid w:val="005B3C16"/>
    <w:rsid w:val="005E3B56"/>
    <w:rsid w:val="005F039F"/>
    <w:rsid w:val="005F2805"/>
    <w:rsid w:val="005F5848"/>
    <w:rsid w:val="00626F3F"/>
    <w:rsid w:val="00635FC5"/>
    <w:rsid w:val="0063608D"/>
    <w:rsid w:val="00644806"/>
    <w:rsid w:val="00644A18"/>
    <w:rsid w:val="00645390"/>
    <w:rsid w:val="00647E0C"/>
    <w:rsid w:val="006526C2"/>
    <w:rsid w:val="006534A8"/>
    <w:rsid w:val="00653B92"/>
    <w:rsid w:val="00657942"/>
    <w:rsid w:val="00661CF9"/>
    <w:rsid w:val="00674A61"/>
    <w:rsid w:val="00677FFE"/>
    <w:rsid w:val="00682823"/>
    <w:rsid w:val="00690DD1"/>
    <w:rsid w:val="00692A34"/>
    <w:rsid w:val="006942B7"/>
    <w:rsid w:val="00697BCB"/>
    <w:rsid w:val="006B1CFB"/>
    <w:rsid w:val="006C1A11"/>
    <w:rsid w:val="00703C02"/>
    <w:rsid w:val="00722075"/>
    <w:rsid w:val="00723AFA"/>
    <w:rsid w:val="00730C07"/>
    <w:rsid w:val="0073602E"/>
    <w:rsid w:val="007378D2"/>
    <w:rsid w:val="00756066"/>
    <w:rsid w:val="00757E08"/>
    <w:rsid w:val="007669A0"/>
    <w:rsid w:val="00783D06"/>
    <w:rsid w:val="007850C1"/>
    <w:rsid w:val="007B0C13"/>
    <w:rsid w:val="007B3EA6"/>
    <w:rsid w:val="007C253F"/>
    <w:rsid w:val="007C79D3"/>
    <w:rsid w:val="007D155A"/>
    <w:rsid w:val="007D2B70"/>
    <w:rsid w:val="007E02B9"/>
    <w:rsid w:val="007F7C0B"/>
    <w:rsid w:val="00800094"/>
    <w:rsid w:val="00815283"/>
    <w:rsid w:val="00817186"/>
    <w:rsid w:val="00822157"/>
    <w:rsid w:val="00822397"/>
    <w:rsid w:val="0083143D"/>
    <w:rsid w:val="00831762"/>
    <w:rsid w:val="00841162"/>
    <w:rsid w:val="00863E30"/>
    <w:rsid w:val="008661D1"/>
    <w:rsid w:val="0087639A"/>
    <w:rsid w:val="008766B8"/>
    <w:rsid w:val="008808C0"/>
    <w:rsid w:val="00886A24"/>
    <w:rsid w:val="0089497B"/>
    <w:rsid w:val="008A1DF0"/>
    <w:rsid w:val="008B5B67"/>
    <w:rsid w:val="008C4F79"/>
    <w:rsid w:val="008C54BB"/>
    <w:rsid w:val="008C7FDE"/>
    <w:rsid w:val="008D2EE1"/>
    <w:rsid w:val="008F549D"/>
    <w:rsid w:val="008F6C06"/>
    <w:rsid w:val="00914CCA"/>
    <w:rsid w:val="00915A0B"/>
    <w:rsid w:val="00957BE7"/>
    <w:rsid w:val="00996895"/>
    <w:rsid w:val="009B775E"/>
    <w:rsid w:val="009C3F95"/>
    <w:rsid w:val="009D071D"/>
    <w:rsid w:val="009F3BD4"/>
    <w:rsid w:val="009F5FEB"/>
    <w:rsid w:val="00A459AC"/>
    <w:rsid w:val="00A66630"/>
    <w:rsid w:val="00A67640"/>
    <w:rsid w:val="00A73D21"/>
    <w:rsid w:val="00A8323C"/>
    <w:rsid w:val="00AA2FCB"/>
    <w:rsid w:val="00AB4FE7"/>
    <w:rsid w:val="00AB58A6"/>
    <w:rsid w:val="00AC4027"/>
    <w:rsid w:val="00AE2004"/>
    <w:rsid w:val="00AE3189"/>
    <w:rsid w:val="00AE4879"/>
    <w:rsid w:val="00AF4935"/>
    <w:rsid w:val="00AF799C"/>
    <w:rsid w:val="00B10FCF"/>
    <w:rsid w:val="00B13CC8"/>
    <w:rsid w:val="00B14C6A"/>
    <w:rsid w:val="00B4721F"/>
    <w:rsid w:val="00B5219F"/>
    <w:rsid w:val="00B55903"/>
    <w:rsid w:val="00B75050"/>
    <w:rsid w:val="00B80593"/>
    <w:rsid w:val="00B85E8B"/>
    <w:rsid w:val="00BA4E63"/>
    <w:rsid w:val="00BD407F"/>
    <w:rsid w:val="00BE6018"/>
    <w:rsid w:val="00BF26A8"/>
    <w:rsid w:val="00BF66A4"/>
    <w:rsid w:val="00C0466D"/>
    <w:rsid w:val="00C128E0"/>
    <w:rsid w:val="00C14F74"/>
    <w:rsid w:val="00C37939"/>
    <w:rsid w:val="00C47A22"/>
    <w:rsid w:val="00C702DB"/>
    <w:rsid w:val="00C72ACB"/>
    <w:rsid w:val="00CA5E0E"/>
    <w:rsid w:val="00CB02D6"/>
    <w:rsid w:val="00CB38AE"/>
    <w:rsid w:val="00CC5679"/>
    <w:rsid w:val="00CC5974"/>
    <w:rsid w:val="00CE1AF2"/>
    <w:rsid w:val="00CF10FA"/>
    <w:rsid w:val="00CF5DDE"/>
    <w:rsid w:val="00D00659"/>
    <w:rsid w:val="00D10FF9"/>
    <w:rsid w:val="00D12DEC"/>
    <w:rsid w:val="00D17BB1"/>
    <w:rsid w:val="00D270F7"/>
    <w:rsid w:val="00D373C6"/>
    <w:rsid w:val="00D46A6E"/>
    <w:rsid w:val="00D55A95"/>
    <w:rsid w:val="00D562BE"/>
    <w:rsid w:val="00D66BD3"/>
    <w:rsid w:val="00D75358"/>
    <w:rsid w:val="00D81CFD"/>
    <w:rsid w:val="00D81FA4"/>
    <w:rsid w:val="00D92EA3"/>
    <w:rsid w:val="00D953CD"/>
    <w:rsid w:val="00D9762F"/>
    <w:rsid w:val="00DB3E09"/>
    <w:rsid w:val="00DC2897"/>
    <w:rsid w:val="00DD26E0"/>
    <w:rsid w:val="00DD2A64"/>
    <w:rsid w:val="00DD4182"/>
    <w:rsid w:val="00E03E1F"/>
    <w:rsid w:val="00E05406"/>
    <w:rsid w:val="00E20EED"/>
    <w:rsid w:val="00E243D9"/>
    <w:rsid w:val="00E44D3E"/>
    <w:rsid w:val="00E51737"/>
    <w:rsid w:val="00E56EC0"/>
    <w:rsid w:val="00E62081"/>
    <w:rsid w:val="00E66AC6"/>
    <w:rsid w:val="00E850C5"/>
    <w:rsid w:val="00E85551"/>
    <w:rsid w:val="00E86211"/>
    <w:rsid w:val="00EB43E1"/>
    <w:rsid w:val="00EC1DA3"/>
    <w:rsid w:val="00EC1DE4"/>
    <w:rsid w:val="00EC3DB7"/>
    <w:rsid w:val="00EC4D4B"/>
    <w:rsid w:val="00ED33B9"/>
    <w:rsid w:val="00EE1642"/>
    <w:rsid w:val="00EE3B2A"/>
    <w:rsid w:val="00EE5F5B"/>
    <w:rsid w:val="00EF553E"/>
    <w:rsid w:val="00EF7B68"/>
    <w:rsid w:val="00F01197"/>
    <w:rsid w:val="00F043D7"/>
    <w:rsid w:val="00F16A42"/>
    <w:rsid w:val="00F17FAB"/>
    <w:rsid w:val="00F24984"/>
    <w:rsid w:val="00F33246"/>
    <w:rsid w:val="00F608C0"/>
    <w:rsid w:val="00F83F1D"/>
    <w:rsid w:val="00F84A26"/>
    <w:rsid w:val="00F973DF"/>
    <w:rsid w:val="00FA6293"/>
    <w:rsid w:val="00FB0B59"/>
    <w:rsid w:val="00FB3893"/>
    <w:rsid w:val="00FD09AC"/>
    <w:rsid w:val="00FD09D4"/>
    <w:rsid w:val="00FD15F2"/>
    <w:rsid w:val="00FD60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69BA56"/>
  <w15:docId w15:val="{DAC96F86-089E-404C-8DD9-322F9C59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 w:type="character" w:customStyle="1" w:styleId="view-only">
    <w:name w:val="view-only"/>
    <w:basedOn w:val="DefaultParagraphFont"/>
    <w:rsid w:val="00F24984"/>
    <w:rPr>
      <w:rFonts w:ascii="Helvetica" w:hAnsi="Helvetica" w:cs="Helvetica" w:hint="default"/>
    </w:rPr>
  </w:style>
  <w:style w:type="character" w:styleId="Emphasis">
    <w:name w:val="Emphasis"/>
    <w:basedOn w:val="DefaultParagraphFont"/>
    <w:uiPriority w:val="20"/>
    <w:qFormat/>
    <w:rsid w:val="00F24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nowledgeshare.nhs.uk/index.php?PageID=link_resolver&amp;link=2e26f2e193fbbcce750fc2ba15a97e45" TargetMode="External"/><Relationship Id="rId18" Type="http://schemas.openxmlformats.org/officeDocument/2006/relationships/hyperlink" Target="http://www.surreyandsussexlibraryservices.nhs.uk/useful-resources/requests/article-request-form/"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yperlink" Target="https://www.knowledgeshare.nhs.uk/index.php?PageID=link_resolver&amp;link=a6b4a01e937b0411ff1071a4b68ff66b" TargetMode="External"/><Relationship Id="rId17" Type="http://schemas.openxmlformats.org/officeDocument/2006/relationships/hyperlink" Target="https://www.knowledgeshare.nhs.uk/index.php?PageID=link_resolver&amp;link=cea9cec96d56cb691a534bd3cabc4855"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knowledgeshare.nhs.uk/index.php?PageID=link_resolver&amp;link=225a814840f7b373892dd6980b03e75f" TargetMode="External"/><Relationship Id="rId20" Type="http://schemas.openxmlformats.org/officeDocument/2006/relationships/hyperlink" Target="https://openathens.nice.org.u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isonmclaren1@nhs.net"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knowledgeshare.nhs.uk/index.php?PageID=link_resolver&amp;link=c30a5e4c7b978039f32687b0948f5c8a" TargetMode="External"/><Relationship Id="rId23" Type="http://schemas.openxmlformats.org/officeDocument/2006/relationships/hyperlink" Target="https://www.surreyandsussexlibraryservices.nhs.uk/about/joining-the-library/"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surreyandsussexlibraryservices.nhs.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nowledgeshare.nhs.uk/index.php?PageID=link_resolver&amp;link=5ff7142e1ec7db074016a0f36425a692" TargetMode="External"/><Relationship Id="rId22" Type="http://schemas.openxmlformats.org/officeDocument/2006/relationships/image" Target="media/image2.png"/><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4B2CA-6F14-489C-B4C5-86DB409A30A5}">
  <ds:schemaRefs>
    <ds:schemaRef ds:uri="http://schemas.microsoft.com/sharepoint/v3/contenttype/forms"/>
  </ds:schemaRefs>
</ds:datastoreItem>
</file>

<file path=customXml/itemProps2.xml><?xml version="1.0" encoding="utf-8"?>
<ds:datastoreItem xmlns:ds="http://schemas.openxmlformats.org/officeDocument/2006/customXml" ds:itemID="{FBCADC26-C381-491E-937D-BBBE5D758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6C7A92-4EAB-46E7-AB3C-46CCDD9B7C7E}">
  <ds:schemaRefs>
    <ds:schemaRef ds:uri="http://schemas.microsoft.com/office/2006/metadata/properties"/>
    <ds:schemaRef ds:uri="http://schemas.microsoft.com/office/infopath/2007/PartnerControls"/>
    <ds:schemaRef ds:uri="d2389ad0-4628-4ca4-babd-a5e1ca1fc43d"/>
  </ds:schemaRefs>
</ds:datastoreItem>
</file>

<file path=customXml/itemProps4.xml><?xml version="1.0" encoding="utf-8"?>
<ds:datastoreItem xmlns:ds="http://schemas.openxmlformats.org/officeDocument/2006/customXml" ds:itemID="{3DC23188-9837-154B-911A-B12D249C6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Settings\lib-rcoo\Local Settings\Temporary Internet Files\Content.IE5\JZ27LYZU\Surrey%20and%20Sussex%20Brand%20Template%20Word%202010%20Portrait[1].dotx</Template>
  <TotalTime>0</TotalTime>
  <Pages>7</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Community Pharmacists</vt:lpstr>
    </vt:vector>
  </TitlesOfParts>
  <Company>Trent NHS Workforce Confederation</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lib-rcoo</dc:creator>
  <cp:lastModifiedBy>Helene Gorring</cp:lastModifiedBy>
  <cp:revision>2</cp:revision>
  <cp:lastPrinted>2013-08-14T14:58:00Z</cp:lastPrinted>
  <dcterms:created xsi:type="dcterms:W3CDTF">2020-04-22T13:42:00Z</dcterms:created>
  <dcterms:modified xsi:type="dcterms:W3CDTF">2020-04-22T13:42:00Z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1218400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