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BF9" w:rsidRDefault="00347A51">
      <w:pPr>
        <w:pStyle w:val="Heading2"/>
        <w:rPr>
          <w:rFonts w:eastAsia="Times New Roman"/>
        </w:rPr>
      </w:pPr>
      <w:bookmarkStart w:id="0" w:name="_GoBack"/>
      <w:bookmarkEnd w:id="0"/>
      <w:r>
        <w:rPr>
          <w:rFonts w:eastAsia="Times New Roman"/>
        </w:rPr>
        <w:t>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3D7BF9">
        <w:trPr>
          <w:tblHeader/>
          <w:tblCellSpacing w:w="15" w:type="dxa"/>
        </w:trPr>
        <w:tc>
          <w:tcPr>
            <w:tcW w:w="0" w:type="auto"/>
            <w:vAlign w:val="center"/>
            <w:hideMark/>
          </w:tcPr>
          <w:p w:rsidR="003D7BF9" w:rsidRDefault="003D7BF9">
            <w:pPr>
              <w:rPr>
                <w:rFonts w:ascii="Helvetica" w:eastAsia="Times New Roman" w:hAnsi="Helvetica" w:cs="Helvetica"/>
                <w:b/>
                <w:bCs/>
                <w:color w:val="000000"/>
              </w:rPr>
            </w:pPr>
          </w:p>
        </w:tc>
        <w:tc>
          <w:tcPr>
            <w:tcW w:w="0" w:type="auto"/>
            <w:vAlign w:val="center"/>
            <w:hideMark/>
          </w:tcPr>
          <w:p w:rsidR="003D7BF9" w:rsidRDefault="00347A51">
            <w:pPr>
              <w:pStyle w:val="NormalWeb"/>
              <w:rPr>
                <w:b/>
                <w:bCs/>
                <w:color w:val="000000"/>
              </w:rPr>
            </w:pPr>
            <w:r>
              <w:rPr>
                <w:b/>
                <w:bCs/>
                <w:color w:val="000000"/>
              </w:rPr>
              <w:t>Source</w:t>
            </w:r>
          </w:p>
        </w:tc>
        <w:tc>
          <w:tcPr>
            <w:tcW w:w="0" w:type="auto"/>
            <w:vAlign w:val="center"/>
            <w:hideMark/>
          </w:tcPr>
          <w:p w:rsidR="003D7BF9" w:rsidRDefault="00347A51">
            <w:pPr>
              <w:pStyle w:val="NormalWeb"/>
              <w:rPr>
                <w:b/>
                <w:bCs/>
                <w:color w:val="000000"/>
              </w:rPr>
            </w:pPr>
            <w:r>
              <w:rPr>
                <w:b/>
                <w:bCs/>
                <w:color w:val="000000"/>
              </w:rPr>
              <w:t>Criteria</w:t>
            </w:r>
          </w:p>
        </w:tc>
        <w:tc>
          <w:tcPr>
            <w:tcW w:w="0" w:type="auto"/>
            <w:vAlign w:val="center"/>
            <w:hideMark/>
          </w:tcPr>
          <w:p w:rsidR="003D7BF9" w:rsidRDefault="00347A51">
            <w:pPr>
              <w:pStyle w:val="NormalWeb"/>
              <w:rPr>
                <w:b/>
                <w:bCs/>
                <w:color w:val="000000"/>
              </w:rPr>
            </w:pPr>
            <w:r>
              <w:rPr>
                <w:b/>
                <w:bCs/>
                <w:color w:val="000000"/>
              </w:rPr>
              <w:t>Results</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(COVID-19).</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64964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(Coronavirus).</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37636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3402</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(SARS-COV-2).</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19950</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6992</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("2019 Novel").</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1004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84340</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("critical care").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28293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32316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("intensive care").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147410</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("intensive therapy unit*").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625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("intensive treatment unit*").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(ICU).</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58777</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(ITU).</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829</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 OR 9 OR 10 OR 11 OR 12 OR 13 OR 14)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199303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 AND 15)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4228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("nutrition* assessment*").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5451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*"NUTRITION ASSESSMENT"/</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7567</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("Subjective Global Assessment").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1486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Anthropometr</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55048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(dynamometry).</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1856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("skinfold measurement*").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624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("Body composition").</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36372</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("Waist-Hip Ratio").</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4265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("waist circumference").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27731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("mid arm" ADJ2 circumference).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934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("Hand grip strength").</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1723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(17 OR 18 OR 19 OR 20 OR 21 OR 22 OR 23 OR 24 OR 25 OR 26 OR 27)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120744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(16 AND 28)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(Assessment* ADJ2 Nutrition*).</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8004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("modified Nutrition Risk in the Critically ill").</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mNUTRIC</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30</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(30 OR 31 OR 32)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8025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(16 AND 33)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(COVID-19).</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63913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(Coronavirus).</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37657</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3551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(SARS-COV-2).</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19473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6791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("2019 Novel").</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1095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(35 OR 36 OR 37 OR 38 OR 39 OR 40)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84810</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("critical care").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48542</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lastRenderedPageBreak/>
              <w:t>43.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48868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("intensive care").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217044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("intensive therapy unit*").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782</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("intensive treatment unit*").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128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(ICU).</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121293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(ITU).</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2491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(42 OR 43 OR 44 OR 45 OR 46 OR 47 OR 48)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325156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(41 AND 49)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4483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("nutrition* assessment*").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8719</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*"NUTRITION ASSESSMENT"/</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7735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("Subjective Global Assessment").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2603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Anthropometr</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81223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(dynamometry).</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2768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("skinfold measurement*").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712</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("Body composition").</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50869</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("Waist-Hip Ratio").</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6045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("waist circumference").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45088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("mid arm" ADJ2 circumference).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1443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("Hand grip strength").</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2945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(Assessment* ADJ2 Nutrition*).</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11478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("modified Nutrition Risk in the Critically ill").</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mNUTRIC</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(51 OR 52 OR 53 OR 54 OR 55 OR 56 OR 57 OR 58 OR 59 OR 60 OR 61 OR 62 OR 63 OR 64)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177696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(50 AND 65)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(COVID-19).</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22009</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(Coronavirus).</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9407</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708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(SARS-COV-2).</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3427</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1298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("2019 Novel").</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309</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(67 OR 68 OR 69 OR 70 OR 71 OR 72)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25963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("critical care").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22988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14935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("intensive care").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63901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("intensive therapy unit*").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284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("intensive treatment unit*").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19</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(ICU).</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30476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(ITU).</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312</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(74 OR 75 OR 76 OR 77 OR 78 OR 79 OR 80)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99445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(73 AND 81)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1291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("nutrition* assessment*").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2796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*"NUTRITION ASSESSMENT"/</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0</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("Subjective Global Assessment").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787</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lastRenderedPageBreak/>
              <w:t>86.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Anthropometr</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18711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(dynamometry).</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1092</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("skinfold measurement*").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145</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("Body composition").</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12647</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90.</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("Waist-Hip Ratio").</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1081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91.</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("waist circumference").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10321</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92.</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("mid arm" ADJ2 circumference).</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263</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("Hand grip strength").</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856</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(Assessment* ADJ2 Nutrition*).</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3928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("modified Nutrition Risk in the Critically ill").</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mNUTRIC</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19</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(83 OR 84 OR 85 OR 86 OR 87 OR 88 OR 89 OR 90 OR 91 OR 92 OR 93 OR 94 OR 95 OR 96)</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42314</w:t>
            </w:r>
          </w:p>
        </w:tc>
      </w:tr>
      <w:tr w:rsidR="003D7BF9">
        <w:trPr>
          <w:tblCellSpacing w:w="15" w:type="dxa"/>
        </w:trPr>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98.</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(82 AND 97)</w:t>
            </w:r>
          </w:p>
        </w:tc>
        <w:tc>
          <w:tcPr>
            <w:tcW w:w="0" w:type="auto"/>
            <w:vAlign w:val="center"/>
            <w:hideMark/>
          </w:tcPr>
          <w:p w:rsidR="003D7BF9" w:rsidRDefault="00347A51">
            <w:pPr>
              <w:rPr>
                <w:rFonts w:ascii="Helvetica" w:eastAsia="Times New Roman" w:hAnsi="Helvetica" w:cs="Helvetica"/>
                <w:color w:val="000000"/>
              </w:rPr>
            </w:pPr>
            <w:r>
              <w:rPr>
                <w:rFonts w:ascii="Helvetica" w:eastAsia="Times New Roman" w:hAnsi="Helvetica" w:cs="Helvetica"/>
                <w:color w:val="000000"/>
              </w:rPr>
              <w:t>2</w:t>
            </w:r>
          </w:p>
        </w:tc>
      </w:tr>
    </w:tbl>
    <w:p w:rsidR="003D7BF9" w:rsidRDefault="00347A51">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3D7BF9">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421E"/>
    <w:multiLevelType w:val="multilevel"/>
    <w:tmpl w:val="65E8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72D68"/>
    <w:multiLevelType w:val="multilevel"/>
    <w:tmpl w:val="3738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47A51"/>
    <w:rsid w:val="00347A51"/>
    <w:rsid w:val="003D7BF9"/>
    <w:rsid w:val="00D87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17DD0"/>
  <w15:docId w15:val="{9B0526FC-3E3E-40BB-954B-496F8185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6BEB2F-9A07-4A7C-AB6B-9746E72838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BAAEBD-3A18-4757-B560-4F46A9CD14FE}">
  <ds:schemaRefs>
    <ds:schemaRef ds:uri="http://schemas.microsoft.com/sharepoint/v3/contenttype/forms"/>
  </ds:schemaRefs>
</ds:datastoreItem>
</file>

<file path=customXml/itemProps3.xml><?xml version="1.0" encoding="utf-8"?>
<ds:datastoreItem xmlns:ds="http://schemas.openxmlformats.org/officeDocument/2006/customXml" ds:itemID="{DA495748-EB14-482F-9E7A-E0FE8346C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2020-12-01T15:29:00Z</dcterms:created>
  <dcterms:modified xsi:type="dcterms:W3CDTF">2020-12-14T09:48:00Z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