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0708" w14:textId="77777777" w:rsidR="009B46E8" w:rsidRPr="009B46E8" w:rsidRDefault="009B46E8" w:rsidP="006A11BB">
      <w:pPr>
        <w:pStyle w:val="Header"/>
        <w:pBdr>
          <w:bottom w:val="single" w:sz="6" w:space="1" w:color="auto"/>
        </w:pBdr>
        <w:rPr>
          <w:b/>
          <w:bCs/>
        </w:rPr>
      </w:pPr>
      <w:bookmarkStart w:id="0" w:name="_GoBack"/>
      <w:bookmarkEnd w:id="0"/>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77CF1ECC" w14:textId="6BACE03F" w:rsidR="00B1284C" w:rsidRPr="00B1284C" w:rsidRDefault="003478C6" w:rsidP="00CC3F48">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8F3A0C">
        <w:rPr>
          <w:rFonts w:cs="Arial"/>
        </w:rPr>
        <w:t>What</w:t>
      </w:r>
      <w:r w:rsidR="00A13F8E">
        <w:rPr>
          <w:rFonts w:cs="Arial"/>
        </w:rPr>
        <w:t xml:space="preserve"> literature </w:t>
      </w:r>
      <w:r w:rsidR="008F3A0C">
        <w:rPr>
          <w:rFonts w:cs="Arial"/>
        </w:rPr>
        <w:t xml:space="preserve">is available </w:t>
      </w:r>
      <w:r w:rsidR="00CB6B31">
        <w:rPr>
          <w:rFonts w:cs="Arial"/>
        </w:rPr>
        <w:t>concerning the PPE required to set up a new clinical ward/area to accept COVID-19 patients?</w:t>
      </w:r>
    </w:p>
    <w:p w14:paraId="4DF477DC" w14:textId="77777777" w:rsidR="00702950" w:rsidRPr="000F4477"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5ACDEB08" w14:textId="77777777" w:rsidR="00BC64CE" w:rsidRDefault="00BC64CE" w:rsidP="00BC64CE">
      <w:pPr>
        <w:spacing w:line="360" w:lineRule="auto"/>
        <w:jc w:val="both"/>
        <w:rPr>
          <w:rFonts w:cs="Arial"/>
        </w:rPr>
      </w:pPr>
      <w:r>
        <w:rPr>
          <w:rFonts w:cs="Arial"/>
        </w:rPr>
        <w:t xml:space="preserve">A search of good quality resources has retrieved a small body of literature addressing use of PPE and resourcing clinical areas to cope with pandemic outbreaks. However, little of the literature gives </w:t>
      </w:r>
      <w:proofErr w:type="gramStart"/>
      <w:r>
        <w:rPr>
          <w:rFonts w:cs="Arial"/>
        </w:rPr>
        <w:t>great detail</w:t>
      </w:r>
      <w:proofErr w:type="gramEnd"/>
      <w:r>
        <w:rPr>
          <w:rFonts w:cs="Arial"/>
        </w:rPr>
        <w:t xml:space="preserve"> on the setting up of cohort wards/clinical areas.</w:t>
      </w:r>
    </w:p>
    <w:p w14:paraId="28BE7410" w14:textId="77777777" w:rsidR="00BC64CE" w:rsidRPr="0061075A" w:rsidRDefault="00BC64CE" w:rsidP="00BC64CE">
      <w:pPr>
        <w:spacing w:line="360" w:lineRule="auto"/>
        <w:jc w:val="both"/>
        <w:rPr>
          <w:rFonts w:cs="Arial"/>
          <w:sz w:val="16"/>
          <w:szCs w:val="16"/>
        </w:rPr>
      </w:pPr>
    </w:p>
    <w:p w14:paraId="169654D7" w14:textId="66026104" w:rsidR="00BC64CE" w:rsidRDefault="00BC64CE" w:rsidP="00BC64CE">
      <w:pPr>
        <w:spacing w:line="360" w:lineRule="auto"/>
        <w:jc w:val="both"/>
        <w:rPr>
          <w:rFonts w:cs="Arial"/>
        </w:rPr>
      </w:pPr>
      <w:r>
        <w:rPr>
          <w:rFonts w:cs="Arial"/>
        </w:rPr>
        <w:t>Some guidance, recommendations and policy from NHS England,</w:t>
      </w:r>
      <w:r w:rsidR="0061075A" w:rsidRPr="0061075A">
        <w:rPr>
          <w:rFonts w:cs="Arial"/>
          <w:vertAlign w:val="superscript"/>
        </w:rPr>
        <w:t>1,6,7</w:t>
      </w:r>
      <w:r>
        <w:rPr>
          <w:rFonts w:cs="Arial"/>
        </w:rPr>
        <w:t xml:space="preserve"> </w:t>
      </w:r>
      <w:r w:rsidR="0061075A">
        <w:rPr>
          <w:rFonts w:cs="Arial"/>
        </w:rPr>
        <w:t>Public Health England,</w:t>
      </w:r>
      <w:r w:rsidR="0061075A" w:rsidRPr="0061075A">
        <w:rPr>
          <w:rFonts w:cs="Arial"/>
          <w:vertAlign w:val="superscript"/>
        </w:rPr>
        <w:t>2</w:t>
      </w:r>
      <w:r w:rsidR="0061075A">
        <w:rPr>
          <w:rFonts w:cs="Arial"/>
        </w:rPr>
        <w:t xml:space="preserve"> </w:t>
      </w:r>
      <w:r>
        <w:rPr>
          <w:rFonts w:cs="Arial"/>
        </w:rPr>
        <w:t>the World Health Organization,</w:t>
      </w:r>
      <w:r w:rsidR="0061075A" w:rsidRPr="0061075A">
        <w:rPr>
          <w:rFonts w:cs="Arial"/>
          <w:vertAlign w:val="superscript"/>
        </w:rPr>
        <w:t>3,8,9,11</w:t>
      </w:r>
      <w:r>
        <w:rPr>
          <w:rFonts w:cs="Arial"/>
        </w:rPr>
        <w:t xml:space="preserve"> </w:t>
      </w:r>
      <w:r w:rsidR="0061075A">
        <w:rPr>
          <w:rFonts w:cs="Arial"/>
        </w:rPr>
        <w:t xml:space="preserve">and </w:t>
      </w:r>
      <w:r>
        <w:rPr>
          <w:rFonts w:cs="Arial"/>
        </w:rPr>
        <w:t xml:space="preserve">the </w:t>
      </w:r>
      <w:r w:rsidR="0061075A" w:rsidRPr="00A74199">
        <w:rPr>
          <w:rFonts w:cs="Arial"/>
          <w:shd w:val="clear" w:color="auto" w:fill="FFFFFF"/>
        </w:rPr>
        <w:t>European Centre for Disease Prevention and Control</w:t>
      </w:r>
      <w:r w:rsidR="0061075A">
        <w:rPr>
          <w:rFonts w:cs="Arial"/>
          <w:shd w:val="clear" w:color="auto" w:fill="FFFFFF"/>
        </w:rPr>
        <w:t xml:space="preserve">, </w:t>
      </w:r>
      <w:r w:rsidR="0061075A" w:rsidRPr="0061075A">
        <w:rPr>
          <w:rFonts w:cs="Arial"/>
          <w:shd w:val="clear" w:color="auto" w:fill="FFFFFF"/>
          <w:vertAlign w:val="superscript"/>
        </w:rPr>
        <w:t>4,5</w:t>
      </w:r>
      <w:r w:rsidR="0061075A">
        <w:rPr>
          <w:rFonts w:cs="Arial"/>
          <w:shd w:val="clear" w:color="auto" w:fill="FFFFFF"/>
        </w:rPr>
        <w:t xml:space="preserve">, provide perhaps the most detailed advice. </w:t>
      </w:r>
      <w:r>
        <w:rPr>
          <w:rFonts w:cs="Arial"/>
        </w:rPr>
        <w:t>The literature tends to focus on: the need for PPE; the use of appropriate PPE for particular settings/activities; the shortages in supply of PPE; the need for special areas to be set aside, such as donning and doffing areas, and the need to ensure adequate supply of PPE – e.g. 3-7 days.</w:t>
      </w:r>
      <w:r w:rsidR="0061075A">
        <w:rPr>
          <w:rFonts w:cs="Arial"/>
        </w:rPr>
        <w:t xml:space="preserve"> A small selection of paper </w:t>
      </w:r>
      <w:proofErr w:type="gramStart"/>
      <w:r w:rsidR="0061075A">
        <w:rPr>
          <w:rFonts w:cs="Arial"/>
        </w:rPr>
        <w:t>are</w:t>
      </w:r>
      <w:proofErr w:type="gramEnd"/>
      <w:r w:rsidR="0061075A">
        <w:rPr>
          <w:rFonts w:cs="Arial"/>
        </w:rPr>
        <w:t xml:space="preserve"> also included in the results listed below.</w:t>
      </w:r>
    </w:p>
    <w:p w14:paraId="14EC4CF6" w14:textId="5C0FA39E" w:rsidR="00CC3F48" w:rsidRPr="00CB6B31" w:rsidRDefault="00CC3F48" w:rsidP="00CB6B31">
      <w:pPr>
        <w:spacing w:line="360" w:lineRule="auto"/>
        <w:jc w:val="both"/>
        <w:rPr>
          <w:sz w:val="16"/>
          <w:szCs w:val="16"/>
        </w:rPr>
      </w:pPr>
    </w:p>
    <w:p w14:paraId="2D13853C" w14:textId="31241B45" w:rsidR="00F57B03" w:rsidRPr="004F2947" w:rsidRDefault="00F57B03" w:rsidP="002379DF">
      <w:pPr>
        <w:spacing w:line="360" w:lineRule="auto"/>
        <w:jc w:val="both"/>
      </w:pPr>
      <w:r w:rsidRPr="004F2947">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t xml:space="preserve">Links are provided where online access to the </w:t>
      </w:r>
      <w:proofErr w:type="gramStart"/>
      <w:r>
        <w:t>full-text</w:t>
      </w:r>
      <w:proofErr w:type="gramEnd"/>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proofErr w:type="gramStart"/>
      <w:r>
        <w:rPr>
          <w:rFonts w:cs="Arial"/>
        </w:rPr>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Default="00E40D96" w:rsidP="00F57B03">
      <w:pPr>
        <w:jc w:val="both"/>
      </w:pPr>
    </w:p>
    <w:p w14:paraId="5581D589" w14:textId="77777777" w:rsidR="00AB0056" w:rsidRDefault="00BC3F41" w:rsidP="00AB0056">
      <w:pPr>
        <w:jc w:val="center"/>
      </w:pPr>
      <w:hyperlink r:id="rId12" w:history="1">
        <w:r w:rsidR="00AB0056" w:rsidRPr="007879CA">
          <w:rPr>
            <w:rStyle w:val="Hyperlink"/>
          </w:rPr>
          <w:t>https://www.smartsurvey.co.uk/s/LiteratureSearchFeedback20192020/</w:t>
        </w:r>
      </w:hyperlink>
    </w:p>
    <w:p w14:paraId="70E9DF61" w14:textId="77777777" w:rsidR="00AB0056" w:rsidRDefault="00AB0056" w:rsidP="00F57B03">
      <w:pPr>
        <w:jc w:val="both"/>
      </w:pPr>
    </w:p>
    <w:p w14:paraId="71C0231F" w14:textId="77777777" w:rsidR="00890832" w:rsidRDefault="005E5663" w:rsidP="00F57B03">
      <w:pPr>
        <w:jc w:val="both"/>
      </w:pPr>
      <w:r>
        <w:t>This relates to this specific search and will help us to monitor and improve our service.</w:t>
      </w:r>
    </w:p>
    <w:p w14:paraId="52E3B391" w14:textId="77777777" w:rsidR="00890832" w:rsidRDefault="00890832" w:rsidP="00F57B03">
      <w:pPr>
        <w:jc w:val="both"/>
      </w:pPr>
    </w:p>
    <w:p w14:paraId="572B7AAE" w14:textId="73104994" w:rsidR="000E1CDC" w:rsidRDefault="005E5663" w:rsidP="00F57B03">
      <w:pPr>
        <w:jc w:val="both"/>
      </w:pPr>
      <w:r>
        <w:t>Many Thanks.</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384C2EC2"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5DAA926E" w14:textId="73C06A83" w:rsidR="00C76F9F" w:rsidRPr="00630C87" w:rsidRDefault="00C76F9F" w:rsidP="00890832">
      <w:pPr>
        <w:pStyle w:val="NormalWeb"/>
        <w:spacing w:before="0" w:beforeAutospacing="0" w:after="0" w:afterAutospacing="0"/>
        <w:jc w:val="both"/>
        <w:rPr>
          <w:rFonts w:ascii="Arial" w:eastAsia="Times New Roman" w:hAnsi="Arial" w:cs="Times New Roman"/>
          <w:i/>
          <w:iCs/>
        </w:rPr>
      </w:pPr>
    </w:p>
    <w:p w14:paraId="3AFFFB36" w14:textId="76BA0E0D"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61075A">
        <w:rPr>
          <w:rFonts w:cs="Arial"/>
          <w:bCs/>
          <w:szCs w:val="20"/>
        </w:rPr>
        <w:t>30</w:t>
      </w:r>
      <w:r w:rsidR="0061075A" w:rsidRPr="0061075A">
        <w:rPr>
          <w:rFonts w:cs="Arial"/>
          <w:bCs/>
          <w:szCs w:val="20"/>
          <w:vertAlign w:val="superscript"/>
        </w:rPr>
        <w:t>th</w:t>
      </w:r>
      <w:r w:rsidR="0061075A">
        <w:rPr>
          <w:rFonts w:cs="Arial"/>
          <w:bCs/>
          <w:szCs w:val="20"/>
        </w:rPr>
        <w:t xml:space="preserve"> </w:t>
      </w:r>
      <w:r w:rsidR="00FB4E21">
        <w:rPr>
          <w:rFonts w:cs="Arial"/>
          <w:bCs/>
          <w:szCs w:val="20"/>
        </w:rPr>
        <w:t>March 2020.</w:t>
      </w:r>
    </w:p>
    <w:p w14:paraId="09550B41" w14:textId="77777777" w:rsidR="000E1CDC" w:rsidRDefault="000E1CDC" w:rsidP="000E1CDC">
      <w:pPr>
        <w:jc w:val="both"/>
        <w:rPr>
          <w:rFonts w:cs="Arial"/>
          <w:b/>
          <w:bCs/>
          <w:szCs w:val="20"/>
        </w:rPr>
      </w:pPr>
    </w:p>
    <w:p w14:paraId="1E9D7EC7" w14:textId="2C2C3255"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4B5A29">
        <w:t>5</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1027C572"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w:t>
      </w:r>
      <w:r w:rsidR="00B41FB5">
        <w:rPr>
          <w:rFonts w:cs="Arial"/>
          <w:shd w:val="clear" w:color="auto" w:fill="FFFFFF"/>
        </w:rPr>
        <w:t>40</w:t>
      </w:r>
      <w:r w:rsidR="0061075A">
        <w:rPr>
          <w:rFonts w:cs="Arial"/>
          <w:shd w:val="clear" w:color="auto" w:fill="FFFFFF"/>
        </w:rPr>
        <w:t>4</w:t>
      </w:r>
      <w:r w:rsidR="00B41FB5">
        <w:rPr>
          <w:rFonts w:cs="Arial"/>
          <w:shd w:val="clear" w:color="auto" w:fill="FFFFFF"/>
        </w:rPr>
        <w:t xml:space="preserve"> </w:t>
      </w:r>
      <w:r w:rsidR="0061075A">
        <w:rPr>
          <w:rFonts w:cs="Arial"/>
          <w:shd w:val="clear" w:color="auto" w:fill="FFFFFF"/>
        </w:rPr>
        <w:t>PPE required to set up a new clinical COVID-19 area.</w:t>
      </w:r>
      <w:r w:rsidR="00F03CFE" w:rsidRPr="007A1B75">
        <w:rPr>
          <w:rFonts w:cs="Arial"/>
          <w:shd w:val="clear" w:color="auto" w:fill="FFFFFF"/>
        </w:rPr>
        <w:t xml:space="preserve"> Lisa Lawrence</w:t>
      </w:r>
      <w:r w:rsidR="000A561F">
        <w:rPr>
          <w:rFonts w:cs="Arial"/>
          <w:shd w:val="clear" w:color="auto" w:fill="FFFFFF"/>
        </w:rPr>
        <w:t>. (</w:t>
      </w:r>
      <w:r w:rsidR="0061075A">
        <w:rPr>
          <w:rFonts w:cs="Arial"/>
          <w:shd w:val="clear" w:color="auto" w:fill="FFFFFF"/>
        </w:rPr>
        <w:t>30</w:t>
      </w:r>
      <w:r w:rsidR="00F03CFE" w:rsidRPr="007A1B75">
        <w:rPr>
          <w:rFonts w:cs="Arial"/>
          <w:shd w:val="clear" w:color="auto" w:fill="FFFFFF"/>
        </w:rPr>
        <w:t>/</w:t>
      </w:r>
      <w:r w:rsidR="00FB4E21">
        <w:rPr>
          <w:rFonts w:cs="Arial"/>
          <w:shd w:val="clear" w:color="auto" w:fill="FFFFFF"/>
        </w:rPr>
        <w:t>03</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3"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77777777" w:rsidR="00C76CFB" w:rsidRDefault="00C76CFB" w:rsidP="00F57B03">
      <w:pPr>
        <w:jc w:val="both"/>
        <w:rPr>
          <w:rFonts w:cs="Arial"/>
          <w:b/>
          <w:bCs/>
          <w:color w:val="808080"/>
          <w:szCs w:val="20"/>
        </w:rPr>
      </w:pPr>
    </w:p>
    <w:p w14:paraId="1388E085" w14:textId="779EE36C" w:rsidR="004865B4" w:rsidRDefault="002D0A4D" w:rsidP="004865B4">
      <w:pPr>
        <w:jc w:val="both"/>
        <w:rPr>
          <w:rFonts w:cs="Arial"/>
          <w:b/>
          <w:bCs/>
          <w:sz w:val="32"/>
          <w:szCs w:val="20"/>
        </w:rPr>
      </w:pPr>
      <w:r>
        <w:rPr>
          <w:rFonts w:cs="Arial"/>
          <w:b/>
          <w:bCs/>
          <w:sz w:val="32"/>
          <w:szCs w:val="20"/>
        </w:rPr>
        <w:t>Results</w:t>
      </w:r>
    </w:p>
    <w:p w14:paraId="051A18F3" w14:textId="4C66DF24" w:rsidR="004865B4" w:rsidRDefault="004865B4" w:rsidP="004865B4">
      <w:pPr>
        <w:jc w:val="both"/>
        <w:rPr>
          <w:rFonts w:cs="Arial"/>
          <w:b/>
          <w:bCs/>
          <w:szCs w:val="20"/>
        </w:rPr>
      </w:pPr>
    </w:p>
    <w:p w14:paraId="66871BE0" w14:textId="4A05BEDA" w:rsidR="00BC45B3" w:rsidRPr="005C732B" w:rsidRDefault="006C4D2D" w:rsidP="005C732B">
      <w:pPr>
        <w:pStyle w:val="ListParagraph"/>
        <w:numPr>
          <w:ilvl w:val="0"/>
          <w:numId w:val="30"/>
        </w:numPr>
        <w:jc w:val="both"/>
        <w:rPr>
          <w:b/>
          <w:bCs/>
        </w:rPr>
      </w:pPr>
      <w:r w:rsidRPr="005C732B">
        <w:rPr>
          <w:b/>
          <w:bCs/>
        </w:rPr>
        <w:t>Novel coronavirus (COVID19) standard operating procedure</w:t>
      </w:r>
      <w:r w:rsidR="005C732B" w:rsidRPr="005C732B">
        <w:rPr>
          <w:b/>
          <w:bCs/>
        </w:rPr>
        <w:t xml:space="preserve">: </w:t>
      </w:r>
      <w:r w:rsidRPr="005C732B">
        <w:rPr>
          <w:b/>
          <w:bCs/>
        </w:rPr>
        <w:t>Design note: COVID-19 ward for intubated patients</w:t>
      </w:r>
      <w:r w:rsidR="005C732B" w:rsidRPr="005C732B">
        <w:rPr>
          <w:b/>
          <w:bCs/>
        </w:rPr>
        <w:t>.</w:t>
      </w:r>
    </w:p>
    <w:p w14:paraId="46A875AE" w14:textId="0D0D867A" w:rsidR="00BC45B3" w:rsidRDefault="00BC45B3" w:rsidP="00BC4A95">
      <w:pPr>
        <w:jc w:val="both"/>
      </w:pPr>
    </w:p>
    <w:p w14:paraId="5AECBC27" w14:textId="4DE43D0E" w:rsidR="001E100E" w:rsidRDefault="005C732B" w:rsidP="00BC4A95">
      <w:pPr>
        <w:jc w:val="both"/>
      </w:pPr>
      <w:r>
        <w:rPr>
          <w:b/>
          <w:bCs/>
        </w:rPr>
        <w:t xml:space="preserve">Date: </w:t>
      </w:r>
      <w:r w:rsidR="001E100E">
        <w:t>22 March 2020</w:t>
      </w:r>
    </w:p>
    <w:p w14:paraId="3337951A" w14:textId="747A8347" w:rsidR="001E100E" w:rsidRDefault="001E100E" w:rsidP="00BC4A95">
      <w:pPr>
        <w:jc w:val="both"/>
      </w:pPr>
    </w:p>
    <w:p w14:paraId="52860EEE" w14:textId="55533235" w:rsidR="007B783F" w:rsidRDefault="000C01E6" w:rsidP="000C01E6">
      <w:pPr>
        <w:jc w:val="both"/>
        <w:rPr>
          <w:i/>
          <w:iCs/>
        </w:rPr>
      </w:pPr>
      <w:r w:rsidRPr="000C01E6">
        <w:rPr>
          <w:b/>
          <w:bCs/>
        </w:rPr>
        <w:t xml:space="preserve">Extract: </w:t>
      </w:r>
      <w:r>
        <w:rPr>
          <w:i/>
          <w:iCs/>
        </w:rPr>
        <w:t>“Thresholds and entrances</w:t>
      </w:r>
    </w:p>
    <w:p w14:paraId="7BF7943A" w14:textId="73BA0D38" w:rsidR="007B783F" w:rsidRPr="007B783F" w:rsidRDefault="007B783F" w:rsidP="000C01E6">
      <w:pPr>
        <w:autoSpaceDE w:val="0"/>
        <w:autoSpaceDN w:val="0"/>
        <w:adjustRightInd w:val="0"/>
        <w:jc w:val="both"/>
        <w:rPr>
          <w:rFonts w:cs="Arial"/>
          <w:i/>
          <w:iCs/>
          <w:color w:val="000000"/>
        </w:rPr>
      </w:pPr>
      <w:r w:rsidRPr="007B783F">
        <w:rPr>
          <w:rFonts w:cs="Arial"/>
          <w:i/>
          <w:iCs/>
          <w:color w:val="000000"/>
        </w:rPr>
        <w:t>Once potential areas for treatment of COVID-19 patients have been identified, consider the support required. Hospitals should provide changing rooms/areas where staff can change into uniforms on arrival at work. These may already exist.</w:t>
      </w:r>
    </w:p>
    <w:p w14:paraId="63FE781E" w14:textId="439A01BF" w:rsidR="007B783F" w:rsidRPr="007B783F" w:rsidRDefault="007B783F" w:rsidP="000C01E6">
      <w:pPr>
        <w:autoSpaceDE w:val="0"/>
        <w:autoSpaceDN w:val="0"/>
        <w:adjustRightInd w:val="0"/>
        <w:jc w:val="both"/>
        <w:rPr>
          <w:rFonts w:cs="Arial"/>
          <w:i/>
          <w:iCs/>
          <w:color w:val="000000"/>
        </w:rPr>
      </w:pPr>
      <w:r w:rsidRPr="007B783F">
        <w:rPr>
          <w:rFonts w:cs="Arial"/>
          <w:i/>
          <w:iCs/>
          <w:color w:val="000000"/>
        </w:rPr>
        <w:t>Those entering a COVID-19 area will require personal protective equipment (PPE).</w:t>
      </w:r>
    </w:p>
    <w:p w14:paraId="34530B43" w14:textId="77777777" w:rsidR="007B783F" w:rsidRPr="007B783F" w:rsidRDefault="007B783F" w:rsidP="000C01E6">
      <w:pPr>
        <w:autoSpaceDE w:val="0"/>
        <w:autoSpaceDN w:val="0"/>
        <w:adjustRightInd w:val="0"/>
        <w:jc w:val="both"/>
        <w:rPr>
          <w:rFonts w:cs="Arial"/>
          <w:i/>
          <w:iCs/>
          <w:color w:val="000000"/>
        </w:rPr>
      </w:pPr>
      <w:r w:rsidRPr="007B783F">
        <w:rPr>
          <w:rFonts w:cs="Arial"/>
          <w:i/>
          <w:iCs/>
          <w:color w:val="000000"/>
        </w:rPr>
        <w:lastRenderedPageBreak/>
        <w:t xml:space="preserve">Identify the location of the clean PPE store and space to change at the gateway/threshold of COVID-19 areas. A changing space should have scrub facilities and clean PPE storage. </w:t>
      </w:r>
    </w:p>
    <w:p w14:paraId="70E3E68C" w14:textId="77777777" w:rsidR="007B783F" w:rsidRPr="007B783F" w:rsidRDefault="007B783F" w:rsidP="000C01E6">
      <w:pPr>
        <w:autoSpaceDE w:val="0"/>
        <w:autoSpaceDN w:val="0"/>
        <w:adjustRightInd w:val="0"/>
        <w:jc w:val="both"/>
        <w:rPr>
          <w:rFonts w:cs="Arial"/>
          <w:i/>
          <w:iCs/>
          <w:color w:val="000000"/>
        </w:rPr>
      </w:pPr>
      <w:r w:rsidRPr="007B783F">
        <w:rPr>
          <w:rFonts w:cs="Arial"/>
          <w:i/>
          <w:iCs/>
          <w:color w:val="000000"/>
        </w:rPr>
        <w:t xml:space="preserve">All linen should be handled inside the patient room/cohort area. Clean linen should be stored adjacent to the entrance for supply. </w:t>
      </w:r>
    </w:p>
    <w:p w14:paraId="5AA12D46" w14:textId="79870F33" w:rsidR="007B783F" w:rsidRPr="000C01E6" w:rsidRDefault="007B783F" w:rsidP="000C01E6">
      <w:pPr>
        <w:jc w:val="both"/>
        <w:rPr>
          <w:rFonts w:cs="Arial"/>
          <w:i/>
          <w:iCs/>
          <w:color w:val="000000"/>
        </w:rPr>
      </w:pPr>
      <w:r w:rsidRPr="000C01E6">
        <w:rPr>
          <w:rFonts w:cs="Arial"/>
          <w:i/>
          <w:iCs/>
          <w:color w:val="000000"/>
        </w:rPr>
        <w:t>Store all used/infectious linen in a designated, safe, lockable area while awaiting uplift. Also locate space for dirty PPE change and disposal.</w:t>
      </w:r>
    </w:p>
    <w:p w14:paraId="290EA65D" w14:textId="77777777" w:rsidR="000C01E6" w:rsidRPr="000C01E6" w:rsidRDefault="000C01E6" w:rsidP="000C01E6">
      <w:pPr>
        <w:autoSpaceDE w:val="0"/>
        <w:autoSpaceDN w:val="0"/>
        <w:adjustRightInd w:val="0"/>
        <w:jc w:val="both"/>
        <w:rPr>
          <w:rFonts w:cs="Arial"/>
          <w:i/>
          <w:iCs/>
          <w:color w:val="000000"/>
          <w:sz w:val="8"/>
          <w:szCs w:val="8"/>
        </w:rPr>
      </w:pPr>
    </w:p>
    <w:p w14:paraId="77059DB6" w14:textId="0641E584" w:rsidR="00E053F7" w:rsidRPr="00E053F7" w:rsidRDefault="00E053F7" w:rsidP="000C01E6">
      <w:pPr>
        <w:autoSpaceDE w:val="0"/>
        <w:autoSpaceDN w:val="0"/>
        <w:adjustRightInd w:val="0"/>
        <w:jc w:val="both"/>
        <w:rPr>
          <w:rFonts w:cs="Arial"/>
          <w:i/>
          <w:iCs/>
          <w:color w:val="000000"/>
        </w:rPr>
      </w:pPr>
      <w:r w:rsidRPr="00E053F7">
        <w:rPr>
          <w:rFonts w:cs="Arial"/>
          <w:i/>
          <w:iCs/>
          <w:color w:val="000000"/>
        </w:rPr>
        <w:t xml:space="preserve">Infection control </w:t>
      </w:r>
    </w:p>
    <w:p w14:paraId="2D803C4A" w14:textId="77777777" w:rsidR="00E053F7" w:rsidRPr="00E053F7" w:rsidRDefault="00E053F7" w:rsidP="000C01E6">
      <w:pPr>
        <w:autoSpaceDE w:val="0"/>
        <w:autoSpaceDN w:val="0"/>
        <w:adjustRightInd w:val="0"/>
        <w:jc w:val="both"/>
        <w:rPr>
          <w:rFonts w:cs="Arial"/>
          <w:i/>
          <w:iCs/>
          <w:color w:val="000000"/>
        </w:rPr>
      </w:pPr>
      <w:r w:rsidRPr="00E053F7">
        <w:rPr>
          <w:rFonts w:cs="Arial"/>
          <w:i/>
          <w:iCs/>
          <w:color w:val="000000"/>
        </w:rPr>
        <w:t xml:space="preserve">It is unlikely the individual clinical wash basins are likely to be available for each bed. Make use of what is available. </w:t>
      </w:r>
    </w:p>
    <w:p w14:paraId="65F0727A" w14:textId="77777777" w:rsidR="000C01E6" w:rsidRDefault="00E053F7" w:rsidP="000C01E6">
      <w:pPr>
        <w:jc w:val="both"/>
        <w:rPr>
          <w:rFonts w:cs="Arial"/>
          <w:i/>
          <w:iCs/>
          <w:color w:val="000000"/>
        </w:rPr>
      </w:pPr>
      <w:r w:rsidRPr="000C01E6">
        <w:rPr>
          <w:rFonts w:cs="Arial"/>
          <w:i/>
          <w:iCs/>
          <w:color w:val="000000"/>
        </w:rPr>
        <w:t>All staff, patients and visitors should decontaminate their hands with alcohol-based hand rub (ABHR) when entering and leaving areas where suspected and confirmed</w:t>
      </w:r>
      <w:r w:rsidR="000C01E6">
        <w:rPr>
          <w:rFonts w:cs="Arial"/>
          <w:i/>
          <w:iCs/>
          <w:color w:val="000000"/>
        </w:rPr>
        <w:t xml:space="preserve"> </w:t>
      </w:r>
      <w:r w:rsidRPr="00E053F7">
        <w:rPr>
          <w:rFonts w:cs="Arial"/>
          <w:i/>
          <w:iCs/>
          <w:color w:val="000000"/>
        </w:rPr>
        <w:t>COVID-19 patients are being cared for. Identify the location of the AHBR dispenser at each treatment/bed location.</w:t>
      </w:r>
    </w:p>
    <w:p w14:paraId="244C110E" w14:textId="71000E8C" w:rsidR="00E053F7" w:rsidRPr="000C01E6" w:rsidRDefault="00E053F7" w:rsidP="000C01E6">
      <w:pPr>
        <w:jc w:val="both"/>
        <w:rPr>
          <w:rFonts w:cs="Arial"/>
          <w:i/>
          <w:iCs/>
          <w:color w:val="000000"/>
        </w:rPr>
      </w:pPr>
      <w:r w:rsidRPr="000C01E6">
        <w:rPr>
          <w:rFonts w:cs="Arial"/>
          <w:i/>
          <w:iCs/>
          <w:color w:val="000000"/>
        </w:rPr>
        <w:t>Tissues, waste bins (lined and foot operated) and hand hygiene facilities should be available for patients, visitors and staff. Hands-free waste bins, with appropriate colour-coded waste bags, should be provided by each wash-hand basin</w:t>
      </w:r>
      <w:r w:rsidR="000C01E6">
        <w:rPr>
          <w:rFonts w:cs="Arial"/>
          <w:i/>
          <w:iCs/>
          <w:color w:val="000000"/>
        </w:rPr>
        <w:t>”.</w:t>
      </w:r>
    </w:p>
    <w:p w14:paraId="1DAB848D" w14:textId="77777777" w:rsidR="00E053F7" w:rsidRDefault="00E053F7" w:rsidP="00E053F7">
      <w:pPr>
        <w:jc w:val="both"/>
      </w:pPr>
    </w:p>
    <w:p w14:paraId="558E34D0" w14:textId="37DA010A" w:rsidR="001E100E" w:rsidRDefault="005C732B" w:rsidP="00BC4A95">
      <w:pPr>
        <w:jc w:val="both"/>
      </w:pPr>
      <w:r>
        <w:rPr>
          <w:b/>
          <w:bCs/>
        </w:rPr>
        <w:t xml:space="preserve">Source: </w:t>
      </w:r>
      <w:r w:rsidR="001E100E">
        <w:t>NHS England</w:t>
      </w:r>
    </w:p>
    <w:p w14:paraId="35C01E75" w14:textId="4166BC77" w:rsidR="001E100E" w:rsidRDefault="001E100E" w:rsidP="00BC4A95">
      <w:pPr>
        <w:jc w:val="both"/>
      </w:pPr>
    </w:p>
    <w:p w14:paraId="1D590749" w14:textId="72B8091D" w:rsidR="005C732B" w:rsidRPr="005C732B" w:rsidRDefault="005C732B" w:rsidP="00BC4A95">
      <w:pPr>
        <w:jc w:val="both"/>
        <w:rPr>
          <w:b/>
          <w:bCs/>
        </w:rPr>
      </w:pPr>
      <w:r>
        <w:rPr>
          <w:b/>
          <w:bCs/>
        </w:rPr>
        <w:t>Full Text/URL:</w:t>
      </w:r>
    </w:p>
    <w:p w14:paraId="65B1DB9D" w14:textId="699F49BC" w:rsidR="00BC45B3" w:rsidRDefault="00BC3F41" w:rsidP="00BC4A95">
      <w:pPr>
        <w:jc w:val="both"/>
      </w:pPr>
      <w:hyperlink r:id="rId15" w:history="1">
        <w:r w:rsidR="006C4D2D" w:rsidRPr="00D17D0F">
          <w:rPr>
            <w:rStyle w:val="Hyperlink"/>
          </w:rPr>
          <w:t>https://www.england.nhs.uk/coronavirus/wp-content/uploads/sites/52/2020/03/20200320-COVID-19-ESTATES-FACILTIES-V1.0.pdf</w:t>
        </w:r>
      </w:hyperlink>
    </w:p>
    <w:p w14:paraId="221AA253" w14:textId="2270D8B2" w:rsidR="006C4D2D" w:rsidRDefault="00BC3F41" w:rsidP="00BC4A95">
      <w:pPr>
        <w:jc w:val="both"/>
      </w:pPr>
      <w:r>
        <w:pict w14:anchorId="0B85ADFF">
          <v:rect id="_x0000_i1025" style="width:0;height:1.5pt" o:hralign="center" o:hrstd="t" o:hr="t" fillcolor="#a0a0a0" stroked="f"/>
        </w:pict>
      </w:r>
    </w:p>
    <w:p w14:paraId="6C661A1C" w14:textId="7F7F8761" w:rsidR="00BC45B3" w:rsidRDefault="00BC45B3" w:rsidP="00BC4A95">
      <w:pPr>
        <w:jc w:val="both"/>
      </w:pPr>
    </w:p>
    <w:p w14:paraId="256E9948" w14:textId="1BE85769" w:rsidR="00C12CEA" w:rsidRPr="005C732B" w:rsidRDefault="00F37F58" w:rsidP="00C12CEA">
      <w:pPr>
        <w:pStyle w:val="ListParagraph"/>
        <w:numPr>
          <w:ilvl w:val="0"/>
          <w:numId w:val="30"/>
        </w:numPr>
        <w:jc w:val="both"/>
        <w:rPr>
          <w:b/>
          <w:bCs/>
        </w:rPr>
      </w:pPr>
      <w:r>
        <w:rPr>
          <w:b/>
          <w:bCs/>
        </w:rPr>
        <w:t xml:space="preserve">COVID-19 Guidance for infection prevention and control in healthcare settings. </w:t>
      </w:r>
      <w:r>
        <w:t>Adapted from Pandemic Influenza: Guidance for infection prevention and control in healthcare settings 2020.</w:t>
      </w:r>
    </w:p>
    <w:p w14:paraId="1EFB364D" w14:textId="77777777" w:rsidR="00C12CEA" w:rsidRDefault="00C12CEA" w:rsidP="00C12CEA">
      <w:pPr>
        <w:jc w:val="both"/>
      </w:pPr>
    </w:p>
    <w:p w14:paraId="265EE4F7" w14:textId="1005C170" w:rsidR="00C12CEA" w:rsidRDefault="00C12CEA" w:rsidP="00C12CEA">
      <w:pPr>
        <w:jc w:val="both"/>
      </w:pPr>
      <w:r>
        <w:rPr>
          <w:b/>
          <w:bCs/>
        </w:rPr>
        <w:t xml:space="preserve">Date: </w:t>
      </w:r>
      <w:r>
        <w:t>2</w:t>
      </w:r>
      <w:r w:rsidR="0073415A">
        <w:t>7</w:t>
      </w:r>
      <w:r>
        <w:t xml:space="preserve"> March 2020</w:t>
      </w:r>
      <w:r w:rsidR="0073415A">
        <w:t xml:space="preserve"> v1.1.</w:t>
      </w:r>
    </w:p>
    <w:p w14:paraId="2182AC07" w14:textId="77777777" w:rsidR="00C12CEA" w:rsidRDefault="00C12CEA" w:rsidP="00C12CEA">
      <w:pPr>
        <w:jc w:val="both"/>
      </w:pPr>
    </w:p>
    <w:p w14:paraId="2AEB31FA" w14:textId="0D9D8B5C" w:rsidR="00C12CEA" w:rsidRPr="0073415A" w:rsidRDefault="0073415A" w:rsidP="00C12CEA">
      <w:pPr>
        <w:jc w:val="both"/>
        <w:rPr>
          <w:rFonts w:cs="Arial"/>
          <w:i/>
          <w:iCs/>
          <w:color w:val="000000"/>
        </w:rPr>
      </w:pPr>
      <w:r>
        <w:rPr>
          <w:b/>
          <w:bCs/>
        </w:rPr>
        <w:t>NB:</w:t>
      </w:r>
      <w:r>
        <w:t xml:space="preserve"> See section</w:t>
      </w:r>
      <w:r w:rsidR="00C5203C">
        <w:t>s</w:t>
      </w:r>
      <w:r>
        <w:t xml:space="preserve"> 5.4 </w:t>
      </w:r>
      <w:r w:rsidR="00C5203C">
        <w:t xml:space="preserve">and 6.4 </w:t>
      </w:r>
      <w:r>
        <w:t>on PPE.</w:t>
      </w:r>
    </w:p>
    <w:p w14:paraId="1BE9083B" w14:textId="77777777" w:rsidR="00C12CEA" w:rsidRDefault="00C12CEA" w:rsidP="00C12CEA">
      <w:pPr>
        <w:jc w:val="both"/>
      </w:pPr>
    </w:p>
    <w:p w14:paraId="55ED930D" w14:textId="7421EEF4" w:rsidR="00C12CEA" w:rsidRDefault="00C12CEA" w:rsidP="00C12CEA">
      <w:pPr>
        <w:jc w:val="both"/>
      </w:pPr>
      <w:r>
        <w:rPr>
          <w:b/>
          <w:bCs/>
        </w:rPr>
        <w:t xml:space="preserve">Source: </w:t>
      </w:r>
      <w:r w:rsidR="00F37F58">
        <w:t>Department of Health &amp; Social Care, Pubic Health Wales, Public Health Agency Northern Ireland, Protection Scotland and Public Health England.</w:t>
      </w:r>
    </w:p>
    <w:p w14:paraId="162F4ED7" w14:textId="77777777" w:rsidR="00C12CEA" w:rsidRDefault="00C12CEA" w:rsidP="00C12CEA">
      <w:pPr>
        <w:jc w:val="both"/>
      </w:pPr>
    </w:p>
    <w:p w14:paraId="2FF03DE9" w14:textId="77777777" w:rsidR="00C12CEA" w:rsidRPr="005C732B" w:rsidRDefault="00C12CEA" w:rsidP="00C12CEA">
      <w:pPr>
        <w:jc w:val="both"/>
        <w:rPr>
          <w:b/>
          <w:bCs/>
        </w:rPr>
      </w:pPr>
      <w:r>
        <w:rPr>
          <w:b/>
          <w:bCs/>
        </w:rPr>
        <w:t>Full Text/URL:</w:t>
      </w:r>
    </w:p>
    <w:p w14:paraId="30E8404C" w14:textId="77777777" w:rsidR="0073415A" w:rsidRDefault="00BC3F41" w:rsidP="0073415A">
      <w:pPr>
        <w:jc w:val="both"/>
      </w:pPr>
      <w:hyperlink r:id="rId16" w:history="1">
        <w:r w:rsidR="0073415A" w:rsidRPr="00D17D0F">
          <w:rPr>
            <w:rStyle w:val="Hyperlink"/>
          </w:rPr>
          <w:t>https://assets.publishing.service.gov.uk/government/uploads/system/uploads/attachment_data/file/876577/Infection_prevention_and_control_guidance_for_pandemic_coronavirus.pdf</w:t>
        </w:r>
      </w:hyperlink>
    </w:p>
    <w:p w14:paraId="1593C739" w14:textId="77777777" w:rsidR="00C12CEA" w:rsidRDefault="00BC3F41" w:rsidP="00C12CEA">
      <w:pPr>
        <w:jc w:val="both"/>
      </w:pPr>
      <w:r>
        <w:pict w14:anchorId="3E17784B">
          <v:rect id="_x0000_i1026" style="width:0;height:1.5pt" o:hralign="center" o:hrstd="t" o:hr="t" fillcolor="#a0a0a0" stroked="f"/>
        </w:pict>
      </w:r>
    </w:p>
    <w:p w14:paraId="614E9193" w14:textId="57D1624B" w:rsidR="00C12CEA" w:rsidRDefault="00C12CEA" w:rsidP="00C12CEA">
      <w:pPr>
        <w:jc w:val="both"/>
      </w:pPr>
    </w:p>
    <w:p w14:paraId="4B4CEA1D" w14:textId="77777777" w:rsidR="00620771" w:rsidRPr="00A74199" w:rsidRDefault="00620771" w:rsidP="00620771">
      <w:pPr>
        <w:pStyle w:val="ListParagraph"/>
        <w:numPr>
          <w:ilvl w:val="0"/>
          <w:numId w:val="30"/>
        </w:numPr>
        <w:jc w:val="both"/>
        <w:rPr>
          <w:rFonts w:cs="Arial"/>
          <w:b/>
          <w:bCs/>
        </w:rPr>
      </w:pPr>
      <w:r w:rsidRPr="005551BA">
        <w:rPr>
          <w:rFonts w:cs="Arial"/>
          <w:b/>
          <w:bCs/>
        </w:rPr>
        <w:t>Requirements and technical specifications of personal protective equipment (PPE) for the novel coronavirus (2019-ncov) in healthcare settings (interim recommendations, 2/6/2020)</w:t>
      </w:r>
    </w:p>
    <w:p w14:paraId="60BE3067" w14:textId="77777777" w:rsidR="00620771" w:rsidRPr="00A74199" w:rsidRDefault="00620771" w:rsidP="00620771">
      <w:pPr>
        <w:jc w:val="both"/>
        <w:rPr>
          <w:rFonts w:cs="Arial"/>
        </w:rPr>
      </w:pPr>
    </w:p>
    <w:p w14:paraId="7B53BF66" w14:textId="77777777" w:rsidR="00620771" w:rsidRPr="00A74199" w:rsidRDefault="00620771" w:rsidP="00620771">
      <w:pPr>
        <w:jc w:val="both"/>
        <w:rPr>
          <w:rFonts w:cs="Arial"/>
        </w:rPr>
      </w:pPr>
      <w:r w:rsidRPr="00A74199">
        <w:rPr>
          <w:rFonts w:cs="Arial"/>
          <w:b/>
          <w:bCs/>
        </w:rPr>
        <w:t xml:space="preserve">Date: </w:t>
      </w:r>
      <w:r w:rsidRPr="00A74199">
        <w:rPr>
          <w:rFonts w:cs="Arial"/>
        </w:rPr>
        <w:t xml:space="preserve"> 6 February 2020.</w:t>
      </w:r>
    </w:p>
    <w:p w14:paraId="56E2A00B" w14:textId="77777777" w:rsidR="00620771" w:rsidRPr="00A74199" w:rsidRDefault="00620771" w:rsidP="00620771">
      <w:pPr>
        <w:jc w:val="both"/>
        <w:rPr>
          <w:rFonts w:cs="Arial"/>
        </w:rPr>
      </w:pPr>
    </w:p>
    <w:p w14:paraId="4F22A6BA" w14:textId="77777777" w:rsidR="00620771" w:rsidRPr="00A74199" w:rsidRDefault="00620771" w:rsidP="00620771">
      <w:pPr>
        <w:jc w:val="both"/>
        <w:rPr>
          <w:rFonts w:cs="Arial"/>
        </w:rPr>
      </w:pPr>
      <w:r w:rsidRPr="00A74199">
        <w:rPr>
          <w:rFonts w:cs="Arial"/>
          <w:b/>
          <w:bCs/>
        </w:rPr>
        <w:t xml:space="preserve">NB: </w:t>
      </w:r>
      <w:r w:rsidRPr="00A74199">
        <w:rPr>
          <w:rFonts w:cs="Arial"/>
        </w:rPr>
        <w:t>Includes information concerning estimated numbers of units for use with infected patients per day and technical specifications of PPE items.</w:t>
      </w:r>
    </w:p>
    <w:p w14:paraId="7F631A83" w14:textId="77777777" w:rsidR="00620771" w:rsidRDefault="00620771" w:rsidP="00620771">
      <w:pPr>
        <w:jc w:val="both"/>
        <w:rPr>
          <w:rFonts w:cs="Arial"/>
        </w:rPr>
      </w:pPr>
    </w:p>
    <w:p w14:paraId="17FD17D7" w14:textId="77777777" w:rsidR="00620771" w:rsidRDefault="00620771" w:rsidP="00620771">
      <w:pPr>
        <w:jc w:val="both"/>
        <w:rPr>
          <w:rFonts w:cs="Arial"/>
        </w:rPr>
      </w:pPr>
      <w:r>
        <w:rPr>
          <w:rFonts w:cs="Arial"/>
          <w:b/>
          <w:bCs/>
        </w:rPr>
        <w:lastRenderedPageBreak/>
        <w:t xml:space="preserve">Source: </w:t>
      </w:r>
      <w:r>
        <w:rPr>
          <w:rFonts w:cs="Arial"/>
        </w:rPr>
        <w:t>World Health Organization.</w:t>
      </w:r>
    </w:p>
    <w:p w14:paraId="63885D82" w14:textId="77777777" w:rsidR="00620771" w:rsidRDefault="00620771" w:rsidP="00620771">
      <w:pPr>
        <w:jc w:val="both"/>
        <w:rPr>
          <w:rFonts w:cs="Arial"/>
        </w:rPr>
      </w:pPr>
    </w:p>
    <w:p w14:paraId="01782C3B" w14:textId="77777777" w:rsidR="00620771" w:rsidRPr="005551BA" w:rsidRDefault="00620771" w:rsidP="00620771">
      <w:pPr>
        <w:jc w:val="both"/>
        <w:rPr>
          <w:rFonts w:cs="Arial"/>
          <w:b/>
          <w:bCs/>
        </w:rPr>
      </w:pPr>
      <w:r>
        <w:rPr>
          <w:rFonts w:cs="Arial"/>
          <w:b/>
          <w:bCs/>
        </w:rPr>
        <w:t>Full Text/URL:</w:t>
      </w:r>
    </w:p>
    <w:p w14:paraId="7A458B67" w14:textId="77777777" w:rsidR="00620771" w:rsidRPr="005551BA" w:rsidRDefault="00BC3F41" w:rsidP="00620771">
      <w:pPr>
        <w:jc w:val="both"/>
        <w:rPr>
          <w:rFonts w:cs="Arial"/>
        </w:rPr>
      </w:pPr>
      <w:hyperlink r:id="rId17" w:history="1">
        <w:r w:rsidR="00620771" w:rsidRPr="005551BA">
          <w:rPr>
            <w:rStyle w:val="Hyperlink"/>
            <w:rFonts w:cs="Arial"/>
          </w:rPr>
          <w:t>https://iris.paho.org/bitstream/handle/10665.2/51906/requirements-%20PPE-coronavirus-eng.pdf?sequence=1&amp;isAllowed=y</w:t>
        </w:r>
      </w:hyperlink>
    </w:p>
    <w:p w14:paraId="5901E28F" w14:textId="77777777" w:rsidR="00620771" w:rsidRDefault="00BC3F41" w:rsidP="00620771">
      <w:pPr>
        <w:jc w:val="both"/>
      </w:pPr>
      <w:r>
        <w:pict w14:anchorId="2C0EB545">
          <v:rect id="_x0000_i1027" style="width:451.3pt;height:1.5pt;mso-position-vertical:absolute" o:hralign="center" o:hrstd="t" o:hr="t" fillcolor="#a0a0a0" stroked="f"/>
        </w:pict>
      </w:r>
    </w:p>
    <w:p w14:paraId="16B4AAF2" w14:textId="7C036A49" w:rsidR="00620771" w:rsidRDefault="00620771" w:rsidP="00C12CEA">
      <w:pPr>
        <w:jc w:val="both"/>
      </w:pPr>
    </w:p>
    <w:p w14:paraId="3EF83590" w14:textId="77777777" w:rsidR="00C27780" w:rsidRPr="00A74199" w:rsidRDefault="00C27780" w:rsidP="00C27780">
      <w:pPr>
        <w:pStyle w:val="ListParagraph"/>
        <w:numPr>
          <w:ilvl w:val="0"/>
          <w:numId w:val="30"/>
        </w:numPr>
        <w:jc w:val="both"/>
        <w:rPr>
          <w:rFonts w:cs="Arial"/>
          <w:b/>
          <w:bCs/>
          <w:shd w:val="clear" w:color="auto" w:fill="FFFFFF"/>
        </w:rPr>
      </w:pPr>
      <w:r>
        <w:rPr>
          <w:rFonts w:cs="Arial"/>
          <w:b/>
          <w:bCs/>
          <w:shd w:val="clear" w:color="auto" w:fill="FFFFFF"/>
        </w:rPr>
        <w:t>Checklist for hospitals preparing for the reception and care of coronavirus 2019 (COVID-19) patients.</w:t>
      </w:r>
    </w:p>
    <w:p w14:paraId="532BB90B" w14:textId="77777777" w:rsidR="00C27780" w:rsidRPr="00A74199" w:rsidRDefault="00C27780" w:rsidP="00C27780">
      <w:pPr>
        <w:jc w:val="both"/>
        <w:rPr>
          <w:rFonts w:cs="Arial"/>
          <w:b/>
          <w:bCs/>
          <w:shd w:val="clear" w:color="auto" w:fill="FFFFFF"/>
        </w:rPr>
      </w:pPr>
    </w:p>
    <w:p w14:paraId="4F66ABC5" w14:textId="77777777" w:rsidR="00C27780" w:rsidRPr="00A74199" w:rsidRDefault="00C27780" w:rsidP="00C27780">
      <w:pPr>
        <w:jc w:val="both"/>
        <w:rPr>
          <w:rFonts w:cs="Arial"/>
          <w:shd w:val="clear" w:color="auto" w:fill="FFFFFF"/>
        </w:rPr>
      </w:pPr>
      <w:r w:rsidRPr="00A74199">
        <w:rPr>
          <w:rFonts w:cs="Arial"/>
          <w:b/>
          <w:bCs/>
          <w:shd w:val="clear" w:color="auto" w:fill="FFFFFF"/>
        </w:rPr>
        <w:t xml:space="preserve">Date: </w:t>
      </w:r>
      <w:r w:rsidRPr="00A74199">
        <w:rPr>
          <w:rFonts w:cs="Arial"/>
          <w:shd w:val="clear" w:color="auto" w:fill="FFFFFF"/>
        </w:rPr>
        <w:t>February 2020.</w:t>
      </w:r>
    </w:p>
    <w:p w14:paraId="30D87710" w14:textId="77777777" w:rsidR="00C27780" w:rsidRPr="00A74199" w:rsidRDefault="00C27780" w:rsidP="00C27780">
      <w:pPr>
        <w:jc w:val="both"/>
        <w:rPr>
          <w:rFonts w:cs="Arial"/>
          <w:b/>
          <w:bCs/>
          <w:shd w:val="clear" w:color="auto" w:fill="FFFFFF"/>
        </w:rPr>
      </w:pPr>
    </w:p>
    <w:p w14:paraId="7B5C7A20" w14:textId="77777777" w:rsidR="00C27780" w:rsidRPr="00A74199" w:rsidRDefault="00C27780" w:rsidP="00C27780">
      <w:pPr>
        <w:jc w:val="both"/>
        <w:rPr>
          <w:rFonts w:cs="Arial"/>
          <w:shd w:val="clear" w:color="auto" w:fill="FFFFFF"/>
        </w:rPr>
      </w:pPr>
      <w:r w:rsidRPr="00A74199">
        <w:rPr>
          <w:rFonts w:cs="Arial"/>
          <w:b/>
          <w:bCs/>
          <w:shd w:val="clear" w:color="auto" w:fill="FFFFFF"/>
        </w:rPr>
        <w:t>NB:</w:t>
      </w:r>
      <w:r w:rsidRPr="00A74199">
        <w:rPr>
          <w:rFonts w:cs="Arial"/>
          <w:shd w:val="clear" w:color="auto" w:fill="FFFFFF"/>
        </w:rPr>
        <w:t xml:space="preserve"> Includes </w:t>
      </w:r>
      <w:r>
        <w:rPr>
          <w:rFonts w:cs="Arial"/>
          <w:shd w:val="clear" w:color="auto" w:fill="FFFFFF"/>
        </w:rPr>
        <w:t xml:space="preserve">information </w:t>
      </w:r>
      <w:proofErr w:type="gramStart"/>
      <w:r>
        <w:rPr>
          <w:rFonts w:cs="Arial"/>
          <w:shd w:val="clear" w:color="auto" w:fill="FFFFFF"/>
        </w:rPr>
        <w:t>concerning:</w:t>
      </w:r>
      <w:proofErr w:type="gramEnd"/>
      <w:r>
        <w:rPr>
          <w:rFonts w:cs="Arial"/>
          <w:shd w:val="clear" w:color="auto" w:fill="FFFFFF"/>
        </w:rPr>
        <w:t xml:space="preserve"> establishment of core teams; key contacts (internal and external); human, material, and facility capacity; communication and data protection; hand hygiene, PPE, and waste management; and triage, first contact and prioritisation.</w:t>
      </w:r>
    </w:p>
    <w:p w14:paraId="25C60B3F" w14:textId="77777777" w:rsidR="00C27780" w:rsidRDefault="00C27780" w:rsidP="00C27780">
      <w:pPr>
        <w:jc w:val="both"/>
        <w:rPr>
          <w:rFonts w:cs="Arial"/>
          <w:b/>
          <w:bCs/>
          <w:shd w:val="clear" w:color="auto" w:fill="FFFFFF"/>
        </w:rPr>
      </w:pPr>
    </w:p>
    <w:p w14:paraId="39AA3FD6" w14:textId="77777777" w:rsidR="00C27780" w:rsidRPr="00A74199" w:rsidRDefault="00C27780" w:rsidP="00C27780">
      <w:pPr>
        <w:jc w:val="both"/>
        <w:rPr>
          <w:rFonts w:cs="Arial"/>
          <w:shd w:val="clear" w:color="auto" w:fill="FFFFFF"/>
        </w:rPr>
      </w:pPr>
      <w:r w:rsidRPr="00A74199">
        <w:rPr>
          <w:rFonts w:cs="Arial"/>
          <w:b/>
          <w:bCs/>
          <w:shd w:val="clear" w:color="auto" w:fill="FFFFFF"/>
        </w:rPr>
        <w:t xml:space="preserve">Source: </w:t>
      </w:r>
      <w:r w:rsidRPr="00A74199">
        <w:rPr>
          <w:rFonts w:cs="Arial"/>
          <w:shd w:val="clear" w:color="auto" w:fill="FFFFFF"/>
        </w:rPr>
        <w:t>ECDC – European Centre for Disease Prevention and Control.</w:t>
      </w:r>
    </w:p>
    <w:p w14:paraId="535FC750" w14:textId="77777777" w:rsidR="00C27780" w:rsidRPr="00A74199" w:rsidRDefault="00C27780" w:rsidP="00C27780">
      <w:pPr>
        <w:jc w:val="both"/>
        <w:rPr>
          <w:rFonts w:cs="Arial"/>
          <w:b/>
          <w:bCs/>
          <w:shd w:val="clear" w:color="auto" w:fill="FFFFFF"/>
        </w:rPr>
      </w:pPr>
    </w:p>
    <w:p w14:paraId="1C6E2859" w14:textId="77777777" w:rsidR="00C27780" w:rsidRDefault="00C27780" w:rsidP="00C27780">
      <w:pPr>
        <w:jc w:val="both"/>
      </w:pPr>
      <w:r w:rsidRPr="00A74199">
        <w:rPr>
          <w:rFonts w:cs="Arial"/>
          <w:b/>
          <w:bCs/>
          <w:shd w:val="clear" w:color="auto" w:fill="FFFFFF"/>
        </w:rPr>
        <w:t>Full Text/URL:</w:t>
      </w:r>
      <w:r w:rsidRPr="002C4D86">
        <w:t xml:space="preserve"> </w:t>
      </w:r>
      <w:hyperlink r:id="rId18" w:history="1">
        <w:r w:rsidRPr="007854D9">
          <w:rPr>
            <w:rStyle w:val="Hyperlink"/>
          </w:rPr>
          <w:t>https://www.ecdc.europa.eu/sites/default/files/documents/covid-19-checklist-hospitals-preparing-reception-care-coronavirus-patients.pdf</w:t>
        </w:r>
      </w:hyperlink>
    </w:p>
    <w:p w14:paraId="490EA178" w14:textId="77777777" w:rsidR="00C27780" w:rsidRDefault="00BC3F41" w:rsidP="00C27780">
      <w:pPr>
        <w:jc w:val="both"/>
      </w:pPr>
      <w:r>
        <w:pict w14:anchorId="7B2E6C28">
          <v:rect id="_x0000_i1028" style="width:0;height:1.5pt" o:hralign="center" o:hrstd="t" o:hr="t" fillcolor="#a0a0a0" stroked="f"/>
        </w:pict>
      </w:r>
    </w:p>
    <w:p w14:paraId="2A1177D2" w14:textId="77777777" w:rsidR="00C27780" w:rsidRDefault="00C27780" w:rsidP="00C12CEA">
      <w:pPr>
        <w:jc w:val="both"/>
      </w:pPr>
    </w:p>
    <w:p w14:paraId="2647437E" w14:textId="77777777" w:rsidR="003A144C" w:rsidRPr="00A74199" w:rsidRDefault="003A144C" w:rsidP="003A144C">
      <w:pPr>
        <w:pStyle w:val="ListParagraph"/>
        <w:numPr>
          <w:ilvl w:val="0"/>
          <w:numId w:val="30"/>
        </w:numPr>
        <w:jc w:val="both"/>
        <w:rPr>
          <w:rFonts w:cs="Arial"/>
          <w:b/>
          <w:bCs/>
          <w:shd w:val="clear" w:color="auto" w:fill="FFFFFF"/>
        </w:rPr>
      </w:pPr>
      <w:r w:rsidRPr="00A74199">
        <w:rPr>
          <w:rFonts w:cs="Arial"/>
          <w:b/>
          <w:bCs/>
          <w:shd w:val="clear" w:color="auto" w:fill="FFFFFF"/>
        </w:rPr>
        <w:t xml:space="preserve">Personal protective equipment (PPE) needs in healthcare settings for the care of patients with suspected or </w:t>
      </w:r>
      <w:proofErr w:type="spellStart"/>
      <w:r w:rsidRPr="00A74199">
        <w:rPr>
          <w:rFonts w:cs="Arial"/>
          <w:b/>
          <w:bCs/>
          <w:shd w:val="clear" w:color="auto" w:fill="FFFFFF"/>
        </w:rPr>
        <w:t>cinfirmed</w:t>
      </w:r>
      <w:proofErr w:type="spellEnd"/>
      <w:r w:rsidRPr="00A74199">
        <w:rPr>
          <w:rFonts w:cs="Arial"/>
          <w:b/>
          <w:bCs/>
          <w:shd w:val="clear" w:color="auto" w:fill="FFFFFF"/>
        </w:rPr>
        <w:t xml:space="preserve"> novel coronavirus (2019-nCoV).</w:t>
      </w:r>
    </w:p>
    <w:p w14:paraId="16F50C19" w14:textId="77777777" w:rsidR="003A144C" w:rsidRPr="00A74199" w:rsidRDefault="003A144C" w:rsidP="003A144C">
      <w:pPr>
        <w:jc w:val="both"/>
        <w:rPr>
          <w:rFonts w:cs="Arial"/>
          <w:b/>
          <w:bCs/>
          <w:shd w:val="clear" w:color="auto" w:fill="FFFFFF"/>
        </w:rPr>
      </w:pPr>
    </w:p>
    <w:p w14:paraId="51DDCDF5" w14:textId="77777777" w:rsidR="003A144C" w:rsidRPr="00A74199" w:rsidRDefault="003A144C" w:rsidP="003A144C">
      <w:pPr>
        <w:jc w:val="both"/>
        <w:rPr>
          <w:rFonts w:cs="Arial"/>
          <w:shd w:val="clear" w:color="auto" w:fill="FFFFFF"/>
        </w:rPr>
      </w:pPr>
      <w:r w:rsidRPr="00A74199">
        <w:rPr>
          <w:rFonts w:cs="Arial"/>
          <w:b/>
          <w:bCs/>
          <w:shd w:val="clear" w:color="auto" w:fill="FFFFFF"/>
        </w:rPr>
        <w:t xml:space="preserve">Date: </w:t>
      </w:r>
      <w:r w:rsidRPr="00A74199">
        <w:rPr>
          <w:rFonts w:cs="Arial"/>
          <w:shd w:val="clear" w:color="auto" w:fill="FFFFFF"/>
        </w:rPr>
        <w:t>February 2020.</w:t>
      </w:r>
    </w:p>
    <w:p w14:paraId="453316A8" w14:textId="77777777" w:rsidR="003A144C" w:rsidRPr="00A74199" w:rsidRDefault="003A144C" w:rsidP="003A144C">
      <w:pPr>
        <w:jc w:val="both"/>
        <w:rPr>
          <w:rFonts w:cs="Arial"/>
          <w:b/>
          <w:bCs/>
          <w:shd w:val="clear" w:color="auto" w:fill="FFFFFF"/>
        </w:rPr>
      </w:pPr>
    </w:p>
    <w:p w14:paraId="53F8FF06" w14:textId="77777777" w:rsidR="003A144C" w:rsidRPr="00A74199" w:rsidRDefault="003A144C" w:rsidP="003A144C">
      <w:pPr>
        <w:jc w:val="both"/>
        <w:rPr>
          <w:rFonts w:cs="Arial"/>
          <w:shd w:val="clear" w:color="auto" w:fill="FFFFFF"/>
        </w:rPr>
      </w:pPr>
      <w:r w:rsidRPr="00A74199">
        <w:rPr>
          <w:rFonts w:cs="Arial"/>
          <w:b/>
          <w:bCs/>
          <w:shd w:val="clear" w:color="auto" w:fill="FFFFFF"/>
        </w:rPr>
        <w:t>NB:</w:t>
      </w:r>
      <w:r w:rsidRPr="00A74199">
        <w:rPr>
          <w:rFonts w:cs="Arial"/>
          <w:shd w:val="clear" w:color="auto" w:fill="FFFFFF"/>
        </w:rPr>
        <w:t xml:space="preserve"> Includes details of items to include in minimum recommended sets of PPE and minimum number of sets required for use per patient per day depending on different scenarios – suspected cases, confirmed cases – mild symptoms, confirmed cases – severe symptoms. </w:t>
      </w:r>
    </w:p>
    <w:p w14:paraId="125C7AC6" w14:textId="77777777" w:rsidR="003A144C" w:rsidRPr="00A74199" w:rsidRDefault="003A144C" w:rsidP="003A144C">
      <w:pPr>
        <w:autoSpaceDE w:val="0"/>
        <w:autoSpaceDN w:val="0"/>
        <w:adjustRightInd w:val="0"/>
        <w:rPr>
          <w:rFonts w:ascii="CIDFont+F6" w:hAnsi="CIDFont+F6" w:cs="CIDFont+F6"/>
          <w:sz w:val="19"/>
          <w:szCs w:val="19"/>
        </w:rPr>
      </w:pPr>
    </w:p>
    <w:p w14:paraId="00DEBF7F" w14:textId="77777777" w:rsidR="003A144C" w:rsidRPr="00A74199" w:rsidRDefault="003A144C" w:rsidP="003A144C">
      <w:pPr>
        <w:jc w:val="both"/>
        <w:rPr>
          <w:rFonts w:cs="Arial"/>
          <w:shd w:val="clear" w:color="auto" w:fill="FFFFFF"/>
        </w:rPr>
      </w:pPr>
      <w:r w:rsidRPr="00A74199">
        <w:rPr>
          <w:rFonts w:cs="Arial"/>
          <w:b/>
          <w:bCs/>
          <w:shd w:val="clear" w:color="auto" w:fill="FFFFFF"/>
        </w:rPr>
        <w:t xml:space="preserve">Source: </w:t>
      </w:r>
      <w:r w:rsidRPr="00A74199">
        <w:rPr>
          <w:rFonts w:cs="Arial"/>
          <w:shd w:val="clear" w:color="auto" w:fill="FFFFFF"/>
        </w:rPr>
        <w:t>ECDC – European Centre for Disease Prevention and Control.</w:t>
      </w:r>
    </w:p>
    <w:p w14:paraId="7C651C23" w14:textId="77777777" w:rsidR="003A144C" w:rsidRDefault="003A144C" w:rsidP="003A144C">
      <w:pPr>
        <w:jc w:val="both"/>
        <w:rPr>
          <w:rFonts w:cs="Arial"/>
          <w:b/>
          <w:bCs/>
          <w:color w:val="3C4245"/>
          <w:shd w:val="clear" w:color="auto" w:fill="FFFFFF"/>
        </w:rPr>
      </w:pPr>
    </w:p>
    <w:p w14:paraId="4DF562FA" w14:textId="77777777" w:rsidR="003A144C" w:rsidRDefault="003A144C" w:rsidP="003A144C">
      <w:pPr>
        <w:jc w:val="both"/>
        <w:rPr>
          <w:rFonts w:cs="Arial"/>
          <w:b/>
          <w:bCs/>
          <w:color w:val="3C4245"/>
          <w:shd w:val="clear" w:color="auto" w:fill="FFFFFF"/>
        </w:rPr>
      </w:pPr>
      <w:r>
        <w:rPr>
          <w:rFonts w:cs="Arial"/>
          <w:b/>
          <w:bCs/>
          <w:color w:val="3C4245"/>
          <w:shd w:val="clear" w:color="auto" w:fill="FFFFFF"/>
        </w:rPr>
        <w:t>Full Text/URL:</w:t>
      </w:r>
    </w:p>
    <w:p w14:paraId="59E2E45D" w14:textId="77777777" w:rsidR="003A144C" w:rsidRDefault="00BC3F41" w:rsidP="003A144C">
      <w:pPr>
        <w:jc w:val="both"/>
      </w:pPr>
      <w:hyperlink r:id="rId19" w:history="1">
        <w:r w:rsidR="003A144C" w:rsidRPr="00BB2BFB">
          <w:rPr>
            <w:rStyle w:val="Hyperlink"/>
          </w:rPr>
          <w:t>https://www.ecdc.europa.eu/sites/default/files/documents/novel-coronavirus-personal-protective-equipment-needs-healthcare-settings.pdf</w:t>
        </w:r>
      </w:hyperlink>
    </w:p>
    <w:p w14:paraId="705FB1ED" w14:textId="77777777" w:rsidR="003A144C" w:rsidRDefault="00BC3F41" w:rsidP="003A144C">
      <w:pPr>
        <w:jc w:val="both"/>
      </w:pPr>
      <w:r>
        <w:pict w14:anchorId="327DFC5D">
          <v:rect id="_x0000_i1029" style="width:0;height:1.5pt" o:hralign="center" o:hrstd="t" o:hr="t" fillcolor="#a0a0a0" stroked="f"/>
        </w:pict>
      </w:r>
    </w:p>
    <w:p w14:paraId="7BE59B26" w14:textId="77777777" w:rsidR="003A144C" w:rsidRDefault="003A144C" w:rsidP="00C12CEA">
      <w:pPr>
        <w:jc w:val="both"/>
      </w:pPr>
    </w:p>
    <w:p w14:paraId="2FAF2774" w14:textId="21D1A1B5" w:rsidR="001322C9" w:rsidRPr="001322C9" w:rsidRDefault="001322C9" w:rsidP="001322C9">
      <w:pPr>
        <w:pStyle w:val="ListParagraph"/>
        <w:numPr>
          <w:ilvl w:val="0"/>
          <w:numId w:val="30"/>
        </w:numPr>
        <w:jc w:val="both"/>
        <w:rPr>
          <w:b/>
          <w:bCs/>
        </w:rPr>
      </w:pPr>
      <w:r w:rsidRPr="001322C9">
        <w:rPr>
          <w:b/>
          <w:bCs/>
        </w:rPr>
        <w:t xml:space="preserve">Personal Protection Equipment: letter from Professor Stephen </w:t>
      </w:r>
      <w:proofErr w:type="spellStart"/>
      <w:r w:rsidRPr="001322C9">
        <w:rPr>
          <w:b/>
          <w:bCs/>
        </w:rPr>
        <w:t>Powis</w:t>
      </w:r>
      <w:proofErr w:type="spellEnd"/>
      <w:r w:rsidRPr="001322C9">
        <w:rPr>
          <w:b/>
          <w:bCs/>
        </w:rPr>
        <w:t xml:space="preserve">, Yvonne Doyle CB MD and Carrie </w:t>
      </w:r>
      <w:proofErr w:type="spellStart"/>
      <w:r w:rsidRPr="001322C9">
        <w:rPr>
          <w:b/>
          <w:bCs/>
        </w:rPr>
        <w:t>MacEwen</w:t>
      </w:r>
      <w:proofErr w:type="spellEnd"/>
      <w:r w:rsidRPr="001322C9">
        <w:rPr>
          <w:b/>
          <w:bCs/>
        </w:rPr>
        <w:t xml:space="preserve"> – 28 March 2020.</w:t>
      </w:r>
    </w:p>
    <w:p w14:paraId="6D8951D9" w14:textId="77777777" w:rsidR="001322C9" w:rsidRDefault="001322C9" w:rsidP="001322C9">
      <w:pPr>
        <w:jc w:val="both"/>
      </w:pPr>
    </w:p>
    <w:p w14:paraId="4815E153" w14:textId="77777777" w:rsidR="001322C9" w:rsidRDefault="001322C9" w:rsidP="001322C9">
      <w:pPr>
        <w:jc w:val="both"/>
      </w:pPr>
      <w:r>
        <w:rPr>
          <w:b/>
          <w:bCs/>
        </w:rPr>
        <w:t xml:space="preserve">Date: </w:t>
      </w:r>
      <w:r>
        <w:t>28 March 2020.</w:t>
      </w:r>
    </w:p>
    <w:p w14:paraId="0A7211C9" w14:textId="77777777" w:rsidR="001322C9" w:rsidRDefault="001322C9" w:rsidP="001322C9">
      <w:pPr>
        <w:jc w:val="both"/>
      </w:pPr>
    </w:p>
    <w:p w14:paraId="5520FD52" w14:textId="77777777" w:rsidR="001322C9" w:rsidRPr="0039271B" w:rsidRDefault="001322C9" w:rsidP="001322C9">
      <w:pPr>
        <w:jc w:val="both"/>
      </w:pPr>
      <w:r>
        <w:rPr>
          <w:b/>
          <w:bCs/>
        </w:rPr>
        <w:t>Source:</w:t>
      </w:r>
      <w:r>
        <w:t xml:space="preserve"> NHS England.</w:t>
      </w:r>
    </w:p>
    <w:p w14:paraId="6DA3208E" w14:textId="77777777" w:rsidR="001322C9" w:rsidRDefault="001322C9" w:rsidP="001322C9">
      <w:pPr>
        <w:jc w:val="both"/>
      </w:pPr>
    </w:p>
    <w:p w14:paraId="2624EBC3" w14:textId="77777777" w:rsidR="001322C9" w:rsidRPr="001322C9" w:rsidRDefault="001322C9" w:rsidP="001322C9">
      <w:pPr>
        <w:jc w:val="both"/>
        <w:rPr>
          <w:b/>
          <w:bCs/>
        </w:rPr>
      </w:pPr>
      <w:r w:rsidRPr="001322C9">
        <w:rPr>
          <w:b/>
          <w:bCs/>
        </w:rPr>
        <w:t xml:space="preserve">Full Text/URL: </w:t>
      </w:r>
    </w:p>
    <w:p w14:paraId="3E3898AE" w14:textId="574FFFAF" w:rsidR="001322C9" w:rsidRDefault="00BC3F41" w:rsidP="001322C9">
      <w:pPr>
        <w:jc w:val="both"/>
      </w:pPr>
      <w:hyperlink r:id="rId20" w:history="1">
        <w:r w:rsidR="001322C9" w:rsidRPr="007854D9">
          <w:rPr>
            <w:rStyle w:val="Hyperlink"/>
          </w:rPr>
          <w:t>https://www.england.nhs.uk/coronavirus/wp-content/uploads/sites/52/2020/03/personal-protection-equipment-letter-28-march-2020.pdf</w:t>
        </w:r>
      </w:hyperlink>
    </w:p>
    <w:p w14:paraId="1C462D72" w14:textId="77777777" w:rsidR="001322C9" w:rsidRDefault="00BC3F41" w:rsidP="001322C9">
      <w:pPr>
        <w:jc w:val="both"/>
      </w:pPr>
      <w:r>
        <w:lastRenderedPageBreak/>
        <w:pict w14:anchorId="36F9FEC2">
          <v:rect id="_x0000_i1030" style="width:0;height:1.5pt" o:hralign="center" o:hrstd="t" o:hr="t" fillcolor="#a0a0a0" stroked="f"/>
        </w:pict>
      </w:r>
    </w:p>
    <w:p w14:paraId="72EF2967" w14:textId="2DCBDDAA" w:rsidR="0039271B" w:rsidRDefault="0039271B" w:rsidP="0039271B">
      <w:pPr>
        <w:jc w:val="both"/>
      </w:pPr>
    </w:p>
    <w:p w14:paraId="11235126" w14:textId="0C0FAA34" w:rsidR="00F85493" w:rsidRPr="001322C9" w:rsidRDefault="00F85493" w:rsidP="00F85493">
      <w:pPr>
        <w:pStyle w:val="ListParagraph"/>
        <w:numPr>
          <w:ilvl w:val="0"/>
          <w:numId w:val="30"/>
        </w:numPr>
        <w:jc w:val="both"/>
        <w:rPr>
          <w:b/>
          <w:bCs/>
        </w:rPr>
      </w:pPr>
      <w:r>
        <w:rPr>
          <w:b/>
          <w:bCs/>
        </w:rPr>
        <w:t>Guidance on supply and use of PPE.</w:t>
      </w:r>
    </w:p>
    <w:p w14:paraId="12ECE7F0" w14:textId="77777777" w:rsidR="00F85493" w:rsidRDefault="00F85493" w:rsidP="00F85493">
      <w:pPr>
        <w:jc w:val="both"/>
      </w:pPr>
    </w:p>
    <w:p w14:paraId="258AA074" w14:textId="500139D9" w:rsidR="00F85493" w:rsidRDefault="00F85493" w:rsidP="00F85493">
      <w:pPr>
        <w:jc w:val="both"/>
      </w:pPr>
      <w:r>
        <w:rPr>
          <w:b/>
          <w:bCs/>
        </w:rPr>
        <w:t xml:space="preserve">Date: </w:t>
      </w:r>
      <w:r>
        <w:t>2 March 2020.</w:t>
      </w:r>
    </w:p>
    <w:p w14:paraId="523A59CE" w14:textId="77777777" w:rsidR="00F85493" w:rsidRDefault="00F85493" w:rsidP="00F85493">
      <w:pPr>
        <w:jc w:val="both"/>
      </w:pPr>
    </w:p>
    <w:p w14:paraId="2394219C" w14:textId="77777777" w:rsidR="00F85493" w:rsidRPr="0039271B" w:rsidRDefault="00F85493" w:rsidP="00F85493">
      <w:pPr>
        <w:jc w:val="both"/>
      </w:pPr>
      <w:r>
        <w:rPr>
          <w:b/>
          <w:bCs/>
        </w:rPr>
        <w:t>Source:</w:t>
      </w:r>
      <w:r>
        <w:t xml:space="preserve"> NHS England.</w:t>
      </w:r>
    </w:p>
    <w:p w14:paraId="04DA151F" w14:textId="77777777" w:rsidR="00F85493" w:rsidRDefault="00F85493" w:rsidP="00F85493">
      <w:pPr>
        <w:jc w:val="both"/>
      </w:pPr>
    </w:p>
    <w:p w14:paraId="3D69099F" w14:textId="77777777" w:rsidR="00F85493" w:rsidRPr="001322C9" w:rsidRDefault="00F85493" w:rsidP="00F85493">
      <w:pPr>
        <w:jc w:val="both"/>
        <w:rPr>
          <w:b/>
          <w:bCs/>
        </w:rPr>
      </w:pPr>
      <w:r w:rsidRPr="001322C9">
        <w:rPr>
          <w:b/>
          <w:bCs/>
        </w:rPr>
        <w:t xml:space="preserve">Full Text/URL: </w:t>
      </w:r>
    </w:p>
    <w:p w14:paraId="3469C31F" w14:textId="116AB7D4" w:rsidR="00E050C3" w:rsidRDefault="00BC3F41" w:rsidP="00F85493">
      <w:pPr>
        <w:jc w:val="both"/>
      </w:pPr>
      <w:hyperlink r:id="rId21" w:history="1">
        <w:r w:rsidR="00F85493" w:rsidRPr="007854D9">
          <w:rPr>
            <w:rStyle w:val="Hyperlink"/>
          </w:rPr>
          <w:t>https://www.england.nhs.uk/coronavirus/wp-content/uploads/sites/52/2020/03/PPE-Letter-FINAL-20-March-2020-updated-on-22-March-2020.pdf</w:t>
        </w:r>
      </w:hyperlink>
    </w:p>
    <w:p w14:paraId="64F3DC16" w14:textId="77777777" w:rsidR="00F85493" w:rsidRDefault="00BC3F41" w:rsidP="00F85493">
      <w:pPr>
        <w:jc w:val="both"/>
      </w:pPr>
      <w:r>
        <w:pict w14:anchorId="39411730">
          <v:rect id="_x0000_i1031" style="width:0;height:1.5pt" o:hralign="center" o:hrstd="t" o:hr="t" fillcolor="#a0a0a0" stroked="f"/>
        </w:pict>
      </w:r>
    </w:p>
    <w:p w14:paraId="2EAB1133" w14:textId="77777777" w:rsidR="00302542" w:rsidRPr="00302542" w:rsidRDefault="00302542" w:rsidP="00302542">
      <w:pPr>
        <w:jc w:val="both"/>
      </w:pPr>
    </w:p>
    <w:p w14:paraId="73BF9243" w14:textId="77777777" w:rsidR="00302542" w:rsidRDefault="00302542" w:rsidP="00302542">
      <w:pPr>
        <w:pStyle w:val="ListParagraph"/>
        <w:numPr>
          <w:ilvl w:val="0"/>
          <w:numId w:val="30"/>
        </w:numPr>
        <w:jc w:val="both"/>
        <w:rPr>
          <w:rFonts w:cs="Arial"/>
          <w:b/>
          <w:bCs/>
          <w:color w:val="3C4245"/>
          <w:shd w:val="clear" w:color="auto" w:fill="FFFFFF"/>
        </w:rPr>
      </w:pPr>
      <w:r w:rsidRPr="00302542">
        <w:rPr>
          <w:rFonts w:cs="Arial"/>
          <w:b/>
          <w:bCs/>
          <w:color w:val="3C4245"/>
          <w:shd w:val="clear" w:color="auto" w:fill="FFFFFF"/>
        </w:rPr>
        <w:t>Coronavirus disease (COVID-19) technical guidance: COVID-19 Critical Items List</w:t>
      </w:r>
      <w:r>
        <w:rPr>
          <w:rFonts w:cs="Arial"/>
          <w:b/>
          <w:bCs/>
          <w:color w:val="3C4245"/>
          <w:shd w:val="clear" w:color="auto" w:fill="FFFFFF"/>
        </w:rPr>
        <w:t>.</w:t>
      </w:r>
    </w:p>
    <w:p w14:paraId="175B1226" w14:textId="77777777" w:rsidR="00302542" w:rsidRPr="00A74199" w:rsidRDefault="00302542" w:rsidP="00302542">
      <w:pPr>
        <w:jc w:val="both"/>
        <w:rPr>
          <w:rFonts w:cs="Arial"/>
          <w:b/>
          <w:bCs/>
          <w:shd w:val="clear" w:color="auto" w:fill="FFFFFF"/>
        </w:rPr>
      </w:pPr>
    </w:p>
    <w:p w14:paraId="1BD3EE62" w14:textId="77777777" w:rsidR="00302542" w:rsidRPr="00A74199" w:rsidRDefault="00302542" w:rsidP="00302542">
      <w:pPr>
        <w:jc w:val="both"/>
        <w:rPr>
          <w:rFonts w:cs="Arial"/>
          <w:shd w:val="clear" w:color="auto" w:fill="FFFFFF"/>
        </w:rPr>
      </w:pPr>
      <w:r w:rsidRPr="00A74199">
        <w:rPr>
          <w:rFonts w:cs="Arial"/>
          <w:b/>
          <w:bCs/>
          <w:shd w:val="clear" w:color="auto" w:fill="FFFFFF"/>
        </w:rPr>
        <w:t xml:space="preserve">Date: </w:t>
      </w:r>
      <w:r w:rsidRPr="00A74199">
        <w:rPr>
          <w:rFonts w:cs="Arial"/>
          <w:shd w:val="clear" w:color="auto" w:fill="FFFFFF"/>
        </w:rPr>
        <w:t>26 March 2020.</w:t>
      </w:r>
    </w:p>
    <w:p w14:paraId="2C6CF062" w14:textId="77777777" w:rsidR="00302542" w:rsidRPr="00A74199" w:rsidRDefault="00302542" w:rsidP="00302542">
      <w:pPr>
        <w:jc w:val="both"/>
        <w:rPr>
          <w:rFonts w:cs="Arial"/>
          <w:b/>
          <w:bCs/>
          <w:shd w:val="clear" w:color="auto" w:fill="FFFFFF"/>
        </w:rPr>
      </w:pPr>
    </w:p>
    <w:p w14:paraId="6A4E9DB7" w14:textId="77777777" w:rsidR="00302542" w:rsidRPr="00A74199" w:rsidRDefault="00302542" w:rsidP="00302542">
      <w:pPr>
        <w:jc w:val="both"/>
        <w:rPr>
          <w:rFonts w:cs="Arial"/>
          <w:shd w:val="clear" w:color="auto" w:fill="FFFFFF"/>
        </w:rPr>
      </w:pPr>
      <w:r w:rsidRPr="00A74199">
        <w:rPr>
          <w:rFonts w:cs="Arial"/>
          <w:b/>
          <w:bCs/>
          <w:shd w:val="clear" w:color="auto" w:fill="FFFFFF"/>
        </w:rPr>
        <w:t xml:space="preserve">Source: </w:t>
      </w:r>
      <w:r w:rsidRPr="00A74199">
        <w:rPr>
          <w:rFonts w:cs="Arial"/>
          <w:shd w:val="clear" w:color="auto" w:fill="FFFFFF"/>
        </w:rPr>
        <w:t>World Health Organisation.</w:t>
      </w:r>
    </w:p>
    <w:p w14:paraId="65056592" w14:textId="77777777" w:rsidR="00302542" w:rsidRDefault="00302542" w:rsidP="00302542">
      <w:pPr>
        <w:jc w:val="both"/>
        <w:rPr>
          <w:rFonts w:cs="Arial"/>
          <w:b/>
          <w:bCs/>
          <w:color w:val="3C4245"/>
          <w:shd w:val="clear" w:color="auto" w:fill="FFFFFF"/>
        </w:rPr>
      </w:pPr>
    </w:p>
    <w:p w14:paraId="1B16880E" w14:textId="77777777" w:rsidR="00302542" w:rsidRDefault="00302542" w:rsidP="00302542">
      <w:pPr>
        <w:jc w:val="both"/>
      </w:pPr>
      <w:r>
        <w:rPr>
          <w:rFonts w:cs="Arial"/>
          <w:b/>
          <w:bCs/>
          <w:color w:val="3C4245"/>
          <w:shd w:val="clear" w:color="auto" w:fill="FFFFFF"/>
        </w:rPr>
        <w:t xml:space="preserve">Full Text/URL: </w:t>
      </w:r>
    </w:p>
    <w:p w14:paraId="4A6E37C9" w14:textId="4B1D7CA5" w:rsidR="00302542" w:rsidRDefault="00BC3F41" w:rsidP="00302542">
      <w:pPr>
        <w:jc w:val="both"/>
        <w:rPr>
          <w:rStyle w:val="Hyperlink"/>
        </w:rPr>
      </w:pPr>
      <w:hyperlink r:id="rId22" w:history="1">
        <w:r w:rsidR="0014225F" w:rsidRPr="007854D9">
          <w:rPr>
            <w:rStyle w:val="Hyperlink"/>
          </w:rPr>
          <w:t>https://www.who.int/emergencies/diseases/novel-coronavirus-2019/technical-guidance/covid-19-critical-items</w:t>
        </w:r>
      </w:hyperlink>
    </w:p>
    <w:p w14:paraId="015EE46D" w14:textId="77777777" w:rsidR="00302542" w:rsidRDefault="00BC3F41" w:rsidP="00302542">
      <w:pPr>
        <w:jc w:val="both"/>
      </w:pPr>
      <w:r>
        <w:pict w14:anchorId="4D0AB413">
          <v:rect id="_x0000_i1032" style="width:0;height:1.5pt" o:hralign="center" o:hrstd="t" o:hr="t" fillcolor="#a0a0a0" stroked="f"/>
        </w:pict>
      </w:r>
    </w:p>
    <w:p w14:paraId="4AEAA1C1" w14:textId="77777777" w:rsidR="00EB613F" w:rsidRDefault="00EB613F" w:rsidP="00EB613F">
      <w:pPr>
        <w:jc w:val="both"/>
      </w:pPr>
    </w:p>
    <w:p w14:paraId="264C529D" w14:textId="77777777" w:rsidR="00EB613F" w:rsidRPr="00A74199" w:rsidRDefault="00EB613F" w:rsidP="00EB613F">
      <w:pPr>
        <w:pStyle w:val="ListParagraph"/>
        <w:numPr>
          <w:ilvl w:val="0"/>
          <w:numId w:val="30"/>
        </w:numPr>
        <w:jc w:val="both"/>
        <w:rPr>
          <w:rFonts w:cs="Arial"/>
          <w:b/>
          <w:bCs/>
          <w:shd w:val="clear" w:color="auto" w:fill="FFFFFF"/>
        </w:rPr>
      </w:pPr>
      <w:r w:rsidRPr="00A74199">
        <w:rPr>
          <w:rFonts w:cs="Arial"/>
          <w:b/>
          <w:bCs/>
          <w:shd w:val="clear" w:color="auto" w:fill="FFFFFF"/>
        </w:rPr>
        <w:t>Rational use of personal protective equipment (PPE) for coronavirus disease (COVID-19) – Interim Guidance.</w:t>
      </w:r>
    </w:p>
    <w:p w14:paraId="590A2148" w14:textId="77777777" w:rsidR="00EB613F" w:rsidRPr="00A74199" w:rsidRDefault="00EB613F" w:rsidP="00EB613F">
      <w:pPr>
        <w:jc w:val="both"/>
        <w:rPr>
          <w:rFonts w:cs="Arial"/>
          <w:b/>
          <w:bCs/>
          <w:shd w:val="clear" w:color="auto" w:fill="FFFFFF"/>
        </w:rPr>
      </w:pPr>
    </w:p>
    <w:p w14:paraId="74ABB599" w14:textId="77777777" w:rsidR="00EB613F" w:rsidRPr="00A74199" w:rsidRDefault="00EB613F" w:rsidP="00EB613F">
      <w:pPr>
        <w:jc w:val="both"/>
        <w:rPr>
          <w:rFonts w:cs="Arial"/>
          <w:shd w:val="clear" w:color="auto" w:fill="FFFFFF"/>
        </w:rPr>
      </w:pPr>
      <w:r w:rsidRPr="00A74199">
        <w:rPr>
          <w:rFonts w:cs="Arial"/>
          <w:b/>
          <w:bCs/>
          <w:shd w:val="clear" w:color="auto" w:fill="FFFFFF"/>
        </w:rPr>
        <w:t xml:space="preserve">Date: </w:t>
      </w:r>
      <w:r w:rsidRPr="00A74199">
        <w:rPr>
          <w:rFonts w:cs="Arial"/>
          <w:shd w:val="clear" w:color="auto" w:fill="FFFFFF"/>
        </w:rPr>
        <w:t>19 March 2020.</w:t>
      </w:r>
    </w:p>
    <w:p w14:paraId="7A62A4BE" w14:textId="77777777" w:rsidR="00EB613F" w:rsidRPr="00A74199" w:rsidRDefault="00EB613F" w:rsidP="00EB613F">
      <w:pPr>
        <w:jc w:val="both"/>
        <w:rPr>
          <w:rFonts w:cs="Arial"/>
          <w:b/>
          <w:bCs/>
          <w:shd w:val="clear" w:color="auto" w:fill="FFFFFF"/>
        </w:rPr>
      </w:pPr>
    </w:p>
    <w:p w14:paraId="3556F819" w14:textId="601A894F" w:rsidR="00EB613F" w:rsidRPr="00A74199" w:rsidRDefault="00EB613F" w:rsidP="00EB613F">
      <w:pPr>
        <w:jc w:val="both"/>
        <w:rPr>
          <w:rFonts w:cs="Arial"/>
          <w:i/>
          <w:iCs/>
          <w:shd w:val="clear" w:color="auto" w:fill="FFFFFF"/>
        </w:rPr>
      </w:pPr>
      <w:r w:rsidRPr="00A74199">
        <w:rPr>
          <w:rFonts w:cs="Arial"/>
          <w:b/>
          <w:bCs/>
          <w:shd w:val="clear" w:color="auto" w:fill="FFFFFF"/>
        </w:rPr>
        <w:t>NB:</w:t>
      </w:r>
      <w:r w:rsidRPr="00A74199">
        <w:rPr>
          <w:rFonts w:cs="Arial"/>
          <w:shd w:val="clear" w:color="auto" w:fill="FFFFFF"/>
        </w:rPr>
        <w:t xml:space="preserve"> Includes </w:t>
      </w:r>
      <w:r w:rsidRPr="00A74199">
        <w:rPr>
          <w:rFonts w:cs="Arial"/>
          <w:i/>
          <w:iCs/>
          <w:shd w:val="clear" w:color="auto" w:fill="FFFFFF"/>
        </w:rPr>
        <w:t>“Table 1 – Recommended personal PPE during the outbreak of COVID-19 outbreak, according</w:t>
      </w:r>
      <w:r w:rsidR="00A74199" w:rsidRPr="00A74199">
        <w:rPr>
          <w:rFonts w:cs="Arial"/>
          <w:i/>
          <w:iCs/>
          <w:shd w:val="clear" w:color="auto" w:fill="FFFFFF"/>
        </w:rPr>
        <w:t xml:space="preserve"> to</w:t>
      </w:r>
      <w:r w:rsidRPr="00A74199">
        <w:rPr>
          <w:rFonts w:cs="Arial"/>
          <w:i/>
          <w:iCs/>
          <w:shd w:val="clear" w:color="auto" w:fill="FFFFFF"/>
        </w:rPr>
        <w:t xml:space="preserve"> the setting, personnel, and type of activity”.</w:t>
      </w:r>
    </w:p>
    <w:p w14:paraId="6478A049" w14:textId="77777777" w:rsidR="00EB613F" w:rsidRPr="00A74199" w:rsidRDefault="00EB613F" w:rsidP="00EB613F">
      <w:pPr>
        <w:autoSpaceDE w:val="0"/>
        <w:autoSpaceDN w:val="0"/>
        <w:adjustRightInd w:val="0"/>
        <w:rPr>
          <w:rFonts w:ascii="CIDFont+F6" w:hAnsi="CIDFont+F6" w:cs="CIDFont+F6"/>
          <w:sz w:val="19"/>
          <w:szCs w:val="19"/>
        </w:rPr>
      </w:pPr>
    </w:p>
    <w:p w14:paraId="02A9FC1F" w14:textId="77777777" w:rsidR="00EB613F" w:rsidRPr="00A74199" w:rsidRDefault="00EB613F" w:rsidP="00EB613F">
      <w:pPr>
        <w:jc w:val="both"/>
        <w:rPr>
          <w:rFonts w:cs="Arial"/>
          <w:shd w:val="clear" w:color="auto" w:fill="FFFFFF"/>
        </w:rPr>
      </w:pPr>
      <w:r w:rsidRPr="00A74199">
        <w:rPr>
          <w:rFonts w:cs="Arial"/>
          <w:b/>
          <w:bCs/>
          <w:shd w:val="clear" w:color="auto" w:fill="FFFFFF"/>
        </w:rPr>
        <w:t xml:space="preserve">Source: </w:t>
      </w:r>
      <w:r w:rsidRPr="00A74199">
        <w:rPr>
          <w:rFonts w:cs="Arial"/>
          <w:shd w:val="clear" w:color="auto" w:fill="FFFFFF"/>
        </w:rPr>
        <w:t>World Health Organisation.</w:t>
      </w:r>
    </w:p>
    <w:p w14:paraId="4E39DE71" w14:textId="77777777" w:rsidR="00EB613F" w:rsidRDefault="00EB613F" w:rsidP="00EB613F">
      <w:pPr>
        <w:jc w:val="both"/>
        <w:rPr>
          <w:rFonts w:cs="Arial"/>
          <w:b/>
          <w:bCs/>
          <w:color w:val="3C4245"/>
          <w:shd w:val="clear" w:color="auto" w:fill="FFFFFF"/>
        </w:rPr>
      </w:pPr>
    </w:p>
    <w:p w14:paraId="1D178333" w14:textId="77777777" w:rsidR="00EB613F" w:rsidRDefault="00EB613F" w:rsidP="00EB613F">
      <w:pPr>
        <w:jc w:val="both"/>
      </w:pPr>
      <w:r>
        <w:rPr>
          <w:rFonts w:cs="Arial"/>
          <w:b/>
          <w:bCs/>
          <w:color w:val="3C4245"/>
          <w:shd w:val="clear" w:color="auto" w:fill="FFFFFF"/>
        </w:rPr>
        <w:t xml:space="preserve">Full Text/URL: </w:t>
      </w:r>
    </w:p>
    <w:p w14:paraId="2A110675" w14:textId="77777777" w:rsidR="00EB613F" w:rsidRDefault="00BC3F41" w:rsidP="00EB613F">
      <w:pPr>
        <w:jc w:val="both"/>
      </w:pPr>
      <w:hyperlink r:id="rId23" w:history="1">
        <w:r w:rsidR="00EB613F" w:rsidRPr="00D17D0F">
          <w:rPr>
            <w:rStyle w:val="Hyperlink"/>
          </w:rPr>
          <w:t>https://apps.who.int/iris/bitstream/handle/10665/331498/WHO-2019-nCoV-IPCPPE_use-2020.2-eng.pdf</w:t>
        </w:r>
      </w:hyperlink>
    </w:p>
    <w:p w14:paraId="755BBE15" w14:textId="77777777" w:rsidR="00EB613F" w:rsidRDefault="00BC3F41" w:rsidP="00EB613F">
      <w:pPr>
        <w:jc w:val="both"/>
      </w:pPr>
      <w:r>
        <w:pict w14:anchorId="05989DCE">
          <v:rect id="_x0000_i1033" style="width:0;height:1.5pt" o:hralign="center" o:hrstd="t" o:hr="t" fillcolor="#a0a0a0" stroked="f"/>
        </w:pict>
      </w:r>
    </w:p>
    <w:p w14:paraId="6A31828E" w14:textId="086A6971" w:rsidR="00EB613F" w:rsidRPr="00A74199" w:rsidRDefault="00EB613F" w:rsidP="00EB613F">
      <w:pPr>
        <w:jc w:val="both"/>
      </w:pPr>
    </w:p>
    <w:p w14:paraId="34E9DB56" w14:textId="77777777" w:rsidR="0053439E" w:rsidRPr="00A74199" w:rsidRDefault="0053439E" w:rsidP="0053439E">
      <w:pPr>
        <w:pStyle w:val="ListParagraph"/>
        <w:numPr>
          <w:ilvl w:val="0"/>
          <w:numId w:val="30"/>
        </w:numPr>
        <w:jc w:val="both"/>
        <w:rPr>
          <w:rFonts w:cs="Arial"/>
          <w:b/>
          <w:bCs/>
          <w:shd w:val="clear" w:color="auto" w:fill="FFFFFF"/>
        </w:rPr>
      </w:pPr>
      <w:r w:rsidRPr="00A74199">
        <w:rPr>
          <w:rFonts w:cs="Arial"/>
          <w:b/>
          <w:bCs/>
          <w:shd w:val="clear" w:color="auto" w:fill="FFFFFF"/>
        </w:rPr>
        <w:t>Cochrane Special Collections – Coronavirus (COVID-19): infection control and prevention measures.</w:t>
      </w:r>
    </w:p>
    <w:p w14:paraId="0A903B4D" w14:textId="77777777" w:rsidR="0053439E" w:rsidRPr="00A74199" w:rsidRDefault="0053439E" w:rsidP="0053439E">
      <w:pPr>
        <w:jc w:val="both"/>
        <w:rPr>
          <w:rFonts w:cs="Arial"/>
          <w:b/>
          <w:bCs/>
          <w:shd w:val="clear" w:color="auto" w:fill="FFFFFF"/>
        </w:rPr>
      </w:pPr>
    </w:p>
    <w:p w14:paraId="5A3FB045" w14:textId="77777777" w:rsidR="0053439E" w:rsidRPr="00A74199" w:rsidRDefault="0053439E" w:rsidP="0053439E">
      <w:pPr>
        <w:jc w:val="both"/>
        <w:rPr>
          <w:rFonts w:cs="Arial"/>
          <w:shd w:val="clear" w:color="auto" w:fill="FFFFFF"/>
        </w:rPr>
      </w:pPr>
      <w:r w:rsidRPr="00A74199">
        <w:rPr>
          <w:rFonts w:cs="Arial"/>
          <w:b/>
          <w:bCs/>
          <w:shd w:val="clear" w:color="auto" w:fill="FFFFFF"/>
        </w:rPr>
        <w:t xml:space="preserve">Date: </w:t>
      </w:r>
      <w:r w:rsidRPr="00A74199">
        <w:rPr>
          <w:rFonts w:cs="Arial"/>
          <w:shd w:val="clear" w:color="auto" w:fill="FFFFFF"/>
        </w:rPr>
        <w:t>27 March 2020.</w:t>
      </w:r>
    </w:p>
    <w:p w14:paraId="585A22DA" w14:textId="77777777" w:rsidR="0053439E" w:rsidRPr="00A74199" w:rsidRDefault="0053439E" w:rsidP="0053439E">
      <w:pPr>
        <w:jc w:val="both"/>
        <w:rPr>
          <w:rFonts w:cs="Arial"/>
          <w:b/>
          <w:bCs/>
          <w:shd w:val="clear" w:color="auto" w:fill="FFFFFF"/>
        </w:rPr>
      </w:pPr>
    </w:p>
    <w:p w14:paraId="14F7F298" w14:textId="77777777" w:rsidR="0053439E" w:rsidRPr="00A74199" w:rsidRDefault="0053439E" w:rsidP="0053439E">
      <w:pPr>
        <w:jc w:val="both"/>
        <w:rPr>
          <w:rFonts w:cs="Arial"/>
          <w:shd w:val="clear" w:color="auto" w:fill="FFFFFF"/>
        </w:rPr>
      </w:pPr>
      <w:r w:rsidRPr="00A74199">
        <w:rPr>
          <w:rFonts w:cs="Arial"/>
          <w:b/>
          <w:bCs/>
          <w:shd w:val="clear" w:color="auto" w:fill="FFFFFF"/>
        </w:rPr>
        <w:t>NB:</w:t>
      </w:r>
      <w:r w:rsidRPr="00A74199">
        <w:rPr>
          <w:rFonts w:cs="Arial"/>
          <w:shd w:val="clear" w:color="auto" w:fill="FFFFFF"/>
        </w:rPr>
        <w:t xml:space="preserve"> Includes a range of Cochrane evidence relating to transmission, prevention and control of infections. Highlights need for PPE and types of </w:t>
      </w:r>
      <w:proofErr w:type="gramStart"/>
      <w:r w:rsidRPr="00A74199">
        <w:rPr>
          <w:rFonts w:cs="Arial"/>
          <w:shd w:val="clear" w:color="auto" w:fill="FFFFFF"/>
        </w:rPr>
        <w:t>PPE, but</w:t>
      </w:r>
      <w:proofErr w:type="gramEnd"/>
      <w:r w:rsidRPr="00A74199">
        <w:rPr>
          <w:rFonts w:cs="Arial"/>
          <w:shd w:val="clear" w:color="auto" w:fill="FFFFFF"/>
        </w:rPr>
        <w:t xml:space="preserve"> identifies that further evidence as to best PPE to utilise and maintain adherence to best practice remains required.</w:t>
      </w:r>
    </w:p>
    <w:p w14:paraId="07226C31" w14:textId="77777777" w:rsidR="0053439E" w:rsidRPr="00A74199" w:rsidRDefault="0053439E" w:rsidP="0053439E">
      <w:pPr>
        <w:autoSpaceDE w:val="0"/>
        <w:autoSpaceDN w:val="0"/>
        <w:adjustRightInd w:val="0"/>
        <w:rPr>
          <w:rFonts w:ascii="CIDFont+F6" w:hAnsi="CIDFont+F6" w:cs="CIDFont+F6"/>
          <w:sz w:val="19"/>
          <w:szCs w:val="19"/>
        </w:rPr>
      </w:pPr>
    </w:p>
    <w:p w14:paraId="4E9D4567" w14:textId="77777777" w:rsidR="0053439E" w:rsidRPr="00A74199" w:rsidRDefault="0053439E" w:rsidP="0053439E">
      <w:pPr>
        <w:jc w:val="both"/>
        <w:rPr>
          <w:rFonts w:cs="Arial"/>
          <w:shd w:val="clear" w:color="auto" w:fill="FFFFFF"/>
        </w:rPr>
      </w:pPr>
      <w:r w:rsidRPr="00A74199">
        <w:rPr>
          <w:rFonts w:cs="Arial"/>
          <w:b/>
          <w:bCs/>
          <w:shd w:val="clear" w:color="auto" w:fill="FFFFFF"/>
        </w:rPr>
        <w:t xml:space="preserve">Source: </w:t>
      </w:r>
      <w:r w:rsidRPr="00A74199">
        <w:rPr>
          <w:rFonts w:cs="Arial"/>
          <w:shd w:val="clear" w:color="auto" w:fill="FFFFFF"/>
        </w:rPr>
        <w:t>Cochrane Library.</w:t>
      </w:r>
    </w:p>
    <w:p w14:paraId="027C63B4" w14:textId="77777777" w:rsidR="0053439E" w:rsidRDefault="0053439E" w:rsidP="0053439E">
      <w:pPr>
        <w:jc w:val="both"/>
        <w:rPr>
          <w:rFonts w:cs="Arial"/>
          <w:b/>
          <w:bCs/>
          <w:color w:val="3C4245"/>
          <w:shd w:val="clear" w:color="auto" w:fill="FFFFFF"/>
        </w:rPr>
      </w:pPr>
    </w:p>
    <w:p w14:paraId="7909975A" w14:textId="77777777" w:rsidR="0053439E" w:rsidRDefault="0053439E" w:rsidP="0053439E">
      <w:pPr>
        <w:jc w:val="both"/>
      </w:pPr>
      <w:r>
        <w:rPr>
          <w:rFonts w:cs="Arial"/>
          <w:b/>
          <w:bCs/>
          <w:color w:val="3C4245"/>
          <w:shd w:val="clear" w:color="auto" w:fill="FFFFFF"/>
        </w:rPr>
        <w:t xml:space="preserve">Full Text/URL: </w:t>
      </w:r>
      <w:hyperlink r:id="rId24" w:history="1">
        <w:r w:rsidRPr="007854D9">
          <w:rPr>
            <w:rStyle w:val="Hyperlink"/>
          </w:rPr>
          <w:t>https://www.cochranelibrary.com/collections/doi/SC000040/full</w:t>
        </w:r>
      </w:hyperlink>
    </w:p>
    <w:p w14:paraId="000042ED" w14:textId="77777777" w:rsidR="0053439E" w:rsidRDefault="00BC3F41" w:rsidP="0053439E">
      <w:pPr>
        <w:jc w:val="both"/>
      </w:pPr>
      <w:r>
        <w:lastRenderedPageBreak/>
        <w:pict w14:anchorId="7640F452">
          <v:rect id="_x0000_i1034" style="width:0;height:1.5pt" o:hralign="center" o:hrstd="t" o:hr="t" fillcolor="#a0a0a0" stroked="f"/>
        </w:pict>
      </w:r>
    </w:p>
    <w:p w14:paraId="66166E76" w14:textId="77777777" w:rsidR="00EB613F" w:rsidRDefault="00EB613F" w:rsidP="0039271B">
      <w:pPr>
        <w:jc w:val="both"/>
      </w:pPr>
    </w:p>
    <w:p w14:paraId="6D8FCE4D" w14:textId="77777777" w:rsidR="003342D0" w:rsidRPr="00333F1D" w:rsidRDefault="003342D0" w:rsidP="003342D0">
      <w:pPr>
        <w:pStyle w:val="ListParagraph"/>
        <w:numPr>
          <w:ilvl w:val="0"/>
          <w:numId w:val="30"/>
        </w:numPr>
        <w:jc w:val="both"/>
        <w:rPr>
          <w:rFonts w:cs="Arial"/>
          <w:b/>
          <w:bCs/>
          <w:shd w:val="clear" w:color="auto" w:fill="FFFFFF"/>
        </w:rPr>
      </w:pPr>
      <w:r w:rsidRPr="00333F1D">
        <w:rPr>
          <w:rFonts w:cs="Arial"/>
          <w:b/>
          <w:bCs/>
          <w:shd w:val="clear" w:color="auto" w:fill="FFFFFF"/>
        </w:rPr>
        <w:t xml:space="preserve">Infection Prevention and Control of Epidemic- and Pandemic-Prone Acute Respiratory Infections in Health </w:t>
      </w:r>
      <w:proofErr w:type="spellStart"/>
      <w:r w:rsidRPr="00333F1D">
        <w:rPr>
          <w:rFonts w:cs="Arial"/>
          <w:b/>
          <w:bCs/>
          <w:shd w:val="clear" w:color="auto" w:fill="FFFFFF"/>
        </w:rPr>
        <w:t>Cae</w:t>
      </w:r>
      <w:proofErr w:type="spellEnd"/>
      <w:r w:rsidRPr="00333F1D">
        <w:rPr>
          <w:rFonts w:cs="Arial"/>
          <w:b/>
          <w:bCs/>
          <w:shd w:val="clear" w:color="auto" w:fill="FFFFFF"/>
        </w:rPr>
        <w:t>.</w:t>
      </w:r>
    </w:p>
    <w:p w14:paraId="40EA4CEB" w14:textId="77777777" w:rsidR="003342D0" w:rsidRPr="00333F1D" w:rsidRDefault="003342D0" w:rsidP="003342D0">
      <w:pPr>
        <w:jc w:val="both"/>
        <w:rPr>
          <w:rFonts w:cs="Arial"/>
          <w:b/>
          <w:bCs/>
          <w:shd w:val="clear" w:color="auto" w:fill="FFFFFF"/>
        </w:rPr>
      </w:pPr>
    </w:p>
    <w:p w14:paraId="7795B167" w14:textId="77777777" w:rsidR="003342D0" w:rsidRPr="00333F1D" w:rsidRDefault="003342D0" w:rsidP="003342D0">
      <w:pPr>
        <w:jc w:val="both"/>
        <w:rPr>
          <w:rFonts w:cs="Arial"/>
          <w:shd w:val="clear" w:color="auto" w:fill="FFFFFF"/>
        </w:rPr>
      </w:pPr>
      <w:r w:rsidRPr="00333F1D">
        <w:rPr>
          <w:rFonts w:cs="Arial"/>
          <w:b/>
          <w:bCs/>
          <w:shd w:val="clear" w:color="auto" w:fill="FFFFFF"/>
        </w:rPr>
        <w:t xml:space="preserve">Date: </w:t>
      </w:r>
      <w:r w:rsidRPr="00333F1D">
        <w:rPr>
          <w:rFonts w:cs="Arial"/>
          <w:shd w:val="clear" w:color="auto" w:fill="FFFFFF"/>
        </w:rPr>
        <w:t>2014.</w:t>
      </w:r>
    </w:p>
    <w:p w14:paraId="44C3BB0C" w14:textId="77777777" w:rsidR="003342D0" w:rsidRPr="00333F1D" w:rsidRDefault="003342D0" w:rsidP="003342D0">
      <w:pPr>
        <w:autoSpaceDE w:val="0"/>
        <w:autoSpaceDN w:val="0"/>
        <w:adjustRightInd w:val="0"/>
        <w:rPr>
          <w:rFonts w:cs="Arial"/>
        </w:rPr>
      </w:pPr>
    </w:p>
    <w:p w14:paraId="23EB944D" w14:textId="77777777" w:rsidR="003342D0" w:rsidRPr="00333F1D" w:rsidRDefault="003342D0" w:rsidP="003342D0">
      <w:pPr>
        <w:jc w:val="both"/>
        <w:rPr>
          <w:rFonts w:cs="Arial"/>
          <w:shd w:val="clear" w:color="auto" w:fill="FFFFFF"/>
        </w:rPr>
      </w:pPr>
      <w:r w:rsidRPr="00333F1D">
        <w:rPr>
          <w:rFonts w:cs="Arial"/>
          <w:b/>
          <w:bCs/>
          <w:shd w:val="clear" w:color="auto" w:fill="FFFFFF"/>
        </w:rPr>
        <w:t xml:space="preserve">Source: </w:t>
      </w:r>
      <w:r w:rsidRPr="00333F1D">
        <w:rPr>
          <w:rFonts w:cs="Arial"/>
          <w:shd w:val="clear" w:color="auto" w:fill="FFFFFF"/>
        </w:rPr>
        <w:t>World Health Organization.</w:t>
      </w:r>
    </w:p>
    <w:p w14:paraId="1FA518C1" w14:textId="77777777" w:rsidR="003342D0" w:rsidRPr="00333F1D" w:rsidRDefault="003342D0" w:rsidP="003342D0">
      <w:pPr>
        <w:jc w:val="both"/>
        <w:rPr>
          <w:rFonts w:cs="Arial"/>
          <w:b/>
          <w:bCs/>
          <w:color w:val="3C4245"/>
          <w:shd w:val="clear" w:color="auto" w:fill="FFFFFF"/>
        </w:rPr>
      </w:pPr>
    </w:p>
    <w:p w14:paraId="1BB3623B" w14:textId="77777777" w:rsidR="003342D0" w:rsidRDefault="003342D0" w:rsidP="003342D0">
      <w:pPr>
        <w:jc w:val="both"/>
        <w:rPr>
          <w:rFonts w:cs="Arial"/>
          <w:b/>
          <w:bCs/>
          <w:color w:val="3C4245"/>
          <w:shd w:val="clear" w:color="auto" w:fill="FFFFFF"/>
        </w:rPr>
      </w:pPr>
      <w:r w:rsidRPr="00333F1D">
        <w:rPr>
          <w:rFonts w:cs="Arial"/>
          <w:b/>
          <w:bCs/>
          <w:color w:val="3C4245"/>
          <w:shd w:val="clear" w:color="auto" w:fill="FFFFFF"/>
        </w:rPr>
        <w:t>Full Text/URL:</w:t>
      </w:r>
    </w:p>
    <w:p w14:paraId="4BCC3B2A" w14:textId="77777777" w:rsidR="003342D0" w:rsidRDefault="00BC3F41" w:rsidP="003342D0">
      <w:pPr>
        <w:jc w:val="both"/>
        <w:rPr>
          <w:rFonts w:cs="Arial"/>
        </w:rPr>
      </w:pPr>
      <w:hyperlink r:id="rId25" w:history="1">
        <w:r w:rsidR="003342D0" w:rsidRPr="00BB2BFB">
          <w:rPr>
            <w:rStyle w:val="Hyperlink"/>
            <w:rFonts w:cs="Arial"/>
          </w:rPr>
          <w:t>https://www.ncbi.nlm.nih.gov/books/NBK214359/pdf/Bookshelf_NBK214359.pdf</w:t>
        </w:r>
      </w:hyperlink>
    </w:p>
    <w:p w14:paraId="750689E7" w14:textId="77777777" w:rsidR="003342D0" w:rsidRPr="00333F1D" w:rsidRDefault="00BC3F41" w:rsidP="003342D0">
      <w:pPr>
        <w:jc w:val="both"/>
        <w:rPr>
          <w:rFonts w:cs="Arial"/>
        </w:rPr>
      </w:pPr>
      <w:r>
        <w:rPr>
          <w:rFonts w:cs="Arial"/>
        </w:rPr>
        <w:pict w14:anchorId="21B666BB">
          <v:rect id="_x0000_i1035" style="width:0;height:1.5pt" o:hralign="center" o:hrstd="t" o:hr="t" fillcolor="#a0a0a0" stroked="f"/>
        </w:pict>
      </w:r>
    </w:p>
    <w:p w14:paraId="7426FEF0" w14:textId="1A15E818" w:rsidR="0039271B" w:rsidRDefault="0039271B" w:rsidP="00BC4A95">
      <w:pPr>
        <w:jc w:val="both"/>
      </w:pPr>
    </w:p>
    <w:p w14:paraId="77EBE720" w14:textId="77777777" w:rsidR="00992F03" w:rsidRDefault="00992F03" w:rsidP="00992F03">
      <w:pPr>
        <w:pStyle w:val="ListParagraph"/>
        <w:numPr>
          <w:ilvl w:val="0"/>
          <w:numId w:val="30"/>
        </w:numPr>
        <w:spacing w:after="80"/>
        <w:jc w:val="both"/>
      </w:pPr>
      <w:bookmarkStart w:id="1" w:name="b852eccd-c0f3-b6a9-3925-b0fee6f4d0e5-6"/>
      <w:r w:rsidRPr="00992F03">
        <w:rPr>
          <w:b/>
        </w:rPr>
        <w:t>Challenges to the system of reserve medical supplies for public health emergencies: reflections on the outbreak of the severe acute respiratory syndrome coronavirus 2 (SARS-CoV-2) epidemic in China.</w:t>
      </w:r>
      <w:bookmarkEnd w:id="1"/>
    </w:p>
    <w:p w14:paraId="300EA2F9" w14:textId="77777777" w:rsidR="00992F03" w:rsidRDefault="00992F03" w:rsidP="00992F03">
      <w:pPr>
        <w:spacing w:after="80"/>
        <w:jc w:val="both"/>
        <w:rPr>
          <w:b/>
        </w:rPr>
      </w:pPr>
    </w:p>
    <w:p w14:paraId="3C8EF71C" w14:textId="77777777" w:rsidR="00992F03" w:rsidRDefault="00992F03" w:rsidP="00992F03">
      <w:pPr>
        <w:spacing w:after="80"/>
        <w:jc w:val="both"/>
      </w:pPr>
      <w:r>
        <w:rPr>
          <w:b/>
        </w:rPr>
        <w:t xml:space="preserve">Author(s): </w:t>
      </w:r>
      <w:r>
        <w:t xml:space="preserve">Wang, Xu; Zhang, </w:t>
      </w:r>
      <w:proofErr w:type="spellStart"/>
      <w:r>
        <w:t>Xiaoxi</w:t>
      </w:r>
      <w:proofErr w:type="spellEnd"/>
      <w:r>
        <w:t xml:space="preserve">; He, </w:t>
      </w:r>
      <w:proofErr w:type="spellStart"/>
      <w:r>
        <w:t>Jiangjiang</w:t>
      </w:r>
      <w:proofErr w:type="spellEnd"/>
    </w:p>
    <w:p w14:paraId="53AAC00B" w14:textId="77777777" w:rsidR="00992F03" w:rsidRDefault="00992F03" w:rsidP="00992F03">
      <w:pPr>
        <w:spacing w:after="80"/>
        <w:jc w:val="both"/>
      </w:pPr>
      <w:r>
        <w:rPr>
          <w:b/>
        </w:rPr>
        <w:t xml:space="preserve">Source: </w:t>
      </w:r>
      <w:r>
        <w:t>Bioscience trends; Mar 2020; vol. 14 (no. 1); p. 3-8</w:t>
      </w:r>
    </w:p>
    <w:p w14:paraId="58963BCA" w14:textId="77777777" w:rsidR="00992F03" w:rsidRDefault="00992F03" w:rsidP="00992F03">
      <w:pPr>
        <w:spacing w:after="80"/>
        <w:jc w:val="both"/>
      </w:pPr>
      <w:r>
        <w:rPr>
          <w:b/>
        </w:rPr>
        <w:t xml:space="preserve">Publication Type(s): </w:t>
      </w:r>
      <w:r>
        <w:t>Journal Article</w:t>
      </w:r>
    </w:p>
    <w:p w14:paraId="16808D67" w14:textId="77777777" w:rsidR="00992F03" w:rsidRDefault="00992F03" w:rsidP="00992F03">
      <w:pPr>
        <w:spacing w:after="80"/>
        <w:jc w:val="both"/>
      </w:pPr>
      <w:proofErr w:type="spellStart"/>
      <w:r>
        <w:rPr>
          <w:b/>
        </w:rPr>
        <w:t>PubMedID</w:t>
      </w:r>
      <w:proofErr w:type="spellEnd"/>
      <w:r>
        <w:rPr>
          <w:b/>
        </w:rPr>
        <w:t xml:space="preserve">: </w:t>
      </w:r>
      <w:r>
        <w:t>32062645</w:t>
      </w:r>
    </w:p>
    <w:p w14:paraId="5CBD53CD" w14:textId="77777777" w:rsidR="00992F03" w:rsidRDefault="00992F03" w:rsidP="00992F03">
      <w:pPr>
        <w:spacing w:after="80"/>
        <w:jc w:val="both"/>
      </w:pPr>
      <w:r>
        <w:t xml:space="preserve">Available  at </w:t>
      </w:r>
      <w:hyperlink r:id="rId26" w:history="1">
        <w:r>
          <w:rPr>
            <w:color w:val="0000EE"/>
          </w:rPr>
          <w:t>Bioscience trends</w:t>
        </w:r>
      </w:hyperlink>
      <w:r>
        <w:t xml:space="preserve"> -  from EBSCO (MEDLINE Complete) </w:t>
      </w:r>
    </w:p>
    <w:p w14:paraId="6644BFD4" w14:textId="77777777" w:rsidR="00992F03" w:rsidRDefault="00992F03" w:rsidP="00992F03">
      <w:pPr>
        <w:spacing w:after="80"/>
        <w:jc w:val="both"/>
      </w:pPr>
      <w:r>
        <w:t xml:space="preserve">Available  at </w:t>
      </w:r>
      <w:hyperlink r:id="rId27" w:history="1">
        <w:r>
          <w:rPr>
            <w:color w:val="0000EE"/>
          </w:rPr>
          <w:t>Bioscience trends</w:t>
        </w:r>
      </w:hyperlink>
      <w:r>
        <w:t xml:space="preserve"> -  from </w:t>
      </w:r>
      <w:proofErr w:type="spellStart"/>
      <w:r>
        <w:t>Unpaywall</w:t>
      </w:r>
      <w:proofErr w:type="spellEnd"/>
      <w:r>
        <w:t xml:space="preserve"> </w:t>
      </w:r>
    </w:p>
    <w:p w14:paraId="7680187B" w14:textId="77777777" w:rsidR="00992F03" w:rsidRDefault="00992F03" w:rsidP="00992F03">
      <w:pPr>
        <w:spacing w:before="80" w:after="80"/>
        <w:jc w:val="both"/>
      </w:pPr>
      <w:r>
        <w:rPr>
          <w:b/>
        </w:rPr>
        <w:t xml:space="preserve">Abstract: </w:t>
      </w:r>
      <w:r>
        <w:t>On December 31, 2019, the Wuhan Municipal Health Commission announced an outbreak of severe acute respiratory syndrome coronavirus 2 (SARS-CoV-2), China is now at a critical period in the control of the epidemic. The Chinese Government has been taking a series of rapid, comprehensive, and effective prevention and control measures. As the pandemic has developed, a fact has become apparent: there is a serious dearth of emergency medical supplies, and especially an extreme shortage of personal protective equipment such as masks and medical protective clothing. This is one of the major factors affecting the progress of epidemic prevention and control. Although China has made great efforts to strengthen the ability to quickly respond to public health emergencies since the SARS outbreak in 2003 and it has clarified requirements for emergency supplies through legislation, the emergency reserve supplies program has not been effectively implemented, and there are also deficiencies in the types, quantity, and availability of emergency medical supplies. A sound system of emergency reserve supplies is crucial to the management of public health emergencies. Based on international experiences with pandemic control, the world should emphasize improving the system of emergency reserve medical supplies in the process of establishing and improving public health emergency response systems, and it should promote the establishment of international cooperative programs to jointly deal with public health emergencies of international concern in the future.</w:t>
      </w:r>
    </w:p>
    <w:p w14:paraId="2B38192D" w14:textId="77777777" w:rsidR="00992F03" w:rsidRDefault="00992F03" w:rsidP="00992F03">
      <w:pPr>
        <w:spacing w:after="80"/>
        <w:jc w:val="both"/>
      </w:pPr>
      <w:r>
        <w:rPr>
          <w:b/>
        </w:rPr>
        <w:t xml:space="preserve">Database: </w:t>
      </w:r>
      <w:r>
        <w:t>Medline</w:t>
      </w:r>
    </w:p>
    <w:p w14:paraId="222A9BCE" w14:textId="77777777" w:rsidR="00992F03" w:rsidRDefault="00BC3F41" w:rsidP="00992F03">
      <w:pPr>
        <w:jc w:val="both"/>
      </w:pPr>
      <w:r>
        <w:pict w14:anchorId="2E6BC832">
          <v:rect id="_x0000_i1036" style="width:451.3pt;height:1.5pt;mso-position-vertical:absolute" o:hralign="center" o:hrstd="t" o:hr="t" fillcolor="#a0a0a0" stroked="f"/>
        </w:pict>
      </w:r>
    </w:p>
    <w:p w14:paraId="5B10CBEA" w14:textId="5A68E012" w:rsidR="00992F03" w:rsidRDefault="00992F03" w:rsidP="00BC4A95">
      <w:pPr>
        <w:jc w:val="both"/>
      </w:pPr>
    </w:p>
    <w:p w14:paraId="75EEB9D6" w14:textId="77777777" w:rsidR="00180A6B" w:rsidRPr="005914E4" w:rsidRDefault="00180A6B" w:rsidP="00180A6B">
      <w:pPr>
        <w:pStyle w:val="ListParagraph"/>
        <w:numPr>
          <w:ilvl w:val="0"/>
          <w:numId w:val="30"/>
        </w:numPr>
        <w:spacing w:after="80"/>
        <w:jc w:val="both"/>
        <w:rPr>
          <w:b/>
          <w:bCs/>
        </w:rPr>
      </w:pPr>
      <w:r w:rsidRPr="005914E4">
        <w:rPr>
          <w:b/>
          <w:bCs/>
        </w:rPr>
        <w:t>The Italian COVID-19 outbreak: experiences and recommendations from clinical practice.</w:t>
      </w:r>
    </w:p>
    <w:p w14:paraId="625C3AA8" w14:textId="77777777" w:rsidR="00180A6B" w:rsidRDefault="00180A6B" w:rsidP="00180A6B">
      <w:pPr>
        <w:spacing w:after="80"/>
        <w:jc w:val="both"/>
      </w:pPr>
    </w:p>
    <w:p w14:paraId="074318E0" w14:textId="77777777" w:rsidR="00180A6B" w:rsidRDefault="00180A6B" w:rsidP="00180A6B">
      <w:pPr>
        <w:spacing w:after="80"/>
        <w:jc w:val="both"/>
      </w:pPr>
      <w:r>
        <w:rPr>
          <w:b/>
          <w:bCs/>
        </w:rPr>
        <w:lastRenderedPageBreak/>
        <w:t xml:space="preserve">Author(s): </w:t>
      </w:r>
      <w:proofErr w:type="spellStart"/>
      <w:r>
        <w:t>Sorbello</w:t>
      </w:r>
      <w:proofErr w:type="spellEnd"/>
      <w:r>
        <w:t xml:space="preserve"> M, El-</w:t>
      </w:r>
      <w:proofErr w:type="spellStart"/>
      <w:r>
        <w:t>Boghdadly</w:t>
      </w:r>
      <w:proofErr w:type="spellEnd"/>
      <w:r>
        <w:t xml:space="preserve"> K, Di </w:t>
      </w:r>
      <w:proofErr w:type="spellStart"/>
      <w:r>
        <w:t>Giacinto</w:t>
      </w:r>
      <w:proofErr w:type="spellEnd"/>
      <w:r>
        <w:t xml:space="preserve"> I, </w:t>
      </w:r>
      <w:proofErr w:type="spellStart"/>
      <w:r>
        <w:t>Cataldo</w:t>
      </w:r>
      <w:proofErr w:type="spellEnd"/>
      <w:r>
        <w:t xml:space="preserve"> R, Esposito C, </w:t>
      </w:r>
      <w:proofErr w:type="spellStart"/>
      <w:r>
        <w:t>Falcetta</w:t>
      </w:r>
      <w:proofErr w:type="spellEnd"/>
      <w:r>
        <w:t xml:space="preserve"> S, </w:t>
      </w:r>
      <w:proofErr w:type="spellStart"/>
      <w:r>
        <w:t>Merli</w:t>
      </w:r>
      <w:proofErr w:type="spellEnd"/>
      <w:r>
        <w:t xml:space="preserve"> G, Cortese G, Corso RM, </w:t>
      </w:r>
      <w:proofErr w:type="spellStart"/>
      <w:r>
        <w:t>Bressan</w:t>
      </w:r>
      <w:proofErr w:type="spellEnd"/>
      <w:r>
        <w:t xml:space="preserve"> F, </w:t>
      </w:r>
      <w:proofErr w:type="spellStart"/>
      <w:r>
        <w:t>Pintaudi</w:t>
      </w:r>
      <w:proofErr w:type="spellEnd"/>
      <w:r>
        <w:t xml:space="preserve"> S, Greif R, </w:t>
      </w:r>
      <w:proofErr w:type="spellStart"/>
      <w:r>
        <w:t>Donati</w:t>
      </w:r>
      <w:proofErr w:type="spellEnd"/>
      <w:r>
        <w:t xml:space="preserve"> A, </w:t>
      </w:r>
      <w:proofErr w:type="spellStart"/>
      <w:r>
        <w:t>Petrini</w:t>
      </w:r>
      <w:proofErr w:type="spellEnd"/>
      <w:r>
        <w:t xml:space="preserve"> F; </w:t>
      </w:r>
      <w:proofErr w:type="spellStart"/>
      <w:r>
        <w:t>Società</w:t>
      </w:r>
      <w:proofErr w:type="spellEnd"/>
      <w:r>
        <w:t xml:space="preserve"> </w:t>
      </w:r>
      <w:proofErr w:type="spellStart"/>
      <w:r>
        <w:t>Italiana</w:t>
      </w:r>
      <w:proofErr w:type="spellEnd"/>
      <w:r>
        <w:t xml:space="preserve"> di </w:t>
      </w:r>
      <w:proofErr w:type="spellStart"/>
      <w:r>
        <w:t>Anestesia</w:t>
      </w:r>
      <w:proofErr w:type="spellEnd"/>
      <w:r>
        <w:t xml:space="preserve"> Analgesia </w:t>
      </w:r>
      <w:proofErr w:type="spellStart"/>
      <w:r>
        <w:t>Rianimazione</w:t>
      </w:r>
      <w:proofErr w:type="spellEnd"/>
      <w:r>
        <w:t xml:space="preserve"> e </w:t>
      </w:r>
      <w:proofErr w:type="spellStart"/>
      <w:r>
        <w:t>Terapia</w:t>
      </w:r>
      <w:proofErr w:type="spellEnd"/>
      <w:r>
        <w:t xml:space="preserve"> </w:t>
      </w:r>
      <w:proofErr w:type="spellStart"/>
      <w:r>
        <w:t>Intensiva</w:t>
      </w:r>
      <w:proofErr w:type="spellEnd"/>
      <w:r>
        <w:t xml:space="preserve"> (SIAARTI) Airway Research Group, The European Airway Management Society.</w:t>
      </w:r>
    </w:p>
    <w:p w14:paraId="341DF4AF" w14:textId="77777777" w:rsidR="00180A6B" w:rsidRDefault="00180A6B" w:rsidP="00180A6B">
      <w:pPr>
        <w:spacing w:after="80"/>
        <w:jc w:val="both"/>
      </w:pPr>
      <w:r>
        <w:rPr>
          <w:b/>
          <w:bCs/>
        </w:rPr>
        <w:t xml:space="preserve">Citation: </w:t>
      </w:r>
      <w:r w:rsidRPr="005914E4">
        <w:t>A</w:t>
      </w:r>
      <w:r>
        <w:t xml:space="preserve">naesthesia. 2020 Mar 27. </w:t>
      </w:r>
      <w:proofErr w:type="spellStart"/>
      <w:r>
        <w:t>doi</w:t>
      </w:r>
      <w:proofErr w:type="spellEnd"/>
      <w:r>
        <w:t>: 10.1111/anae.15049. [</w:t>
      </w:r>
      <w:proofErr w:type="spellStart"/>
      <w:r>
        <w:t>Epub</w:t>
      </w:r>
      <w:proofErr w:type="spellEnd"/>
      <w:r>
        <w:t xml:space="preserve"> ahead of print]</w:t>
      </w:r>
    </w:p>
    <w:p w14:paraId="7C40B6F6" w14:textId="77777777" w:rsidR="00180A6B" w:rsidRDefault="00180A6B" w:rsidP="00180A6B">
      <w:pPr>
        <w:spacing w:after="80"/>
        <w:jc w:val="both"/>
      </w:pPr>
      <w:r>
        <w:rPr>
          <w:b/>
          <w:bCs/>
        </w:rPr>
        <w:t xml:space="preserve">Abstract: </w:t>
      </w:r>
      <w:r>
        <w:t xml:space="preserve">Novel coronavirus 2019 is a single-stranded, ribonucleic acid virus that has led to an international pandemic of coronavirus disease 2019 (COVID-19). Clinical data from the Chinese outbreak have been reported, but experiences and recommendations from clinical practice during the Italian outbreak have not. We report the impact of the COVID-19 outbreak on regional and national healthcare infrastructure. We also report on recommendations based on clinical experiences of managing patients throughout Italy. </w:t>
      </w:r>
      <w:proofErr w:type="gramStart"/>
      <w:r>
        <w:t>In particular, we</w:t>
      </w:r>
      <w:proofErr w:type="gramEnd"/>
      <w:r>
        <w:t xml:space="preserve"> describe key elements of clinical management, including safe oxygen therapy, airway management, personal protective equipment and non-technical aspects of caring for patients diagnosed with COVID-19. Only through planning, training and team working will clinicians and healthcare systems be best placed to deal with the many complex implications of this new pandemic. This article is protected by copyright. All rights reserved.</w:t>
      </w:r>
    </w:p>
    <w:p w14:paraId="59B7EFF4" w14:textId="77777777" w:rsidR="00180A6B" w:rsidRDefault="00180A6B" w:rsidP="00180A6B">
      <w:pPr>
        <w:spacing w:after="80"/>
        <w:jc w:val="both"/>
      </w:pPr>
      <w:r>
        <w:t>DOI: 10.1111/anae.15049</w:t>
      </w:r>
    </w:p>
    <w:p w14:paraId="007D55C3" w14:textId="77777777" w:rsidR="00180A6B" w:rsidRDefault="00180A6B" w:rsidP="00180A6B">
      <w:pPr>
        <w:spacing w:after="80"/>
        <w:jc w:val="both"/>
      </w:pPr>
      <w:r>
        <w:rPr>
          <w:b/>
          <w:bCs/>
        </w:rPr>
        <w:t>Source:</w:t>
      </w:r>
      <w:r>
        <w:t xml:space="preserve"> PubMed. PMID: 32221973</w:t>
      </w:r>
    </w:p>
    <w:p w14:paraId="634FBF74" w14:textId="77777777" w:rsidR="00180A6B" w:rsidRDefault="00180A6B" w:rsidP="00180A6B">
      <w:pPr>
        <w:spacing w:after="80"/>
        <w:jc w:val="both"/>
      </w:pPr>
      <w:r>
        <w:rPr>
          <w:b/>
          <w:bCs/>
        </w:rPr>
        <w:t xml:space="preserve">Full Text/URL: </w:t>
      </w:r>
      <w:hyperlink r:id="rId28" w:history="1">
        <w:r w:rsidRPr="008657E2">
          <w:rPr>
            <w:rStyle w:val="Hyperlink"/>
          </w:rPr>
          <w:t>https://onlinelibrary.wiley.com/doi/full/10.1111/anae.15049?af=R</w:t>
        </w:r>
      </w:hyperlink>
    </w:p>
    <w:p w14:paraId="0570A607" w14:textId="77777777" w:rsidR="00180A6B" w:rsidRDefault="00BC3F41" w:rsidP="00180A6B">
      <w:pPr>
        <w:jc w:val="both"/>
      </w:pPr>
      <w:r>
        <w:pict w14:anchorId="4A889CA8">
          <v:rect id="_x0000_i1037" style="width:451.3pt;height:1.5pt;mso-position-vertical:absolute" o:hralign="center" o:hrstd="t" o:hr="t" fillcolor="#a0a0a0" stroked="f"/>
        </w:pict>
      </w:r>
    </w:p>
    <w:p w14:paraId="0468FB98" w14:textId="77777777" w:rsidR="00180A6B" w:rsidRDefault="00180A6B" w:rsidP="00BC4A95">
      <w:pPr>
        <w:jc w:val="both"/>
      </w:pPr>
    </w:p>
    <w:p w14:paraId="1A603DB3" w14:textId="77777777" w:rsidR="008A1844" w:rsidRDefault="008A1844" w:rsidP="008A1844">
      <w:pPr>
        <w:pStyle w:val="ListParagraph"/>
        <w:numPr>
          <w:ilvl w:val="0"/>
          <w:numId w:val="30"/>
        </w:numPr>
        <w:spacing w:after="80"/>
        <w:jc w:val="both"/>
      </w:pPr>
      <w:bookmarkStart w:id="2" w:name="a28b37b0-0d4c-7fea-bcf6-f61d52c6c0a8-9"/>
      <w:r w:rsidRPr="008A1844">
        <w:rPr>
          <w:b/>
        </w:rPr>
        <w:t>Preparing for a COVID-19 pandemic: a review of operating room outbreak response measures in a large tertiary hospital in Singapore.</w:t>
      </w:r>
      <w:bookmarkEnd w:id="2"/>
    </w:p>
    <w:p w14:paraId="792BC3BB" w14:textId="77777777" w:rsidR="008A1844" w:rsidRDefault="008A1844" w:rsidP="008A1844">
      <w:pPr>
        <w:spacing w:after="80"/>
        <w:jc w:val="both"/>
        <w:rPr>
          <w:b/>
        </w:rPr>
      </w:pPr>
    </w:p>
    <w:p w14:paraId="1F00D69F" w14:textId="77777777" w:rsidR="008A1844" w:rsidRDefault="008A1844" w:rsidP="008A1844">
      <w:pPr>
        <w:spacing w:after="80"/>
        <w:jc w:val="both"/>
      </w:pPr>
      <w:r>
        <w:rPr>
          <w:b/>
        </w:rPr>
        <w:t xml:space="preserve">Author(s): </w:t>
      </w:r>
      <w:r>
        <w:t xml:space="preserve">Wong, </w:t>
      </w:r>
      <w:proofErr w:type="spellStart"/>
      <w:r>
        <w:t>Jolin</w:t>
      </w:r>
      <w:proofErr w:type="spellEnd"/>
      <w:r>
        <w:t xml:space="preserve">; Goh, Qing Yuan; Tan, </w:t>
      </w:r>
      <w:proofErr w:type="spellStart"/>
      <w:r>
        <w:t>Zihui</w:t>
      </w:r>
      <w:proofErr w:type="spellEnd"/>
      <w:r>
        <w:t xml:space="preserve">; Lie, Sui </w:t>
      </w:r>
      <w:proofErr w:type="gramStart"/>
      <w:r>
        <w:t>An</w:t>
      </w:r>
      <w:proofErr w:type="gramEnd"/>
      <w:r>
        <w:t xml:space="preserve">; Tay, </w:t>
      </w:r>
      <w:proofErr w:type="spellStart"/>
      <w:r>
        <w:t>Yoong</w:t>
      </w:r>
      <w:proofErr w:type="spellEnd"/>
      <w:r>
        <w:t xml:space="preserve"> </w:t>
      </w:r>
      <w:proofErr w:type="spellStart"/>
      <w:r>
        <w:t>Chuan</w:t>
      </w:r>
      <w:proofErr w:type="spellEnd"/>
      <w:r>
        <w:t>; Ng, Shin Yi; Soh, Chai Rick</w:t>
      </w:r>
    </w:p>
    <w:p w14:paraId="7E3644A2" w14:textId="77777777" w:rsidR="008A1844" w:rsidRDefault="008A1844" w:rsidP="008A1844">
      <w:pPr>
        <w:spacing w:after="80"/>
        <w:jc w:val="both"/>
      </w:pPr>
      <w:r>
        <w:rPr>
          <w:b/>
        </w:rPr>
        <w:t xml:space="preserve">Source: </w:t>
      </w:r>
      <w:r>
        <w:t xml:space="preserve">Canadian journal of anaesthesia = Journal </w:t>
      </w:r>
      <w:proofErr w:type="spellStart"/>
      <w:r>
        <w:t>canadien</w:t>
      </w:r>
      <w:proofErr w:type="spellEnd"/>
      <w:r>
        <w:t xml:space="preserve"> </w:t>
      </w:r>
      <w:proofErr w:type="spellStart"/>
      <w:r>
        <w:t>d'anesthesie</w:t>
      </w:r>
      <w:proofErr w:type="spellEnd"/>
      <w:r>
        <w:t>; Mar 2020</w:t>
      </w:r>
    </w:p>
    <w:p w14:paraId="02F407DF" w14:textId="77777777" w:rsidR="008A1844" w:rsidRDefault="008A1844" w:rsidP="008A1844">
      <w:pPr>
        <w:spacing w:after="80"/>
        <w:jc w:val="both"/>
      </w:pPr>
      <w:r>
        <w:rPr>
          <w:b/>
        </w:rPr>
        <w:t xml:space="preserve">Publication Type(s): </w:t>
      </w:r>
      <w:r>
        <w:t>Journal Article Review</w:t>
      </w:r>
    </w:p>
    <w:p w14:paraId="66DEA3CA" w14:textId="77777777" w:rsidR="008A1844" w:rsidRDefault="008A1844" w:rsidP="008A1844">
      <w:pPr>
        <w:spacing w:after="80"/>
        <w:jc w:val="both"/>
      </w:pPr>
      <w:proofErr w:type="spellStart"/>
      <w:r>
        <w:rPr>
          <w:b/>
        </w:rPr>
        <w:t>PubMedID</w:t>
      </w:r>
      <w:proofErr w:type="spellEnd"/>
      <w:r>
        <w:rPr>
          <w:b/>
        </w:rPr>
        <w:t xml:space="preserve">: </w:t>
      </w:r>
      <w:r>
        <w:t>32162212</w:t>
      </w:r>
    </w:p>
    <w:p w14:paraId="063E7BEB" w14:textId="77777777" w:rsidR="008A1844" w:rsidRDefault="008A1844" w:rsidP="008A1844">
      <w:pPr>
        <w:spacing w:after="80"/>
        <w:jc w:val="both"/>
      </w:pPr>
      <w:r>
        <w:t xml:space="preserve">Available  at </w:t>
      </w:r>
      <w:hyperlink r:id="rId29" w:history="1">
        <w:r>
          <w:rPr>
            <w:color w:val="0000EE"/>
          </w:rPr>
          <w:t xml:space="preserve">Canadian journal of anaesthesia = Journal </w:t>
        </w:r>
        <w:proofErr w:type="spellStart"/>
        <w:r>
          <w:rPr>
            <w:color w:val="0000EE"/>
          </w:rPr>
          <w:t>canadien</w:t>
        </w:r>
        <w:proofErr w:type="spellEnd"/>
        <w:r>
          <w:rPr>
            <w:color w:val="0000EE"/>
          </w:rPr>
          <w:t xml:space="preserve"> </w:t>
        </w:r>
        <w:proofErr w:type="spellStart"/>
        <w:r>
          <w:rPr>
            <w:color w:val="0000EE"/>
          </w:rPr>
          <w:t>d'anesthesie</w:t>
        </w:r>
        <w:proofErr w:type="spellEnd"/>
      </w:hyperlink>
      <w:r>
        <w:t xml:space="preserve"> -  from </w:t>
      </w:r>
      <w:proofErr w:type="spellStart"/>
      <w:r>
        <w:t>Unpaywall</w:t>
      </w:r>
      <w:proofErr w:type="spellEnd"/>
      <w:r>
        <w:t xml:space="preserve"> </w:t>
      </w:r>
    </w:p>
    <w:p w14:paraId="26249055" w14:textId="77777777" w:rsidR="008A1844" w:rsidRDefault="008A1844" w:rsidP="008A1844">
      <w:pPr>
        <w:spacing w:before="80" w:after="80"/>
        <w:jc w:val="both"/>
      </w:pPr>
      <w:r>
        <w:rPr>
          <w:b/>
        </w:rPr>
        <w:t xml:space="preserve">Abstract: </w:t>
      </w:r>
      <w:r>
        <w:t xml:space="preserve">The coronavirus disease 2019 (COVID-19) outbreak has been designated a public health emergency of international concern. To prepare for a pandemic, hospitals need a strategy to manage their space, staff, and supplies so that optimum care is provided to patients. In addition, infection prevention measures need to be implemented to reduce in-hospital transmission. In the operating room, these preparations involve multiple stakeholders and can present a significant challenge. Here, we describe the outbreak response measures of the </w:t>
      </w:r>
      <w:proofErr w:type="spellStart"/>
      <w:r>
        <w:t>anesthetic</w:t>
      </w:r>
      <w:proofErr w:type="spellEnd"/>
      <w:r>
        <w:t xml:space="preserve"> department staffing the largest (1,700-bed) academic tertiary level acute care hospital in Singapore (Singapore General Hospital) and a smaller regional hospital (Sengkang General Hospital). These include engineering controls such as identification and preparation of an isolation operating room, administrative measures such as modification of workflow and processes, introduction of personal protective equipment for staff, and formulation of clinical guidelines for </w:t>
      </w:r>
      <w:proofErr w:type="spellStart"/>
      <w:r>
        <w:t>anesthetic</w:t>
      </w:r>
      <w:proofErr w:type="spellEnd"/>
      <w:r>
        <w:t xml:space="preserve"> management. Simulation was valuable in evaluating the feasibility of new operating room set-ups or workflow. We also discuss how the hierarchy of controls can be used as a </w:t>
      </w:r>
      <w:r>
        <w:lastRenderedPageBreak/>
        <w:t xml:space="preserve">framework to plan the necessary measures during each phase of a </w:t>
      </w:r>
      <w:proofErr w:type="gramStart"/>
      <w:r>
        <w:t>pandemic, and</w:t>
      </w:r>
      <w:proofErr w:type="gramEnd"/>
      <w:r>
        <w:t xml:space="preserve"> review the evidence for the measures taken. These containment measures are necessary to optimize the quality of care provided to COVID-19 patients and to reduce the risk of viral transmission to other patients or healthcare workers.</w:t>
      </w:r>
    </w:p>
    <w:p w14:paraId="63C1DBED" w14:textId="77777777" w:rsidR="008A1844" w:rsidRDefault="008A1844" w:rsidP="008A1844">
      <w:pPr>
        <w:spacing w:after="80"/>
        <w:jc w:val="both"/>
      </w:pPr>
      <w:r>
        <w:rPr>
          <w:b/>
        </w:rPr>
        <w:t xml:space="preserve">Database: </w:t>
      </w:r>
      <w:r>
        <w:t>Medline</w:t>
      </w:r>
    </w:p>
    <w:p w14:paraId="1F1F0524" w14:textId="77777777" w:rsidR="008A1844" w:rsidRDefault="00BC3F41" w:rsidP="008A1844">
      <w:pPr>
        <w:jc w:val="both"/>
      </w:pPr>
      <w:r>
        <w:pict w14:anchorId="2B955164">
          <v:rect id="_x0000_i1038" style="width:451.3pt;height:1.5pt;mso-position-vertical:absolute" o:hralign="center" o:hrstd="t" o:hr="t" fillcolor="#a0a0a0" stroked="f"/>
        </w:pict>
      </w:r>
    </w:p>
    <w:p w14:paraId="5DA2048C" w14:textId="77777777" w:rsidR="008A1844" w:rsidRDefault="008A1844" w:rsidP="00BC4A95">
      <w:pPr>
        <w:jc w:val="both"/>
      </w:pPr>
    </w:p>
    <w:p w14:paraId="69E833B3" w14:textId="77777777" w:rsidR="005914E4" w:rsidRPr="00805F6B" w:rsidRDefault="005914E4" w:rsidP="005914E4">
      <w:pPr>
        <w:pStyle w:val="ListParagraph"/>
        <w:numPr>
          <w:ilvl w:val="0"/>
          <w:numId w:val="30"/>
        </w:numPr>
        <w:spacing w:after="80"/>
        <w:jc w:val="both"/>
      </w:pPr>
      <w:r>
        <w:rPr>
          <w:b/>
          <w:bCs/>
        </w:rPr>
        <w:t>Sourcing Personal Protective Equipment During the COVID-19 Pandemic.</w:t>
      </w:r>
    </w:p>
    <w:p w14:paraId="0C14548A" w14:textId="77777777" w:rsidR="005914E4" w:rsidRDefault="005914E4" w:rsidP="005914E4">
      <w:pPr>
        <w:spacing w:after="80"/>
        <w:jc w:val="both"/>
      </w:pPr>
    </w:p>
    <w:p w14:paraId="02FBE4F0" w14:textId="77777777" w:rsidR="005914E4" w:rsidRDefault="005914E4" w:rsidP="005914E4">
      <w:pPr>
        <w:spacing w:after="80"/>
        <w:jc w:val="both"/>
      </w:pPr>
      <w:r>
        <w:rPr>
          <w:b/>
          <w:bCs/>
        </w:rPr>
        <w:t xml:space="preserve">Author(s): </w:t>
      </w:r>
      <w:r>
        <w:t xml:space="preserve">Livingston E, Desai A, </w:t>
      </w:r>
      <w:proofErr w:type="spellStart"/>
      <w:r>
        <w:t>Berkwits</w:t>
      </w:r>
      <w:proofErr w:type="spellEnd"/>
      <w:r>
        <w:t xml:space="preserve"> M.</w:t>
      </w:r>
    </w:p>
    <w:p w14:paraId="148A8483" w14:textId="77777777" w:rsidR="005914E4" w:rsidRDefault="005914E4" w:rsidP="005914E4">
      <w:pPr>
        <w:spacing w:after="80"/>
        <w:jc w:val="both"/>
      </w:pPr>
      <w:r>
        <w:rPr>
          <w:b/>
          <w:bCs/>
        </w:rPr>
        <w:t xml:space="preserve">Citation: </w:t>
      </w:r>
      <w:r>
        <w:t xml:space="preserve">JAMA. 2020 Mar 28. </w:t>
      </w:r>
      <w:proofErr w:type="spellStart"/>
      <w:r>
        <w:t>doi</w:t>
      </w:r>
      <w:proofErr w:type="spellEnd"/>
      <w:r>
        <w:t>: 10.1001/jama.2020.5317. [</w:t>
      </w:r>
      <w:proofErr w:type="spellStart"/>
      <w:r>
        <w:t>Epub</w:t>
      </w:r>
      <w:proofErr w:type="spellEnd"/>
      <w:r>
        <w:t xml:space="preserve"> ahead of print]</w:t>
      </w:r>
    </w:p>
    <w:p w14:paraId="210A4759" w14:textId="77777777" w:rsidR="005914E4" w:rsidRDefault="005914E4" w:rsidP="005914E4">
      <w:pPr>
        <w:spacing w:after="80"/>
        <w:jc w:val="both"/>
      </w:pPr>
      <w:r>
        <w:t xml:space="preserve">DOI: 10.1001/jama.2020.5317 </w:t>
      </w:r>
    </w:p>
    <w:p w14:paraId="225FDCD4" w14:textId="77777777" w:rsidR="005914E4" w:rsidRDefault="005914E4" w:rsidP="005914E4">
      <w:pPr>
        <w:spacing w:after="80"/>
        <w:jc w:val="both"/>
      </w:pPr>
      <w:r>
        <w:rPr>
          <w:b/>
          <w:bCs/>
        </w:rPr>
        <w:t xml:space="preserve">Source: </w:t>
      </w:r>
      <w:r w:rsidRPr="005914E4">
        <w:t>PubMed.</w:t>
      </w:r>
      <w:r>
        <w:t xml:space="preserve"> PMID: 32221579 </w:t>
      </w:r>
    </w:p>
    <w:p w14:paraId="52A76D08" w14:textId="77777777" w:rsidR="005914E4" w:rsidRDefault="005914E4" w:rsidP="005914E4">
      <w:pPr>
        <w:spacing w:after="80"/>
        <w:jc w:val="both"/>
      </w:pPr>
      <w:r w:rsidRPr="005914E4">
        <w:rPr>
          <w:b/>
          <w:bCs/>
        </w:rPr>
        <w:t>Full Text/URL:</w:t>
      </w:r>
      <w:r>
        <w:t xml:space="preserve"> </w:t>
      </w:r>
      <w:hyperlink r:id="rId30" w:history="1">
        <w:r w:rsidRPr="008657E2">
          <w:rPr>
            <w:rStyle w:val="Hyperlink"/>
          </w:rPr>
          <w:t>https://jamanetwork.com/journals/jama/fullarticle/2764031</w:t>
        </w:r>
      </w:hyperlink>
    </w:p>
    <w:p w14:paraId="7C0EB8B3" w14:textId="77777777" w:rsidR="005914E4" w:rsidRDefault="00BC3F41" w:rsidP="005914E4">
      <w:pPr>
        <w:jc w:val="both"/>
      </w:pPr>
      <w:r>
        <w:pict w14:anchorId="7F25D84E">
          <v:rect id="_x0000_i1039" style="width:451.3pt;height:1.5pt;mso-position-vertical:absolute" o:hralign="center" o:hrstd="t" o:hr="t" fillcolor="#a0a0a0" stroked="f"/>
        </w:pict>
      </w:r>
    </w:p>
    <w:p w14:paraId="3EF5142D" w14:textId="59DAAE9A" w:rsidR="0039271B" w:rsidRDefault="0039271B" w:rsidP="00BC4A95">
      <w:pPr>
        <w:jc w:val="both"/>
      </w:pPr>
    </w:p>
    <w:p w14:paraId="07F6414A" w14:textId="77777777" w:rsidR="00487D4A" w:rsidRPr="00487D4A" w:rsidRDefault="00487D4A" w:rsidP="00487D4A">
      <w:pPr>
        <w:spacing w:after="80"/>
        <w:jc w:val="both"/>
        <w:rPr>
          <w:rFonts w:cs="Arial"/>
        </w:rPr>
      </w:pPr>
    </w:p>
    <w:p w14:paraId="0D335707" w14:textId="77777777" w:rsidR="00487D4A" w:rsidRPr="00487D4A" w:rsidRDefault="00487D4A" w:rsidP="00487D4A">
      <w:pPr>
        <w:pStyle w:val="Heading4"/>
        <w:numPr>
          <w:ilvl w:val="0"/>
          <w:numId w:val="30"/>
        </w:numPr>
        <w:spacing w:before="0" w:after="80"/>
        <w:jc w:val="both"/>
        <w:rPr>
          <w:rFonts w:ascii="Arial" w:hAnsi="Arial" w:cs="Arial"/>
          <w:sz w:val="24"/>
          <w:szCs w:val="24"/>
        </w:rPr>
      </w:pPr>
      <w:r w:rsidRPr="00487D4A">
        <w:rPr>
          <w:rFonts w:ascii="Arial" w:hAnsi="Arial" w:cs="Arial"/>
          <w:sz w:val="24"/>
          <w:szCs w:val="24"/>
        </w:rPr>
        <w:t>A systematic risk-based strategy to select personal protective equipment for infectious diseases.</w:t>
      </w:r>
    </w:p>
    <w:p w14:paraId="059E624A" w14:textId="77777777" w:rsidR="00487D4A" w:rsidRPr="00487D4A" w:rsidRDefault="00487D4A" w:rsidP="00487D4A">
      <w:pPr>
        <w:rPr>
          <w:b/>
          <w:bCs/>
        </w:rPr>
      </w:pPr>
    </w:p>
    <w:p w14:paraId="282D73F2" w14:textId="77777777" w:rsidR="00487D4A" w:rsidRPr="00487D4A" w:rsidRDefault="00487D4A" w:rsidP="00487D4A">
      <w:pPr>
        <w:spacing w:after="80"/>
        <w:jc w:val="both"/>
        <w:rPr>
          <w:rFonts w:cs="Arial"/>
        </w:rPr>
      </w:pPr>
      <w:r w:rsidRPr="00487D4A">
        <w:rPr>
          <w:rFonts w:cs="Arial"/>
          <w:b/>
          <w:bCs/>
        </w:rPr>
        <w:t xml:space="preserve">Author(s): </w:t>
      </w:r>
      <w:r w:rsidRPr="00487D4A">
        <w:rPr>
          <w:rFonts w:cs="Arial"/>
        </w:rPr>
        <w:t>Jones, Rachael M. et al.</w:t>
      </w:r>
    </w:p>
    <w:p w14:paraId="72C5D431" w14:textId="77777777" w:rsidR="00487D4A" w:rsidRPr="00487D4A" w:rsidRDefault="00487D4A" w:rsidP="00487D4A">
      <w:pPr>
        <w:spacing w:after="80"/>
        <w:jc w:val="both"/>
        <w:rPr>
          <w:rFonts w:cs="Arial"/>
        </w:rPr>
      </w:pPr>
      <w:r w:rsidRPr="00487D4A">
        <w:rPr>
          <w:rFonts w:cs="Arial"/>
          <w:b/>
          <w:bCs/>
        </w:rPr>
        <w:t xml:space="preserve">Citation: </w:t>
      </w:r>
      <w:r w:rsidRPr="00487D4A">
        <w:rPr>
          <w:rFonts w:cs="Arial"/>
        </w:rPr>
        <w:t xml:space="preserve">American Journal of Infection Control, Volume 48, Issue 1, 46 - 51 </w:t>
      </w:r>
    </w:p>
    <w:p w14:paraId="2A6A4E5E" w14:textId="77777777" w:rsidR="00487D4A" w:rsidRPr="00487D4A" w:rsidRDefault="00487D4A" w:rsidP="00487D4A">
      <w:pPr>
        <w:shd w:val="clear" w:color="auto" w:fill="FFFFFF"/>
        <w:spacing w:after="80"/>
        <w:jc w:val="both"/>
        <w:outlineLvl w:val="3"/>
        <w:rPr>
          <w:rFonts w:cs="Arial"/>
          <w:lang w:val="en" w:eastAsia="en-GB"/>
        </w:rPr>
      </w:pPr>
      <w:r w:rsidRPr="00487D4A">
        <w:rPr>
          <w:rFonts w:cs="Arial"/>
          <w:b/>
          <w:bCs/>
          <w:lang w:val="en" w:eastAsia="en-GB"/>
        </w:rPr>
        <w:t xml:space="preserve">Abstract: </w:t>
      </w:r>
      <w:r w:rsidRPr="00487D4A">
        <w:rPr>
          <w:rFonts w:cs="Arial"/>
          <w:lang w:val="en" w:eastAsia="en-GB"/>
        </w:rPr>
        <w:t>Background Personal protective equipment (PPE) is a primary strategy to protect health care personnel (HCP) from infectious diseases. When transmission-based PPE ensembles are not appropriate, HCP must recognize the transmission pathway of the disease and anticipate the exposures to select PPE. Because guidance for this process is extremely limited, we proposed a systematic, risk-based approach to the selection and evaluation of PPE ensembles to protect HCP against infectious diseases. Methods The approach used in this study included the following 4 steps: (1) job hazard analysis, (2) infectious disease hazard analysis, (3) selection of PPE, and (4) evaluation of selected PPE. Selected PPE should protect HCP from exposure, be usable by HCP, and fit for purpose. Results The approach was demonstrated for the activity of intubation of a patient with methicillin-resistant Staphylococcus aureus or Severe Acute Respiratory Syndrome coronavirus. As expected, the approach led to the selection of different ensembles of PPE for these 2 pathogens. Discussion A systematic risk-based approach to the selection of PPE will help health care facilities and HCP select PPE when transmission-based precautions are not appropriate. Owing to the complexity of PPE ensemble selection and evaluation, a team with expertise in infectious diseases, occupational health, the health care activity, and related disciplines, such as human factors, should be engaged. Conclusions Participation, documentation, and transparency are necessary to ensure the decisions can be communicated, critiqued, and understood by HCP.</w:t>
      </w:r>
    </w:p>
    <w:p w14:paraId="4B4D3BA6" w14:textId="77777777" w:rsidR="00487D4A" w:rsidRPr="00487D4A" w:rsidRDefault="00487D4A" w:rsidP="00487D4A">
      <w:pPr>
        <w:shd w:val="clear" w:color="auto" w:fill="FFFFFF"/>
        <w:spacing w:after="80"/>
        <w:jc w:val="both"/>
        <w:outlineLvl w:val="3"/>
        <w:rPr>
          <w:rFonts w:cs="Arial"/>
          <w:lang w:val="en" w:eastAsia="en-GB"/>
        </w:rPr>
      </w:pPr>
      <w:r w:rsidRPr="00487D4A">
        <w:rPr>
          <w:rFonts w:cs="Arial"/>
          <w:b/>
          <w:bCs/>
          <w:lang w:val="en" w:eastAsia="en-GB"/>
        </w:rPr>
        <w:t xml:space="preserve">Source: </w:t>
      </w:r>
      <w:r w:rsidRPr="00487D4A">
        <w:rPr>
          <w:rFonts w:cs="Arial"/>
          <w:lang w:val="en" w:eastAsia="en-GB"/>
        </w:rPr>
        <w:t>Google.</w:t>
      </w:r>
    </w:p>
    <w:p w14:paraId="6CF61E6D" w14:textId="188217E3" w:rsidR="00487D4A" w:rsidRDefault="00487D4A" w:rsidP="00487D4A">
      <w:pPr>
        <w:shd w:val="clear" w:color="auto" w:fill="FFFFFF"/>
        <w:spacing w:after="80"/>
        <w:jc w:val="both"/>
        <w:outlineLvl w:val="3"/>
        <w:rPr>
          <w:rStyle w:val="Hyperlink"/>
          <w:color w:val="auto"/>
        </w:rPr>
      </w:pPr>
      <w:r w:rsidRPr="00487D4A">
        <w:rPr>
          <w:rFonts w:cs="Arial"/>
          <w:b/>
          <w:bCs/>
          <w:lang w:val="en" w:eastAsia="en-GB"/>
        </w:rPr>
        <w:t xml:space="preserve">Full Text/URL: </w:t>
      </w:r>
      <w:hyperlink r:id="rId31" w:history="1">
        <w:r w:rsidRPr="008657E2">
          <w:rPr>
            <w:rStyle w:val="Hyperlink"/>
          </w:rPr>
          <w:t>https://www.ajicjournal.org/article/S0196-6553(19)30654-6/pd</w:t>
        </w:r>
        <w:r w:rsidRPr="008657E2">
          <w:rPr>
            <w:rStyle w:val="Hyperlink"/>
          </w:rPr>
          <w:t>f</w:t>
        </w:r>
      </w:hyperlink>
    </w:p>
    <w:p w14:paraId="38FA349C" w14:textId="77777777" w:rsidR="00487D4A" w:rsidRPr="00487D4A" w:rsidRDefault="00487D4A" w:rsidP="00487D4A">
      <w:pPr>
        <w:jc w:val="both"/>
      </w:pPr>
      <w:r w:rsidRPr="00487D4A">
        <w:pict w14:anchorId="2203D45A">
          <v:rect id="_x0000_i1047" style="width:451.3pt;height:1.5pt;mso-position-vertical:absolute" o:hralign="center" o:hrstd="t" o:hr="t" fillcolor="#a0a0a0" stroked="f"/>
        </w:pict>
      </w:r>
    </w:p>
    <w:p w14:paraId="35694188" w14:textId="77777777" w:rsidR="00487D4A" w:rsidRDefault="00487D4A" w:rsidP="00BC4A95">
      <w:pPr>
        <w:jc w:val="both"/>
      </w:pPr>
    </w:p>
    <w:p w14:paraId="03A56E46" w14:textId="77777777" w:rsidR="005914E4" w:rsidRDefault="005914E4" w:rsidP="005914E4">
      <w:pPr>
        <w:pStyle w:val="ListParagraph"/>
        <w:numPr>
          <w:ilvl w:val="0"/>
          <w:numId w:val="30"/>
        </w:numPr>
        <w:spacing w:after="80"/>
        <w:jc w:val="both"/>
      </w:pPr>
      <w:bookmarkStart w:id="3" w:name="d0dfe1e2-8012-4090-ad12-a1ab8315668e-2"/>
      <w:r w:rsidRPr="00675E56">
        <w:rPr>
          <w:b/>
        </w:rPr>
        <w:lastRenderedPageBreak/>
        <w:t>Expanding ICU facilities in an epidemic: recommendations based on experience from the SARS epidemic in Hong Kong and Singapore.</w:t>
      </w:r>
      <w:bookmarkEnd w:id="3"/>
    </w:p>
    <w:p w14:paraId="7C843537" w14:textId="77777777" w:rsidR="005914E4" w:rsidRDefault="005914E4" w:rsidP="005914E4">
      <w:pPr>
        <w:spacing w:after="80"/>
        <w:jc w:val="both"/>
        <w:rPr>
          <w:b/>
        </w:rPr>
      </w:pPr>
    </w:p>
    <w:p w14:paraId="76FA6B40" w14:textId="77777777" w:rsidR="005914E4" w:rsidRDefault="005914E4" w:rsidP="005914E4">
      <w:pPr>
        <w:spacing w:after="80"/>
        <w:jc w:val="both"/>
      </w:pPr>
      <w:r>
        <w:rPr>
          <w:b/>
        </w:rPr>
        <w:t xml:space="preserve">Author(s): </w:t>
      </w:r>
      <w:proofErr w:type="spellStart"/>
      <w:r>
        <w:t>Gomersall</w:t>
      </w:r>
      <w:proofErr w:type="spellEnd"/>
      <w:r>
        <w:t xml:space="preserve">, Charles D; Tai, </w:t>
      </w:r>
      <w:proofErr w:type="spellStart"/>
      <w:r>
        <w:t>Dessmon</w:t>
      </w:r>
      <w:proofErr w:type="spellEnd"/>
      <w:r>
        <w:t xml:space="preserve"> Y H; Loo, Shi; Derrick, James L; Goh, Mia Siang; Buckley, Thomas A; Chua, Catherine; Ho, Ka Man; Raghavan, Geeta P; Ho, Oi Man; Lee, Lay </w:t>
      </w:r>
      <w:proofErr w:type="spellStart"/>
      <w:r>
        <w:t>Beng</w:t>
      </w:r>
      <w:proofErr w:type="spellEnd"/>
      <w:r>
        <w:t>; Joynt, Gavin M</w:t>
      </w:r>
    </w:p>
    <w:p w14:paraId="7FF16238" w14:textId="77777777" w:rsidR="005914E4" w:rsidRDefault="005914E4" w:rsidP="005914E4">
      <w:pPr>
        <w:spacing w:after="80"/>
        <w:jc w:val="both"/>
      </w:pPr>
      <w:r>
        <w:rPr>
          <w:b/>
        </w:rPr>
        <w:t xml:space="preserve">Source: </w:t>
      </w:r>
      <w:r>
        <w:t>Intensive care medicine; Jul 2006; vol. 32 (no. 7); p. 1004-1013</w:t>
      </w:r>
    </w:p>
    <w:p w14:paraId="6A51F4CE" w14:textId="77777777" w:rsidR="005914E4" w:rsidRDefault="005914E4" w:rsidP="005914E4">
      <w:pPr>
        <w:spacing w:after="80"/>
        <w:jc w:val="both"/>
      </w:pPr>
      <w:r>
        <w:rPr>
          <w:b/>
        </w:rPr>
        <w:t xml:space="preserve">Publication Type(s): </w:t>
      </w:r>
      <w:r>
        <w:t>Research Support, Non-</w:t>
      </w:r>
      <w:proofErr w:type="spellStart"/>
      <w:r>
        <w:t>u.s.</w:t>
      </w:r>
      <w:proofErr w:type="spellEnd"/>
      <w:r>
        <w:t xml:space="preserve"> Gov't Journal Article</w:t>
      </w:r>
    </w:p>
    <w:p w14:paraId="6529636B" w14:textId="77777777" w:rsidR="005914E4" w:rsidRDefault="005914E4" w:rsidP="005914E4">
      <w:pPr>
        <w:spacing w:after="80"/>
        <w:jc w:val="both"/>
      </w:pPr>
      <w:proofErr w:type="spellStart"/>
      <w:r>
        <w:rPr>
          <w:b/>
        </w:rPr>
        <w:t>PubMedID</w:t>
      </w:r>
      <w:proofErr w:type="spellEnd"/>
      <w:r>
        <w:rPr>
          <w:b/>
        </w:rPr>
        <w:t xml:space="preserve">: </w:t>
      </w:r>
      <w:r>
        <w:t>16570146</w:t>
      </w:r>
    </w:p>
    <w:p w14:paraId="7FD7DEE0" w14:textId="77777777" w:rsidR="005914E4" w:rsidRDefault="005914E4" w:rsidP="005914E4">
      <w:pPr>
        <w:spacing w:after="80"/>
        <w:jc w:val="both"/>
      </w:pPr>
      <w:r>
        <w:t xml:space="preserve">Available  at </w:t>
      </w:r>
      <w:hyperlink r:id="rId32" w:history="1">
        <w:r>
          <w:rPr>
            <w:color w:val="0000EE"/>
          </w:rPr>
          <w:t>Intensive care medicine</w:t>
        </w:r>
      </w:hyperlink>
      <w:r>
        <w:t xml:space="preserve"> -  from EBSCO (MEDLINE Complete) </w:t>
      </w:r>
    </w:p>
    <w:p w14:paraId="178E43DE" w14:textId="77777777" w:rsidR="005914E4" w:rsidRDefault="005914E4" w:rsidP="005914E4">
      <w:pPr>
        <w:spacing w:after="80"/>
        <w:jc w:val="both"/>
      </w:pPr>
      <w:r>
        <w:t xml:space="preserve">Available  at </w:t>
      </w:r>
      <w:hyperlink r:id="rId33" w:history="1">
        <w:r>
          <w:rPr>
            <w:color w:val="0000EE"/>
          </w:rPr>
          <w:t>Intensive care medicine</w:t>
        </w:r>
      </w:hyperlink>
      <w:r>
        <w:t xml:space="preserve"> -  from ProQuest (Health Research Premium) - NHS Version </w:t>
      </w:r>
    </w:p>
    <w:p w14:paraId="47CE654E" w14:textId="77777777" w:rsidR="005914E4" w:rsidRDefault="005914E4" w:rsidP="005914E4">
      <w:pPr>
        <w:spacing w:before="80" w:after="80"/>
        <w:jc w:val="both"/>
      </w:pPr>
      <w:r>
        <w:rPr>
          <w:b/>
        </w:rPr>
        <w:t xml:space="preserve">Abstract: </w:t>
      </w:r>
      <w:r>
        <w:t>Epidemics have the potential to severely strain intensive care resources and may require an increase in intensive care capability. Few intensivists have direct experience of rapidly expanding intensive care services in response to an epidemic. This contribution presents the recommendations of an expert group from Hong Kong and Singapore who had direct experience of expanding intensive care services in response to the epidemic of severe acute respiratory syndrome. These recommendations cover training, infection control, staffing, communication and ethical issues. The issue of what equipment to purchase is not addressed. Early preparations should include fit testing of negative pressure respirators, training of reserve staff, sourcing of material for physical modifications to the ICU, development of infection control policies and training programmes, and discussion of triage and quarantine issues.</w:t>
      </w:r>
    </w:p>
    <w:p w14:paraId="54112A04" w14:textId="77777777" w:rsidR="005914E4" w:rsidRDefault="005914E4" w:rsidP="005914E4">
      <w:pPr>
        <w:spacing w:after="80"/>
        <w:jc w:val="both"/>
      </w:pPr>
      <w:r>
        <w:rPr>
          <w:b/>
        </w:rPr>
        <w:t xml:space="preserve">Database: </w:t>
      </w:r>
      <w:r>
        <w:t>Medline</w:t>
      </w:r>
    </w:p>
    <w:p w14:paraId="3185BCA3" w14:textId="77777777" w:rsidR="005914E4" w:rsidRDefault="00BC3F41" w:rsidP="005914E4">
      <w:pPr>
        <w:jc w:val="both"/>
      </w:pPr>
      <w:r>
        <w:pict w14:anchorId="25FD5B54">
          <v:rect id="_x0000_i1040" style="width:451.3pt;height:1.5pt;mso-position-vertical:absolute" o:hralign="center" o:hrstd="t" o:hr="t" fillcolor="#a0a0a0" stroked="f"/>
        </w:pict>
      </w:r>
    </w:p>
    <w:p w14:paraId="4987F5D8" w14:textId="77777777" w:rsidR="000E1CDC" w:rsidRPr="004F2947" w:rsidRDefault="00BC3F41"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28872CF7" w:rsidR="001A7E3C" w:rsidRDefault="001A7E3C" w:rsidP="00F57B03">
      <w:pPr>
        <w:jc w:val="both"/>
        <w:rPr>
          <w:b/>
          <w:bCs/>
        </w:rPr>
      </w:pPr>
      <w:r>
        <w:rPr>
          <w:b/>
          <w:bCs/>
        </w:rPr>
        <w:t xml:space="preserve">Databases searched: </w:t>
      </w:r>
    </w:p>
    <w:p w14:paraId="5A14A82A" w14:textId="7FCDD831" w:rsidR="002F2533" w:rsidRDefault="002F2533" w:rsidP="002F2533">
      <w:pPr>
        <w:numPr>
          <w:ilvl w:val="1"/>
          <w:numId w:val="1"/>
        </w:numPr>
      </w:pPr>
      <w:r>
        <w:rPr>
          <w:b/>
        </w:rPr>
        <w:t xml:space="preserve">Evidence-Based Reviews/Point-of-Care: </w:t>
      </w:r>
      <w:r>
        <w:rPr>
          <w:bCs/>
        </w:rPr>
        <w:t>Cochrane Library, UpToDate.</w:t>
      </w:r>
    </w:p>
    <w:p w14:paraId="577F01DD" w14:textId="77777777" w:rsidR="000F23D7" w:rsidRDefault="000F23D7" w:rsidP="001165C4">
      <w:pPr>
        <w:numPr>
          <w:ilvl w:val="1"/>
          <w:numId w:val="1"/>
        </w:numPr>
      </w:pPr>
      <w:r w:rsidRPr="000178E8">
        <w:rPr>
          <w:b/>
        </w:rPr>
        <w:t>Guidance</w:t>
      </w:r>
      <w:r w:rsidR="00EB68B0">
        <w:rPr>
          <w:b/>
        </w:rPr>
        <w:t>:</w:t>
      </w:r>
      <w:r>
        <w:rPr>
          <w:b/>
        </w:rPr>
        <w:t xml:space="preserve"> </w:t>
      </w:r>
      <w:r>
        <w:t>NICE Guidance,</w:t>
      </w:r>
      <w:r w:rsidR="000E1CDC">
        <w:t xml:space="preserve"> selected International Guidelines.</w:t>
      </w:r>
    </w:p>
    <w:p w14:paraId="3E775114" w14:textId="073DD3A9" w:rsidR="000F23D7" w:rsidRDefault="000F23D7" w:rsidP="001165C4">
      <w:pPr>
        <w:numPr>
          <w:ilvl w:val="1"/>
          <w:numId w:val="1"/>
        </w:numPr>
      </w:pPr>
      <w:r w:rsidRPr="000178E8">
        <w:rPr>
          <w:b/>
        </w:rPr>
        <w:t>Healthcare Databases:</w:t>
      </w:r>
      <w:r>
        <w:t xml:space="preserve"> </w:t>
      </w:r>
      <w:r w:rsidRPr="007A4D78">
        <w:t xml:space="preserve">MEDLINE, </w:t>
      </w:r>
      <w:r w:rsidR="007530AC">
        <w:t>HMIC</w:t>
      </w:r>
      <w:r w:rsidR="000B57B6">
        <w:t>, PubMed.</w:t>
      </w:r>
    </w:p>
    <w:p w14:paraId="026E4549" w14:textId="1F95E40A" w:rsidR="000E1CDC" w:rsidRDefault="000E1CDC" w:rsidP="001165C4">
      <w:pPr>
        <w:numPr>
          <w:ilvl w:val="1"/>
          <w:numId w:val="1"/>
        </w:numPr>
      </w:pPr>
      <w:r>
        <w:rPr>
          <w:b/>
        </w:rPr>
        <w:t>Other:</w:t>
      </w:r>
      <w:r>
        <w:t xml:space="preserve"> Google, Google Scholar</w:t>
      </w:r>
      <w:r w:rsidR="003D3E26">
        <w:t>,</w:t>
      </w:r>
      <w:r w:rsidR="000B57B6">
        <w:t xml:space="preserve"> </w:t>
      </w:r>
      <w:r w:rsidR="007530AC">
        <w:t>NHS England</w:t>
      </w:r>
      <w:r w:rsidR="002F2533">
        <w:t xml:space="preserve">, World Health Organization COVID-19 collection, Cochrane Collaboration Critical Care Collection, </w:t>
      </w:r>
      <w:r w:rsidR="007530AC">
        <w:t>NHS Providers, Health &amp; Safety Executive, gov.uk.</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713"/>
        <w:gridCol w:w="4643"/>
      </w:tblGrid>
      <w:tr w:rsidR="001A7E3C" w:rsidRPr="009306A4" w14:paraId="6EDF501B" w14:textId="77777777" w:rsidTr="00B73C7B">
        <w:tc>
          <w:tcPr>
            <w:tcW w:w="4713"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4643"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B73C7B" w:rsidRPr="009306A4" w14:paraId="59FD3BB8" w14:textId="77777777" w:rsidTr="00B73C7B">
        <w:tc>
          <w:tcPr>
            <w:tcW w:w="4713" w:type="dxa"/>
            <w:shd w:val="clear" w:color="auto" w:fill="auto"/>
          </w:tcPr>
          <w:p w14:paraId="0811156C" w14:textId="7E9B2A55" w:rsidR="00B73C7B" w:rsidRDefault="00B73C7B" w:rsidP="002F2533">
            <w:pPr>
              <w:jc w:val="both"/>
            </w:pPr>
            <w:r>
              <w:t>Coronavirus Infections</w:t>
            </w:r>
          </w:p>
        </w:tc>
        <w:tc>
          <w:tcPr>
            <w:tcW w:w="4643" w:type="dxa"/>
            <w:shd w:val="clear" w:color="auto" w:fill="auto"/>
          </w:tcPr>
          <w:p w14:paraId="126F7C38" w14:textId="4A90C7D3" w:rsidR="00B73C7B" w:rsidRPr="009306A4" w:rsidRDefault="00B73C7B" w:rsidP="002F2533">
            <w:pPr>
              <w:jc w:val="both"/>
              <w:rPr>
                <w:bCs/>
              </w:rPr>
            </w:pPr>
            <w:r>
              <w:rPr>
                <w:bCs/>
              </w:rPr>
              <w:t>2019nCoV</w:t>
            </w:r>
          </w:p>
        </w:tc>
      </w:tr>
      <w:tr w:rsidR="00B73C7B" w:rsidRPr="009306A4" w14:paraId="5648EF62" w14:textId="77777777" w:rsidTr="00B73C7B">
        <w:tc>
          <w:tcPr>
            <w:tcW w:w="4713" w:type="dxa"/>
            <w:shd w:val="clear" w:color="auto" w:fill="auto"/>
          </w:tcPr>
          <w:p w14:paraId="62E8F7B4" w14:textId="083F3C08" w:rsidR="00B73C7B" w:rsidRDefault="00B73C7B" w:rsidP="002F2533">
            <w:pPr>
              <w:jc w:val="both"/>
            </w:pPr>
            <w:r>
              <w:t>Disease Outbreaks</w:t>
            </w:r>
          </w:p>
        </w:tc>
        <w:tc>
          <w:tcPr>
            <w:tcW w:w="4643" w:type="dxa"/>
            <w:shd w:val="clear" w:color="auto" w:fill="auto"/>
          </w:tcPr>
          <w:p w14:paraId="1E73A9E1" w14:textId="0611C0AB" w:rsidR="00B73C7B" w:rsidRPr="009306A4" w:rsidRDefault="00B73C7B" w:rsidP="002F2533">
            <w:pPr>
              <w:jc w:val="both"/>
              <w:rPr>
                <w:bCs/>
              </w:rPr>
            </w:pPr>
            <w:r>
              <w:rPr>
                <w:bCs/>
              </w:rPr>
              <w:t>“Clinical area”</w:t>
            </w:r>
          </w:p>
        </w:tc>
      </w:tr>
      <w:tr w:rsidR="00B73C7B" w:rsidRPr="009306A4" w14:paraId="759B9906" w14:textId="77777777" w:rsidTr="00B73C7B">
        <w:tc>
          <w:tcPr>
            <w:tcW w:w="4713" w:type="dxa"/>
            <w:shd w:val="clear" w:color="auto" w:fill="auto"/>
          </w:tcPr>
          <w:p w14:paraId="471469DA" w14:textId="0C6C786F" w:rsidR="00B73C7B" w:rsidRDefault="00B73C7B" w:rsidP="00B73C7B">
            <w:pPr>
              <w:jc w:val="both"/>
            </w:pPr>
            <w:r>
              <w:t>Equipment and Supplies</w:t>
            </w:r>
          </w:p>
        </w:tc>
        <w:tc>
          <w:tcPr>
            <w:tcW w:w="4643" w:type="dxa"/>
            <w:shd w:val="clear" w:color="auto" w:fill="auto"/>
          </w:tcPr>
          <w:p w14:paraId="752DB592" w14:textId="35C2CCDB" w:rsidR="00B73C7B" w:rsidRPr="009306A4" w:rsidRDefault="00B73C7B" w:rsidP="00B73C7B">
            <w:pPr>
              <w:jc w:val="both"/>
              <w:rPr>
                <w:bCs/>
              </w:rPr>
            </w:pPr>
            <w:r>
              <w:rPr>
                <w:bCs/>
              </w:rPr>
              <w:t>“Corona virus”</w:t>
            </w:r>
          </w:p>
        </w:tc>
      </w:tr>
      <w:tr w:rsidR="00B73C7B" w:rsidRPr="009306A4" w14:paraId="446A2DD1" w14:textId="77777777" w:rsidTr="00B73C7B">
        <w:tc>
          <w:tcPr>
            <w:tcW w:w="4713" w:type="dxa"/>
            <w:shd w:val="clear" w:color="auto" w:fill="auto"/>
          </w:tcPr>
          <w:p w14:paraId="6D4A661A" w14:textId="3D0BA26A" w:rsidR="00B73C7B" w:rsidRDefault="00B73C7B" w:rsidP="00B73C7B">
            <w:pPr>
              <w:jc w:val="both"/>
            </w:pPr>
            <w:r>
              <w:t>Health Facility, Environment</w:t>
            </w:r>
          </w:p>
        </w:tc>
        <w:tc>
          <w:tcPr>
            <w:tcW w:w="4643" w:type="dxa"/>
            <w:shd w:val="clear" w:color="auto" w:fill="auto"/>
          </w:tcPr>
          <w:p w14:paraId="5A3BD513" w14:textId="0D39C634" w:rsidR="00B73C7B" w:rsidRPr="009306A4" w:rsidRDefault="00B73C7B" w:rsidP="00B73C7B">
            <w:pPr>
              <w:jc w:val="both"/>
              <w:rPr>
                <w:bCs/>
              </w:rPr>
            </w:pPr>
            <w:r>
              <w:rPr>
                <w:bCs/>
              </w:rPr>
              <w:t>CoV2</w:t>
            </w:r>
          </w:p>
        </w:tc>
      </w:tr>
      <w:tr w:rsidR="00B73C7B" w:rsidRPr="009306A4" w14:paraId="350314E0" w14:textId="77777777" w:rsidTr="00B73C7B">
        <w:tc>
          <w:tcPr>
            <w:tcW w:w="4713" w:type="dxa"/>
            <w:shd w:val="clear" w:color="auto" w:fill="auto"/>
          </w:tcPr>
          <w:p w14:paraId="386C84B1" w14:textId="662005FF" w:rsidR="00B73C7B" w:rsidRDefault="00B73C7B" w:rsidP="00B73C7B">
            <w:pPr>
              <w:jc w:val="both"/>
            </w:pPr>
            <w:r>
              <w:t>Infection Control</w:t>
            </w:r>
          </w:p>
        </w:tc>
        <w:tc>
          <w:tcPr>
            <w:tcW w:w="4643" w:type="dxa"/>
            <w:shd w:val="clear" w:color="auto" w:fill="auto"/>
          </w:tcPr>
          <w:p w14:paraId="362B4501" w14:textId="7C7567CB" w:rsidR="00B73C7B" w:rsidRPr="009306A4" w:rsidRDefault="00B73C7B" w:rsidP="00B73C7B">
            <w:pPr>
              <w:jc w:val="both"/>
              <w:rPr>
                <w:bCs/>
              </w:rPr>
            </w:pPr>
            <w:r>
              <w:rPr>
                <w:bCs/>
              </w:rPr>
              <w:t>“</w:t>
            </w:r>
            <w:proofErr w:type="spellStart"/>
            <w:r>
              <w:rPr>
                <w:bCs/>
              </w:rPr>
              <w:t>CoV</w:t>
            </w:r>
            <w:proofErr w:type="spellEnd"/>
            <w:r>
              <w:rPr>
                <w:bCs/>
              </w:rPr>
              <w:t xml:space="preserve"> 2”</w:t>
            </w:r>
          </w:p>
        </w:tc>
      </w:tr>
      <w:tr w:rsidR="00B73C7B" w:rsidRPr="009306A4" w14:paraId="04248B8E" w14:textId="77777777" w:rsidTr="00B73C7B">
        <w:tc>
          <w:tcPr>
            <w:tcW w:w="4713" w:type="dxa"/>
            <w:shd w:val="clear" w:color="auto" w:fill="auto"/>
          </w:tcPr>
          <w:p w14:paraId="5244A33A" w14:textId="62EBC5F3" w:rsidR="00B73C7B" w:rsidRDefault="00B73C7B" w:rsidP="00B73C7B">
            <w:pPr>
              <w:jc w:val="both"/>
            </w:pPr>
            <w:r>
              <w:lastRenderedPageBreak/>
              <w:t>Patients’ Rooms</w:t>
            </w:r>
          </w:p>
        </w:tc>
        <w:tc>
          <w:tcPr>
            <w:tcW w:w="4643" w:type="dxa"/>
            <w:shd w:val="clear" w:color="auto" w:fill="auto"/>
          </w:tcPr>
          <w:p w14:paraId="2E36B759" w14:textId="3F1BCBB6" w:rsidR="00B73C7B" w:rsidRPr="009306A4" w:rsidRDefault="00B73C7B" w:rsidP="00B73C7B">
            <w:pPr>
              <w:jc w:val="both"/>
              <w:rPr>
                <w:bCs/>
              </w:rPr>
            </w:pPr>
            <w:r>
              <w:rPr>
                <w:bCs/>
              </w:rPr>
              <w:t>COVID-19</w:t>
            </w:r>
          </w:p>
        </w:tc>
      </w:tr>
      <w:tr w:rsidR="00B73C7B" w:rsidRPr="009306A4" w14:paraId="4616BDE4" w14:textId="77777777" w:rsidTr="00B73C7B">
        <w:tc>
          <w:tcPr>
            <w:tcW w:w="4713" w:type="dxa"/>
            <w:shd w:val="clear" w:color="auto" w:fill="auto"/>
          </w:tcPr>
          <w:p w14:paraId="090A7F3C" w14:textId="0A15EB60" w:rsidR="00B73C7B" w:rsidRDefault="00B73C7B" w:rsidP="00B73C7B">
            <w:pPr>
              <w:jc w:val="both"/>
            </w:pPr>
            <w:r>
              <w:t>Personal Protective Equipment</w:t>
            </w:r>
          </w:p>
        </w:tc>
        <w:tc>
          <w:tcPr>
            <w:tcW w:w="4643" w:type="dxa"/>
            <w:shd w:val="clear" w:color="auto" w:fill="auto"/>
          </w:tcPr>
          <w:p w14:paraId="72BFE08F" w14:textId="2862CD6D" w:rsidR="00B73C7B" w:rsidRPr="009306A4" w:rsidRDefault="00B73C7B" w:rsidP="00B73C7B">
            <w:pPr>
              <w:jc w:val="both"/>
              <w:rPr>
                <w:bCs/>
              </w:rPr>
            </w:pPr>
            <w:r>
              <w:rPr>
                <w:bCs/>
              </w:rPr>
              <w:t>“</w:t>
            </w:r>
            <w:proofErr w:type="spellStart"/>
            <w:r>
              <w:rPr>
                <w:bCs/>
              </w:rPr>
              <w:t>covid</w:t>
            </w:r>
            <w:proofErr w:type="spellEnd"/>
            <w:r>
              <w:rPr>
                <w:bCs/>
              </w:rPr>
              <w:t xml:space="preserve"> 19”</w:t>
            </w:r>
          </w:p>
        </w:tc>
      </w:tr>
      <w:tr w:rsidR="00B73C7B" w:rsidRPr="009306A4" w14:paraId="0ECD22A9" w14:textId="77777777" w:rsidTr="00B73C7B">
        <w:tc>
          <w:tcPr>
            <w:tcW w:w="4713" w:type="dxa"/>
            <w:shd w:val="clear" w:color="auto" w:fill="auto"/>
          </w:tcPr>
          <w:p w14:paraId="2AC5775C" w14:textId="05F36B2A" w:rsidR="00B73C7B" w:rsidRDefault="00B73C7B" w:rsidP="00B73C7B">
            <w:pPr>
              <w:jc w:val="both"/>
            </w:pPr>
            <w:r>
              <w:t>Protective Clothing</w:t>
            </w:r>
          </w:p>
        </w:tc>
        <w:tc>
          <w:tcPr>
            <w:tcW w:w="4643" w:type="dxa"/>
            <w:shd w:val="clear" w:color="auto" w:fill="auto"/>
          </w:tcPr>
          <w:p w14:paraId="7480DDE2" w14:textId="716F8CEF" w:rsidR="00B73C7B" w:rsidRDefault="00B73C7B" w:rsidP="00B73C7B">
            <w:pPr>
              <w:tabs>
                <w:tab w:val="left" w:pos="1134"/>
              </w:tabs>
              <w:jc w:val="both"/>
              <w:rPr>
                <w:bCs/>
              </w:rPr>
            </w:pPr>
            <w:r>
              <w:rPr>
                <w:bCs/>
              </w:rPr>
              <w:t>Develop*</w:t>
            </w:r>
          </w:p>
        </w:tc>
      </w:tr>
      <w:tr w:rsidR="00B73C7B" w:rsidRPr="009306A4" w14:paraId="34C2D215" w14:textId="77777777" w:rsidTr="00B73C7B">
        <w:tc>
          <w:tcPr>
            <w:tcW w:w="4713" w:type="dxa"/>
            <w:shd w:val="clear" w:color="auto" w:fill="auto"/>
          </w:tcPr>
          <w:p w14:paraId="40F82CC0" w14:textId="14DD8201" w:rsidR="00B73C7B" w:rsidRDefault="00B73C7B" w:rsidP="00B73C7B">
            <w:pPr>
              <w:jc w:val="both"/>
            </w:pPr>
          </w:p>
        </w:tc>
        <w:tc>
          <w:tcPr>
            <w:tcW w:w="4643" w:type="dxa"/>
            <w:shd w:val="clear" w:color="auto" w:fill="auto"/>
          </w:tcPr>
          <w:p w14:paraId="0BD99200" w14:textId="5F7EB1D2" w:rsidR="00B73C7B" w:rsidRDefault="00B73C7B" w:rsidP="00B73C7B">
            <w:pPr>
              <w:jc w:val="both"/>
              <w:rPr>
                <w:bCs/>
              </w:rPr>
            </w:pPr>
            <w:r>
              <w:rPr>
                <w:bCs/>
              </w:rPr>
              <w:t>Establish*</w:t>
            </w:r>
          </w:p>
        </w:tc>
      </w:tr>
      <w:tr w:rsidR="00B73C7B" w:rsidRPr="009306A4" w14:paraId="61C8DD40" w14:textId="77777777" w:rsidTr="00B73C7B">
        <w:tc>
          <w:tcPr>
            <w:tcW w:w="4713" w:type="dxa"/>
            <w:shd w:val="clear" w:color="auto" w:fill="auto"/>
          </w:tcPr>
          <w:p w14:paraId="32B52FDA" w14:textId="77777777" w:rsidR="00B73C7B" w:rsidRDefault="00B73C7B" w:rsidP="00B73C7B">
            <w:pPr>
              <w:jc w:val="both"/>
            </w:pPr>
          </w:p>
        </w:tc>
        <w:tc>
          <w:tcPr>
            <w:tcW w:w="4643" w:type="dxa"/>
            <w:shd w:val="clear" w:color="auto" w:fill="auto"/>
          </w:tcPr>
          <w:p w14:paraId="6BF99B54" w14:textId="4A6EC56A" w:rsidR="00B73C7B" w:rsidRDefault="00B73C7B" w:rsidP="00B73C7B">
            <w:pPr>
              <w:jc w:val="both"/>
              <w:rPr>
                <w:bCs/>
              </w:rPr>
            </w:pPr>
            <w:r>
              <w:rPr>
                <w:bCs/>
              </w:rPr>
              <w:t>Infection control</w:t>
            </w:r>
          </w:p>
        </w:tc>
      </w:tr>
      <w:tr w:rsidR="00B73C7B" w:rsidRPr="009306A4" w14:paraId="0A145367" w14:textId="77777777" w:rsidTr="00B73C7B">
        <w:tc>
          <w:tcPr>
            <w:tcW w:w="4713" w:type="dxa"/>
            <w:shd w:val="clear" w:color="auto" w:fill="auto"/>
          </w:tcPr>
          <w:p w14:paraId="1D431BB4" w14:textId="77777777" w:rsidR="00B73C7B" w:rsidRDefault="00B73C7B" w:rsidP="00B73C7B">
            <w:pPr>
              <w:jc w:val="both"/>
            </w:pPr>
          </w:p>
        </w:tc>
        <w:tc>
          <w:tcPr>
            <w:tcW w:w="4643" w:type="dxa"/>
            <w:shd w:val="clear" w:color="auto" w:fill="auto"/>
          </w:tcPr>
          <w:p w14:paraId="328A98CA" w14:textId="55B9C927" w:rsidR="00B73C7B" w:rsidRDefault="00B73C7B" w:rsidP="00B73C7B">
            <w:pPr>
              <w:jc w:val="both"/>
              <w:rPr>
                <w:bCs/>
              </w:rPr>
            </w:pPr>
            <w:r>
              <w:rPr>
                <w:bCs/>
              </w:rPr>
              <w:t>Isolation</w:t>
            </w:r>
          </w:p>
        </w:tc>
      </w:tr>
      <w:tr w:rsidR="00B73C7B" w:rsidRPr="009306A4" w14:paraId="02019425" w14:textId="77777777" w:rsidTr="00B73C7B">
        <w:tc>
          <w:tcPr>
            <w:tcW w:w="4713" w:type="dxa"/>
            <w:shd w:val="clear" w:color="auto" w:fill="auto"/>
          </w:tcPr>
          <w:p w14:paraId="2CFFCF45" w14:textId="38C57D0F" w:rsidR="00B73C7B" w:rsidRDefault="00B73C7B" w:rsidP="00B73C7B">
            <w:pPr>
              <w:jc w:val="both"/>
            </w:pPr>
          </w:p>
        </w:tc>
        <w:tc>
          <w:tcPr>
            <w:tcW w:w="4643" w:type="dxa"/>
            <w:shd w:val="clear" w:color="auto" w:fill="auto"/>
          </w:tcPr>
          <w:p w14:paraId="6CBF4D33" w14:textId="2D4ADC67" w:rsidR="00B73C7B" w:rsidRDefault="00B73C7B" w:rsidP="00B73C7B">
            <w:pPr>
              <w:jc w:val="both"/>
              <w:rPr>
                <w:bCs/>
              </w:rPr>
            </w:pPr>
            <w:proofErr w:type="spellStart"/>
            <w:r>
              <w:rPr>
                <w:bCs/>
              </w:rPr>
              <w:t>nCoV</w:t>
            </w:r>
            <w:proofErr w:type="spellEnd"/>
          </w:p>
        </w:tc>
      </w:tr>
      <w:tr w:rsidR="00B73C7B" w:rsidRPr="009306A4" w14:paraId="19253359" w14:textId="77777777" w:rsidTr="00B73C7B">
        <w:tc>
          <w:tcPr>
            <w:tcW w:w="4713" w:type="dxa"/>
            <w:shd w:val="clear" w:color="auto" w:fill="auto"/>
          </w:tcPr>
          <w:p w14:paraId="20E09B00" w14:textId="77777777" w:rsidR="00B73C7B" w:rsidRDefault="00B73C7B" w:rsidP="00B73C7B">
            <w:pPr>
              <w:jc w:val="both"/>
            </w:pPr>
          </w:p>
        </w:tc>
        <w:tc>
          <w:tcPr>
            <w:tcW w:w="4643" w:type="dxa"/>
            <w:shd w:val="clear" w:color="auto" w:fill="auto"/>
          </w:tcPr>
          <w:p w14:paraId="63A702D9" w14:textId="2BF61843" w:rsidR="00B73C7B" w:rsidRDefault="00B73C7B" w:rsidP="00B73C7B">
            <w:pPr>
              <w:jc w:val="both"/>
              <w:rPr>
                <w:bCs/>
              </w:rPr>
            </w:pPr>
            <w:r>
              <w:rPr>
                <w:bCs/>
              </w:rPr>
              <w:t xml:space="preserve">“novel </w:t>
            </w:r>
            <w:proofErr w:type="spellStart"/>
            <w:r>
              <w:rPr>
                <w:bCs/>
              </w:rPr>
              <w:t>CoV</w:t>
            </w:r>
            <w:proofErr w:type="spellEnd"/>
            <w:r>
              <w:rPr>
                <w:bCs/>
              </w:rPr>
              <w:t>”</w:t>
            </w:r>
          </w:p>
        </w:tc>
      </w:tr>
      <w:tr w:rsidR="00B73C7B" w:rsidRPr="009306A4" w14:paraId="27177972" w14:textId="77777777" w:rsidTr="00B73C7B">
        <w:tc>
          <w:tcPr>
            <w:tcW w:w="4713" w:type="dxa"/>
            <w:shd w:val="clear" w:color="auto" w:fill="auto"/>
          </w:tcPr>
          <w:p w14:paraId="788D51AD" w14:textId="77777777" w:rsidR="00B73C7B" w:rsidRDefault="00B73C7B" w:rsidP="00B73C7B">
            <w:pPr>
              <w:jc w:val="both"/>
            </w:pPr>
          </w:p>
        </w:tc>
        <w:tc>
          <w:tcPr>
            <w:tcW w:w="4643" w:type="dxa"/>
            <w:shd w:val="clear" w:color="auto" w:fill="auto"/>
          </w:tcPr>
          <w:p w14:paraId="608345BE" w14:textId="1B0D88B3" w:rsidR="00B73C7B" w:rsidRDefault="00B73C7B" w:rsidP="00B73C7B">
            <w:pPr>
              <w:jc w:val="both"/>
              <w:rPr>
                <w:bCs/>
              </w:rPr>
            </w:pPr>
            <w:r>
              <w:rPr>
                <w:bCs/>
              </w:rPr>
              <w:t>“novel coronavirus”</w:t>
            </w:r>
          </w:p>
        </w:tc>
      </w:tr>
      <w:tr w:rsidR="00B73C7B" w:rsidRPr="009306A4" w14:paraId="2B9AF9A9" w14:textId="77777777" w:rsidTr="00B73C7B">
        <w:tc>
          <w:tcPr>
            <w:tcW w:w="4713" w:type="dxa"/>
            <w:shd w:val="clear" w:color="auto" w:fill="auto"/>
          </w:tcPr>
          <w:p w14:paraId="40A81150" w14:textId="77777777" w:rsidR="00B73C7B" w:rsidRDefault="00B73C7B" w:rsidP="00B73C7B">
            <w:pPr>
              <w:jc w:val="both"/>
            </w:pPr>
          </w:p>
        </w:tc>
        <w:tc>
          <w:tcPr>
            <w:tcW w:w="4643" w:type="dxa"/>
            <w:shd w:val="clear" w:color="auto" w:fill="auto"/>
          </w:tcPr>
          <w:p w14:paraId="0AAD0B66" w14:textId="71420401" w:rsidR="00B73C7B" w:rsidRDefault="00B73C7B" w:rsidP="00B73C7B">
            <w:pPr>
              <w:jc w:val="both"/>
              <w:rPr>
                <w:bCs/>
              </w:rPr>
            </w:pPr>
            <w:r>
              <w:rPr>
                <w:bCs/>
              </w:rPr>
              <w:t>Pandemic</w:t>
            </w:r>
          </w:p>
        </w:tc>
      </w:tr>
      <w:tr w:rsidR="00B73C7B" w:rsidRPr="009306A4" w14:paraId="62F554AA" w14:textId="77777777" w:rsidTr="00B73C7B">
        <w:tc>
          <w:tcPr>
            <w:tcW w:w="4713" w:type="dxa"/>
            <w:shd w:val="clear" w:color="auto" w:fill="auto"/>
          </w:tcPr>
          <w:p w14:paraId="645A5881" w14:textId="77777777" w:rsidR="00B73C7B" w:rsidRDefault="00B73C7B" w:rsidP="00B73C7B">
            <w:pPr>
              <w:jc w:val="both"/>
            </w:pPr>
          </w:p>
        </w:tc>
        <w:tc>
          <w:tcPr>
            <w:tcW w:w="4643" w:type="dxa"/>
            <w:shd w:val="clear" w:color="auto" w:fill="auto"/>
          </w:tcPr>
          <w:p w14:paraId="7902293F" w14:textId="0CA0976C" w:rsidR="00B73C7B" w:rsidRDefault="00B73C7B" w:rsidP="00B73C7B">
            <w:pPr>
              <w:jc w:val="both"/>
              <w:rPr>
                <w:bCs/>
              </w:rPr>
            </w:pPr>
            <w:r>
              <w:rPr>
                <w:bCs/>
              </w:rPr>
              <w:t>Personal protective equipment</w:t>
            </w:r>
          </w:p>
        </w:tc>
      </w:tr>
      <w:tr w:rsidR="00B73C7B" w:rsidRPr="009306A4" w14:paraId="66047045" w14:textId="77777777" w:rsidTr="00B73C7B">
        <w:tc>
          <w:tcPr>
            <w:tcW w:w="4713" w:type="dxa"/>
            <w:shd w:val="clear" w:color="auto" w:fill="auto"/>
          </w:tcPr>
          <w:p w14:paraId="6E046851" w14:textId="77777777" w:rsidR="00B73C7B" w:rsidRDefault="00B73C7B" w:rsidP="00B73C7B">
            <w:pPr>
              <w:jc w:val="both"/>
            </w:pPr>
          </w:p>
        </w:tc>
        <w:tc>
          <w:tcPr>
            <w:tcW w:w="4643" w:type="dxa"/>
            <w:shd w:val="clear" w:color="auto" w:fill="auto"/>
          </w:tcPr>
          <w:p w14:paraId="3A22D9A5" w14:textId="07DDC3DC" w:rsidR="00B73C7B" w:rsidRDefault="00B73C7B" w:rsidP="00B73C7B">
            <w:pPr>
              <w:jc w:val="both"/>
              <w:rPr>
                <w:bCs/>
              </w:rPr>
            </w:pPr>
            <w:r>
              <w:rPr>
                <w:bCs/>
              </w:rPr>
              <w:t>PPE</w:t>
            </w:r>
          </w:p>
        </w:tc>
      </w:tr>
      <w:tr w:rsidR="00B73C7B" w:rsidRPr="009306A4" w14:paraId="62B6E1A1" w14:textId="77777777" w:rsidTr="00B73C7B">
        <w:tc>
          <w:tcPr>
            <w:tcW w:w="4713" w:type="dxa"/>
            <w:shd w:val="clear" w:color="auto" w:fill="auto"/>
          </w:tcPr>
          <w:p w14:paraId="790B2DFC" w14:textId="77777777" w:rsidR="00B73C7B" w:rsidRDefault="00B73C7B" w:rsidP="00B73C7B">
            <w:pPr>
              <w:jc w:val="both"/>
            </w:pPr>
          </w:p>
        </w:tc>
        <w:tc>
          <w:tcPr>
            <w:tcW w:w="4643" w:type="dxa"/>
            <w:shd w:val="clear" w:color="auto" w:fill="auto"/>
          </w:tcPr>
          <w:p w14:paraId="3CF01DE0" w14:textId="61AF762F" w:rsidR="00B73C7B" w:rsidRDefault="00B73C7B" w:rsidP="00B73C7B">
            <w:pPr>
              <w:jc w:val="both"/>
              <w:rPr>
                <w:bCs/>
              </w:rPr>
            </w:pPr>
            <w:r>
              <w:rPr>
                <w:bCs/>
              </w:rPr>
              <w:t>SARS-CoV-2</w:t>
            </w:r>
          </w:p>
        </w:tc>
      </w:tr>
      <w:tr w:rsidR="00B73C7B" w:rsidRPr="009306A4" w14:paraId="19F087C7" w14:textId="77777777" w:rsidTr="00B73C7B">
        <w:tc>
          <w:tcPr>
            <w:tcW w:w="4713" w:type="dxa"/>
            <w:shd w:val="clear" w:color="auto" w:fill="auto"/>
          </w:tcPr>
          <w:p w14:paraId="507D2894" w14:textId="77777777" w:rsidR="00B73C7B" w:rsidRDefault="00B73C7B" w:rsidP="00B73C7B">
            <w:pPr>
              <w:jc w:val="both"/>
            </w:pPr>
          </w:p>
        </w:tc>
        <w:tc>
          <w:tcPr>
            <w:tcW w:w="4643" w:type="dxa"/>
            <w:shd w:val="clear" w:color="auto" w:fill="auto"/>
          </w:tcPr>
          <w:p w14:paraId="6C8A8A82" w14:textId="2355C9CF" w:rsidR="00B73C7B" w:rsidRDefault="00B73C7B" w:rsidP="00B73C7B">
            <w:pPr>
              <w:jc w:val="both"/>
              <w:rPr>
                <w:bCs/>
              </w:rPr>
            </w:pPr>
            <w:r>
              <w:rPr>
                <w:bCs/>
              </w:rPr>
              <w:t>sarscov2</w:t>
            </w:r>
          </w:p>
        </w:tc>
      </w:tr>
      <w:tr w:rsidR="00B73C7B" w:rsidRPr="009306A4" w14:paraId="78B14B07" w14:textId="77777777" w:rsidTr="00B73C7B">
        <w:tc>
          <w:tcPr>
            <w:tcW w:w="4713" w:type="dxa"/>
            <w:shd w:val="clear" w:color="auto" w:fill="auto"/>
          </w:tcPr>
          <w:p w14:paraId="556BACD3" w14:textId="77777777" w:rsidR="00B73C7B" w:rsidRDefault="00B73C7B" w:rsidP="00B73C7B">
            <w:pPr>
              <w:jc w:val="both"/>
            </w:pPr>
          </w:p>
        </w:tc>
        <w:tc>
          <w:tcPr>
            <w:tcW w:w="4643" w:type="dxa"/>
            <w:shd w:val="clear" w:color="auto" w:fill="auto"/>
          </w:tcPr>
          <w:p w14:paraId="1ED1FBB0" w14:textId="44983F4F" w:rsidR="00B73C7B" w:rsidRDefault="00B73C7B" w:rsidP="00B73C7B">
            <w:pPr>
              <w:jc w:val="both"/>
              <w:rPr>
                <w:bCs/>
              </w:rPr>
            </w:pPr>
            <w:r>
              <w:rPr>
                <w:bCs/>
              </w:rPr>
              <w:t>“Set* up”</w:t>
            </w:r>
          </w:p>
        </w:tc>
      </w:tr>
      <w:tr w:rsidR="00B73C7B" w:rsidRPr="009306A4" w14:paraId="451DCDBB" w14:textId="77777777" w:rsidTr="00B73C7B">
        <w:tc>
          <w:tcPr>
            <w:tcW w:w="4713" w:type="dxa"/>
            <w:shd w:val="clear" w:color="auto" w:fill="auto"/>
          </w:tcPr>
          <w:p w14:paraId="558B5690" w14:textId="77777777" w:rsidR="00B73C7B" w:rsidRDefault="00B73C7B" w:rsidP="00B73C7B">
            <w:pPr>
              <w:jc w:val="both"/>
            </w:pPr>
          </w:p>
        </w:tc>
        <w:tc>
          <w:tcPr>
            <w:tcW w:w="4643" w:type="dxa"/>
            <w:shd w:val="clear" w:color="auto" w:fill="auto"/>
          </w:tcPr>
          <w:p w14:paraId="5D84A794" w14:textId="236A472B" w:rsidR="00B73C7B" w:rsidRDefault="00B73C7B" w:rsidP="00B73C7B">
            <w:pPr>
              <w:jc w:val="both"/>
              <w:rPr>
                <w:bCs/>
              </w:rPr>
            </w:pPr>
            <w:r>
              <w:rPr>
                <w:bCs/>
              </w:rPr>
              <w:t>Ward</w:t>
            </w:r>
          </w:p>
        </w:tc>
      </w:tr>
    </w:tbl>
    <w:p w14:paraId="717FBC0D" w14:textId="0665D9F0" w:rsidR="00573C02" w:rsidRDefault="00573C02" w:rsidP="00F57B03">
      <w:pPr>
        <w:jc w:val="both"/>
        <w:rPr>
          <w:b/>
          <w:bCs/>
        </w:rPr>
      </w:pPr>
    </w:p>
    <w:p w14:paraId="107F3EEF" w14:textId="65F333DE" w:rsidR="007D17AC" w:rsidRPr="007D17AC" w:rsidRDefault="003928C7" w:rsidP="00F57B03">
      <w:pPr>
        <w:jc w:val="both"/>
        <w:rPr>
          <w:bCs/>
          <w:sz w:val="4"/>
          <w:szCs w:val="4"/>
        </w:rPr>
      </w:pPr>
      <w:r>
        <w:rPr>
          <w:b/>
          <w:bCs/>
        </w:rPr>
        <w:t>Search Limits</w:t>
      </w:r>
      <w:r w:rsidRPr="004F2947">
        <w:rPr>
          <w:b/>
          <w:bCs/>
        </w:rPr>
        <w:t>:</w:t>
      </w:r>
      <w:r>
        <w:rPr>
          <w:b/>
          <w:bCs/>
        </w:rPr>
        <w:t xml:space="preserve"> </w:t>
      </w:r>
      <w:r w:rsidR="000B57B6">
        <w:rPr>
          <w:bCs/>
        </w:rPr>
        <w:t>English language</w:t>
      </w:r>
      <w:r w:rsidR="0061075A">
        <w:rPr>
          <w:bCs/>
        </w:rPr>
        <w:t>.</w:t>
      </w:r>
    </w:p>
    <w:p w14:paraId="7C9E1ED4" w14:textId="77777777" w:rsidR="00F57B03" w:rsidRDefault="00BC3F41" w:rsidP="00F57B03">
      <w:pPr>
        <w:jc w:val="both"/>
        <w:rPr>
          <w:rFonts w:cs="Arial"/>
        </w:rPr>
      </w:pPr>
      <w:r>
        <w:rPr>
          <w:rFonts w:cs="Arial"/>
        </w:rPr>
        <w:pict w14:anchorId="21532B75">
          <v:rect id="_x0000_i1055" style="width:0;height:1.5pt" o:hrstd="t" o:hr="t" fillcolor="#a0a0a0" stroked="f"/>
        </w:pict>
      </w:r>
    </w:p>
    <w:p w14:paraId="59119A35" w14:textId="77777777" w:rsidR="003928C7" w:rsidRPr="003928C7" w:rsidRDefault="003928C7" w:rsidP="00F57B03">
      <w:pPr>
        <w:jc w:val="both"/>
        <w:rPr>
          <w:b/>
          <w:bCs/>
          <w:sz w:val="8"/>
          <w:szCs w:val="8"/>
        </w:rPr>
      </w:pPr>
    </w:p>
    <w:p w14:paraId="1355D260" w14:textId="1B34D2FD"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61075A">
        <w:rPr>
          <w:rFonts w:cs="Arial"/>
          <w:b/>
          <w:bCs/>
          <w:szCs w:val="20"/>
        </w:rPr>
        <w:t>30</w:t>
      </w:r>
      <w:r w:rsidR="00FB4E21">
        <w:rPr>
          <w:rFonts w:cs="Arial"/>
          <w:b/>
          <w:bCs/>
          <w:szCs w:val="20"/>
        </w:rPr>
        <w:t>/03/2020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BC3F41"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D3F5C" w14:textId="77777777" w:rsidR="00BC3F41" w:rsidRDefault="00BC3F41">
      <w:r>
        <w:separator/>
      </w:r>
    </w:p>
  </w:endnote>
  <w:endnote w:type="continuationSeparator" w:id="0">
    <w:p w14:paraId="2C097DCE" w14:textId="77777777" w:rsidR="00BC3F41" w:rsidRDefault="00BC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IDFont+F6">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FFC23" w14:textId="77777777" w:rsidR="00805F6B" w:rsidRDefault="00805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805F6B" w14:paraId="6702D4E0" w14:textId="77777777">
      <w:tc>
        <w:tcPr>
          <w:tcW w:w="4500" w:type="pct"/>
          <w:tcBorders>
            <w:top w:val="single" w:sz="4" w:space="0" w:color="000000" w:themeColor="text1"/>
          </w:tcBorders>
        </w:tcPr>
        <w:p w14:paraId="3A30E2A3" w14:textId="22314868" w:rsidR="00805F6B" w:rsidRPr="002D06F3" w:rsidRDefault="00805F6B" w:rsidP="00A13F8E">
          <w:pPr>
            <w:pStyle w:val="Footer"/>
            <w:jc w:val="right"/>
            <w:rPr>
              <w:sz w:val="20"/>
            </w:rPr>
          </w:pPr>
          <w:r>
            <w:rPr>
              <w:sz w:val="20"/>
            </w:rPr>
            <w:t>LS404</w:t>
          </w:r>
          <w:r w:rsidRPr="002D06F3">
            <w:rPr>
              <w:sz w:val="20"/>
            </w:rPr>
            <w:t xml:space="preserve"> | </w:t>
          </w:r>
          <w:r>
            <w:rPr>
              <w:sz w:val="20"/>
            </w:rPr>
            <w:t>PPE required to set up a new clinical COVID-19 area</w:t>
          </w:r>
        </w:p>
      </w:tc>
      <w:tc>
        <w:tcPr>
          <w:tcW w:w="500" w:type="pct"/>
          <w:tcBorders>
            <w:top w:val="single" w:sz="4" w:space="0" w:color="C0504D" w:themeColor="accent2"/>
          </w:tcBorders>
          <w:shd w:val="clear" w:color="auto" w:fill="943634" w:themeFill="accent2" w:themeFillShade="BF"/>
        </w:tcPr>
        <w:p w14:paraId="00736BFF" w14:textId="77777777" w:rsidR="00805F6B" w:rsidRPr="002D06F3" w:rsidRDefault="00805F6B">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805F6B" w:rsidRPr="00B10CE1" w:rsidRDefault="00805F6B">
    <w:pPr>
      <w:pStyle w:val="Footer"/>
      <w:rPr>
        <w:color w:val="8080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031DC" w14:textId="77777777" w:rsidR="00805F6B" w:rsidRDefault="00805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1F513" w14:textId="77777777" w:rsidR="00BC3F41" w:rsidRDefault="00BC3F41">
      <w:r>
        <w:separator/>
      </w:r>
    </w:p>
  </w:footnote>
  <w:footnote w:type="continuationSeparator" w:id="0">
    <w:p w14:paraId="6BE7DC9D" w14:textId="77777777" w:rsidR="00BC3F41" w:rsidRDefault="00BC3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09F8D" w14:textId="77777777" w:rsidR="00805F6B" w:rsidRDefault="00805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8D96" w14:textId="77777777" w:rsidR="00805F6B" w:rsidRDefault="00805F6B">
    <w:pPr>
      <w:pStyle w:val="Header"/>
    </w:pPr>
  </w:p>
  <w:p w14:paraId="068FA131" w14:textId="77777777" w:rsidR="00805F6B" w:rsidRDefault="00805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CD4A" w14:textId="77777777" w:rsidR="00805F6B" w:rsidRPr="00CC5A0D" w:rsidRDefault="00805F6B"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805F6B" w:rsidRDefault="00805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514CD"/>
    <w:multiLevelType w:val="hybridMultilevel"/>
    <w:tmpl w:val="4580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540AC"/>
    <w:multiLevelType w:val="hybridMultilevel"/>
    <w:tmpl w:val="359AE06A"/>
    <w:lvl w:ilvl="0" w:tplc="2BDE3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D6E7E"/>
    <w:multiLevelType w:val="hybridMultilevel"/>
    <w:tmpl w:val="7034F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30E6A"/>
    <w:multiLevelType w:val="hybridMultilevel"/>
    <w:tmpl w:val="496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416A7"/>
    <w:multiLevelType w:val="hybridMultilevel"/>
    <w:tmpl w:val="85CA0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D00D3A"/>
    <w:multiLevelType w:val="hybridMultilevel"/>
    <w:tmpl w:val="263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A66EFD"/>
    <w:multiLevelType w:val="hybridMultilevel"/>
    <w:tmpl w:val="7DF4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685B5C"/>
    <w:multiLevelType w:val="hybridMultilevel"/>
    <w:tmpl w:val="24D08EE6"/>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8C0DE1"/>
    <w:multiLevelType w:val="hybridMultilevel"/>
    <w:tmpl w:val="580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8190A"/>
    <w:multiLevelType w:val="hybridMultilevel"/>
    <w:tmpl w:val="B9FC97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E6F0873"/>
    <w:multiLevelType w:val="hybridMultilevel"/>
    <w:tmpl w:val="C4F6CE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EAE11B7"/>
    <w:multiLevelType w:val="hybridMultilevel"/>
    <w:tmpl w:val="B97EB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3D6576"/>
    <w:multiLevelType w:val="hybridMultilevel"/>
    <w:tmpl w:val="584E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641CE0"/>
    <w:multiLevelType w:val="multilevel"/>
    <w:tmpl w:val="D7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156669"/>
    <w:multiLevelType w:val="hybridMultilevel"/>
    <w:tmpl w:val="4EC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C458C5"/>
    <w:multiLevelType w:val="multilevel"/>
    <w:tmpl w:val="AE8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E4500E"/>
    <w:multiLevelType w:val="multilevel"/>
    <w:tmpl w:val="BCC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F7078"/>
    <w:multiLevelType w:val="hybridMultilevel"/>
    <w:tmpl w:val="8C60A804"/>
    <w:lvl w:ilvl="0" w:tplc="37A87522">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277B9F"/>
    <w:multiLevelType w:val="hybridMultilevel"/>
    <w:tmpl w:val="AAB68ADE"/>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765873"/>
    <w:multiLevelType w:val="hybridMultilevel"/>
    <w:tmpl w:val="05F86880"/>
    <w:lvl w:ilvl="0" w:tplc="67DCF1D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AB15A3"/>
    <w:multiLevelType w:val="hybridMultilevel"/>
    <w:tmpl w:val="83A2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CF2C68"/>
    <w:multiLevelType w:val="multilevel"/>
    <w:tmpl w:val="AC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697B8E"/>
    <w:multiLevelType w:val="hybridMultilevel"/>
    <w:tmpl w:val="AD60B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3734CFA"/>
    <w:multiLevelType w:val="multilevel"/>
    <w:tmpl w:val="AE1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B2B4F"/>
    <w:multiLevelType w:val="hybridMultilevel"/>
    <w:tmpl w:val="0A26A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F400C03"/>
    <w:multiLevelType w:val="hybridMultilevel"/>
    <w:tmpl w:val="6B285082"/>
    <w:lvl w:ilvl="0" w:tplc="A9BE667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29"/>
  </w:num>
  <w:num w:numId="3">
    <w:abstractNumId w:val="30"/>
  </w:num>
  <w:num w:numId="4">
    <w:abstractNumId w:val="18"/>
  </w:num>
  <w:num w:numId="5">
    <w:abstractNumId w:val="26"/>
  </w:num>
  <w:num w:numId="6">
    <w:abstractNumId w:val="15"/>
  </w:num>
  <w:num w:numId="7">
    <w:abstractNumId w:val="16"/>
  </w:num>
  <w:num w:numId="8">
    <w:abstractNumId w:val="4"/>
  </w:num>
  <w:num w:numId="9">
    <w:abstractNumId w:val="31"/>
  </w:num>
  <w:num w:numId="10">
    <w:abstractNumId w:val="7"/>
  </w:num>
  <w:num w:numId="11">
    <w:abstractNumId w:val="1"/>
  </w:num>
  <w:num w:numId="12">
    <w:abstractNumId w:val="28"/>
  </w:num>
  <w:num w:numId="13">
    <w:abstractNumId w:val="11"/>
  </w:num>
  <w:num w:numId="14">
    <w:abstractNumId w:val="12"/>
  </w:num>
  <w:num w:numId="15">
    <w:abstractNumId w:val="19"/>
  </w:num>
  <w:num w:numId="16">
    <w:abstractNumId w:val="0"/>
  </w:num>
  <w:num w:numId="17">
    <w:abstractNumId w:val="6"/>
  </w:num>
  <w:num w:numId="18">
    <w:abstractNumId w:val="10"/>
  </w:num>
  <w:num w:numId="19">
    <w:abstractNumId w:val="27"/>
  </w:num>
  <w:num w:numId="20">
    <w:abstractNumId w:val="9"/>
  </w:num>
  <w:num w:numId="21">
    <w:abstractNumId w:val="2"/>
  </w:num>
  <w:num w:numId="22">
    <w:abstractNumId w:val="23"/>
  </w:num>
  <w:num w:numId="23">
    <w:abstractNumId w:val="32"/>
  </w:num>
  <w:num w:numId="24">
    <w:abstractNumId w:val="14"/>
  </w:num>
  <w:num w:numId="25">
    <w:abstractNumId w:val="17"/>
  </w:num>
  <w:num w:numId="26">
    <w:abstractNumId w:val="5"/>
  </w:num>
  <w:num w:numId="27">
    <w:abstractNumId w:val="20"/>
  </w:num>
  <w:num w:numId="28">
    <w:abstractNumId w:val="3"/>
  </w:num>
  <w:num w:numId="29">
    <w:abstractNumId w:val="21"/>
  </w:num>
  <w:num w:numId="30">
    <w:abstractNumId w:val="24"/>
  </w:num>
  <w:num w:numId="31">
    <w:abstractNumId w:val="13"/>
  </w:num>
  <w:num w:numId="32">
    <w:abstractNumId w:val="25"/>
  </w:num>
  <w:num w:numId="3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4AD5"/>
    <w:rsid w:val="00014B73"/>
    <w:rsid w:val="00015171"/>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582"/>
    <w:rsid w:val="00046735"/>
    <w:rsid w:val="00047B3B"/>
    <w:rsid w:val="000501D6"/>
    <w:rsid w:val="00051EB4"/>
    <w:rsid w:val="00052ADD"/>
    <w:rsid w:val="000537A4"/>
    <w:rsid w:val="00054D3B"/>
    <w:rsid w:val="00057074"/>
    <w:rsid w:val="00062D7C"/>
    <w:rsid w:val="00063057"/>
    <w:rsid w:val="00063413"/>
    <w:rsid w:val="0006477A"/>
    <w:rsid w:val="00064D0B"/>
    <w:rsid w:val="000655DC"/>
    <w:rsid w:val="0006562D"/>
    <w:rsid w:val="0006575B"/>
    <w:rsid w:val="000658E4"/>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3A4E"/>
    <w:rsid w:val="000A4277"/>
    <w:rsid w:val="000A42B6"/>
    <w:rsid w:val="000A5437"/>
    <w:rsid w:val="000A561F"/>
    <w:rsid w:val="000B46BF"/>
    <w:rsid w:val="000B57B6"/>
    <w:rsid w:val="000B6827"/>
    <w:rsid w:val="000B683D"/>
    <w:rsid w:val="000C01E6"/>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E1CDC"/>
    <w:rsid w:val="000E249F"/>
    <w:rsid w:val="000E29B3"/>
    <w:rsid w:val="000E3A0C"/>
    <w:rsid w:val="000E3D13"/>
    <w:rsid w:val="000E564F"/>
    <w:rsid w:val="000F011D"/>
    <w:rsid w:val="000F06C2"/>
    <w:rsid w:val="000F23D7"/>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216F7"/>
    <w:rsid w:val="00122A0E"/>
    <w:rsid w:val="00125CE5"/>
    <w:rsid w:val="00125F64"/>
    <w:rsid w:val="00126FDE"/>
    <w:rsid w:val="00130383"/>
    <w:rsid w:val="0013119F"/>
    <w:rsid w:val="001322C9"/>
    <w:rsid w:val="0013268C"/>
    <w:rsid w:val="00132E99"/>
    <w:rsid w:val="0013346A"/>
    <w:rsid w:val="00133BD0"/>
    <w:rsid w:val="00137463"/>
    <w:rsid w:val="001410DE"/>
    <w:rsid w:val="001416F4"/>
    <w:rsid w:val="00141C9E"/>
    <w:rsid w:val="0014225F"/>
    <w:rsid w:val="001442CF"/>
    <w:rsid w:val="0014511C"/>
    <w:rsid w:val="00150984"/>
    <w:rsid w:val="0015111A"/>
    <w:rsid w:val="00151D84"/>
    <w:rsid w:val="00153C06"/>
    <w:rsid w:val="001562A8"/>
    <w:rsid w:val="00156888"/>
    <w:rsid w:val="00162C20"/>
    <w:rsid w:val="00163BF9"/>
    <w:rsid w:val="00164739"/>
    <w:rsid w:val="00164C30"/>
    <w:rsid w:val="001651FC"/>
    <w:rsid w:val="00165B59"/>
    <w:rsid w:val="00166074"/>
    <w:rsid w:val="00171040"/>
    <w:rsid w:val="001734E3"/>
    <w:rsid w:val="001742BB"/>
    <w:rsid w:val="00174ADF"/>
    <w:rsid w:val="001803E3"/>
    <w:rsid w:val="00180A6B"/>
    <w:rsid w:val="00181508"/>
    <w:rsid w:val="0018619E"/>
    <w:rsid w:val="00186B95"/>
    <w:rsid w:val="001871CA"/>
    <w:rsid w:val="00190648"/>
    <w:rsid w:val="00192BA9"/>
    <w:rsid w:val="00194383"/>
    <w:rsid w:val="001955AE"/>
    <w:rsid w:val="00196DF0"/>
    <w:rsid w:val="0019741D"/>
    <w:rsid w:val="00197424"/>
    <w:rsid w:val="001979D8"/>
    <w:rsid w:val="001979F6"/>
    <w:rsid w:val="001A3517"/>
    <w:rsid w:val="001A5180"/>
    <w:rsid w:val="001A7E3C"/>
    <w:rsid w:val="001A7EFC"/>
    <w:rsid w:val="001B3216"/>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374A"/>
    <w:rsid w:val="001F3B36"/>
    <w:rsid w:val="001F3C5B"/>
    <w:rsid w:val="001F62B7"/>
    <w:rsid w:val="00201265"/>
    <w:rsid w:val="002051EB"/>
    <w:rsid w:val="00206C52"/>
    <w:rsid w:val="0020722F"/>
    <w:rsid w:val="00211ED5"/>
    <w:rsid w:val="00212DEC"/>
    <w:rsid w:val="00212E5F"/>
    <w:rsid w:val="00212F0B"/>
    <w:rsid w:val="00213478"/>
    <w:rsid w:val="00214441"/>
    <w:rsid w:val="00216E56"/>
    <w:rsid w:val="00217DAC"/>
    <w:rsid w:val="00220043"/>
    <w:rsid w:val="00220146"/>
    <w:rsid w:val="00220F9D"/>
    <w:rsid w:val="002210FC"/>
    <w:rsid w:val="002250A7"/>
    <w:rsid w:val="00226D18"/>
    <w:rsid w:val="00230B2D"/>
    <w:rsid w:val="00231E2A"/>
    <w:rsid w:val="002324BF"/>
    <w:rsid w:val="00235DBB"/>
    <w:rsid w:val="002363D2"/>
    <w:rsid w:val="002372B5"/>
    <w:rsid w:val="0023749B"/>
    <w:rsid w:val="002379DF"/>
    <w:rsid w:val="00242020"/>
    <w:rsid w:val="00242B18"/>
    <w:rsid w:val="00242C76"/>
    <w:rsid w:val="00246DBC"/>
    <w:rsid w:val="00247AF5"/>
    <w:rsid w:val="00252159"/>
    <w:rsid w:val="00252434"/>
    <w:rsid w:val="002538F8"/>
    <w:rsid w:val="00254CBA"/>
    <w:rsid w:val="00255BA5"/>
    <w:rsid w:val="002603CC"/>
    <w:rsid w:val="00260848"/>
    <w:rsid w:val="002614E1"/>
    <w:rsid w:val="00261ABD"/>
    <w:rsid w:val="00263E84"/>
    <w:rsid w:val="002651FB"/>
    <w:rsid w:val="00271DA5"/>
    <w:rsid w:val="002721F9"/>
    <w:rsid w:val="00274005"/>
    <w:rsid w:val="002740ED"/>
    <w:rsid w:val="00275A20"/>
    <w:rsid w:val="00276CEE"/>
    <w:rsid w:val="002851D3"/>
    <w:rsid w:val="00285699"/>
    <w:rsid w:val="00285D9F"/>
    <w:rsid w:val="002860E6"/>
    <w:rsid w:val="00286583"/>
    <w:rsid w:val="00293EC0"/>
    <w:rsid w:val="0029465C"/>
    <w:rsid w:val="002964A4"/>
    <w:rsid w:val="002A323F"/>
    <w:rsid w:val="002A5378"/>
    <w:rsid w:val="002A56BC"/>
    <w:rsid w:val="002A5925"/>
    <w:rsid w:val="002A5DD5"/>
    <w:rsid w:val="002A69B0"/>
    <w:rsid w:val="002B01E6"/>
    <w:rsid w:val="002B0703"/>
    <w:rsid w:val="002B2F3D"/>
    <w:rsid w:val="002B4D3A"/>
    <w:rsid w:val="002B53EC"/>
    <w:rsid w:val="002B5BF9"/>
    <w:rsid w:val="002C0E71"/>
    <w:rsid w:val="002C3D86"/>
    <w:rsid w:val="002C4D86"/>
    <w:rsid w:val="002C620A"/>
    <w:rsid w:val="002C6EF9"/>
    <w:rsid w:val="002D06F3"/>
    <w:rsid w:val="002D0A4D"/>
    <w:rsid w:val="002D29DE"/>
    <w:rsid w:val="002D4A12"/>
    <w:rsid w:val="002D5ADC"/>
    <w:rsid w:val="002E15AA"/>
    <w:rsid w:val="002E3250"/>
    <w:rsid w:val="002E4AB1"/>
    <w:rsid w:val="002F0F93"/>
    <w:rsid w:val="002F2533"/>
    <w:rsid w:val="002F2B1A"/>
    <w:rsid w:val="002F4ADE"/>
    <w:rsid w:val="002F5338"/>
    <w:rsid w:val="002F5EED"/>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44FC"/>
    <w:rsid w:val="00325A9B"/>
    <w:rsid w:val="003260DB"/>
    <w:rsid w:val="0033187E"/>
    <w:rsid w:val="003325C8"/>
    <w:rsid w:val="00333920"/>
    <w:rsid w:val="00333F1D"/>
    <w:rsid w:val="003342D0"/>
    <w:rsid w:val="00334B47"/>
    <w:rsid w:val="00335B92"/>
    <w:rsid w:val="00336862"/>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54A7"/>
    <w:rsid w:val="003861A9"/>
    <w:rsid w:val="003879AF"/>
    <w:rsid w:val="00387A70"/>
    <w:rsid w:val="00390787"/>
    <w:rsid w:val="0039271B"/>
    <w:rsid w:val="003928C7"/>
    <w:rsid w:val="00393EAB"/>
    <w:rsid w:val="00396063"/>
    <w:rsid w:val="00397F7E"/>
    <w:rsid w:val="003A0689"/>
    <w:rsid w:val="003A144C"/>
    <w:rsid w:val="003A516F"/>
    <w:rsid w:val="003A55C1"/>
    <w:rsid w:val="003A6B74"/>
    <w:rsid w:val="003A6BD0"/>
    <w:rsid w:val="003A70DC"/>
    <w:rsid w:val="003B4990"/>
    <w:rsid w:val="003C15CD"/>
    <w:rsid w:val="003C253B"/>
    <w:rsid w:val="003C2D79"/>
    <w:rsid w:val="003C4281"/>
    <w:rsid w:val="003C63AF"/>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F35"/>
    <w:rsid w:val="00405C3C"/>
    <w:rsid w:val="004073FC"/>
    <w:rsid w:val="00407B03"/>
    <w:rsid w:val="00412636"/>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688E"/>
    <w:rsid w:val="0044060D"/>
    <w:rsid w:val="00440B39"/>
    <w:rsid w:val="00441BCB"/>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8020B"/>
    <w:rsid w:val="00480F6C"/>
    <w:rsid w:val="004865B4"/>
    <w:rsid w:val="004867DE"/>
    <w:rsid w:val="00486BD9"/>
    <w:rsid w:val="00487D02"/>
    <w:rsid w:val="00487D4A"/>
    <w:rsid w:val="00487FD3"/>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C0283"/>
    <w:rsid w:val="004C0ED2"/>
    <w:rsid w:val="004C104F"/>
    <w:rsid w:val="004C1FE1"/>
    <w:rsid w:val="004C3E8C"/>
    <w:rsid w:val="004C4022"/>
    <w:rsid w:val="004C5A51"/>
    <w:rsid w:val="004C6A0C"/>
    <w:rsid w:val="004D2636"/>
    <w:rsid w:val="004D3E9D"/>
    <w:rsid w:val="004D49B0"/>
    <w:rsid w:val="004D4BE3"/>
    <w:rsid w:val="004D6B18"/>
    <w:rsid w:val="004D7186"/>
    <w:rsid w:val="004E0D97"/>
    <w:rsid w:val="004E1F7F"/>
    <w:rsid w:val="004E2A83"/>
    <w:rsid w:val="004E3294"/>
    <w:rsid w:val="004E76F4"/>
    <w:rsid w:val="004F0A57"/>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7459"/>
    <w:rsid w:val="00510C30"/>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96B"/>
    <w:rsid w:val="00565CC1"/>
    <w:rsid w:val="00565DD5"/>
    <w:rsid w:val="00567767"/>
    <w:rsid w:val="00572AB3"/>
    <w:rsid w:val="005735A5"/>
    <w:rsid w:val="00573C02"/>
    <w:rsid w:val="00573C48"/>
    <w:rsid w:val="00574E35"/>
    <w:rsid w:val="0057593F"/>
    <w:rsid w:val="00575FAA"/>
    <w:rsid w:val="00577001"/>
    <w:rsid w:val="005806F1"/>
    <w:rsid w:val="00581170"/>
    <w:rsid w:val="0058436B"/>
    <w:rsid w:val="00584D60"/>
    <w:rsid w:val="005900D3"/>
    <w:rsid w:val="005901EB"/>
    <w:rsid w:val="0059115A"/>
    <w:rsid w:val="005914E4"/>
    <w:rsid w:val="00591699"/>
    <w:rsid w:val="00591749"/>
    <w:rsid w:val="00592682"/>
    <w:rsid w:val="00594502"/>
    <w:rsid w:val="00595EDD"/>
    <w:rsid w:val="00596D41"/>
    <w:rsid w:val="005A0C61"/>
    <w:rsid w:val="005A0E08"/>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1EA"/>
    <w:rsid w:val="005E04AB"/>
    <w:rsid w:val="005E06B4"/>
    <w:rsid w:val="005E071F"/>
    <w:rsid w:val="005E1026"/>
    <w:rsid w:val="005E3B9A"/>
    <w:rsid w:val="005E3E0E"/>
    <w:rsid w:val="005E5663"/>
    <w:rsid w:val="005E5F48"/>
    <w:rsid w:val="005F09AB"/>
    <w:rsid w:val="005F216C"/>
    <w:rsid w:val="005F355E"/>
    <w:rsid w:val="005F478D"/>
    <w:rsid w:val="005F57FE"/>
    <w:rsid w:val="005F66AB"/>
    <w:rsid w:val="00603251"/>
    <w:rsid w:val="006035D3"/>
    <w:rsid w:val="006046EC"/>
    <w:rsid w:val="0060562C"/>
    <w:rsid w:val="00606980"/>
    <w:rsid w:val="0060707F"/>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C0953"/>
    <w:rsid w:val="006C1A95"/>
    <w:rsid w:val="006C2099"/>
    <w:rsid w:val="006C36F0"/>
    <w:rsid w:val="006C3E21"/>
    <w:rsid w:val="006C4D2D"/>
    <w:rsid w:val="006C550B"/>
    <w:rsid w:val="006C6364"/>
    <w:rsid w:val="006C69E6"/>
    <w:rsid w:val="006D0314"/>
    <w:rsid w:val="006D0810"/>
    <w:rsid w:val="006D1462"/>
    <w:rsid w:val="006D3BE8"/>
    <w:rsid w:val="006E06E5"/>
    <w:rsid w:val="006E288B"/>
    <w:rsid w:val="006E2ABD"/>
    <w:rsid w:val="006E396A"/>
    <w:rsid w:val="006E3CB0"/>
    <w:rsid w:val="006E5BE1"/>
    <w:rsid w:val="006E62CE"/>
    <w:rsid w:val="006E645E"/>
    <w:rsid w:val="006E70FC"/>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74FD"/>
    <w:rsid w:val="00707A3A"/>
    <w:rsid w:val="00710D68"/>
    <w:rsid w:val="00713E64"/>
    <w:rsid w:val="00713E6E"/>
    <w:rsid w:val="00717A11"/>
    <w:rsid w:val="00721297"/>
    <w:rsid w:val="0072214A"/>
    <w:rsid w:val="0072357B"/>
    <w:rsid w:val="00723CC1"/>
    <w:rsid w:val="00723D7D"/>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3332"/>
    <w:rsid w:val="00773BCF"/>
    <w:rsid w:val="00773C5B"/>
    <w:rsid w:val="00774969"/>
    <w:rsid w:val="00777F62"/>
    <w:rsid w:val="007801FD"/>
    <w:rsid w:val="00780B9A"/>
    <w:rsid w:val="00780D4C"/>
    <w:rsid w:val="0078262D"/>
    <w:rsid w:val="00783E1D"/>
    <w:rsid w:val="00783F25"/>
    <w:rsid w:val="0078423E"/>
    <w:rsid w:val="00785D4C"/>
    <w:rsid w:val="007919FE"/>
    <w:rsid w:val="00793C8B"/>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63AE"/>
    <w:rsid w:val="007B66CC"/>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F87"/>
    <w:rsid w:val="007E3C17"/>
    <w:rsid w:val="007E42A5"/>
    <w:rsid w:val="007E5148"/>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7EE3"/>
    <w:rsid w:val="008319A2"/>
    <w:rsid w:val="00833612"/>
    <w:rsid w:val="008337DC"/>
    <w:rsid w:val="00835C33"/>
    <w:rsid w:val="008426CF"/>
    <w:rsid w:val="00842F87"/>
    <w:rsid w:val="00847A8A"/>
    <w:rsid w:val="008510B2"/>
    <w:rsid w:val="0085121B"/>
    <w:rsid w:val="0085177D"/>
    <w:rsid w:val="008537F9"/>
    <w:rsid w:val="0085411A"/>
    <w:rsid w:val="008550B7"/>
    <w:rsid w:val="00855F3F"/>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6B78"/>
    <w:rsid w:val="00886CE2"/>
    <w:rsid w:val="00887CC5"/>
    <w:rsid w:val="00890247"/>
    <w:rsid w:val="00890832"/>
    <w:rsid w:val="0089257F"/>
    <w:rsid w:val="0089329B"/>
    <w:rsid w:val="00893EBF"/>
    <w:rsid w:val="008942E5"/>
    <w:rsid w:val="00894A2B"/>
    <w:rsid w:val="00894B42"/>
    <w:rsid w:val="0089674B"/>
    <w:rsid w:val="0089795C"/>
    <w:rsid w:val="008A1844"/>
    <w:rsid w:val="008A5121"/>
    <w:rsid w:val="008A7408"/>
    <w:rsid w:val="008B00A7"/>
    <w:rsid w:val="008B095D"/>
    <w:rsid w:val="008B10FD"/>
    <w:rsid w:val="008B200C"/>
    <w:rsid w:val="008B2331"/>
    <w:rsid w:val="008B2A24"/>
    <w:rsid w:val="008B329A"/>
    <w:rsid w:val="008B492A"/>
    <w:rsid w:val="008B6CC3"/>
    <w:rsid w:val="008B77AE"/>
    <w:rsid w:val="008C053C"/>
    <w:rsid w:val="008C2A99"/>
    <w:rsid w:val="008C3D7B"/>
    <w:rsid w:val="008C5948"/>
    <w:rsid w:val="008C6870"/>
    <w:rsid w:val="008C693E"/>
    <w:rsid w:val="008C79C6"/>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A0C"/>
    <w:rsid w:val="008F522D"/>
    <w:rsid w:val="008F5B20"/>
    <w:rsid w:val="008F71AA"/>
    <w:rsid w:val="008F7CC9"/>
    <w:rsid w:val="009003F7"/>
    <w:rsid w:val="009011DA"/>
    <w:rsid w:val="009019BD"/>
    <w:rsid w:val="00902D67"/>
    <w:rsid w:val="009043D4"/>
    <w:rsid w:val="00905287"/>
    <w:rsid w:val="009059B0"/>
    <w:rsid w:val="00905DC5"/>
    <w:rsid w:val="00905EFE"/>
    <w:rsid w:val="00906334"/>
    <w:rsid w:val="009067F8"/>
    <w:rsid w:val="00910764"/>
    <w:rsid w:val="00910A87"/>
    <w:rsid w:val="00911B68"/>
    <w:rsid w:val="00911C34"/>
    <w:rsid w:val="00912D65"/>
    <w:rsid w:val="00913502"/>
    <w:rsid w:val="00916A78"/>
    <w:rsid w:val="00916DFD"/>
    <w:rsid w:val="009178A6"/>
    <w:rsid w:val="00917D0D"/>
    <w:rsid w:val="00920538"/>
    <w:rsid w:val="00920C9B"/>
    <w:rsid w:val="00924A7C"/>
    <w:rsid w:val="0092539B"/>
    <w:rsid w:val="00926283"/>
    <w:rsid w:val="00927191"/>
    <w:rsid w:val="00927857"/>
    <w:rsid w:val="009306A4"/>
    <w:rsid w:val="0093195F"/>
    <w:rsid w:val="0093316D"/>
    <w:rsid w:val="009332B9"/>
    <w:rsid w:val="00933DCA"/>
    <w:rsid w:val="00933F89"/>
    <w:rsid w:val="009356A9"/>
    <w:rsid w:val="00935A9D"/>
    <w:rsid w:val="00936A47"/>
    <w:rsid w:val="009413C8"/>
    <w:rsid w:val="00942077"/>
    <w:rsid w:val="0094299D"/>
    <w:rsid w:val="009456DF"/>
    <w:rsid w:val="009456EB"/>
    <w:rsid w:val="00946B78"/>
    <w:rsid w:val="00951A48"/>
    <w:rsid w:val="00951E67"/>
    <w:rsid w:val="0095223E"/>
    <w:rsid w:val="009522E5"/>
    <w:rsid w:val="00955BEA"/>
    <w:rsid w:val="009560D1"/>
    <w:rsid w:val="00956EAB"/>
    <w:rsid w:val="0095787F"/>
    <w:rsid w:val="00961324"/>
    <w:rsid w:val="00964A9D"/>
    <w:rsid w:val="00965C56"/>
    <w:rsid w:val="00966B55"/>
    <w:rsid w:val="00970570"/>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8E0"/>
    <w:rsid w:val="009B69C6"/>
    <w:rsid w:val="009B6A56"/>
    <w:rsid w:val="009C0F51"/>
    <w:rsid w:val="009C276F"/>
    <w:rsid w:val="009C2BA6"/>
    <w:rsid w:val="009C3A4B"/>
    <w:rsid w:val="009C3E33"/>
    <w:rsid w:val="009C467D"/>
    <w:rsid w:val="009C4D17"/>
    <w:rsid w:val="009D03AB"/>
    <w:rsid w:val="009D0EA9"/>
    <w:rsid w:val="009D1805"/>
    <w:rsid w:val="009D275A"/>
    <w:rsid w:val="009D3FCF"/>
    <w:rsid w:val="009D5328"/>
    <w:rsid w:val="009D69A7"/>
    <w:rsid w:val="009D7BA5"/>
    <w:rsid w:val="009E4C5E"/>
    <w:rsid w:val="009E5A42"/>
    <w:rsid w:val="009E6790"/>
    <w:rsid w:val="009E6B9F"/>
    <w:rsid w:val="009F21AD"/>
    <w:rsid w:val="009F2E8F"/>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31CCD"/>
    <w:rsid w:val="00A32275"/>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4199"/>
    <w:rsid w:val="00A764FC"/>
    <w:rsid w:val="00A775B5"/>
    <w:rsid w:val="00A824EB"/>
    <w:rsid w:val="00A82651"/>
    <w:rsid w:val="00A835F0"/>
    <w:rsid w:val="00A83AD0"/>
    <w:rsid w:val="00A83CDC"/>
    <w:rsid w:val="00A87487"/>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B0056"/>
    <w:rsid w:val="00AB0465"/>
    <w:rsid w:val="00AB291C"/>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468"/>
    <w:rsid w:val="00AF3C21"/>
    <w:rsid w:val="00AF6849"/>
    <w:rsid w:val="00AF6C03"/>
    <w:rsid w:val="00B00096"/>
    <w:rsid w:val="00B05A29"/>
    <w:rsid w:val="00B073FD"/>
    <w:rsid w:val="00B10CE1"/>
    <w:rsid w:val="00B1284C"/>
    <w:rsid w:val="00B13ECD"/>
    <w:rsid w:val="00B17199"/>
    <w:rsid w:val="00B20AB9"/>
    <w:rsid w:val="00B21361"/>
    <w:rsid w:val="00B2185E"/>
    <w:rsid w:val="00B2247A"/>
    <w:rsid w:val="00B237C7"/>
    <w:rsid w:val="00B23B26"/>
    <w:rsid w:val="00B258E3"/>
    <w:rsid w:val="00B2781E"/>
    <w:rsid w:val="00B31E55"/>
    <w:rsid w:val="00B32D89"/>
    <w:rsid w:val="00B35B3B"/>
    <w:rsid w:val="00B35FE1"/>
    <w:rsid w:val="00B37A3C"/>
    <w:rsid w:val="00B37A6B"/>
    <w:rsid w:val="00B41FB5"/>
    <w:rsid w:val="00B45D34"/>
    <w:rsid w:val="00B46B58"/>
    <w:rsid w:val="00B52E27"/>
    <w:rsid w:val="00B55914"/>
    <w:rsid w:val="00B563F3"/>
    <w:rsid w:val="00B605CF"/>
    <w:rsid w:val="00B61921"/>
    <w:rsid w:val="00B62323"/>
    <w:rsid w:val="00B70840"/>
    <w:rsid w:val="00B726AD"/>
    <w:rsid w:val="00B73C7B"/>
    <w:rsid w:val="00B74E29"/>
    <w:rsid w:val="00B756D0"/>
    <w:rsid w:val="00B75F6D"/>
    <w:rsid w:val="00B76A32"/>
    <w:rsid w:val="00B8116D"/>
    <w:rsid w:val="00B812DB"/>
    <w:rsid w:val="00B82C0C"/>
    <w:rsid w:val="00B8302F"/>
    <w:rsid w:val="00B83402"/>
    <w:rsid w:val="00B87769"/>
    <w:rsid w:val="00B93067"/>
    <w:rsid w:val="00B93E0A"/>
    <w:rsid w:val="00B95CCC"/>
    <w:rsid w:val="00B96B2D"/>
    <w:rsid w:val="00B96CCA"/>
    <w:rsid w:val="00BA02D6"/>
    <w:rsid w:val="00BA0D72"/>
    <w:rsid w:val="00BA2290"/>
    <w:rsid w:val="00BA4247"/>
    <w:rsid w:val="00BA4FE6"/>
    <w:rsid w:val="00BA5DD8"/>
    <w:rsid w:val="00BB1F8F"/>
    <w:rsid w:val="00BB2210"/>
    <w:rsid w:val="00BB3AD5"/>
    <w:rsid w:val="00BB4344"/>
    <w:rsid w:val="00BB4E0D"/>
    <w:rsid w:val="00BB5954"/>
    <w:rsid w:val="00BB5C0C"/>
    <w:rsid w:val="00BB73ED"/>
    <w:rsid w:val="00BB7759"/>
    <w:rsid w:val="00BC08D9"/>
    <w:rsid w:val="00BC13B4"/>
    <w:rsid w:val="00BC2E71"/>
    <w:rsid w:val="00BC3F41"/>
    <w:rsid w:val="00BC44A2"/>
    <w:rsid w:val="00BC45B3"/>
    <w:rsid w:val="00BC4A95"/>
    <w:rsid w:val="00BC4E43"/>
    <w:rsid w:val="00BC64CE"/>
    <w:rsid w:val="00BD106C"/>
    <w:rsid w:val="00BD248D"/>
    <w:rsid w:val="00BD32A2"/>
    <w:rsid w:val="00BD4B84"/>
    <w:rsid w:val="00BD5729"/>
    <w:rsid w:val="00BD5F09"/>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27DD"/>
    <w:rsid w:val="00C237E9"/>
    <w:rsid w:val="00C242B3"/>
    <w:rsid w:val="00C25699"/>
    <w:rsid w:val="00C27780"/>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1B0B"/>
    <w:rsid w:val="00C96838"/>
    <w:rsid w:val="00C96F61"/>
    <w:rsid w:val="00C96F6A"/>
    <w:rsid w:val="00C97412"/>
    <w:rsid w:val="00C97C39"/>
    <w:rsid w:val="00CA0980"/>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828"/>
    <w:rsid w:val="00D268F3"/>
    <w:rsid w:val="00D30933"/>
    <w:rsid w:val="00D31448"/>
    <w:rsid w:val="00D34546"/>
    <w:rsid w:val="00D36907"/>
    <w:rsid w:val="00D404DA"/>
    <w:rsid w:val="00D47525"/>
    <w:rsid w:val="00D507A0"/>
    <w:rsid w:val="00D50B05"/>
    <w:rsid w:val="00D52813"/>
    <w:rsid w:val="00D52913"/>
    <w:rsid w:val="00D52F6B"/>
    <w:rsid w:val="00D55153"/>
    <w:rsid w:val="00D55ABB"/>
    <w:rsid w:val="00D56504"/>
    <w:rsid w:val="00D6066C"/>
    <w:rsid w:val="00D63DD6"/>
    <w:rsid w:val="00D66E0D"/>
    <w:rsid w:val="00D66E8A"/>
    <w:rsid w:val="00D70388"/>
    <w:rsid w:val="00D71250"/>
    <w:rsid w:val="00D7219B"/>
    <w:rsid w:val="00D726B8"/>
    <w:rsid w:val="00D73168"/>
    <w:rsid w:val="00D73A11"/>
    <w:rsid w:val="00D75913"/>
    <w:rsid w:val="00D763F6"/>
    <w:rsid w:val="00D7756E"/>
    <w:rsid w:val="00D8513C"/>
    <w:rsid w:val="00D852A0"/>
    <w:rsid w:val="00D902DC"/>
    <w:rsid w:val="00D9284D"/>
    <w:rsid w:val="00D96AF4"/>
    <w:rsid w:val="00D97002"/>
    <w:rsid w:val="00D97B7C"/>
    <w:rsid w:val="00DA0246"/>
    <w:rsid w:val="00DA077D"/>
    <w:rsid w:val="00DA2A8E"/>
    <w:rsid w:val="00DA57F0"/>
    <w:rsid w:val="00DA790D"/>
    <w:rsid w:val="00DA7F07"/>
    <w:rsid w:val="00DB0B22"/>
    <w:rsid w:val="00DC23D1"/>
    <w:rsid w:val="00DC6DF3"/>
    <w:rsid w:val="00DD03DC"/>
    <w:rsid w:val="00DD28C5"/>
    <w:rsid w:val="00DD4E16"/>
    <w:rsid w:val="00DD5806"/>
    <w:rsid w:val="00DD6461"/>
    <w:rsid w:val="00DD71B3"/>
    <w:rsid w:val="00DD720A"/>
    <w:rsid w:val="00DD7EEA"/>
    <w:rsid w:val="00DE1CB7"/>
    <w:rsid w:val="00DE2326"/>
    <w:rsid w:val="00DE2A0F"/>
    <w:rsid w:val="00DE53F6"/>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C9"/>
    <w:rsid w:val="00E33113"/>
    <w:rsid w:val="00E33144"/>
    <w:rsid w:val="00E35DE8"/>
    <w:rsid w:val="00E36EAB"/>
    <w:rsid w:val="00E40D96"/>
    <w:rsid w:val="00E41DD5"/>
    <w:rsid w:val="00E42F3F"/>
    <w:rsid w:val="00E437BA"/>
    <w:rsid w:val="00E44D94"/>
    <w:rsid w:val="00E46054"/>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FCA"/>
    <w:rsid w:val="00EA5C69"/>
    <w:rsid w:val="00EB294D"/>
    <w:rsid w:val="00EB4EAC"/>
    <w:rsid w:val="00EB613F"/>
    <w:rsid w:val="00EB66F1"/>
    <w:rsid w:val="00EB68B0"/>
    <w:rsid w:val="00EB6BDC"/>
    <w:rsid w:val="00EC0024"/>
    <w:rsid w:val="00EC026D"/>
    <w:rsid w:val="00EC21B1"/>
    <w:rsid w:val="00EC2DEB"/>
    <w:rsid w:val="00EC355D"/>
    <w:rsid w:val="00EC39DF"/>
    <w:rsid w:val="00EC70FD"/>
    <w:rsid w:val="00EC7533"/>
    <w:rsid w:val="00ED3777"/>
    <w:rsid w:val="00ED4B1C"/>
    <w:rsid w:val="00ED4F4F"/>
    <w:rsid w:val="00ED6169"/>
    <w:rsid w:val="00ED77A5"/>
    <w:rsid w:val="00EE336F"/>
    <w:rsid w:val="00EE3B54"/>
    <w:rsid w:val="00EE4BC9"/>
    <w:rsid w:val="00EE5340"/>
    <w:rsid w:val="00EE6963"/>
    <w:rsid w:val="00EE6F4F"/>
    <w:rsid w:val="00EE7701"/>
    <w:rsid w:val="00EF0993"/>
    <w:rsid w:val="00EF18DC"/>
    <w:rsid w:val="00EF1E3D"/>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5077"/>
    <w:rsid w:val="00F15206"/>
    <w:rsid w:val="00F1669B"/>
    <w:rsid w:val="00F17FC5"/>
    <w:rsid w:val="00F20703"/>
    <w:rsid w:val="00F20721"/>
    <w:rsid w:val="00F22E9C"/>
    <w:rsid w:val="00F232DD"/>
    <w:rsid w:val="00F23E2A"/>
    <w:rsid w:val="00F23EA5"/>
    <w:rsid w:val="00F24947"/>
    <w:rsid w:val="00F25409"/>
    <w:rsid w:val="00F258B1"/>
    <w:rsid w:val="00F27127"/>
    <w:rsid w:val="00F32617"/>
    <w:rsid w:val="00F35431"/>
    <w:rsid w:val="00F360A1"/>
    <w:rsid w:val="00F363F3"/>
    <w:rsid w:val="00F36DDA"/>
    <w:rsid w:val="00F37DAA"/>
    <w:rsid w:val="00F37F58"/>
    <w:rsid w:val="00F408B3"/>
    <w:rsid w:val="00F41442"/>
    <w:rsid w:val="00F44B6F"/>
    <w:rsid w:val="00F453F9"/>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F31"/>
    <w:rsid w:val="00FA6405"/>
    <w:rsid w:val="00FA773D"/>
    <w:rsid w:val="00FB04D0"/>
    <w:rsid w:val="00FB0871"/>
    <w:rsid w:val="00FB0A87"/>
    <w:rsid w:val="00FB39F4"/>
    <w:rsid w:val="00FB40EA"/>
    <w:rsid w:val="00FB4E21"/>
    <w:rsid w:val="00FB6158"/>
    <w:rsid w:val="00FB6F8F"/>
    <w:rsid w:val="00FC01EF"/>
    <w:rsid w:val="00FC1F0B"/>
    <w:rsid w:val="00FC31E5"/>
    <w:rsid w:val="00FC38DE"/>
    <w:rsid w:val="00FD06E4"/>
    <w:rsid w:val="00FD3D98"/>
    <w:rsid w:val="00FD5AAB"/>
    <w:rsid w:val="00FD6F3F"/>
    <w:rsid w:val="00FD6F98"/>
    <w:rsid w:val="00FD7369"/>
    <w:rsid w:val="00FD792D"/>
    <w:rsid w:val="00FD7A75"/>
    <w:rsid w:val="00FE252D"/>
    <w:rsid w:val="00FE2C2F"/>
    <w:rsid w:val="00FE6A0C"/>
    <w:rsid w:val="00FE6C3B"/>
    <w:rsid w:val="00FE7580"/>
    <w:rsid w:val="00FF2154"/>
    <w:rsid w:val="00FF241B"/>
    <w:rsid w:val="00FF2D86"/>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rPr>
      <w:rFonts w:ascii="Times New Roman" w:hAnsi="Times New Roman"/>
      <w:lang w:eastAsia="en-GB"/>
    </w:rPr>
  </w:style>
  <w:style w:type="paragraph" w:customStyle="1" w:styleId="meta-date">
    <w:name w:val="meta-date"/>
    <w:basedOn w:val="Normal"/>
    <w:rsid w:val="00DE5C46"/>
    <w:pPr>
      <w:spacing w:before="100" w:beforeAutospacing="1" w:after="100" w:afterAutospacing="1"/>
    </w:pPr>
    <w:rPr>
      <w:rFonts w:ascii="Times New Roman" w:hAnsi="Times New Roman"/>
      <w:lang w:eastAsia="en-GB"/>
    </w:rPr>
  </w:style>
  <w:style w:type="character" w:customStyle="1" w:styleId="updated-publish-date">
    <w:name w:val="updated-publish-date"/>
    <w:basedOn w:val="DefaultParagraphFont"/>
    <w:rsid w:val="0004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thens.nice.org.uk/" TargetMode="External"/><Relationship Id="rId13" Type="http://schemas.openxmlformats.org/officeDocument/2006/relationships/hyperlink" Target="mailto:UHDB.MedicinesInformation@nhs.net" TargetMode="External"/><Relationship Id="rId18" Type="http://schemas.openxmlformats.org/officeDocument/2006/relationships/hyperlink" Target="https://www.ecdc.europa.eu/sites/default/files/documents/covid-19-checklist-hospitals-preparing-reception-care-coronavirus-patients.pdf" TargetMode="External"/><Relationship Id="rId26" Type="http://schemas.openxmlformats.org/officeDocument/2006/relationships/hyperlink" Target="http://search.ebscohost.com/login.aspx?direct=true&amp;scope=site&amp;site=ehost-live&amp;db=mdc&amp;AN=32062645"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england.nhs.uk/coronavirus/wp-content/uploads/sites/52/2020/03/PPE-Letter-FINAL-20-March-2020-updated-on-22-March-2020.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martsurvey.co.uk/s/LiteratureSearchFeedback20192020/" TargetMode="External"/><Relationship Id="rId17" Type="http://schemas.openxmlformats.org/officeDocument/2006/relationships/hyperlink" Target="https://iris.paho.org/bitstream/handle/10665.2/51906/requirements-%20PPE-coronavirus-eng.pdf?sequence=1&amp;isAllowed=y" TargetMode="External"/><Relationship Id="rId25" Type="http://schemas.openxmlformats.org/officeDocument/2006/relationships/hyperlink" Target="https://www.ncbi.nlm.nih.gov/books/NBK214359/pdf/Bookshelf_NBK214359.pdf" TargetMode="External"/><Relationship Id="rId33" Type="http://schemas.openxmlformats.org/officeDocument/2006/relationships/hyperlink" Target="http://gateway.proquest.com/openurl?ctx_ver=Z39.88-2004&amp;res_id=xri:pqm&amp;req_dat=xri:pqil:pq_clntid=145298&amp;rft_val_fmt=ori/fmt:kev:mtx:journal&amp;genre=article&amp;issn=0342-4642&amp;volume=32&amp;issue=7&amp;spage=1004"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assets.publishing.service.gov.uk/government/uploads/system/uploads/attachment_data/file/876577/Infection_prevention_and_control_guidance_for_pandemic_coronavirus.pdf" TargetMode="External"/><Relationship Id="rId20" Type="http://schemas.openxmlformats.org/officeDocument/2006/relationships/hyperlink" Target="https://www.england.nhs.uk/coronavirus/wp-content/uploads/sites/52/2020/03/personal-protection-equipment-letter-28-march-2020.pdf" TargetMode="External"/><Relationship Id="rId29" Type="http://schemas.openxmlformats.org/officeDocument/2006/relationships/hyperlink" Target="https://link.springer.com/content/pdf/10.1007/s12630-020-01620-9.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hdblibrary.co.uk/ills" TargetMode="External"/><Relationship Id="rId24" Type="http://schemas.openxmlformats.org/officeDocument/2006/relationships/hyperlink" Target="https://www.cochranelibrary.com/collections/doi/SC000040/full" TargetMode="External"/><Relationship Id="rId32" Type="http://schemas.openxmlformats.org/officeDocument/2006/relationships/hyperlink" Target="http://search.ebscohost.com/login.aspx?direct=true&amp;scope=site&amp;site=ehost-live&amp;db=mdc&amp;AN=165701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ngland.nhs.uk/coronavirus/wp-content/uploads/sites/52/2020/03/20200320-COVID-19-ESTATES-FACILTIES-V1.0.pdf" TargetMode="External"/><Relationship Id="rId23" Type="http://schemas.openxmlformats.org/officeDocument/2006/relationships/hyperlink" Target="https://apps.who.int/iris/bitstream/handle/10665/331498/WHO-2019-nCoV-IPCPPE_use-2020.2-eng.pdf" TargetMode="External"/><Relationship Id="rId28" Type="http://schemas.openxmlformats.org/officeDocument/2006/relationships/hyperlink" Target="https://onlinelibrary.wiley.com/doi/full/10.1111/anae.15049?af=R" TargetMode="External"/><Relationship Id="rId36" Type="http://schemas.openxmlformats.org/officeDocument/2006/relationships/footer" Target="footer1.xml"/><Relationship Id="rId10" Type="http://schemas.openxmlformats.org/officeDocument/2006/relationships/hyperlink" Target="https://derbyill.cliohosting.co.uk/" TargetMode="External"/><Relationship Id="rId19" Type="http://schemas.openxmlformats.org/officeDocument/2006/relationships/hyperlink" Target="https://www.ecdc.europa.eu/sites/default/files/documents/novel-coronavirus-personal-protective-equipment-needs-healthcare-settings.pdf" TargetMode="External"/><Relationship Id="rId31" Type="http://schemas.openxmlformats.org/officeDocument/2006/relationships/hyperlink" Target="https://www.ajicjournal.org/article/S0196-6553(19)30654-6/pdf" TargetMode="Externa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www.who.int/emergencies/diseases/novel-coronavirus-2019/technical-guidance/covid-19-critical-items" TargetMode="External"/><Relationship Id="rId27" Type="http://schemas.openxmlformats.org/officeDocument/2006/relationships/hyperlink" Target="https://www.jstage.jst.go.jp/article/bst/14/1/14_2020.01043/_pdf" TargetMode="External"/><Relationship Id="rId30" Type="http://schemas.openxmlformats.org/officeDocument/2006/relationships/hyperlink" Target="https://jamanetwork.com/journals/jama/fullarticle/2764031" TargetMode="External"/><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F7D11-643A-427C-8246-544E92A1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4369</TotalTime>
  <Pages>10</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23232</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Lisa Lawrence</cp:lastModifiedBy>
  <cp:revision>1093</cp:revision>
  <dcterms:created xsi:type="dcterms:W3CDTF">2019-02-15T13:29:00Z</dcterms:created>
  <dcterms:modified xsi:type="dcterms:W3CDTF">2020-03-30T17:06:00Z</dcterms:modified>
</cp:coreProperties>
</file>