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DBBABC" w14:textId="147B25A1" w:rsidR="007A4CF6" w:rsidRDefault="00452145" w:rsidP="00452145">
      <w:pPr>
        <w:pStyle w:val="Title"/>
        <w:jc w:val="center"/>
      </w:pPr>
      <w:r>
        <w:t xml:space="preserve">Exploring the </w:t>
      </w:r>
      <w:r w:rsidR="4D6F9FB7">
        <w:t>E</w:t>
      </w:r>
      <w:r>
        <w:t>arnings of General Practitioners in England</w:t>
      </w:r>
    </w:p>
    <w:p w14:paraId="346F6335" w14:textId="342C25C5" w:rsidR="0B6E0325" w:rsidRDefault="0B6E0325" w:rsidP="0B6E0325"/>
    <w:p w14:paraId="058D79E7" w14:textId="361685C4" w:rsidR="0B6E0325" w:rsidRDefault="50C99883" w:rsidP="73EEADFF">
      <w:pPr>
        <w:pStyle w:val="Heading1"/>
      </w:pPr>
      <w:r>
        <w:t>Rational</w:t>
      </w:r>
      <w:r w:rsidR="450383D1">
        <w:t>e</w:t>
      </w:r>
    </w:p>
    <w:p w14:paraId="225ACC20" w14:textId="64DF3461" w:rsidR="00EC3DA9" w:rsidRDefault="00EC3DA9" w:rsidP="0B6E0325">
      <w:pPr>
        <w:spacing w:line="259" w:lineRule="auto"/>
      </w:pPr>
      <w:r>
        <w:t>General practice funding is distributed unequally across practices in different socioeconomic groups. GPs are calling for an increase in funding for primary care. However</w:t>
      </w:r>
      <w:r w:rsidR="36DE97D7">
        <w:t>,</w:t>
      </w:r>
      <w:r>
        <w:t xml:space="preserve"> it is unlikely that the government will increase funding for primary care without safeguards to ensure any increase in funding improves patient care.</w:t>
      </w:r>
    </w:p>
    <w:p w14:paraId="31385EE1" w14:textId="77777777" w:rsidR="00EC3DA9" w:rsidRDefault="00EC3DA9" w:rsidP="0B6E0325">
      <w:pPr>
        <w:spacing w:line="259" w:lineRule="auto"/>
      </w:pPr>
    </w:p>
    <w:p w14:paraId="2CD301FE" w14:textId="5FD90823" w:rsidR="00EC3DA9" w:rsidRDefault="00EC3DA9" w:rsidP="5B96DE35">
      <w:pPr>
        <w:spacing w:line="259" w:lineRule="auto"/>
      </w:pPr>
      <w:r>
        <w:t>Most GP surgeries operate as independent businesses that are contracted by the NHS to deliver primary care. Practices are usually owned by a group of partners who use income from the NHS to deliver services, such as funding staff and premises. They also draw up this income for their own salary which is decided between the partnership.</w:t>
      </w:r>
      <w:r w:rsidR="00BC4778">
        <w:t xml:space="preserve"> This means that th</w:t>
      </w:r>
      <w:r w:rsidR="000D6C1F">
        <w:t xml:space="preserve">at they have a substantial conflict of interest in deciding how much to invest in core services and how much to take as salary. </w:t>
      </w:r>
    </w:p>
    <w:p w14:paraId="0589A210" w14:textId="00618FE9" w:rsidR="5B96DE35" w:rsidRDefault="5B96DE35" w:rsidP="5B96DE35">
      <w:pPr>
        <w:spacing w:line="259" w:lineRule="auto"/>
      </w:pPr>
    </w:p>
    <w:p w14:paraId="179A7F0F" w14:textId="1B41F051" w:rsidR="0E8324E8" w:rsidRDefault="0F2C8311" w:rsidP="73EEADFF">
      <w:pPr>
        <w:pStyle w:val="Heading1"/>
        <w:rPr>
          <w:rFonts w:eastAsia="Times New Roman"/>
          <w:lang w:eastAsia="en-GB"/>
        </w:rPr>
      </w:pPr>
      <w:commentRangeStart w:id="0"/>
      <w:r>
        <w:t>Definitions</w:t>
      </w:r>
      <w:commentRangeEnd w:id="0"/>
      <w:r w:rsidR="216D636A">
        <w:rPr>
          <w:rStyle w:val="CommentReference"/>
        </w:rPr>
        <w:commentReference w:id="0"/>
      </w:r>
    </w:p>
    <w:p w14:paraId="75BDFDF4" w14:textId="3A47392C" w:rsidR="585EB768" w:rsidRDefault="00B4152D" w:rsidP="585EB768">
      <w:r>
        <w:t xml:space="preserve">GP </w:t>
      </w:r>
      <w:r w:rsidR="00534AC4">
        <w:t xml:space="preserve">Partner: </w:t>
      </w:r>
      <w:r w:rsidR="00534AC4" w:rsidRPr="00534AC4">
        <w:t xml:space="preserve">A GP partner </w:t>
      </w:r>
      <w:r w:rsidR="000E5F22">
        <w:t xml:space="preserve">(a.k.a. contractor) </w:t>
      </w:r>
      <w:r w:rsidR="00534AC4" w:rsidRPr="00534AC4">
        <w:t xml:space="preserve">is a self-employed person who owns part of the practice </w:t>
      </w:r>
      <w:r w:rsidR="00B7037A">
        <w:t xml:space="preserve">from which </w:t>
      </w:r>
      <w:r w:rsidR="00534AC4" w:rsidRPr="00534AC4">
        <w:t>they operate</w:t>
      </w:r>
      <w:r w:rsidR="00923FB2">
        <w:t>.</w:t>
      </w:r>
    </w:p>
    <w:p w14:paraId="2712DA1A" w14:textId="18BA1638" w:rsidR="00B7037A" w:rsidRPr="00B7037A" w:rsidRDefault="00B7037A" w:rsidP="00B7037A">
      <w:pPr>
        <w:pStyle w:val="NormalWeb"/>
        <w:rPr>
          <w:rFonts w:asciiTheme="minorHAnsi" w:eastAsiaTheme="minorHAnsi" w:hAnsiTheme="minorHAnsi" w:cstheme="minorBidi"/>
          <w:kern w:val="2"/>
          <w:lang w:eastAsia="en-US"/>
          <w14:ligatures w14:val="standardContextual"/>
        </w:rPr>
      </w:pPr>
      <w:r w:rsidRPr="00FE392F">
        <w:rPr>
          <w:rFonts w:asciiTheme="minorHAnsi" w:eastAsiaTheme="minorHAnsi" w:hAnsiTheme="minorHAnsi" w:cstheme="minorBidi"/>
          <w:kern w:val="2"/>
          <w:lang w:eastAsia="en-US"/>
          <w14:ligatures w14:val="standardContextual"/>
        </w:rPr>
        <w:t>General Medical Services (GMS)</w:t>
      </w:r>
      <w:r>
        <w:rPr>
          <w:rFonts w:asciiTheme="minorHAnsi" w:eastAsiaTheme="minorHAnsi" w:hAnsiTheme="minorHAnsi" w:cstheme="minorBidi"/>
          <w:kern w:val="2"/>
          <w:lang w:eastAsia="en-US"/>
          <w14:ligatures w14:val="standardContextual"/>
        </w:rPr>
        <w:t xml:space="preserve">: </w:t>
      </w:r>
      <w:r w:rsidRPr="00E237E1">
        <w:rPr>
          <w:rFonts w:asciiTheme="minorHAnsi" w:eastAsiaTheme="minorHAnsi" w:hAnsiTheme="minorHAnsi" w:cstheme="minorBidi"/>
          <w:kern w:val="2"/>
          <w:lang w:eastAsia="en-US"/>
          <w14:ligatures w14:val="standardContextual"/>
        </w:rPr>
        <w:t>A GMS practice is one that has a standard, nationally negotiated contract. Within this, there is some local flexibility for GPs to 'opt out' of certain services or 'opt in' to the provision of other services.</w:t>
      </w:r>
    </w:p>
    <w:p w14:paraId="50E430A2" w14:textId="41DC6321" w:rsidR="000E3E63" w:rsidRPr="00E237E1" w:rsidRDefault="000E3E63" w:rsidP="00E237E1">
      <w:pPr>
        <w:pStyle w:val="NormalWeb"/>
        <w:rPr>
          <w:rFonts w:asciiTheme="minorHAnsi" w:eastAsiaTheme="minorHAnsi" w:hAnsiTheme="minorHAnsi" w:cstheme="minorBidi"/>
          <w:kern w:val="2"/>
          <w:lang w:eastAsia="en-US"/>
          <w14:ligatures w14:val="standardContextual"/>
        </w:rPr>
      </w:pPr>
      <w:r w:rsidRPr="003601BE">
        <w:rPr>
          <w:rFonts w:asciiTheme="minorHAnsi" w:eastAsiaTheme="minorHAnsi" w:hAnsiTheme="minorHAnsi" w:cstheme="minorBidi"/>
          <w:kern w:val="2"/>
          <w:lang w:eastAsia="en-US"/>
          <w14:ligatures w14:val="standardContextual"/>
        </w:rPr>
        <w:t>Personal Medical Services (PMS)</w:t>
      </w:r>
      <w:r w:rsidR="00DD14A2" w:rsidRPr="003601BE">
        <w:rPr>
          <w:rFonts w:asciiTheme="minorHAnsi" w:eastAsiaTheme="minorHAnsi" w:hAnsiTheme="minorHAnsi" w:cstheme="minorBidi"/>
          <w:kern w:val="2"/>
          <w:lang w:eastAsia="en-US"/>
          <w14:ligatures w14:val="standardContextual"/>
        </w:rPr>
        <w:t>:</w:t>
      </w:r>
      <w:r w:rsidR="00DD14A2">
        <w:rPr>
          <w:rFonts w:asciiTheme="minorHAnsi" w:eastAsiaTheme="minorHAnsi" w:hAnsiTheme="minorHAnsi" w:cstheme="minorBidi"/>
          <w:kern w:val="2"/>
          <w:lang w:eastAsia="en-US"/>
          <w14:ligatures w14:val="standardContextual"/>
        </w:rPr>
        <w:t xml:space="preserve"> </w:t>
      </w:r>
      <w:r w:rsidR="00505A96">
        <w:rPr>
          <w:rFonts w:asciiTheme="minorHAnsi" w:eastAsiaTheme="minorHAnsi" w:hAnsiTheme="minorHAnsi" w:cstheme="minorBidi"/>
          <w:kern w:val="2"/>
          <w:lang w:eastAsia="en-US"/>
          <w14:ligatures w14:val="standardContextual"/>
        </w:rPr>
        <w:t>L</w:t>
      </w:r>
      <w:r w:rsidRPr="00E237E1">
        <w:rPr>
          <w:rFonts w:asciiTheme="minorHAnsi" w:eastAsiaTheme="minorHAnsi" w:hAnsiTheme="minorHAnsi" w:cstheme="minorBidi"/>
          <w:kern w:val="2"/>
          <w:lang w:eastAsia="en-US"/>
          <w14:ligatures w14:val="standardContextual"/>
        </w:rPr>
        <w:t>ocal alternative to the national GMS contract</w:t>
      </w:r>
      <w:r w:rsidR="00505A96">
        <w:rPr>
          <w:rFonts w:asciiTheme="minorHAnsi" w:eastAsiaTheme="minorHAnsi" w:hAnsiTheme="minorHAnsi" w:cstheme="minorBidi"/>
          <w:kern w:val="2"/>
          <w:lang w:eastAsia="en-US"/>
          <w14:ligatures w14:val="standardContextual"/>
        </w:rPr>
        <w:t xml:space="preserve">, which </w:t>
      </w:r>
      <w:r w:rsidRPr="00E237E1">
        <w:rPr>
          <w:rFonts w:asciiTheme="minorHAnsi" w:eastAsiaTheme="minorHAnsi" w:hAnsiTheme="minorHAnsi" w:cstheme="minorBidi"/>
          <w:kern w:val="2"/>
          <w:lang w:eastAsia="en-US"/>
          <w14:ligatures w14:val="standardContextual"/>
        </w:rPr>
        <w:t>are voluntary, locally negotiated contracts between Primary Care Organisations (PCOs) and the PMS Provider, enabling, for example, flexible provision of services in accordance with specific local circumstances.</w:t>
      </w:r>
    </w:p>
    <w:p w14:paraId="334DA434" w14:textId="0F3310E1" w:rsidR="00DD541A" w:rsidRDefault="00971CCE" w:rsidP="585EB768">
      <w:r w:rsidRPr="00971CCE">
        <w:t>GPMS results are combined results for GPs working in either a General Medical Services (GMS) or a Personal Medical Services (PMS) practice.</w:t>
      </w:r>
    </w:p>
    <w:p w14:paraId="41565627" w14:textId="77777777" w:rsidR="00B4152D" w:rsidRDefault="00B4152D" w:rsidP="585EB768"/>
    <w:p w14:paraId="5F08EAEA" w14:textId="14249B5E" w:rsidR="5B96DE35" w:rsidRDefault="40D58E85" w:rsidP="73EEADFF">
      <w:pPr>
        <w:pStyle w:val="Heading1"/>
        <w:rPr>
          <w:lang w:eastAsia="en-GB"/>
        </w:rPr>
      </w:pPr>
      <w:r>
        <w:t>Aim</w:t>
      </w:r>
    </w:p>
    <w:p w14:paraId="5B4376F2" w14:textId="17E1C3E2" w:rsidR="0000587B" w:rsidRDefault="3A09880B" w:rsidP="5B96DE35">
      <w:r>
        <w:t xml:space="preserve">To describe the changes over time and variation in GP earnings data and explore </w:t>
      </w:r>
      <w:r w:rsidR="15A1ED7A">
        <w:t xml:space="preserve">its relationship with </w:t>
      </w:r>
      <w:r w:rsidR="5CB19B3E">
        <w:t>NHS payments to GP Practices</w:t>
      </w:r>
      <w:r w:rsidR="61F7CCB6">
        <w:t xml:space="preserve"> and workforce</w:t>
      </w:r>
      <w:r w:rsidR="0A6018BA">
        <w:t xml:space="preserve"> (FTE and HC)</w:t>
      </w:r>
      <w:r w:rsidR="28E179EC">
        <w:t>.</w:t>
      </w:r>
    </w:p>
    <w:p w14:paraId="2E0C62F9" w14:textId="77777777" w:rsidR="0000587B" w:rsidRDefault="0000587B" w:rsidP="006E3633">
      <w:pPr>
        <w:ind w:left="720" w:hanging="720"/>
      </w:pPr>
    </w:p>
    <w:p w14:paraId="51E5FCB4" w14:textId="77777777" w:rsidR="00047AF6" w:rsidRDefault="6877F64A" w:rsidP="73EEADFF">
      <w:pPr>
        <w:pStyle w:val="Heading1"/>
      </w:pPr>
      <w:r>
        <w:t>Methods</w:t>
      </w:r>
    </w:p>
    <w:p w14:paraId="21FB93BB" w14:textId="766BE777" w:rsidR="00047AF6" w:rsidRDefault="6877F64A" w:rsidP="73EEADFF">
      <w:pPr>
        <w:pStyle w:val="Heading2"/>
        <w:rPr>
          <w:lang w:eastAsia="en-GB"/>
        </w:rPr>
      </w:pPr>
      <w:bookmarkStart w:id="1" w:name="_Data_Sources"/>
      <w:commentRangeStart w:id="2"/>
      <w:r>
        <w:t>Data Sources</w:t>
      </w:r>
      <w:commentRangeEnd w:id="2"/>
      <w:r w:rsidR="0E8324E8">
        <w:rPr>
          <w:rStyle w:val="CommentReference"/>
        </w:rPr>
        <w:commentReference w:id="2"/>
      </w:r>
      <w:bookmarkEnd w:id="1"/>
    </w:p>
    <w:commentRangeStart w:id="3"/>
    <w:p w14:paraId="375406D8" w14:textId="263F5BD9" w:rsidR="1604232A" w:rsidRDefault="00051B74" w:rsidP="274A9ADB">
      <w:pPr>
        <w:rPr>
          <w:i/>
          <w:iCs/>
          <w:lang w:eastAsia="en-GB"/>
        </w:rPr>
      </w:pPr>
      <w:r w:rsidRPr="274A9ADB">
        <w:fldChar w:fldCharType="begin"/>
      </w:r>
      <w:r>
        <w:instrText>HYPERLINK "https://digital.nhs.uk/data-and-information/publications/statistical/gp-earnings-and-expenses-estimates" \h</w:instrText>
      </w:r>
      <w:r w:rsidRPr="274A9ADB">
        <w:fldChar w:fldCharType="separate"/>
      </w:r>
      <w:r w:rsidR="6695006F" w:rsidRPr="274A9ADB">
        <w:rPr>
          <w:rStyle w:val="Hyperlink"/>
          <w:lang w:eastAsia="en-GB"/>
        </w:rPr>
        <w:t>GP Earnings and Expenses Estimates</w:t>
      </w:r>
      <w:r w:rsidRPr="274A9ADB">
        <w:rPr>
          <w:rStyle w:val="Hyperlink"/>
          <w:lang w:eastAsia="en-GB"/>
        </w:rPr>
        <w:fldChar w:fldCharType="end"/>
      </w:r>
      <w:r w:rsidR="4FCE246C" w:rsidRPr="274A9ADB">
        <w:rPr>
          <w:i/>
          <w:iCs/>
          <w:lang w:eastAsia="en-GB"/>
        </w:rPr>
        <w:t xml:space="preserve"> </w:t>
      </w:r>
      <w:r w:rsidR="26A639DD" w:rsidRPr="274A9ADB">
        <w:rPr>
          <w:i/>
          <w:iCs/>
          <w:lang w:eastAsia="en-GB"/>
        </w:rPr>
        <w:t>(GPEE)</w:t>
      </w:r>
      <w:commentRangeEnd w:id="3"/>
      <w:r>
        <w:rPr>
          <w:rStyle w:val="CommentReference"/>
        </w:rPr>
        <w:commentReference w:id="3"/>
      </w:r>
      <w:r w:rsidR="08084C5F" w:rsidRPr="274A9ADB">
        <w:rPr>
          <w:i/>
          <w:iCs/>
          <w:lang w:eastAsia="en-GB"/>
        </w:rPr>
        <w:t xml:space="preserve"> from 2018-2022</w:t>
      </w:r>
    </w:p>
    <w:p w14:paraId="2BF1B891" w14:textId="77777777" w:rsidR="00362C4E" w:rsidRDefault="00362C4E" w:rsidP="0B6E0325">
      <w:pPr>
        <w:rPr>
          <w:lang w:eastAsia="en-GB"/>
        </w:rPr>
      </w:pPr>
    </w:p>
    <w:p w14:paraId="58719D2A" w14:textId="7834D662" w:rsidR="5D889CD8" w:rsidRDefault="5D889CD8" w:rsidP="274A9ADB">
      <w:pPr>
        <w:rPr>
          <w:lang w:eastAsia="en-GB"/>
        </w:rPr>
      </w:pPr>
      <w:r w:rsidRPr="274A9ADB">
        <w:rPr>
          <w:lang w:eastAsia="en-GB"/>
        </w:rPr>
        <w:t xml:space="preserve">NHS Digital publish GP earnings data to inform </w:t>
      </w:r>
      <w:r w:rsidR="27D6F241" w:rsidRPr="274A9ADB">
        <w:rPr>
          <w:lang w:eastAsia="en-GB"/>
        </w:rPr>
        <w:t>renumeration negotiations and the Review Body for Doctors' and Dentists' Re</w:t>
      </w:r>
      <w:r w:rsidR="007F0654">
        <w:rPr>
          <w:lang w:eastAsia="en-GB"/>
        </w:rPr>
        <w:t>n</w:t>
      </w:r>
      <w:r w:rsidR="27D6F241" w:rsidRPr="274A9ADB">
        <w:rPr>
          <w:lang w:eastAsia="en-GB"/>
        </w:rPr>
        <w:t>u</w:t>
      </w:r>
      <w:r w:rsidR="007F0654">
        <w:rPr>
          <w:lang w:eastAsia="en-GB"/>
        </w:rPr>
        <w:t>m</w:t>
      </w:r>
      <w:r w:rsidR="27D6F241" w:rsidRPr="274A9ADB">
        <w:rPr>
          <w:lang w:eastAsia="en-GB"/>
        </w:rPr>
        <w:t xml:space="preserve">eration. </w:t>
      </w:r>
    </w:p>
    <w:p w14:paraId="289E4710" w14:textId="4139F3D3" w:rsidR="274A9ADB" w:rsidRDefault="274A9ADB" w:rsidP="274A9ADB">
      <w:pPr>
        <w:rPr>
          <w:lang w:eastAsia="en-GB"/>
        </w:rPr>
      </w:pPr>
    </w:p>
    <w:p w14:paraId="490D418B" w14:textId="6D8D84FA" w:rsidR="10AB2263" w:rsidRDefault="10AB2263" w:rsidP="274A9ADB">
      <w:pPr>
        <w:rPr>
          <w:lang w:eastAsia="en-GB"/>
        </w:rPr>
      </w:pPr>
      <w:r w:rsidRPr="274A9ADB">
        <w:rPr>
          <w:lang w:eastAsia="en-GB"/>
        </w:rPr>
        <w:t xml:space="preserve">Earnings and expenses information are based on a sample from HM Revenue and Customs' (HMRC's) tax </w:t>
      </w:r>
      <w:proofErr w:type="spellStart"/>
      <w:r w:rsidRPr="274A9ADB">
        <w:rPr>
          <w:lang w:eastAsia="en-GB"/>
        </w:rPr>
        <w:t>Self Assessment</w:t>
      </w:r>
      <w:proofErr w:type="spellEnd"/>
      <w:r w:rsidRPr="274A9ADB">
        <w:rPr>
          <w:lang w:eastAsia="en-GB"/>
        </w:rPr>
        <w:t xml:space="preserve"> database, weighted up to the GP population. </w:t>
      </w:r>
    </w:p>
    <w:p w14:paraId="30A1E417" w14:textId="77937434" w:rsidR="274A9ADB" w:rsidRDefault="274A9ADB" w:rsidP="274A9ADB">
      <w:pPr>
        <w:rPr>
          <w:lang w:eastAsia="en-GB"/>
        </w:rPr>
      </w:pPr>
    </w:p>
    <w:p w14:paraId="2E8BE5B5" w14:textId="11B9CEFA" w:rsidR="10AB2263" w:rsidRDefault="10AB2263" w:rsidP="274A9ADB">
      <w:pPr>
        <w:rPr>
          <w:lang w:eastAsia="en-GB"/>
        </w:rPr>
      </w:pPr>
      <w:r w:rsidRPr="68DB9412">
        <w:rPr>
          <w:lang w:eastAsia="en-GB"/>
        </w:rPr>
        <w:t>Figures are based on both NHS and private work</w:t>
      </w:r>
      <w:r w:rsidR="007306B4">
        <w:rPr>
          <w:lang w:eastAsia="en-GB"/>
        </w:rPr>
        <w:t xml:space="preserve"> (undertaken by then individual, regardless of whether it</w:t>
      </w:r>
      <w:r w:rsidR="00C251CD">
        <w:rPr>
          <w:lang w:eastAsia="en-GB"/>
        </w:rPr>
        <w:t>’</w:t>
      </w:r>
      <w:r w:rsidR="007306B4">
        <w:rPr>
          <w:lang w:eastAsia="en-GB"/>
        </w:rPr>
        <w:t>s part of the practice service</w:t>
      </w:r>
      <w:r w:rsidR="006274F8">
        <w:rPr>
          <w:lang w:eastAsia="en-GB"/>
        </w:rPr>
        <w:t>s</w:t>
      </w:r>
      <w:r w:rsidR="007306B4">
        <w:rPr>
          <w:lang w:eastAsia="en-GB"/>
        </w:rPr>
        <w:t xml:space="preserve"> or external)</w:t>
      </w:r>
      <w:commentRangeStart w:id="4"/>
      <w:commentRangeStart w:id="5"/>
      <w:r w:rsidRPr="68DB9412">
        <w:rPr>
          <w:lang w:eastAsia="en-GB"/>
        </w:rPr>
        <w:t>,</w:t>
      </w:r>
      <w:commentRangeEnd w:id="4"/>
      <w:r>
        <w:rPr>
          <w:rStyle w:val="CommentReference"/>
        </w:rPr>
        <w:commentReference w:id="4"/>
      </w:r>
      <w:commentRangeEnd w:id="5"/>
      <w:r w:rsidR="00987B06">
        <w:rPr>
          <w:rStyle w:val="CommentReference"/>
        </w:rPr>
        <w:commentReference w:id="5"/>
      </w:r>
      <w:r w:rsidRPr="68DB9412">
        <w:rPr>
          <w:lang w:eastAsia="en-GB"/>
        </w:rPr>
        <w:t xml:space="preserve"> and include earnings and expenses for both full-time and part-time GPs.</w:t>
      </w:r>
    </w:p>
    <w:p w14:paraId="3D1D77A1" w14:textId="2010871D" w:rsidR="274A9ADB" w:rsidRDefault="274A9ADB" w:rsidP="274A9ADB">
      <w:pPr>
        <w:rPr>
          <w:lang w:eastAsia="en-GB"/>
        </w:rPr>
      </w:pPr>
    </w:p>
    <w:p w14:paraId="1FAC0C4B" w14:textId="2CE2F6E9" w:rsidR="10AB2263" w:rsidRDefault="10AB2263" w:rsidP="274A9ADB">
      <w:pPr>
        <w:rPr>
          <w:lang w:eastAsia="en-GB"/>
        </w:rPr>
      </w:pPr>
      <w:r w:rsidRPr="274A9ADB">
        <w:rPr>
          <w:lang w:eastAsia="en-GB"/>
        </w:rPr>
        <w:t xml:space="preserve">GPs who work solely as locums or freelancers are not included.  </w:t>
      </w:r>
    </w:p>
    <w:p w14:paraId="6137C35E" w14:textId="477B6699" w:rsidR="77E30D37" w:rsidRDefault="77E30D37" w:rsidP="274A9ADB">
      <w:pPr>
        <w:rPr>
          <w:lang w:eastAsia="en-GB"/>
        </w:rPr>
      </w:pPr>
      <w:r w:rsidRPr="274A9ADB">
        <w:rPr>
          <w:rFonts w:eastAsiaTheme="minorEastAsia"/>
        </w:rPr>
        <w:t xml:space="preserve">The analysis is limited to 2018-2022 </w:t>
      </w:r>
      <w:r w:rsidR="55718BA9" w:rsidRPr="274A9ADB">
        <w:rPr>
          <w:rFonts w:eastAsiaTheme="minorEastAsia"/>
        </w:rPr>
        <w:t>because disa</w:t>
      </w:r>
      <w:r w:rsidR="0DAFDA77" w:rsidRPr="274A9ADB">
        <w:rPr>
          <w:rFonts w:eastAsiaTheme="minorEastAsia"/>
        </w:rPr>
        <w:t>ggregated data</w:t>
      </w:r>
      <w:r w:rsidR="55718BA9" w:rsidRPr="274A9ADB">
        <w:rPr>
          <w:rFonts w:eastAsiaTheme="minorEastAsia"/>
        </w:rPr>
        <w:t xml:space="preserve"> </w:t>
      </w:r>
      <w:r w:rsidR="7368E373" w:rsidRPr="274A9ADB">
        <w:rPr>
          <w:rFonts w:eastAsiaTheme="minorEastAsia"/>
        </w:rPr>
        <w:t xml:space="preserve">for most variables </w:t>
      </w:r>
      <w:r w:rsidR="55718BA9" w:rsidRPr="274A9ADB">
        <w:rPr>
          <w:rFonts w:eastAsiaTheme="minorEastAsia"/>
        </w:rPr>
        <w:t xml:space="preserve">are not available prior to this </w:t>
      </w:r>
      <w:r w:rsidR="5BFAD1BC" w:rsidRPr="274A9ADB">
        <w:rPr>
          <w:rFonts w:eastAsiaTheme="minorEastAsia"/>
        </w:rPr>
        <w:t>date</w:t>
      </w:r>
      <w:r w:rsidR="49798FB0" w:rsidRPr="274A9ADB">
        <w:rPr>
          <w:rFonts w:eastAsiaTheme="minorEastAsia"/>
        </w:rPr>
        <w:t>.</w:t>
      </w:r>
    </w:p>
    <w:p w14:paraId="257F5C2C" w14:textId="7D374E57" w:rsidR="274A9ADB" w:rsidRDefault="274A9ADB" w:rsidP="274A9ADB">
      <w:pPr>
        <w:tabs>
          <w:tab w:val="left" w:pos="5175"/>
        </w:tabs>
        <w:rPr>
          <w:rFonts w:eastAsiaTheme="minorEastAsia"/>
        </w:rPr>
      </w:pPr>
    </w:p>
    <w:p w14:paraId="3A0054F7" w14:textId="39427CCE" w:rsidR="77E30D37" w:rsidRDefault="77E30D37" w:rsidP="274A9ADB">
      <w:pPr>
        <w:tabs>
          <w:tab w:val="left" w:pos="5175"/>
        </w:tabs>
        <w:rPr>
          <w:rFonts w:eastAsiaTheme="minorEastAsia"/>
        </w:rPr>
      </w:pPr>
      <w:r w:rsidRPr="274A9ADB">
        <w:rPr>
          <w:rFonts w:eastAsiaTheme="minorEastAsia"/>
        </w:rPr>
        <w:t xml:space="preserve">Average gross earnings, </w:t>
      </w:r>
      <w:r w:rsidR="00766FC0" w:rsidRPr="274A9ADB">
        <w:rPr>
          <w:rFonts w:eastAsiaTheme="minorEastAsia"/>
        </w:rPr>
        <w:t>expenses,</w:t>
      </w:r>
      <w:r w:rsidRPr="274A9ADB">
        <w:rPr>
          <w:rFonts w:eastAsiaTheme="minorEastAsia"/>
        </w:rPr>
        <w:t xml:space="preserve"> and income before tax by contract type and practice type for contractor GPs available from 2003.</w:t>
      </w:r>
    </w:p>
    <w:p w14:paraId="355A9210" w14:textId="77777777" w:rsidR="00C06C17" w:rsidRDefault="00C06C17" w:rsidP="274A9ADB">
      <w:pPr>
        <w:tabs>
          <w:tab w:val="left" w:pos="5175"/>
        </w:tabs>
        <w:rPr>
          <w:rFonts w:eastAsiaTheme="minorEastAsia"/>
        </w:rPr>
      </w:pPr>
    </w:p>
    <w:p w14:paraId="565820F7" w14:textId="2606032C" w:rsidR="77E30D37" w:rsidRDefault="77E30D37" w:rsidP="274A9ADB">
      <w:pPr>
        <w:tabs>
          <w:tab w:val="left" w:pos="5175"/>
        </w:tabs>
        <w:rPr>
          <w:rFonts w:eastAsiaTheme="minorEastAsia"/>
        </w:rPr>
      </w:pPr>
      <w:r w:rsidRPr="274A9ADB">
        <w:rPr>
          <w:rFonts w:eastAsiaTheme="minorEastAsia"/>
        </w:rPr>
        <w:t>However, breakdowns by all other categories listed above are only available from 2018.</w:t>
      </w:r>
    </w:p>
    <w:p w14:paraId="4DDFCF8D" w14:textId="2A85FAA8" w:rsidR="77E30D37" w:rsidRDefault="77E30D37" w:rsidP="274A9ADB">
      <w:pPr>
        <w:tabs>
          <w:tab w:val="left" w:pos="5175"/>
        </w:tabs>
        <w:rPr>
          <w:rFonts w:eastAsiaTheme="minorEastAsia"/>
        </w:rPr>
      </w:pPr>
      <w:r w:rsidRPr="274A9ADB">
        <w:rPr>
          <w:rFonts w:eastAsiaTheme="minorEastAsia"/>
        </w:rPr>
        <w:t>As such, we will focus our analysis on years in which disaggregated data is available for all variables.</w:t>
      </w:r>
    </w:p>
    <w:p w14:paraId="6354F0CB" w14:textId="1A1F3D90" w:rsidR="004C578B" w:rsidDel="004F31A3" w:rsidRDefault="004C578B" w:rsidP="73EEADFF">
      <w:pPr>
        <w:rPr>
          <w:lang w:eastAsia="en-GB"/>
        </w:rPr>
      </w:pPr>
    </w:p>
    <w:p w14:paraId="4C53A2E7" w14:textId="71434E96" w:rsidR="004C578B" w:rsidRDefault="78AAB087" w:rsidP="274A9ADB">
      <w:pPr>
        <w:spacing w:line="259" w:lineRule="auto"/>
        <w:rPr>
          <w:lang w:eastAsia="en-GB"/>
        </w:rPr>
      </w:pPr>
      <w:r w:rsidRPr="274A9ADB">
        <w:rPr>
          <w:lang w:eastAsia="en-GB"/>
        </w:rPr>
        <w:t>Average income before taxes, expenses, and gross earnings data are available for the following disaggregated categories:</w:t>
      </w:r>
    </w:p>
    <w:p w14:paraId="1103573F" w14:textId="45C3826E" w:rsidR="32013CBE" w:rsidRDefault="4B63689F" w:rsidP="274A9ADB">
      <w:pPr>
        <w:pStyle w:val="ListParagraph"/>
        <w:numPr>
          <w:ilvl w:val="0"/>
          <w:numId w:val="10"/>
        </w:numPr>
        <w:spacing w:line="259" w:lineRule="auto"/>
        <w:rPr>
          <w:lang w:eastAsia="en-GB"/>
        </w:rPr>
      </w:pPr>
      <w:r w:rsidRPr="274A9ADB">
        <w:rPr>
          <w:lang w:eastAsia="en-GB"/>
        </w:rPr>
        <w:t>Employment type</w:t>
      </w:r>
    </w:p>
    <w:p w14:paraId="6DE8AAB3" w14:textId="175B92ED" w:rsidR="32013CBE" w:rsidRDefault="4B63689F" w:rsidP="274A9ADB">
      <w:pPr>
        <w:pStyle w:val="ListParagraph"/>
        <w:numPr>
          <w:ilvl w:val="1"/>
          <w:numId w:val="11"/>
        </w:numPr>
        <w:rPr>
          <w:lang w:eastAsia="en-GB"/>
        </w:rPr>
      </w:pPr>
      <w:r w:rsidRPr="274A9ADB">
        <w:rPr>
          <w:lang w:eastAsia="en-GB"/>
        </w:rPr>
        <w:t xml:space="preserve">Salaried, </w:t>
      </w:r>
      <w:r w:rsidR="6AACB42A" w:rsidRPr="274A9ADB">
        <w:rPr>
          <w:lang w:eastAsia="en-GB"/>
        </w:rPr>
        <w:t>Partner</w:t>
      </w:r>
    </w:p>
    <w:p w14:paraId="363483D2" w14:textId="52EDCF20" w:rsidR="22879F48" w:rsidRDefault="5DC00A01" w:rsidP="274A9ADB">
      <w:pPr>
        <w:pStyle w:val="ListParagraph"/>
        <w:numPr>
          <w:ilvl w:val="0"/>
          <w:numId w:val="11"/>
        </w:numPr>
        <w:rPr>
          <w:lang w:eastAsia="en-GB"/>
        </w:rPr>
      </w:pPr>
      <w:r w:rsidRPr="274A9ADB">
        <w:rPr>
          <w:lang w:eastAsia="en-GB"/>
        </w:rPr>
        <w:t>Contract type</w:t>
      </w:r>
    </w:p>
    <w:p w14:paraId="102F7786" w14:textId="6E5604F6" w:rsidR="22879F48" w:rsidRDefault="5DC00A01" w:rsidP="274A9ADB">
      <w:pPr>
        <w:pStyle w:val="ListParagraph"/>
        <w:numPr>
          <w:ilvl w:val="1"/>
          <w:numId w:val="11"/>
        </w:numPr>
        <w:rPr>
          <w:lang w:eastAsia="en-GB"/>
        </w:rPr>
      </w:pPr>
      <w:r w:rsidRPr="274A9ADB">
        <w:rPr>
          <w:lang w:eastAsia="en-GB"/>
        </w:rPr>
        <w:t>GPMS, GMS, PMS</w:t>
      </w:r>
    </w:p>
    <w:p w14:paraId="7359C57A" w14:textId="1FF9C50E" w:rsidR="22879F48" w:rsidRDefault="42AFD4CA" w:rsidP="274A9ADB">
      <w:pPr>
        <w:pStyle w:val="ListParagraph"/>
        <w:numPr>
          <w:ilvl w:val="0"/>
          <w:numId w:val="11"/>
        </w:numPr>
        <w:rPr>
          <w:lang w:eastAsia="en-GB"/>
        </w:rPr>
      </w:pPr>
      <w:r w:rsidRPr="274A9ADB">
        <w:rPr>
          <w:lang w:eastAsia="en-GB"/>
        </w:rPr>
        <w:t>Practice type</w:t>
      </w:r>
    </w:p>
    <w:p w14:paraId="2CE57B3B" w14:textId="72685C89" w:rsidR="22879F48" w:rsidRDefault="5DC00A01" w:rsidP="274A9ADB">
      <w:pPr>
        <w:pStyle w:val="ListParagraph"/>
        <w:numPr>
          <w:ilvl w:val="1"/>
          <w:numId w:val="11"/>
        </w:numPr>
        <w:rPr>
          <w:lang w:eastAsia="en-GB"/>
        </w:rPr>
      </w:pPr>
      <w:r w:rsidRPr="274A9ADB">
        <w:rPr>
          <w:lang w:eastAsia="en-GB"/>
        </w:rPr>
        <w:t>Dispensing, non-dispensing, all</w:t>
      </w:r>
    </w:p>
    <w:p w14:paraId="157C0B1B" w14:textId="36D0FC3C" w:rsidR="22879F48" w:rsidRDefault="42AFD4CA" w:rsidP="274A9ADB">
      <w:pPr>
        <w:pStyle w:val="ListParagraph"/>
        <w:numPr>
          <w:ilvl w:val="0"/>
          <w:numId w:val="11"/>
        </w:numPr>
        <w:rPr>
          <w:lang w:eastAsia="en-GB"/>
        </w:rPr>
      </w:pPr>
      <w:commentRangeStart w:id="6"/>
      <w:r w:rsidRPr="68DB9412">
        <w:rPr>
          <w:lang w:eastAsia="en-GB"/>
        </w:rPr>
        <w:t>Age</w:t>
      </w:r>
      <w:r w:rsidR="6F9DE68B" w:rsidRPr="68DB9412">
        <w:rPr>
          <w:lang w:eastAsia="en-GB"/>
        </w:rPr>
        <w:t xml:space="preserve"> by </w:t>
      </w:r>
      <w:commentRangeStart w:id="7"/>
      <w:r w:rsidR="6F9DE68B" w:rsidRPr="68DB9412">
        <w:rPr>
          <w:lang w:eastAsia="en-GB"/>
        </w:rPr>
        <w:t>sex</w:t>
      </w:r>
      <w:commentRangeEnd w:id="7"/>
      <w:r>
        <w:rPr>
          <w:rStyle w:val="CommentReference"/>
        </w:rPr>
        <w:commentReference w:id="7"/>
      </w:r>
    </w:p>
    <w:p w14:paraId="2C4F6E1C" w14:textId="4CD1AAE0" w:rsidR="22879F48" w:rsidRPr="003C513F" w:rsidRDefault="5DC00A01" w:rsidP="274A9ADB">
      <w:pPr>
        <w:pStyle w:val="ListParagraph"/>
        <w:numPr>
          <w:ilvl w:val="1"/>
          <w:numId w:val="11"/>
        </w:numPr>
        <w:rPr>
          <w:lang w:eastAsia="en-GB"/>
        </w:rPr>
      </w:pPr>
      <w:r w:rsidRPr="274A9ADB">
        <w:rPr>
          <w:rFonts w:eastAsiaTheme="minorEastAsia"/>
          <w:lang w:eastAsia="en-GB"/>
        </w:rPr>
        <w:t>&lt;40, &gt;=40&lt;50, &gt;=50&lt;60, &gt;=60</w:t>
      </w:r>
      <w:commentRangeEnd w:id="6"/>
      <w:r>
        <w:rPr>
          <w:rStyle w:val="CommentReference"/>
        </w:rPr>
        <w:commentReference w:id="6"/>
      </w:r>
    </w:p>
    <w:p w14:paraId="2D83923F" w14:textId="23151E65" w:rsidR="22879F48" w:rsidRDefault="42AFD4CA" w:rsidP="274A9ADB">
      <w:pPr>
        <w:pStyle w:val="ListParagraph"/>
        <w:numPr>
          <w:ilvl w:val="0"/>
          <w:numId w:val="11"/>
        </w:numPr>
        <w:rPr>
          <w:lang w:eastAsia="en-GB"/>
        </w:rPr>
      </w:pPr>
      <w:r w:rsidRPr="274A9ADB">
        <w:rPr>
          <w:rFonts w:eastAsiaTheme="minorEastAsia"/>
          <w:lang w:eastAsia="en-GB"/>
        </w:rPr>
        <w:t>Rurality</w:t>
      </w:r>
    </w:p>
    <w:p w14:paraId="37526C3B" w14:textId="026E92C0" w:rsidR="22879F48" w:rsidRDefault="42AFD4CA" w:rsidP="274A9ADB">
      <w:pPr>
        <w:pStyle w:val="ListParagraph"/>
        <w:numPr>
          <w:ilvl w:val="0"/>
          <w:numId w:val="11"/>
        </w:numPr>
        <w:rPr>
          <w:lang w:eastAsia="en-GB"/>
        </w:rPr>
      </w:pPr>
      <w:r w:rsidRPr="274A9ADB">
        <w:rPr>
          <w:rFonts w:eastAsiaTheme="minorEastAsia"/>
          <w:lang w:eastAsia="en-GB"/>
        </w:rPr>
        <w:t>Region</w:t>
      </w:r>
    </w:p>
    <w:p w14:paraId="6BAD6779" w14:textId="70270C37" w:rsidR="22879F48" w:rsidRDefault="5DC00A01" w:rsidP="274A9ADB">
      <w:pPr>
        <w:pStyle w:val="ListParagraph"/>
        <w:numPr>
          <w:ilvl w:val="1"/>
          <w:numId w:val="11"/>
        </w:numPr>
        <w:rPr>
          <w:lang w:eastAsia="en-GB"/>
        </w:rPr>
      </w:pPr>
      <w:r w:rsidRPr="274A9ADB">
        <w:rPr>
          <w:lang w:eastAsia="en-GB"/>
        </w:rPr>
        <w:t>East of England</w:t>
      </w:r>
    </w:p>
    <w:p w14:paraId="37C76632" w14:textId="34F6D2C9" w:rsidR="22879F48" w:rsidRDefault="5DC00A01" w:rsidP="274A9ADB">
      <w:pPr>
        <w:pStyle w:val="ListParagraph"/>
        <w:numPr>
          <w:ilvl w:val="1"/>
          <w:numId w:val="11"/>
        </w:numPr>
        <w:ind w:right="-20"/>
      </w:pPr>
      <w:commentRangeStart w:id="8"/>
      <w:r>
        <w:t>London</w:t>
      </w:r>
      <w:commentRangeEnd w:id="8"/>
      <w:r>
        <w:rPr>
          <w:rStyle w:val="CommentReference"/>
        </w:rPr>
        <w:commentReference w:id="8"/>
      </w:r>
    </w:p>
    <w:p w14:paraId="339289D7" w14:textId="3CA92A63" w:rsidR="22879F48" w:rsidRDefault="5DC00A01" w:rsidP="274A9ADB">
      <w:pPr>
        <w:pStyle w:val="ListParagraph"/>
        <w:numPr>
          <w:ilvl w:val="1"/>
          <w:numId w:val="11"/>
        </w:numPr>
        <w:ind w:right="-20"/>
      </w:pPr>
      <w:r>
        <w:t>Midlands</w:t>
      </w:r>
    </w:p>
    <w:p w14:paraId="3100BC10" w14:textId="61ADAFD0" w:rsidR="22879F48" w:rsidRDefault="5DC00A01" w:rsidP="274A9ADB">
      <w:pPr>
        <w:pStyle w:val="ListParagraph"/>
        <w:numPr>
          <w:ilvl w:val="1"/>
          <w:numId w:val="11"/>
        </w:numPr>
        <w:ind w:right="-20"/>
      </w:pPr>
      <w:r>
        <w:t>North East and Yorkshire</w:t>
      </w:r>
    </w:p>
    <w:p w14:paraId="21E6F256" w14:textId="4A7E49B7" w:rsidR="22879F48" w:rsidRDefault="5DC00A01" w:rsidP="274A9ADB">
      <w:pPr>
        <w:pStyle w:val="ListParagraph"/>
        <w:numPr>
          <w:ilvl w:val="1"/>
          <w:numId w:val="11"/>
        </w:numPr>
        <w:ind w:right="-20"/>
      </w:pPr>
      <w:r>
        <w:t>North West</w:t>
      </w:r>
    </w:p>
    <w:p w14:paraId="27E237AE" w14:textId="6336D0A4" w:rsidR="22879F48" w:rsidRDefault="5DC00A01" w:rsidP="274A9ADB">
      <w:pPr>
        <w:pStyle w:val="ListParagraph"/>
        <w:numPr>
          <w:ilvl w:val="1"/>
          <w:numId w:val="11"/>
        </w:numPr>
      </w:pPr>
      <w:r>
        <w:t>South East of England</w:t>
      </w:r>
    </w:p>
    <w:p w14:paraId="7E4A86F5" w14:textId="396A95B7" w:rsidR="22879F48" w:rsidRDefault="5DC00A01" w:rsidP="274A9ADB">
      <w:pPr>
        <w:pStyle w:val="ListParagraph"/>
        <w:numPr>
          <w:ilvl w:val="1"/>
          <w:numId w:val="11"/>
        </w:numPr>
      </w:pPr>
      <w:r>
        <w:t>South West of England</w:t>
      </w:r>
    </w:p>
    <w:p w14:paraId="1F84C968" w14:textId="3F101EEA" w:rsidR="22879F48" w:rsidRDefault="42AFD4CA" w:rsidP="274A9ADB">
      <w:pPr>
        <w:pStyle w:val="ListParagraph"/>
        <w:numPr>
          <w:ilvl w:val="0"/>
          <w:numId w:val="11"/>
        </w:numPr>
      </w:pPr>
      <w:commentRangeStart w:id="9"/>
      <w:commentRangeStart w:id="10"/>
      <w:commentRangeStart w:id="11"/>
      <w:r>
        <w:t>Number of registered patients</w:t>
      </w:r>
      <w:commentRangeEnd w:id="9"/>
      <w:r w:rsidR="5DC00A01">
        <w:rPr>
          <w:rStyle w:val="CommentReference"/>
        </w:rPr>
        <w:commentReference w:id="9"/>
      </w:r>
      <w:commentRangeEnd w:id="10"/>
      <w:r w:rsidR="5DC00A01">
        <w:rPr>
          <w:rStyle w:val="CommentReference"/>
        </w:rPr>
        <w:commentReference w:id="10"/>
      </w:r>
      <w:commentRangeEnd w:id="11"/>
      <w:r w:rsidR="5DC00A01">
        <w:rPr>
          <w:rStyle w:val="CommentReference"/>
        </w:rPr>
        <w:commentReference w:id="11"/>
      </w:r>
    </w:p>
    <w:p w14:paraId="47503AFA" w14:textId="7D718AE2" w:rsidR="22879F48" w:rsidRDefault="5DC00A01" w:rsidP="274A9ADB">
      <w:pPr>
        <w:pStyle w:val="ListParagraph"/>
        <w:numPr>
          <w:ilvl w:val="1"/>
          <w:numId w:val="11"/>
        </w:numPr>
      </w:pPr>
      <w:r>
        <w:t xml:space="preserve">Fewer than 5,000,   </w:t>
      </w:r>
    </w:p>
    <w:p w14:paraId="5977F3D8" w14:textId="40055A40" w:rsidR="22879F48" w:rsidRDefault="5DC00A01" w:rsidP="274A9ADB">
      <w:pPr>
        <w:pStyle w:val="ListParagraph"/>
        <w:numPr>
          <w:ilvl w:val="1"/>
          <w:numId w:val="11"/>
        </w:numPr>
        <w:ind w:right="-20"/>
      </w:pPr>
      <w:r>
        <w:t>5,000 to fewer than 10,000</w:t>
      </w:r>
    </w:p>
    <w:p w14:paraId="405D1AFA" w14:textId="526029FB" w:rsidR="22879F48" w:rsidRDefault="5DC00A01" w:rsidP="274A9ADB">
      <w:pPr>
        <w:pStyle w:val="ListParagraph"/>
        <w:numPr>
          <w:ilvl w:val="1"/>
          <w:numId w:val="11"/>
        </w:numPr>
        <w:ind w:right="-20"/>
      </w:pPr>
      <w:r>
        <w:t>10,000 to fewer than 15,000</w:t>
      </w:r>
    </w:p>
    <w:p w14:paraId="5C6089A0" w14:textId="605159E7" w:rsidR="22879F48" w:rsidRDefault="5DC00A01" w:rsidP="274A9ADB">
      <w:pPr>
        <w:pStyle w:val="ListParagraph"/>
        <w:numPr>
          <w:ilvl w:val="1"/>
          <w:numId w:val="11"/>
        </w:numPr>
      </w:pPr>
      <w:r>
        <w:t>15,000 to fewer than 20,000</w:t>
      </w:r>
    </w:p>
    <w:p w14:paraId="78E7A2DE" w14:textId="5A3BA3FE" w:rsidR="22879F48" w:rsidRDefault="5DC00A01" w:rsidP="274A9ADB">
      <w:pPr>
        <w:pStyle w:val="ListParagraph"/>
        <w:numPr>
          <w:ilvl w:val="1"/>
          <w:numId w:val="11"/>
        </w:numPr>
      </w:pPr>
      <w:r>
        <w:t>20,000 and over</w:t>
      </w:r>
    </w:p>
    <w:p w14:paraId="0CABFF58" w14:textId="1FEB7A11" w:rsidR="1D7657F3" w:rsidRDefault="1D7657F3" w:rsidP="274A9ADB">
      <w:pPr>
        <w:spacing w:line="259" w:lineRule="auto"/>
      </w:pPr>
      <w:r>
        <w:lastRenderedPageBreak/>
        <w:t>To show distribution, the following estimates are also available:</w:t>
      </w:r>
    </w:p>
    <w:p w14:paraId="5A7D06CB" w14:textId="33EB1F38" w:rsidR="1D7657F3" w:rsidRDefault="1D7657F3" w:rsidP="274A9ADB">
      <w:pPr>
        <w:pStyle w:val="ListParagraph"/>
        <w:numPr>
          <w:ilvl w:val="0"/>
          <w:numId w:val="11"/>
        </w:numPr>
        <w:rPr>
          <w:lang w:eastAsia="en-GB"/>
        </w:rPr>
      </w:pPr>
      <w:r>
        <w:t>Total income before tax range, median, deciles (salaried and partners)</w:t>
      </w:r>
    </w:p>
    <w:p w14:paraId="6291D38E" w14:textId="42E67657" w:rsidR="1D7657F3" w:rsidRDefault="1D7657F3" w:rsidP="274A9ADB">
      <w:pPr>
        <w:pStyle w:val="ListParagraph"/>
        <w:numPr>
          <w:ilvl w:val="0"/>
          <w:numId w:val="11"/>
        </w:numPr>
      </w:pPr>
      <w:r>
        <w:t>Total expenses range, median, deciles (partners)</w:t>
      </w:r>
    </w:p>
    <w:p w14:paraId="67CB1F23" w14:textId="493977BC" w:rsidR="1D7657F3" w:rsidRDefault="1D7657F3" w:rsidP="274A9ADB">
      <w:pPr>
        <w:pStyle w:val="ListParagraph"/>
        <w:numPr>
          <w:ilvl w:val="1"/>
          <w:numId w:val="11"/>
        </w:numPr>
      </w:pPr>
      <w:r>
        <w:t xml:space="preserve">Office &amp; General Business </w:t>
      </w:r>
    </w:p>
    <w:p w14:paraId="71674BDD" w14:textId="131D5B3A" w:rsidR="1D7657F3" w:rsidRDefault="1D7657F3" w:rsidP="274A9ADB">
      <w:pPr>
        <w:pStyle w:val="ListParagraph"/>
        <w:numPr>
          <w:ilvl w:val="1"/>
          <w:numId w:val="11"/>
        </w:numPr>
      </w:pPr>
      <w:r>
        <w:t xml:space="preserve">Premises </w:t>
      </w:r>
    </w:p>
    <w:p w14:paraId="426E99EB" w14:textId="583B43EC" w:rsidR="1D7657F3" w:rsidRDefault="1D7657F3" w:rsidP="274A9ADB">
      <w:pPr>
        <w:pStyle w:val="ListParagraph"/>
        <w:numPr>
          <w:ilvl w:val="1"/>
          <w:numId w:val="11"/>
        </w:numPr>
      </w:pPr>
      <w:r>
        <w:t xml:space="preserve">Employee </w:t>
      </w:r>
    </w:p>
    <w:p w14:paraId="1B638EB3" w14:textId="130C37C1" w:rsidR="1D7657F3" w:rsidRDefault="1D7657F3" w:rsidP="274A9ADB">
      <w:pPr>
        <w:pStyle w:val="ListParagraph"/>
        <w:numPr>
          <w:ilvl w:val="1"/>
          <w:numId w:val="11"/>
        </w:numPr>
      </w:pPr>
      <w:r>
        <w:t xml:space="preserve">Car and Travel </w:t>
      </w:r>
    </w:p>
    <w:p w14:paraId="6A50BF74" w14:textId="44C045C5" w:rsidR="1D7657F3" w:rsidRDefault="1D7657F3" w:rsidP="274A9ADB">
      <w:pPr>
        <w:pStyle w:val="ListParagraph"/>
        <w:numPr>
          <w:ilvl w:val="1"/>
          <w:numId w:val="11"/>
        </w:numPr>
      </w:pPr>
      <w:r>
        <w:t xml:space="preserve">Interest Depreciation/Loss Profit on Sale </w:t>
      </w:r>
    </w:p>
    <w:p w14:paraId="67E0AFA7" w14:textId="2B65194F" w:rsidR="1D7657F3" w:rsidRDefault="1D7657F3" w:rsidP="274A9ADB">
      <w:pPr>
        <w:pStyle w:val="ListParagraph"/>
        <w:numPr>
          <w:ilvl w:val="1"/>
          <w:numId w:val="11"/>
        </w:numPr>
      </w:pPr>
      <w:r>
        <w:t xml:space="preserve">Other </w:t>
      </w:r>
    </w:p>
    <w:p w14:paraId="2AAF111D" w14:textId="598FA558" w:rsidR="1D7657F3" w:rsidRDefault="1D7657F3" w:rsidP="274A9ADB">
      <w:pPr>
        <w:pStyle w:val="ListParagraph"/>
        <w:numPr>
          <w:ilvl w:val="1"/>
          <w:numId w:val="11"/>
        </w:numPr>
      </w:pPr>
      <w:r>
        <w:t>Net Capital Allowance</w:t>
      </w:r>
    </w:p>
    <w:p w14:paraId="69403ADC" w14:textId="7F83E066" w:rsidR="14E778D8" w:rsidRDefault="42886CD4" w:rsidP="274A9ADB">
      <w:pPr>
        <w:pStyle w:val="ListParagraph"/>
        <w:numPr>
          <w:ilvl w:val="0"/>
          <w:numId w:val="11"/>
        </w:numPr>
      </w:pPr>
      <w:r>
        <w:t>Gross earnings</w:t>
      </w:r>
      <w:r w:rsidR="160444C9">
        <w:t xml:space="preserve"> range</w:t>
      </w:r>
      <w:r w:rsidR="35656FA7">
        <w:t>, median, deciles</w:t>
      </w:r>
      <w:r>
        <w:t xml:space="preserve"> (partners)</w:t>
      </w:r>
    </w:p>
    <w:p w14:paraId="4C2CBAF4" w14:textId="6468AC0C" w:rsidR="73EEADFF" w:rsidRDefault="73EEADFF" w:rsidP="274A9ADB">
      <w:pPr>
        <w:rPr>
          <w:lang w:eastAsia="en-GB"/>
        </w:rPr>
      </w:pPr>
    </w:p>
    <w:p w14:paraId="37811AF2" w14:textId="5C72ABC7" w:rsidR="7C482EEB" w:rsidRDefault="7C482EEB" w:rsidP="274A9ADB">
      <w:pPr>
        <w:rPr>
          <w:lang w:eastAsia="en-GB"/>
        </w:rPr>
      </w:pPr>
      <w:r w:rsidRPr="73EEADFF">
        <w:rPr>
          <w:lang w:eastAsia="en-GB"/>
        </w:rPr>
        <w:t xml:space="preserve">The collated annual </w:t>
      </w:r>
      <w:commentRangeStart w:id="12"/>
      <w:r w:rsidRPr="73EEADFF">
        <w:rPr>
          <w:lang w:eastAsia="en-GB"/>
        </w:rPr>
        <w:t xml:space="preserve">data </w:t>
      </w:r>
      <w:commentRangeEnd w:id="12"/>
      <w:r>
        <w:rPr>
          <w:rStyle w:val="CommentReference"/>
        </w:rPr>
        <w:commentReference w:id="12"/>
      </w:r>
      <w:r w:rsidRPr="73EEADFF">
        <w:rPr>
          <w:lang w:eastAsia="en-GB"/>
        </w:rPr>
        <w:t xml:space="preserve">is available </w:t>
      </w:r>
      <w:commentRangeStart w:id="13"/>
      <w:r w:rsidR="00267002">
        <w:fldChar w:fldCharType="begin"/>
      </w:r>
      <w:r w:rsidR="00267002">
        <w:instrText>HYPERLINK "https://qmulprod-my.sharepoint.com/:x:/r/personal/wpw260_qmul_ac_uk/Documents/Cam/Final/GP_earn_exp/GP_earn_exp.csv?d=wb8f7e84db7754824b02777b117072014&amp;csf=1&amp;web=1&amp;e=GTVsO6" \h</w:instrText>
      </w:r>
      <w:r w:rsidR="00267002">
        <w:fldChar w:fldCharType="separate"/>
      </w:r>
      <w:r w:rsidRPr="274A9ADB">
        <w:rPr>
          <w:rStyle w:val="Hyperlink"/>
          <w:lang w:eastAsia="en-GB"/>
        </w:rPr>
        <w:t>here</w:t>
      </w:r>
      <w:r w:rsidR="00267002">
        <w:rPr>
          <w:rStyle w:val="Hyperlink"/>
          <w:lang w:eastAsia="en-GB"/>
        </w:rPr>
        <w:fldChar w:fldCharType="end"/>
      </w:r>
      <w:commentRangeEnd w:id="13"/>
      <w:r w:rsidR="009B3819">
        <w:rPr>
          <w:rStyle w:val="CommentReference"/>
        </w:rPr>
        <w:commentReference w:id="13"/>
      </w:r>
    </w:p>
    <w:p w14:paraId="14BF8884" w14:textId="2B39F1FC" w:rsidR="7C482EEB" w:rsidRDefault="7C482EEB" w:rsidP="73EEADFF">
      <w:pPr>
        <w:rPr>
          <w:lang w:eastAsia="en-GB"/>
        </w:rPr>
      </w:pPr>
    </w:p>
    <w:commentRangeStart w:id="14"/>
    <w:p w14:paraId="2E66829C" w14:textId="7C092521" w:rsidR="33896FFB" w:rsidRPr="003567A4" w:rsidRDefault="33896FFB" w:rsidP="274A9ADB">
      <w:pPr>
        <w:spacing w:line="259" w:lineRule="auto"/>
        <w:rPr>
          <w:i/>
          <w:iCs/>
          <w:lang w:eastAsia="en-GB"/>
        </w:rPr>
      </w:pPr>
      <w:r w:rsidRPr="003567A4">
        <w:fldChar w:fldCharType="begin"/>
      </w:r>
      <w:r w:rsidRPr="003567A4">
        <w:rPr>
          <w:i/>
          <w:iCs/>
        </w:rPr>
        <w:instrText>HYPERLINK "https://digital.nhs.uk/data-and-information/publications/statistical/nhs-payments-to-general-practice" \h</w:instrText>
      </w:r>
      <w:r w:rsidRPr="003567A4">
        <w:fldChar w:fldCharType="separate"/>
      </w:r>
      <w:r w:rsidR="2CE0A83B" w:rsidRPr="003567A4">
        <w:rPr>
          <w:rStyle w:val="Hyperlink"/>
          <w:i/>
          <w:iCs/>
          <w:lang w:eastAsia="en-GB"/>
        </w:rPr>
        <w:t>NHS Payments to Practices</w:t>
      </w:r>
      <w:r w:rsidRPr="003567A4">
        <w:rPr>
          <w:rStyle w:val="Hyperlink"/>
          <w:i/>
          <w:iCs/>
          <w:lang w:eastAsia="en-GB"/>
        </w:rPr>
        <w:fldChar w:fldCharType="end"/>
      </w:r>
      <w:commentRangeEnd w:id="14"/>
      <w:r w:rsidRPr="003567A4">
        <w:rPr>
          <w:rStyle w:val="CommentReference"/>
          <w:i/>
          <w:iCs/>
        </w:rPr>
        <w:commentReference w:id="14"/>
      </w:r>
      <w:r w:rsidR="46EDFBED" w:rsidRPr="003567A4">
        <w:rPr>
          <w:rStyle w:val="Hyperlink"/>
          <w:i/>
          <w:iCs/>
          <w:u w:val="none"/>
          <w:lang w:eastAsia="en-GB"/>
        </w:rPr>
        <w:t xml:space="preserve"> </w:t>
      </w:r>
      <w:r w:rsidR="269B63BF" w:rsidRPr="003567A4">
        <w:rPr>
          <w:rFonts w:eastAsiaTheme="minorEastAsia"/>
          <w:i/>
          <w:iCs/>
          <w:lang w:eastAsia="en-GB"/>
        </w:rPr>
        <w:t xml:space="preserve">from </w:t>
      </w:r>
      <w:r w:rsidR="46EDFBED" w:rsidRPr="003567A4">
        <w:rPr>
          <w:rFonts w:eastAsiaTheme="minorEastAsia"/>
          <w:i/>
          <w:iCs/>
          <w:lang w:eastAsia="en-GB"/>
        </w:rPr>
        <w:t>2018-2022</w:t>
      </w:r>
    </w:p>
    <w:p w14:paraId="2742E0CB" w14:textId="2058CC54" w:rsidR="73EEADFF" w:rsidRDefault="73EEADFF" w:rsidP="274A9ADB">
      <w:pPr>
        <w:spacing w:line="259" w:lineRule="auto"/>
        <w:rPr>
          <w:lang w:eastAsia="en-GB"/>
        </w:rPr>
      </w:pPr>
    </w:p>
    <w:p w14:paraId="1B45161E" w14:textId="5AC07422" w:rsidR="3FABDC55" w:rsidRDefault="3FABDC55" w:rsidP="274A9ADB">
      <w:pPr>
        <w:spacing w:line="259" w:lineRule="auto"/>
        <w:rPr>
          <w:rFonts w:eastAsiaTheme="minorEastAsia"/>
          <w:lang w:eastAsia="en-GB"/>
        </w:rPr>
      </w:pPr>
      <w:r w:rsidRPr="274A9ADB">
        <w:rPr>
          <w:rFonts w:eastAsiaTheme="minorEastAsia"/>
          <w:lang w:eastAsia="en-GB"/>
        </w:rPr>
        <w:t xml:space="preserve">NHS Digital publish </w:t>
      </w:r>
      <w:r w:rsidR="654048F0" w:rsidRPr="274A9ADB">
        <w:rPr>
          <w:rFonts w:eastAsiaTheme="minorEastAsia"/>
          <w:lang w:eastAsia="en-GB"/>
        </w:rPr>
        <w:t xml:space="preserve">annual </w:t>
      </w:r>
      <w:r w:rsidRPr="274A9ADB">
        <w:rPr>
          <w:rFonts w:eastAsiaTheme="minorEastAsia"/>
          <w:lang w:eastAsia="en-GB"/>
        </w:rPr>
        <w:t xml:space="preserve">information on NHS payments </w:t>
      </w:r>
      <w:r w:rsidR="05EDD658" w:rsidRPr="274A9ADB">
        <w:rPr>
          <w:rFonts w:eastAsiaTheme="minorEastAsia"/>
          <w:lang w:eastAsia="en-GB"/>
        </w:rPr>
        <w:t xml:space="preserve">across many categories </w:t>
      </w:r>
      <w:r w:rsidRPr="274A9ADB">
        <w:rPr>
          <w:rFonts w:eastAsiaTheme="minorEastAsia"/>
          <w:lang w:eastAsia="en-GB"/>
        </w:rPr>
        <w:t>to individual providers of general practices in England</w:t>
      </w:r>
      <w:r w:rsidR="16C8BBAE" w:rsidRPr="274A9ADB">
        <w:rPr>
          <w:rFonts w:eastAsiaTheme="minorEastAsia"/>
          <w:lang w:eastAsia="en-GB"/>
        </w:rPr>
        <w:t xml:space="preserve"> </w:t>
      </w:r>
    </w:p>
    <w:p w14:paraId="68A358D0" w14:textId="74A72D49" w:rsidR="274A9ADB" w:rsidRDefault="274A9ADB" w:rsidP="274A9ADB">
      <w:pPr>
        <w:spacing w:line="259" w:lineRule="auto"/>
        <w:rPr>
          <w:rFonts w:eastAsiaTheme="minorEastAsia"/>
          <w:lang w:eastAsia="en-GB"/>
        </w:rPr>
      </w:pPr>
    </w:p>
    <w:p w14:paraId="16DD6A86" w14:textId="6B232853" w:rsidR="00E60CC3" w:rsidRDefault="21764B93" w:rsidP="274A9ADB">
      <w:pPr>
        <w:spacing w:line="259" w:lineRule="auto"/>
        <w:rPr>
          <w:lang w:eastAsia="en-GB"/>
        </w:rPr>
      </w:pPr>
      <w:r w:rsidRPr="274A9ADB">
        <w:rPr>
          <w:lang w:eastAsia="en-GB"/>
        </w:rPr>
        <w:t xml:space="preserve">This data has already been collated and is available at the practice level. </w:t>
      </w:r>
    </w:p>
    <w:p w14:paraId="513876D7" w14:textId="49456F53" w:rsidR="00E60CC3" w:rsidRDefault="00E60CC3" w:rsidP="274A9ADB">
      <w:pPr>
        <w:spacing w:line="259" w:lineRule="auto"/>
        <w:rPr>
          <w:lang w:eastAsia="en-GB"/>
        </w:rPr>
      </w:pPr>
    </w:p>
    <w:p w14:paraId="70AE43F2" w14:textId="284855E4" w:rsidR="00E60CC3" w:rsidRDefault="21764B93" w:rsidP="274A9ADB">
      <w:pPr>
        <w:spacing w:line="259" w:lineRule="auto"/>
        <w:rPr>
          <w:lang w:eastAsia="en-GB"/>
        </w:rPr>
      </w:pPr>
      <w:r w:rsidRPr="274A9ADB">
        <w:rPr>
          <w:lang w:eastAsia="en-GB"/>
        </w:rPr>
        <w:t>We will aggregate the data upwards to match the</w:t>
      </w:r>
      <w:r w:rsidR="179C337C" w:rsidRPr="274A9ADB">
        <w:rPr>
          <w:lang w:eastAsia="en-GB"/>
        </w:rPr>
        <w:t xml:space="preserve"> applicable</w:t>
      </w:r>
      <w:r w:rsidRPr="274A9ADB">
        <w:rPr>
          <w:lang w:eastAsia="en-GB"/>
        </w:rPr>
        <w:t xml:space="preserve"> categories of the GP Earnings and Expenses data</w:t>
      </w:r>
      <w:r w:rsidR="594B9CA5" w:rsidRPr="274A9ADB">
        <w:rPr>
          <w:lang w:eastAsia="en-GB"/>
        </w:rPr>
        <w:t xml:space="preserve"> (Contract type, Practice type, Rurali</w:t>
      </w:r>
      <w:r w:rsidR="08BBC6DE" w:rsidRPr="274A9ADB">
        <w:rPr>
          <w:lang w:eastAsia="en-GB"/>
        </w:rPr>
        <w:t>t</w:t>
      </w:r>
      <w:r w:rsidR="594B9CA5" w:rsidRPr="274A9ADB">
        <w:rPr>
          <w:lang w:eastAsia="en-GB"/>
        </w:rPr>
        <w:t xml:space="preserve">y, Size, </w:t>
      </w:r>
      <w:r w:rsidR="1A00CBD5" w:rsidRPr="274A9ADB">
        <w:rPr>
          <w:lang w:eastAsia="en-GB"/>
        </w:rPr>
        <w:t>Region</w:t>
      </w:r>
      <w:r w:rsidR="594B9CA5" w:rsidRPr="274A9ADB">
        <w:rPr>
          <w:lang w:eastAsia="en-GB"/>
        </w:rPr>
        <w:t>)</w:t>
      </w:r>
    </w:p>
    <w:p w14:paraId="77348F7B" w14:textId="0F91C518" w:rsidR="274A9ADB" w:rsidRDefault="274A9ADB" w:rsidP="274A9ADB">
      <w:pPr>
        <w:spacing w:line="259" w:lineRule="auto"/>
        <w:rPr>
          <w:lang w:eastAsia="en-GB"/>
        </w:rPr>
      </w:pPr>
      <w:commentRangeStart w:id="15"/>
    </w:p>
    <w:p w14:paraId="07866526" w14:textId="61442EF1" w:rsidR="432D54B5" w:rsidRDefault="320EFDBF" w:rsidP="274A9ADB">
      <w:pPr>
        <w:spacing w:line="259" w:lineRule="auto"/>
        <w:rPr>
          <w:lang w:eastAsia="en-GB"/>
        </w:rPr>
      </w:pPr>
      <w:commentRangeStart w:id="16"/>
      <w:r w:rsidRPr="274A9ADB">
        <w:rPr>
          <w:lang w:eastAsia="en-GB"/>
        </w:rPr>
        <w:t>We are interested in Total payments</w:t>
      </w:r>
      <w:r w:rsidR="005238D1">
        <w:rPr>
          <w:lang w:eastAsia="en-GB"/>
        </w:rPr>
        <w:t xml:space="preserve"> (minus deductions)</w:t>
      </w:r>
      <w:r w:rsidR="69B640DB" w:rsidRPr="274A9ADB">
        <w:rPr>
          <w:lang w:eastAsia="en-GB"/>
        </w:rPr>
        <w:t xml:space="preserve">, </w:t>
      </w:r>
      <w:r w:rsidRPr="274A9ADB">
        <w:rPr>
          <w:lang w:eastAsia="en-GB"/>
        </w:rPr>
        <w:t>Global Sum</w:t>
      </w:r>
      <w:commentRangeEnd w:id="16"/>
      <w:r w:rsidR="432D54B5">
        <w:rPr>
          <w:rStyle w:val="CommentReference"/>
        </w:rPr>
        <w:commentReference w:id="16"/>
      </w:r>
      <w:r w:rsidR="69B640DB" w:rsidRPr="274A9ADB">
        <w:rPr>
          <w:lang w:eastAsia="en-GB"/>
        </w:rPr>
        <w:t xml:space="preserve">, and prescribing </w:t>
      </w:r>
      <w:r w:rsidR="56C4E9D3" w:rsidRPr="274A9ADB">
        <w:rPr>
          <w:lang w:eastAsia="en-GB"/>
        </w:rPr>
        <w:t>payments</w:t>
      </w:r>
      <w:r w:rsidR="4FDA8249" w:rsidRPr="274A9ADB">
        <w:rPr>
          <w:lang w:eastAsia="en-GB"/>
        </w:rPr>
        <w:t>.</w:t>
      </w:r>
    </w:p>
    <w:p w14:paraId="7A0B23F5" w14:textId="0B1D275A" w:rsidR="4FDA8249" w:rsidRDefault="4FDA8249" w:rsidP="274A9ADB">
      <w:pPr>
        <w:pStyle w:val="ListParagraph"/>
        <w:numPr>
          <w:ilvl w:val="0"/>
          <w:numId w:val="2"/>
        </w:numPr>
        <w:spacing w:line="259" w:lineRule="auto"/>
        <w:rPr>
          <w:lang w:eastAsia="en-GB"/>
        </w:rPr>
      </w:pPr>
      <w:r w:rsidRPr="274A9ADB">
        <w:rPr>
          <w:lang w:eastAsia="en-GB"/>
        </w:rPr>
        <w:t xml:space="preserve">Global sum payments are the main payment to practices, based upon each practice’s registered patient list which is adjusted according to the </w:t>
      </w:r>
      <w:proofErr w:type="spellStart"/>
      <w:r w:rsidRPr="274A9ADB">
        <w:rPr>
          <w:lang w:eastAsia="en-GB"/>
        </w:rPr>
        <w:t>Carr</w:t>
      </w:r>
      <w:proofErr w:type="spellEnd"/>
      <w:r w:rsidRPr="274A9ADB">
        <w:rPr>
          <w:lang w:eastAsia="en-GB"/>
        </w:rPr>
        <w:t>-Hill Formula</w:t>
      </w:r>
    </w:p>
    <w:p w14:paraId="328F768E" w14:textId="5C2DCD32" w:rsidR="4FDA8249" w:rsidRDefault="4FDA8249" w:rsidP="274A9ADB">
      <w:pPr>
        <w:pStyle w:val="ListParagraph"/>
        <w:numPr>
          <w:ilvl w:val="0"/>
          <w:numId w:val="2"/>
        </w:numPr>
        <w:spacing w:line="259" w:lineRule="auto"/>
        <w:rPr>
          <w:lang w:eastAsia="en-GB"/>
        </w:rPr>
      </w:pPr>
      <w:r w:rsidRPr="0A1B1FEB">
        <w:rPr>
          <w:lang w:eastAsia="en-GB"/>
        </w:rPr>
        <w:t>Prescribing payments come in the form of 3 categories, depending on the practice type (dispensing/non-dispensing):</w:t>
      </w:r>
      <w:commentRangeStart w:id="17"/>
      <w:commentRangeStart w:id="18"/>
      <w:commentRangeEnd w:id="17"/>
      <w:r>
        <w:rPr>
          <w:rStyle w:val="CommentReference"/>
        </w:rPr>
        <w:commentReference w:id="17"/>
      </w:r>
      <w:commentRangeEnd w:id="18"/>
      <w:r w:rsidR="00893665">
        <w:rPr>
          <w:rStyle w:val="CommentReference"/>
        </w:rPr>
        <w:commentReference w:id="18"/>
      </w:r>
    </w:p>
    <w:p w14:paraId="40476CFC" w14:textId="5AD49ECF" w:rsidR="74387077" w:rsidRDefault="74387077" w:rsidP="274A9ADB">
      <w:pPr>
        <w:pStyle w:val="ListParagraph"/>
        <w:numPr>
          <w:ilvl w:val="0"/>
          <w:numId w:val="6"/>
        </w:numPr>
        <w:spacing w:line="259" w:lineRule="auto"/>
        <w:rPr>
          <w:lang w:eastAsia="en-GB"/>
        </w:rPr>
      </w:pPr>
      <w:r w:rsidRPr="274A9ADB">
        <w:rPr>
          <w:lang w:eastAsia="en-GB"/>
        </w:rPr>
        <w:t xml:space="preserve">Dispensing Fee Payments; Fees for items dispensed by </w:t>
      </w:r>
      <w:r w:rsidRPr="274A9ADB">
        <w:rPr>
          <w:u w:val="single"/>
          <w:lang w:eastAsia="en-GB"/>
        </w:rPr>
        <w:t xml:space="preserve">dispensing </w:t>
      </w:r>
      <w:r w:rsidRPr="274A9ADB">
        <w:rPr>
          <w:lang w:eastAsia="en-GB"/>
        </w:rPr>
        <w:t>doctor practices</w:t>
      </w:r>
    </w:p>
    <w:p w14:paraId="5E62612F" w14:textId="51D15FA6" w:rsidR="432D54B5" w:rsidRDefault="2237FD37" w:rsidP="274A9ADB">
      <w:pPr>
        <w:pStyle w:val="ListParagraph"/>
        <w:numPr>
          <w:ilvl w:val="0"/>
          <w:numId w:val="6"/>
        </w:numPr>
        <w:spacing w:line="259" w:lineRule="auto"/>
        <w:rPr>
          <w:lang w:eastAsia="en-GB"/>
        </w:rPr>
      </w:pPr>
      <w:r w:rsidRPr="274A9ADB">
        <w:rPr>
          <w:lang w:eastAsia="en-GB"/>
        </w:rPr>
        <w:t>Prescribing</w:t>
      </w:r>
      <w:r w:rsidR="40512306" w:rsidRPr="274A9ADB">
        <w:rPr>
          <w:lang w:eastAsia="en-GB"/>
        </w:rPr>
        <w:t xml:space="preserve"> </w:t>
      </w:r>
      <w:r w:rsidRPr="274A9ADB">
        <w:rPr>
          <w:lang w:eastAsia="en-GB"/>
        </w:rPr>
        <w:t>Fee</w:t>
      </w:r>
      <w:r w:rsidR="40512306" w:rsidRPr="274A9ADB">
        <w:rPr>
          <w:lang w:eastAsia="en-GB"/>
        </w:rPr>
        <w:t xml:space="preserve"> </w:t>
      </w:r>
      <w:r w:rsidRPr="274A9ADB">
        <w:rPr>
          <w:lang w:eastAsia="en-GB"/>
        </w:rPr>
        <w:t>Payments</w:t>
      </w:r>
      <w:r w:rsidR="5339B67B" w:rsidRPr="274A9ADB">
        <w:rPr>
          <w:lang w:eastAsia="en-GB"/>
        </w:rPr>
        <w:t>;</w:t>
      </w:r>
      <w:r w:rsidR="10BE375A" w:rsidRPr="274A9ADB">
        <w:rPr>
          <w:lang w:eastAsia="en-GB"/>
        </w:rPr>
        <w:t xml:space="preserve"> </w:t>
      </w:r>
      <w:r w:rsidR="72D2B4CF" w:rsidRPr="274A9ADB">
        <w:rPr>
          <w:lang w:eastAsia="en-GB"/>
        </w:rPr>
        <w:t xml:space="preserve">Practices that are </w:t>
      </w:r>
      <w:r w:rsidR="72D2B4CF" w:rsidRPr="274A9ADB">
        <w:rPr>
          <w:u w:val="single"/>
          <w:lang w:eastAsia="en-GB"/>
        </w:rPr>
        <w:t>not dispensing practices</w:t>
      </w:r>
      <w:r w:rsidR="72D2B4CF" w:rsidRPr="274A9ADB">
        <w:rPr>
          <w:lang w:eastAsia="en-GB"/>
        </w:rPr>
        <w:t xml:space="preserve"> are still entitled to fees for items personally administered by the practice</w:t>
      </w:r>
    </w:p>
    <w:p w14:paraId="31E3F694" w14:textId="552A116A" w:rsidR="432D54B5" w:rsidRDefault="2237FD37" w:rsidP="274A9ADB">
      <w:pPr>
        <w:pStyle w:val="ListParagraph"/>
        <w:numPr>
          <w:ilvl w:val="0"/>
          <w:numId w:val="6"/>
        </w:numPr>
        <w:spacing w:line="259" w:lineRule="auto"/>
        <w:rPr>
          <w:lang w:eastAsia="en-GB"/>
        </w:rPr>
      </w:pPr>
      <w:r w:rsidRPr="274A9ADB">
        <w:rPr>
          <w:lang w:eastAsia="en-GB"/>
        </w:rPr>
        <w:t>Reimbursement</w:t>
      </w:r>
      <w:r w:rsidR="40512306" w:rsidRPr="274A9ADB">
        <w:rPr>
          <w:lang w:eastAsia="en-GB"/>
        </w:rPr>
        <w:t xml:space="preserve"> </w:t>
      </w:r>
      <w:r w:rsidRPr="274A9ADB">
        <w:rPr>
          <w:lang w:eastAsia="en-GB"/>
        </w:rPr>
        <w:t>of</w:t>
      </w:r>
      <w:r w:rsidR="40512306" w:rsidRPr="274A9ADB">
        <w:rPr>
          <w:lang w:eastAsia="en-GB"/>
        </w:rPr>
        <w:t xml:space="preserve"> </w:t>
      </w:r>
      <w:r w:rsidRPr="274A9ADB">
        <w:rPr>
          <w:lang w:eastAsia="en-GB"/>
        </w:rPr>
        <w:t>Drugs</w:t>
      </w:r>
      <w:r w:rsidR="49211D83" w:rsidRPr="274A9ADB">
        <w:rPr>
          <w:lang w:eastAsia="en-GB"/>
        </w:rPr>
        <w:t>;</w:t>
      </w:r>
      <w:r w:rsidR="79A01B31" w:rsidRPr="274A9ADB">
        <w:rPr>
          <w:lang w:eastAsia="en-GB"/>
        </w:rPr>
        <w:t xml:space="preserve"> </w:t>
      </w:r>
      <w:r w:rsidR="6F1B25AF" w:rsidRPr="274A9ADB">
        <w:rPr>
          <w:lang w:eastAsia="en-GB"/>
        </w:rPr>
        <w:t xml:space="preserve">Non-dispensing practices do not receive additional dispensing payments because community pharmacies deliver the dispensing service instead. </w:t>
      </w:r>
    </w:p>
    <w:p w14:paraId="7F9F5D44" w14:textId="51ED6F16" w:rsidR="432D54B5" w:rsidRDefault="6F1B25AF" w:rsidP="73EEADFF">
      <w:pPr>
        <w:pStyle w:val="ListParagraph"/>
        <w:numPr>
          <w:ilvl w:val="1"/>
          <w:numId w:val="6"/>
        </w:numPr>
        <w:spacing w:line="259" w:lineRule="auto"/>
        <w:rPr>
          <w:lang w:eastAsia="en-GB"/>
        </w:rPr>
      </w:pPr>
      <w:r w:rsidRPr="274A9ADB">
        <w:rPr>
          <w:lang w:eastAsia="en-GB"/>
        </w:rPr>
        <w:t>Dispensing practices have two distinct roles, for which they receive appropriate payments on both the clinical and dispensing elements of their services to patients. This needs to be taken into account when comparing them with practices that rely on community pharmacies to provide dispensing services to their patients.</w:t>
      </w:r>
      <w:commentRangeEnd w:id="15"/>
      <w:r w:rsidR="006B170D">
        <w:rPr>
          <w:rStyle w:val="CommentReference"/>
        </w:rPr>
        <w:commentReference w:id="15"/>
      </w:r>
    </w:p>
    <w:p w14:paraId="6ACEBD50" w14:textId="3889030B" w:rsidR="274A9ADB" w:rsidRDefault="274A9ADB" w:rsidP="274A9ADB">
      <w:pPr>
        <w:spacing w:line="259" w:lineRule="auto"/>
        <w:rPr>
          <w:lang w:eastAsia="en-GB"/>
        </w:rPr>
      </w:pPr>
    </w:p>
    <w:p w14:paraId="0B52031D" w14:textId="49D23C40" w:rsidR="0086060E" w:rsidRDefault="7E25B9BA" w:rsidP="274A9ADB">
      <w:pPr>
        <w:spacing w:line="259" w:lineRule="auto"/>
        <w:rPr>
          <w:lang w:eastAsia="en-GB"/>
        </w:rPr>
      </w:pPr>
      <w:commentRangeStart w:id="19"/>
      <w:r w:rsidRPr="274A9ADB">
        <w:rPr>
          <w:lang w:eastAsia="en-GB"/>
        </w:rPr>
        <w:t xml:space="preserve">We will only include GMS </w:t>
      </w:r>
      <w:r w:rsidR="4A6BA17F" w:rsidRPr="274A9ADB">
        <w:rPr>
          <w:lang w:eastAsia="en-GB"/>
        </w:rPr>
        <w:t>(</w:t>
      </w:r>
      <w:r w:rsidR="531980A5" w:rsidRPr="274A9ADB">
        <w:rPr>
          <w:lang w:eastAsia="en-GB"/>
        </w:rPr>
        <w:t>~</w:t>
      </w:r>
      <w:r w:rsidR="4A6BA17F" w:rsidRPr="274A9ADB">
        <w:rPr>
          <w:lang w:eastAsia="en-GB"/>
        </w:rPr>
        <w:t xml:space="preserve">4,742 in 2022) </w:t>
      </w:r>
      <w:r w:rsidRPr="274A9ADB">
        <w:rPr>
          <w:lang w:eastAsia="en-GB"/>
        </w:rPr>
        <w:t xml:space="preserve">and PMS </w:t>
      </w:r>
      <w:r w:rsidR="46AD5675" w:rsidRPr="274A9ADB">
        <w:rPr>
          <w:lang w:eastAsia="en-GB"/>
        </w:rPr>
        <w:t>(</w:t>
      </w:r>
      <w:r w:rsidR="2C925D0F" w:rsidRPr="274A9ADB">
        <w:rPr>
          <w:lang w:eastAsia="en-GB"/>
        </w:rPr>
        <w:t>~</w:t>
      </w:r>
      <w:r w:rsidR="46AD5675" w:rsidRPr="274A9ADB">
        <w:rPr>
          <w:lang w:eastAsia="en-GB"/>
        </w:rPr>
        <w:t xml:space="preserve">1,655 in 2022) </w:t>
      </w:r>
      <w:r w:rsidRPr="274A9ADB">
        <w:rPr>
          <w:lang w:eastAsia="en-GB"/>
        </w:rPr>
        <w:t>practices</w:t>
      </w:r>
      <w:r w:rsidR="14E5FDDF" w:rsidRPr="274A9ADB">
        <w:rPr>
          <w:lang w:eastAsia="en-GB"/>
        </w:rPr>
        <w:t xml:space="preserve">. </w:t>
      </w:r>
      <w:r w:rsidR="0C11F969" w:rsidRPr="274A9ADB">
        <w:rPr>
          <w:lang w:eastAsia="en-GB"/>
        </w:rPr>
        <w:t xml:space="preserve">AMPS </w:t>
      </w:r>
      <w:r w:rsidR="58F5119A" w:rsidRPr="274A9ADB">
        <w:rPr>
          <w:lang w:eastAsia="en-GB"/>
        </w:rPr>
        <w:t xml:space="preserve">(~235 in 2022) </w:t>
      </w:r>
      <w:r w:rsidR="0C11F969" w:rsidRPr="274A9ADB">
        <w:rPr>
          <w:lang w:eastAsia="en-GB"/>
        </w:rPr>
        <w:t>practices</w:t>
      </w:r>
      <w:r w:rsidR="58EA8187" w:rsidRPr="274A9ADB">
        <w:rPr>
          <w:lang w:eastAsia="en-GB"/>
        </w:rPr>
        <w:t xml:space="preserve"> </w:t>
      </w:r>
      <w:r w:rsidR="12C74ABC" w:rsidRPr="274A9ADB">
        <w:rPr>
          <w:lang w:eastAsia="en-GB"/>
        </w:rPr>
        <w:t>will be excluded because</w:t>
      </w:r>
      <w:r w:rsidR="58EA8187" w:rsidRPr="274A9ADB">
        <w:rPr>
          <w:lang w:eastAsia="en-GB"/>
        </w:rPr>
        <w:t xml:space="preserve"> data is not available.</w:t>
      </w:r>
      <w:commentRangeEnd w:id="19"/>
      <w:r w:rsidR="006B170D">
        <w:rPr>
          <w:rStyle w:val="CommentReference"/>
        </w:rPr>
        <w:commentReference w:id="19"/>
      </w:r>
    </w:p>
    <w:p w14:paraId="24464BEB" w14:textId="5F4CC8F9" w:rsidR="585EB768" w:rsidRDefault="585EB768" w:rsidP="585EB768">
      <w:pPr>
        <w:spacing w:line="259" w:lineRule="auto"/>
        <w:rPr>
          <w:lang w:eastAsia="en-GB"/>
        </w:rPr>
      </w:pPr>
    </w:p>
    <w:p w14:paraId="53F17EB2" w14:textId="6C1088EF" w:rsidR="432D54B5" w:rsidRDefault="00422466" w:rsidP="274A9ADB">
      <w:pPr>
        <w:spacing w:line="259" w:lineRule="auto"/>
        <w:rPr>
          <w:i/>
          <w:iCs/>
          <w:lang w:eastAsia="en-GB"/>
        </w:rPr>
      </w:pPr>
      <w:hyperlink r:id="rId13">
        <w:r w:rsidR="46EDFBED" w:rsidRPr="274A9ADB">
          <w:rPr>
            <w:rStyle w:val="Hyperlink"/>
            <w:i/>
            <w:iCs/>
            <w:lang w:eastAsia="en-GB"/>
          </w:rPr>
          <w:t>General practice w</w:t>
        </w:r>
        <w:r w:rsidR="320EFDBF" w:rsidRPr="274A9ADB">
          <w:rPr>
            <w:rStyle w:val="Hyperlink"/>
            <w:i/>
            <w:iCs/>
            <w:lang w:eastAsia="en-GB"/>
          </w:rPr>
          <w:t>orkforce</w:t>
        </w:r>
      </w:hyperlink>
      <w:r w:rsidR="46EDFBED" w:rsidRPr="274A9ADB">
        <w:rPr>
          <w:i/>
          <w:iCs/>
          <w:lang w:eastAsia="en-GB"/>
        </w:rPr>
        <w:t xml:space="preserve"> 2018-2022</w:t>
      </w:r>
    </w:p>
    <w:p w14:paraId="38C2E084" w14:textId="5661F2E7" w:rsidR="274A9ADB" w:rsidRDefault="274A9ADB" w:rsidP="274A9ADB">
      <w:pPr>
        <w:spacing w:line="259" w:lineRule="auto"/>
        <w:rPr>
          <w:lang w:eastAsia="en-GB"/>
        </w:rPr>
      </w:pPr>
    </w:p>
    <w:p w14:paraId="73EE3BAA" w14:textId="3327B506" w:rsidR="3E251C69" w:rsidRDefault="3E251C69" w:rsidP="274A9ADB">
      <w:pPr>
        <w:spacing w:line="259" w:lineRule="auto"/>
        <w:rPr>
          <w:lang w:eastAsia="en-GB"/>
        </w:rPr>
      </w:pPr>
      <w:r w:rsidRPr="274A9ADB">
        <w:rPr>
          <w:rFonts w:eastAsiaTheme="minorEastAsia"/>
          <w:lang w:eastAsia="en-GB"/>
        </w:rPr>
        <w:t>NHS Digital publishes data on full-time equivalent (FTE) and headcount figures by four staff groups, (GPs, Nurses, Direct Patient Care (DPC) and administrative staff),</w:t>
      </w:r>
    </w:p>
    <w:p w14:paraId="5D5AD85B" w14:textId="6B6B68EA" w:rsidR="432D54B5" w:rsidRDefault="320EFDBF" w:rsidP="585EB768">
      <w:pPr>
        <w:pStyle w:val="ListParagraph"/>
        <w:numPr>
          <w:ilvl w:val="0"/>
          <w:numId w:val="5"/>
        </w:numPr>
        <w:spacing w:line="259" w:lineRule="auto"/>
        <w:rPr>
          <w:lang w:eastAsia="en-GB"/>
        </w:rPr>
      </w:pPr>
      <w:r w:rsidRPr="6FCD3A77">
        <w:rPr>
          <w:lang w:eastAsia="en-GB"/>
        </w:rPr>
        <w:t xml:space="preserve">We are interested in the </w:t>
      </w:r>
      <w:r w:rsidR="02D64888" w:rsidRPr="6FCD3A77">
        <w:rPr>
          <w:lang w:eastAsia="en-GB"/>
        </w:rPr>
        <w:t xml:space="preserve">head count and FTE </w:t>
      </w:r>
      <w:r w:rsidRPr="6FCD3A77">
        <w:rPr>
          <w:lang w:eastAsia="en-GB"/>
        </w:rPr>
        <w:t xml:space="preserve">of </w:t>
      </w:r>
      <w:r w:rsidR="2F604233" w:rsidRPr="6FCD3A77">
        <w:rPr>
          <w:lang w:eastAsia="en-GB"/>
        </w:rPr>
        <w:t>GPs (salaried, partners</w:t>
      </w:r>
      <w:r w:rsidR="2174E096" w:rsidRPr="6FCD3A77">
        <w:rPr>
          <w:lang w:eastAsia="en-GB"/>
        </w:rPr>
        <w:t>, locums</w:t>
      </w:r>
      <w:r w:rsidR="2F604233" w:rsidRPr="6FCD3A77">
        <w:rPr>
          <w:lang w:eastAsia="en-GB"/>
        </w:rPr>
        <w:t xml:space="preserve">) </w:t>
      </w:r>
      <w:r w:rsidRPr="6FCD3A77">
        <w:rPr>
          <w:lang w:eastAsia="en-GB"/>
        </w:rPr>
        <w:t xml:space="preserve">Nurses, and DPC </w:t>
      </w:r>
      <w:r w:rsidR="47B75DCC" w:rsidRPr="6FCD3A77">
        <w:rPr>
          <w:lang w:eastAsia="en-GB"/>
        </w:rPr>
        <w:t>staff</w:t>
      </w:r>
      <w:r w:rsidR="630E2C61" w:rsidRPr="6FCD3A77">
        <w:rPr>
          <w:lang w:eastAsia="en-GB"/>
        </w:rPr>
        <w:t xml:space="preserve"> funded by general practices</w:t>
      </w:r>
      <w:r w:rsidR="47B75DCC" w:rsidRPr="6FCD3A77">
        <w:rPr>
          <w:lang w:eastAsia="en-GB"/>
        </w:rPr>
        <w:t>.</w:t>
      </w:r>
    </w:p>
    <w:p w14:paraId="4155E2AB" w14:textId="017C092D" w:rsidR="00683171" w:rsidRDefault="00683171" w:rsidP="00683171">
      <w:pPr>
        <w:pStyle w:val="ListParagraph"/>
        <w:numPr>
          <w:ilvl w:val="1"/>
          <w:numId w:val="5"/>
        </w:numPr>
        <w:spacing w:line="259" w:lineRule="auto"/>
        <w:rPr>
          <w:lang w:eastAsia="en-GB"/>
        </w:rPr>
      </w:pPr>
      <w:r>
        <w:rPr>
          <w:lang w:eastAsia="en-GB"/>
        </w:rPr>
        <w:t>For partners, we sum GP Senior Partner and GP Partner/Provider</w:t>
      </w:r>
    </w:p>
    <w:p w14:paraId="1F330E23" w14:textId="4A9FA111" w:rsidR="004C70BE" w:rsidRDefault="630E2C61" w:rsidP="585EB768">
      <w:pPr>
        <w:pStyle w:val="ListParagraph"/>
        <w:numPr>
          <w:ilvl w:val="0"/>
          <w:numId w:val="5"/>
        </w:numPr>
        <w:spacing w:line="259" w:lineRule="auto"/>
        <w:rPr>
          <w:lang w:eastAsia="en-GB"/>
        </w:rPr>
      </w:pPr>
      <w:r w:rsidRPr="73EEADFF">
        <w:rPr>
          <w:lang w:eastAsia="en-GB"/>
        </w:rPr>
        <w:t xml:space="preserve">We will not include PCN workforce data as this is reimbursed through the Additional Roles Reimbursement Scheme. </w:t>
      </w:r>
    </w:p>
    <w:p w14:paraId="31916C68" w14:textId="762D5C16" w:rsidR="585EB768" w:rsidRDefault="585EB768" w:rsidP="585EB768">
      <w:pPr>
        <w:spacing w:line="259" w:lineRule="auto"/>
        <w:rPr>
          <w:lang w:eastAsia="en-GB"/>
        </w:rPr>
      </w:pPr>
    </w:p>
    <w:p w14:paraId="468E0EAA" w14:textId="7D9C2EC3" w:rsidR="00CA1A6E" w:rsidRPr="001C2234" w:rsidRDefault="0BC01D73" w:rsidP="73EEADFF">
      <w:pPr>
        <w:pStyle w:val="Heading2"/>
        <w:rPr>
          <w:lang w:eastAsia="en-GB"/>
        </w:rPr>
      </w:pPr>
      <w:commentRangeStart w:id="20"/>
      <w:commentRangeStart w:id="21"/>
      <w:r>
        <w:t>Analysis</w:t>
      </w:r>
      <w:commentRangeEnd w:id="20"/>
      <w:r w:rsidR="4407342A">
        <w:rPr>
          <w:rStyle w:val="CommentReference"/>
        </w:rPr>
        <w:commentReference w:id="20"/>
      </w:r>
      <w:r>
        <w:t xml:space="preserve"> Plan</w:t>
      </w:r>
      <w:commentRangeEnd w:id="21"/>
      <w:r w:rsidR="4407342A">
        <w:rPr>
          <w:rStyle w:val="CommentReference"/>
        </w:rPr>
        <w:commentReference w:id="21"/>
      </w:r>
    </w:p>
    <w:p w14:paraId="445AE5A4" w14:textId="010059E4" w:rsidR="00C92A2D" w:rsidRDefault="00C92A2D" w:rsidP="00F7657E">
      <w:pPr>
        <w:tabs>
          <w:tab w:val="left" w:pos="5175"/>
        </w:tabs>
      </w:pPr>
      <w:r>
        <w:t>Scope</w:t>
      </w:r>
      <w:r w:rsidR="00B963B8">
        <w:t xml:space="preserve"> of analysis</w:t>
      </w:r>
      <w:r>
        <w:t>:</w:t>
      </w:r>
    </w:p>
    <w:p w14:paraId="6BD86420" w14:textId="23F8389D" w:rsidR="00C92A2D" w:rsidRDefault="00C92A2D" w:rsidP="00C92A2D">
      <w:pPr>
        <w:pStyle w:val="ListParagraph"/>
        <w:numPr>
          <w:ilvl w:val="0"/>
          <w:numId w:val="5"/>
        </w:numPr>
        <w:tabs>
          <w:tab w:val="left" w:pos="5175"/>
        </w:tabs>
      </w:pPr>
      <w:r>
        <w:t>England</w:t>
      </w:r>
    </w:p>
    <w:p w14:paraId="398EC950" w14:textId="6E0EBCFC" w:rsidR="00C92A2D" w:rsidRDefault="0FA4BFB8" w:rsidP="00C92A2D">
      <w:pPr>
        <w:pStyle w:val="ListParagraph"/>
        <w:numPr>
          <w:ilvl w:val="0"/>
          <w:numId w:val="5"/>
        </w:numPr>
        <w:tabs>
          <w:tab w:val="left" w:pos="5175"/>
        </w:tabs>
      </w:pPr>
      <w:commentRangeStart w:id="22"/>
      <w:r>
        <w:t>2018</w:t>
      </w:r>
      <w:r w:rsidR="7AF64A05">
        <w:t>-</w:t>
      </w:r>
      <w:r>
        <w:t>2022</w:t>
      </w:r>
      <w:commentRangeEnd w:id="22"/>
      <w:r w:rsidR="00C92A2D">
        <w:rPr>
          <w:rStyle w:val="CommentReference"/>
        </w:rPr>
        <w:commentReference w:id="22"/>
      </w:r>
    </w:p>
    <w:p w14:paraId="0D7FA556" w14:textId="77777777" w:rsidR="00C92A2D" w:rsidRDefault="00C92A2D" w:rsidP="00F7657E">
      <w:pPr>
        <w:tabs>
          <w:tab w:val="left" w:pos="5175"/>
        </w:tabs>
      </w:pPr>
    </w:p>
    <w:p w14:paraId="703E13F9" w14:textId="186099D5" w:rsidR="004F31A3" w:rsidRPr="005B72BA" w:rsidRDefault="000854FF" w:rsidP="005B72BA">
      <w:pPr>
        <w:tabs>
          <w:tab w:val="left" w:pos="5175"/>
        </w:tabs>
        <w:rPr>
          <w:b/>
          <w:bCs/>
        </w:rPr>
      </w:pPr>
      <w:r w:rsidRPr="000854FF">
        <w:rPr>
          <w:b/>
          <w:bCs/>
        </w:rPr>
        <w:t>Phase 1</w:t>
      </w:r>
    </w:p>
    <w:p w14:paraId="378EFE2A" w14:textId="0AA2BDD1" w:rsidR="004F31A3" w:rsidRDefault="08084C5F" w:rsidP="73EEADFF">
      <w:pPr>
        <w:spacing w:line="259" w:lineRule="auto"/>
        <w:rPr>
          <w:lang w:eastAsia="en-GB"/>
        </w:rPr>
      </w:pPr>
      <w:r w:rsidRPr="73EEADFF">
        <w:rPr>
          <w:lang w:eastAsia="en-GB"/>
        </w:rPr>
        <w:t xml:space="preserve">First, download publicly available annual CSVs, then write a script in R to merge </w:t>
      </w:r>
      <w:r w:rsidR="4D65E954" w:rsidRPr="73EEADFF">
        <w:rPr>
          <w:lang w:eastAsia="en-GB"/>
        </w:rPr>
        <w:t xml:space="preserve">the GP earnings </w:t>
      </w:r>
      <w:r w:rsidR="023749CE" w:rsidRPr="73EEADFF">
        <w:rPr>
          <w:lang w:eastAsia="en-GB"/>
        </w:rPr>
        <w:t>data</w:t>
      </w:r>
      <w:r w:rsidRPr="73EEADFF">
        <w:rPr>
          <w:lang w:eastAsia="en-GB"/>
        </w:rPr>
        <w:t xml:space="preserve"> one dataset using practice code, accounting for inconsistent reporting.</w:t>
      </w:r>
    </w:p>
    <w:p w14:paraId="6957E75C" w14:textId="77777777" w:rsidR="004F31A3" w:rsidRDefault="004F31A3" w:rsidP="00F7657E">
      <w:pPr>
        <w:tabs>
          <w:tab w:val="left" w:pos="5175"/>
        </w:tabs>
      </w:pPr>
    </w:p>
    <w:p w14:paraId="02905A6C" w14:textId="3101D5C5" w:rsidR="001B450A" w:rsidRDefault="023749CE" w:rsidP="00F7657E">
      <w:pPr>
        <w:tabs>
          <w:tab w:val="left" w:pos="5175"/>
        </w:tabs>
      </w:pPr>
      <w:r>
        <w:t>Second</w:t>
      </w:r>
      <w:r w:rsidR="42CA8E4D">
        <w:t xml:space="preserve">, produce </w:t>
      </w:r>
      <w:commentRangeStart w:id="23"/>
      <w:r w:rsidR="24A7384D">
        <w:t xml:space="preserve">national and, where possible regional, </w:t>
      </w:r>
      <w:r w:rsidR="42CA8E4D">
        <w:t xml:space="preserve">descriptive statistics of </w:t>
      </w:r>
      <w:r w:rsidR="0B7B6A81">
        <w:t>GP earnings</w:t>
      </w:r>
      <w:r w:rsidR="1A23ADE5">
        <w:t>:</w:t>
      </w:r>
      <w:commentRangeEnd w:id="23"/>
      <w:r w:rsidR="00124B70">
        <w:rPr>
          <w:rStyle w:val="CommentReference"/>
        </w:rPr>
        <w:commentReference w:id="23"/>
      </w:r>
    </w:p>
    <w:p w14:paraId="44FF0D6C" w14:textId="6427C560" w:rsidR="005F730B" w:rsidRDefault="1A23ADE5" w:rsidP="73EEADFF">
      <w:pPr>
        <w:pStyle w:val="ListParagraph"/>
        <w:numPr>
          <w:ilvl w:val="0"/>
          <w:numId w:val="5"/>
        </w:numPr>
        <w:tabs>
          <w:tab w:val="left" w:pos="5175"/>
        </w:tabs>
      </w:pPr>
      <w:r>
        <w:t>Average</w:t>
      </w:r>
      <w:r w:rsidR="1D017BBD">
        <w:t xml:space="preserve"> gross earnings, expenses, and</w:t>
      </w:r>
      <w:r w:rsidR="0C2B5BCD">
        <w:t xml:space="preserve"> </w:t>
      </w:r>
      <w:r w:rsidR="7BFF0255">
        <w:t>income before tax</w:t>
      </w:r>
      <w:commentRangeStart w:id="24"/>
      <w:commentRangeEnd w:id="24"/>
      <w:r w:rsidR="005F730B">
        <w:rPr>
          <w:rStyle w:val="CommentReference"/>
        </w:rPr>
        <w:commentReference w:id="24"/>
      </w:r>
      <w:r w:rsidR="023749CE">
        <w:t xml:space="preserve"> </w:t>
      </w:r>
      <w:r w:rsidR="75602178">
        <w:t>from</w:t>
      </w:r>
      <w:r w:rsidR="24A7384D">
        <w:t xml:space="preserve"> 2018 </w:t>
      </w:r>
      <w:r w:rsidR="75602178">
        <w:t>to</w:t>
      </w:r>
      <w:r w:rsidR="24A7384D">
        <w:t xml:space="preserve"> 2022</w:t>
      </w:r>
      <w:r w:rsidR="49F7F249">
        <w:t xml:space="preserve"> for </w:t>
      </w:r>
    </w:p>
    <w:p w14:paraId="699F4049" w14:textId="5CB029C8" w:rsidR="001B450A" w:rsidRDefault="0C2B5BCD" w:rsidP="005F730B">
      <w:pPr>
        <w:pStyle w:val="ListParagraph"/>
        <w:numPr>
          <w:ilvl w:val="1"/>
          <w:numId w:val="5"/>
        </w:numPr>
        <w:tabs>
          <w:tab w:val="left" w:pos="5175"/>
        </w:tabs>
      </w:pPr>
      <w:r>
        <w:t>E</w:t>
      </w:r>
      <w:r w:rsidR="1A23ADE5">
        <w:t>mployment type</w:t>
      </w:r>
      <w:r w:rsidR="0D2D093C">
        <w:t xml:space="preserve"> (N/A for payments)</w:t>
      </w:r>
    </w:p>
    <w:p w14:paraId="17062CE7" w14:textId="547932B7" w:rsidR="00AA2CA4" w:rsidRDefault="4FBE2365" w:rsidP="005F730B">
      <w:pPr>
        <w:pStyle w:val="ListParagraph"/>
        <w:numPr>
          <w:ilvl w:val="1"/>
          <w:numId w:val="5"/>
        </w:numPr>
        <w:tabs>
          <w:tab w:val="left" w:pos="5175"/>
        </w:tabs>
      </w:pPr>
      <w:r>
        <w:t>Contract type</w:t>
      </w:r>
    </w:p>
    <w:p w14:paraId="090019FB" w14:textId="4EBCA4F2" w:rsidR="00AA2CA4" w:rsidRDefault="4FBE2365" w:rsidP="005F730B">
      <w:pPr>
        <w:pStyle w:val="ListParagraph"/>
        <w:numPr>
          <w:ilvl w:val="1"/>
          <w:numId w:val="5"/>
        </w:numPr>
        <w:tabs>
          <w:tab w:val="left" w:pos="5175"/>
        </w:tabs>
      </w:pPr>
      <w:r>
        <w:t>Practice type</w:t>
      </w:r>
    </w:p>
    <w:p w14:paraId="2D0168CA" w14:textId="3C4851FD" w:rsidR="00AA2CA4" w:rsidRDefault="4FBE2365" w:rsidP="005F730B">
      <w:pPr>
        <w:pStyle w:val="ListParagraph"/>
        <w:numPr>
          <w:ilvl w:val="1"/>
          <w:numId w:val="5"/>
        </w:numPr>
        <w:tabs>
          <w:tab w:val="left" w:pos="5175"/>
        </w:tabs>
      </w:pPr>
      <w:r>
        <w:t>Age</w:t>
      </w:r>
      <w:r w:rsidR="627506BB">
        <w:t xml:space="preserve"> for both sexes and split by males and females</w:t>
      </w:r>
      <w:r w:rsidR="0D2D093C">
        <w:t xml:space="preserve"> (N/A for payments)</w:t>
      </w:r>
    </w:p>
    <w:p w14:paraId="2C39FA0A" w14:textId="2C9DE68E" w:rsidR="00AC2B39" w:rsidRDefault="73D47B47" w:rsidP="005F730B">
      <w:pPr>
        <w:pStyle w:val="ListParagraph"/>
        <w:numPr>
          <w:ilvl w:val="1"/>
          <w:numId w:val="5"/>
        </w:numPr>
        <w:tabs>
          <w:tab w:val="left" w:pos="5175"/>
        </w:tabs>
      </w:pPr>
      <w:r>
        <w:t>Rurality</w:t>
      </w:r>
    </w:p>
    <w:p w14:paraId="3C692C9A" w14:textId="2BD878E2" w:rsidR="005F730B" w:rsidRDefault="0C2B5BCD" w:rsidP="005F730B">
      <w:pPr>
        <w:pStyle w:val="ListParagraph"/>
        <w:numPr>
          <w:ilvl w:val="1"/>
          <w:numId w:val="5"/>
        </w:numPr>
        <w:tabs>
          <w:tab w:val="left" w:pos="5175"/>
        </w:tabs>
      </w:pPr>
      <w:r>
        <w:t>Region</w:t>
      </w:r>
    </w:p>
    <w:p w14:paraId="3E69758D" w14:textId="592CFE87" w:rsidR="00CE5656" w:rsidRDefault="78FE85DF" w:rsidP="00CE5656">
      <w:pPr>
        <w:pStyle w:val="ListParagraph"/>
        <w:numPr>
          <w:ilvl w:val="1"/>
          <w:numId w:val="5"/>
        </w:numPr>
        <w:tabs>
          <w:tab w:val="left" w:pos="5175"/>
        </w:tabs>
      </w:pPr>
      <w:r>
        <w:t>Size</w:t>
      </w:r>
    </w:p>
    <w:p w14:paraId="346C4C35" w14:textId="6714D2E6" w:rsidR="00782107" w:rsidRDefault="057CA0B0" w:rsidP="73EEADFF">
      <w:pPr>
        <w:pStyle w:val="ListParagraph"/>
        <w:numPr>
          <w:ilvl w:val="0"/>
          <w:numId w:val="5"/>
        </w:numPr>
        <w:tabs>
          <w:tab w:val="left" w:pos="5175"/>
        </w:tabs>
      </w:pPr>
      <w:r>
        <w:t xml:space="preserve">Variation </w:t>
      </w:r>
      <w:r w:rsidR="5DA44772">
        <w:t>between highest and lowest earners</w:t>
      </w:r>
    </w:p>
    <w:p w14:paraId="0902FCB9" w14:textId="7530432E" w:rsidR="00866531" w:rsidRDefault="00866531" w:rsidP="00866531">
      <w:pPr>
        <w:pStyle w:val="ListParagraph"/>
        <w:numPr>
          <w:ilvl w:val="1"/>
          <w:numId w:val="5"/>
        </w:numPr>
        <w:tabs>
          <w:tab w:val="left" w:pos="5175"/>
        </w:tabs>
      </w:pPr>
      <w:r>
        <w:t>2016/2017 is for all of UK</w:t>
      </w:r>
      <w:r w:rsidR="00A13CD7">
        <w:t xml:space="preserve"> (not England</w:t>
      </w:r>
      <w:r w:rsidR="003B350B">
        <w:t>)</w:t>
      </w:r>
    </w:p>
    <w:p w14:paraId="032569C0" w14:textId="3AC80DF3" w:rsidR="00934043" w:rsidRDefault="00934043" w:rsidP="00934043">
      <w:pPr>
        <w:tabs>
          <w:tab w:val="left" w:pos="5175"/>
        </w:tabs>
      </w:pPr>
    </w:p>
    <w:p w14:paraId="3CF102D6" w14:textId="7CE27CAC" w:rsidR="000A1956" w:rsidRDefault="7DCFD838" w:rsidP="73EEADFF">
      <w:pPr>
        <w:tabs>
          <w:tab w:val="left" w:pos="5175"/>
        </w:tabs>
      </w:pPr>
      <w:r>
        <w:t xml:space="preserve">Then produce </w:t>
      </w:r>
      <w:r w:rsidR="6104581A">
        <w:t>national</w:t>
      </w:r>
      <w:r w:rsidR="4FA8C750">
        <w:t xml:space="preserve"> and, where possible regional,</w:t>
      </w:r>
      <w:r w:rsidR="6104581A">
        <w:t xml:space="preserve"> </w:t>
      </w:r>
      <w:r>
        <w:t xml:space="preserve">descriptive statistics </w:t>
      </w:r>
      <w:r w:rsidR="00C31CA1">
        <w:t>of NHS payments</w:t>
      </w:r>
      <w:r w:rsidR="7899C539">
        <w:t>:</w:t>
      </w:r>
    </w:p>
    <w:p w14:paraId="696D2AA6" w14:textId="36445E39" w:rsidR="004A716C" w:rsidRDefault="00C31CA1" w:rsidP="004A716C">
      <w:pPr>
        <w:pStyle w:val="ListParagraph"/>
        <w:numPr>
          <w:ilvl w:val="0"/>
          <w:numId w:val="5"/>
        </w:numPr>
        <w:tabs>
          <w:tab w:val="left" w:pos="5175"/>
        </w:tabs>
      </w:pPr>
      <w:r>
        <w:t xml:space="preserve">Average total payments </w:t>
      </w:r>
      <w:r w:rsidR="75602178">
        <w:t>from 2018 to 2022</w:t>
      </w:r>
      <w:r w:rsidR="702B8A19">
        <w:t xml:space="preserve"> for</w:t>
      </w:r>
      <w:r>
        <w:t>:</w:t>
      </w:r>
    </w:p>
    <w:p w14:paraId="030349E3" w14:textId="69B4C80E" w:rsidR="00D76A66" w:rsidRDefault="04FE19E7" w:rsidP="003F72E5">
      <w:pPr>
        <w:pStyle w:val="ListParagraph"/>
        <w:numPr>
          <w:ilvl w:val="1"/>
          <w:numId w:val="5"/>
        </w:numPr>
        <w:tabs>
          <w:tab w:val="left" w:pos="5175"/>
        </w:tabs>
      </w:pPr>
      <w:r>
        <w:t>Contract type</w:t>
      </w:r>
    </w:p>
    <w:p w14:paraId="4C47818C" w14:textId="4D9266B1" w:rsidR="00D76A66" w:rsidRDefault="04FE19E7" w:rsidP="003F72E5">
      <w:pPr>
        <w:pStyle w:val="ListParagraph"/>
        <w:numPr>
          <w:ilvl w:val="1"/>
          <w:numId w:val="5"/>
        </w:numPr>
        <w:tabs>
          <w:tab w:val="left" w:pos="5175"/>
        </w:tabs>
      </w:pPr>
      <w:r>
        <w:t>Practice type</w:t>
      </w:r>
      <w:r w:rsidR="632DF517">
        <w:t xml:space="preserve"> – dispensing </w:t>
      </w:r>
      <w:r w:rsidR="3AD27066">
        <w:t>and</w:t>
      </w:r>
      <w:r w:rsidR="632DF517">
        <w:t xml:space="preserve"> non-dispensing</w:t>
      </w:r>
    </w:p>
    <w:p w14:paraId="3779803D" w14:textId="706B115F" w:rsidR="008253FA" w:rsidRDefault="1D6F8FF2" w:rsidP="003F72E5">
      <w:pPr>
        <w:pStyle w:val="ListParagraph"/>
        <w:numPr>
          <w:ilvl w:val="1"/>
          <w:numId w:val="5"/>
        </w:numPr>
        <w:tabs>
          <w:tab w:val="left" w:pos="5175"/>
        </w:tabs>
      </w:pPr>
      <w:r>
        <w:t>Rurality</w:t>
      </w:r>
    </w:p>
    <w:p w14:paraId="027F0385" w14:textId="05B7C832" w:rsidR="008253FA" w:rsidRDefault="1D6F8FF2" w:rsidP="003F72E5">
      <w:pPr>
        <w:pStyle w:val="ListParagraph"/>
        <w:numPr>
          <w:ilvl w:val="1"/>
          <w:numId w:val="5"/>
        </w:numPr>
        <w:tabs>
          <w:tab w:val="left" w:pos="5175"/>
        </w:tabs>
      </w:pPr>
      <w:r>
        <w:t>Region</w:t>
      </w:r>
      <w:r w:rsidR="702B8A19">
        <w:t xml:space="preserve"> – by aggregating practices to ICBs and regions</w:t>
      </w:r>
    </w:p>
    <w:p w14:paraId="2FDB6D60" w14:textId="61EC315D" w:rsidR="00807F6E" w:rsidRDefault="02DF2F7F" w:rsidP="003F72E5">
      <w:pPr>
        <w:pStyle w:val="ListParagraph"/>
        <w:numPr>
          <w:ilvl w:val="1"/>
          <w:numId w:val="5"/>
        </w:numPr>
        <w:tabs>
          <w:tab w:val="left" w:pos="5175"/>
        </w:tabs>
      </w:pPr>
      <w:r>
        <w:t>Size</w:t>
      </w:r>
    </w:p>
    <w:p w14:paraId="3C974D03" w14:textId="2BEFCD47" w:rsidR="562C4E92" w:rsidRDefault="562C4E92" w:rsidP="6FCD3A77">
      <w:pPr>
        <w:pStyle w:val="ListParagraph"/>
        <w:numPr>
          <w:ilvl w:val="0"/>
          <w:numId w:val="5"/>
        </w:numPr>
        <w:tabs>
          <w:tab w:val="left" w:pos="5175"/>
        </w:tabs>
        <w:rPr>
          <w:rStyle w:val="Hyperlink"/>
        </w:rPr>
      </w:pPr>
      <w:r>
        <w:t xml:space="preserve">Percent of total payments that are </w:t>
      </w:r>
      <w:hyperlink w:anchor="_Data_Sources">
        <w:r w:rsidRPr="6FCD3A77">
          <w:rPr>
            <w:rStyle w:val="Hyperlink"/>
          </w:rPr>
          <w:t>global sum and prescribing payments</w:t>
        </w:r>
      </w:hyperlink>
    </w:p>
    <w:p w14:paraId="78B93ADB" w14:textId="25E7D8A9" w:rsidR="00C22059" w:rsidRDefault="00C22059" w:rsidP="6FCD3A77">
      <w:pPr>
        <w:tabs>
          <w:tab w:val="left" w:pos="5175"/>
        </w:tabs>
      </w:pPr>
    </w:p>
    <w:p w14:paraId="270616ED" w14:textId="48094928" w:rsidR="00C22059" w:rsidRDefault="3E59F2A6" w:rsidP="00C22059">
      <w:pPr>
        <w:tabs>
          <w:tab w:val="left" w:pos="5175"/>
        </w:tabs>
      </w:pPr>
      <w:r>
        <w:t xml:space="preserve">Finally, produce </w:t>
      </w:r>
      <w:r w:rsidR="05019C66">
        <w:t xml:space="preserve">national </w:t>
      </w:r>
      <w:r>
        <w:t xml:space="preserve">descriptive statistics for </w:t>
      </w:r>
      <w:r w:rsidR="32E468F1">
        <w:t>workforce data</w:t>
      </w:r>
      <w:r w:rsidR="3A7EEE74">
        <w:t>.</w:t>
      </w:r>
    </w:p>
    <w:p w14:paraId="10932384" w14:textId="114DC139" w:rsidR="00F646C9" w:rsidRDefault="3A7EEE74" w:rsidP="00F646C9">
      <w:pPr>
        <w:pStyle w:val="ListParagraph"/>
        <w:numPr>
          <w:ilvl w:val="0"/>
          <w:numId w:val="5"/>
        </w:numPr>
        <w:tabs>
          <w:tab w:val="left" w:pos="5175"/>
        </w:tabs>
      </w:pPr>
      <w:r>
        <w:t xml:space="preserve">Average number </w:t>
      </w:r>
      <w:r w:rsidR="00985E8C">
        <w:t xml:space="preserve">(head count) </w:t>
      </w:r>
      <w:r>
        <w:t xml:space="preserve">of GPs (salaried, partners), Nurses, and DPC staff </w:t>
      </w:r>
      <w:r w:rsidR="2174E096">
        <w:t>from 2018 to 2022</w:t>
      </w:r>
      <w:r>
        <w:t>:</w:t>
      </w:r>
    </w:p>
    <w:p w14:paraId="73E2E29E" w14:textId="2B6C236D" w:rsidR="00721CC8" w:rsidRDefault="7D05B82A" w:rsidP="00721CC8">
      <w:pPr>
        <w:pStyle w:val="ListParagraph"/>
        <w:numPr>
          <w:ilvl w:val="1"/>
          <w:numId w:val="5"/>
        </w:numPr>
        <w:tabs>
          <w:tab w:val="left" w:pos="5175"/>
        </w:tabs>
      </w:pPr>
      <w:r>
        <w:t>Contract type</w:t>
      </w:r>
    </w:p>
    <w:p w14:paraId="621CAD13" w14:textId="5303619C" w:rsidR="00721CC8" w:rsidRDefault="7D05B82A" w:rsidP="00721CC8">
      <w:pPr>
        <w:pStyle w:val="ListParagraph"/>
        <w:numPr>
          <w:ilvl w:val="1"/>
          <w:numId w:val="5"/>
        </w:numPr>
        <w:tabs>
          <w:tab w:val="left" w:pos="5175"/>
        </w:tabs>
      </w:pPr>
      <w:r>
        <w:t>Practice type</w:t>
      </w:r>
      <w:r w:rsidR="50E236D7">
        <w:t>– dispensing and non-dispensing</w:t>
      </w:r>
    </w:p>
    <w:p w14:paraId="01289E7A" w14:textId="77777777" w:rsidR="00721CC8" w:rsidRDefault="7D05B82A" w:rsidP="00721CC8">
      <w:pPr>
        <w:pStyle w:val="ListParagraph"/>
        <w:numPr>
          <w:ilvl w:val="1"/>
          <w:numId w:val="5"/>
        </w:numPr>
        <w:tabs>
          <w:tab w:val="left" w:pos="5175"/>
        </w:tabs>
      </w:pPr>
      <w:r>
        <w:lastRenderedPageBreak/>
        <w:t>Rurality</w:t>
      </w:r>
    </w:p>
    <w:p w14:paraId="0E54695E" w14:textId="539BD985" w:rsidR="00721CC8" w:rsidRDefault="7D05B82A" w:rsidP="003F0A8A">
      <w:pPr>
        <w:pStyle w:val="ListParagraph"/>
        <w:numPr>
          <w:ilvl w:val="1"/>
          <w:numId w:val="5"/>
        </w:numPr>
        <w:tabs>
          <w:tab w:val="left" w:pos="5175"/>
        </w:tabs>
      </w:pPr>
      <w:r>
        <w:t>Region</w:t>
      </w:r>
      <w:r w:rsidR="00467CE9">
        <w:t xml:space="preserve"> </w:t>
      </w:r>
      <w:r w:rsidR="50E236D7">
        <w:t xml:space="preserve">– by </w:t>
      </w:r>
      <w:commentRangeStart w:id="25"/>
      <w:commentRangeStart w:id="26"/>
      <w:r w:rsidR="50E236D7">
        <w:t>aggregating</w:t>
      </w:r>
      <w:commentRangeEnd w:id="25"/>
      <w:r>
        <w:rPr>
          <w:rStyle w:val="CommentReference"/>
        </w:rPr>
        <w:commentReference w:id="25"/>
      </w:r>
      <w:commentRangeEnd w:id="26"/>
      <w:r w:rsidR="00C2332D">
        <w:rPr>
          <w:rStyle w:val="CommentReference"/>
        </w:rPr>
        <w:commentReference w:id="26"/>
      </w:r>
      <w:r w:rsidR="50E236D7">
        <w:t xml:space="preserve"> practices to ICBs and regions</w:t>
      </w:r>
    </w:p>
    <w:p w14:paraId="575AF3B8" w14:textId="77777777" w:rsidR="00721CC8" w:rsidRDefault="7D05B82A" w:rsidP="00721CC8">
      <w:pPr>
        <w:pStyle w:val="ListParagraph"/>
        <w:numPr>
          <w:ilvl w:val="1"/>
          <w:numId w:val="5"/>
        </w:numPr>
        <w:tabs>
          <w:tab w:val="left" w:pos="5175"/>
        </w:tabs>
      </w:pPr>
      <w:r>
        <w:t>Size</w:t>
      </w:r>
    </w:p>
    <w:p w14:paraId="596FE6B0" w14:textId="2ED69EEE" w:rsidR="007A42BB" w:rsidRDefault="007A42BB" w:rsidP="007A42BB">
      <w:pPr>
        <w:pStyle w:val="ListParagraph"/>
        <w:numPr>
          <w:ilvl w:val="0"/>
          <w:numId w:val="5"/>
        </w:numPr>
        <w:tabs>
          <w:tab w:val="left" w:pos="5175"/>
        </w:tabs>
      </w:pPr>
      <w:r>
        <w:t>The merged dataset will also allow us to calculate the total payments per partner</w:t>
      </w:r>
    </w:p>
    <w:p w14:paraId="45F7B181" w14:textId="374F3914" w:rsidR="007A42BB" w:rsidRDefault="007A42BB" w:rsidP="007A42BB">
      <w:pPr>
        <w:pStyle w:val="ListParagraph"/>
        <w:numPr>
          <w:ilvl w:val="1"/>
          <w:numId w:val="5"/>
        </w:numPr>
        <w:tabs>
          <w:tab w:val="left" w:pos="5175"/>
        </w:tabs>
      </w:pPr>
      <w:r>
        <w:t>We expect that there should be some relationship between total payments per partner and total partner earnings (before expenses)</w:t>
      </w:r>
    </w:p>
    <w:p w14:paraId="7FF19732" w14:textId="77777777" w:rsidR="00CE5656" w:rsidRDefault="00CE5656" w:rsidP="00CE5656">
      <w:pPr>
        <w:tabs>
          <w:tab w:val="left" w:pos="5175"/>
        </w:tabs>
      </w:pPr>
    </w:p>
    <w:p w14:paraId="7BC1D768" w14:textId="3FB8A39D" w:rsidR="00CE5656" w:rsidRDefault="00CE5656" w:rsidP="00CE5656">
      <w:pPr>
        <w:tabs>
          <w:tab w:val="left" w:pos="5175"/>
        </w:tabs>
      </w:pPr>
      <w:r>
        <w:t>Then produce charts</w:t>
      </w:r>
      <w:r w:rsidR="008D78BC">
        <w:t>:</w:t>
      </w:r>
    </w:p>
    <w:p w14:paraId="6F962074" w14:textId="20CA4083" w:rsidR="002F58C9" w:rsidRDefault="03E2C828" w:rsidP="008D78BC">
      <w:pPr>
        <w:pStyle w:val="ListParagraph"/>
        <w:numPr>
          <w:ilvl w:val="0"/>
          <w:numId w:val="5"/>
        </w:numPr>
        <w:tabs>
          <w:tab w:val="left" w:pos="5175"/>
        </w:tabs>
      </w:pPr>
      <w:r>
        <w:t>Time series of income before tax (2018-22</w:t>
      </w:r>
      <w:r w:rsidR="07EB24C2">
        <w:t>)</w:t>
      </w:r>
      <w:r w:rsidR="00968EE8">
        <w:t xml:space="preserve">, with and without </w:t>
      </w:r>
      <w:r w:rsidR="3ED163B5">
        <w:t xml:space="preserve">retrospectively </w:t>
      </w:r>
      <w:r w:rsidR="00968EE8">
        <w:t>adjusting for inflation (GDP or RPI)</w:t>
      </w:r>
    </w:p>
    <w:p w14:paraId="6886A0E1" w14:textId="01B6230B" w:rsidR="008D78BC" w:rsidRDefault="00968EE8" w:rsidP="274A9ADB">
      <w:pPr>
        <w:pStyle w:val="ListParagraph"/>
        <w:numPr>
          <w:ilvl w:val="1"/>
          <w:numId w:val="5"/>
        </w:numPr>
        <w:tabs>
          <w:tab w:val="left" w:pos="5175"/>
        </w:tabs>
      </w:pPr>
      <w:r>
        <w:t>RPI adjusts for a ‘baske</w:t>
      </w:r>
      <w:r w:rsidR="65D4CCCA">
        <w:t xml:space="preserve">t </w:t>
      </w:r>
      <w:r>
        <w:t>of goods’ for consumers</w:t>
      </w:r>
      <w:r w:rsidR="2334E666">
        <w:t xml:space="preserve">; yields larger </w:t>
      </w:r>
      <w:r w:rsidR="2575DE40">
        <w:t>differences between real and adjusted figures</w:t>
      </w:r>
    </w:p>
    <w:p w14:paraId="41870426" w14:textId="2B0E7649" w:rsidR="008D78BC" w:rsidRDefault="00968EE8" w:rsidP="73EEADFF">
      <w:pPr>
        <w:pStyle w:val="ListParagraph"/>
        <w:numPr>
          <w:ilvl w:val="1"/>
          <w:numId w:val="5"/>
        </w:numPr>
        <w:tabs>
          <w:tab w:val="left" w:pos="5175"/>
        </w:tabs>
      </w:pPr>
      <w:r>
        <w:t>GDP is more comprehensive, including capital goods and government spending</w:t>
      </w:r>
    </w:p>
    <w:p w14:paraId="7ABA1924" w14:textId="70BE7769" w:rsidR="00D4056D" w:rsidRDefault="00D4056D" w:rsidP="00D4056D">
      <w:pPr>
        <w:pStyle w:val="ListParagraph"/>
        <w:numPr>
          <w:ilvl w:val="0"/>
          <w:numId w:val="5"/>
        </w:numPr>
        <w:tabs>
          <w:tab w:val="left" w:pos="5175"/>
        </w:tabs>
      </w:pPr>
      <w:r>
        <w:t xml:space="preserve">Chart comparing </w:t>
      </w:r>
      <w:r w:rsidR="009006D9">
        <w:t>dispensing/non</w:t>
      </w:r>
      <w:r w:rsidR="009B1BD0">
        <w:t xml:space="preserve">-dispensing GP expenses </w:t>
      </w:r>
      <w:r w:rsidR="003F3E7C">
        <w:t xml:space="preserve">and </w:t>
      </w:r>
      <w:r w:rsidR="00946C4F">
        <w:t>different type of prescribing payments for dispensing/non-dispensing GPs</w:t>
      </w:r>
    </w:p>
    <w:p w14:paraId="7DFDD95F" w14:textId="1BDD2502" w:rsidR="008D78BC" w:rsidRDefault="52573C53" w:rsidP="008D78BC">
      <w:pPr>
        <w:pStyle w:val="ListParagraph"/>
        <w:numPr>
          <w:ilvl w:val="0"/>
          <w:numId w:val="5"/>
        </w:numPr>
        <w:tabs>
          <w:tab w:val="left" w:pos="5175"/>
        </w:tabs>
      </w:pPr>
      <w:r>
        <w:t>Bar chart</w:t>
      </w:r>
      <w:r w:rsidR="19163A18">
        <w:t xml:space="preserve">s </w:t>
      </w:r>
      <w:r w:rsidR="7E931436">
        <w:t xml:space="preserve">showing differences between </w:t>
      </w:r>
      <w:r w:rsidR="3FE69C52">
        <w:t>income before tax of salaried GPs and partners across each dimension listed above</w:t>
      </w:r>
    </w:p>
    <w:p w14:paraId="78E628E0" w14:textId="1AC62DE4" w:rsidR="0085376B" w:rsidRDefault="0085376B" w:rsidP="0085376B">
      <w:pPr>
        <w:pStyle w:val="ListParagraph"/>
        <w:numPr>
          <w:ilvl w:val="1"/>
          <w:numId w:val="5"/>
        </w:numPr>
        <w:tabs>
          <w:tab w:val="left" w:pos="5175"/>
        </w:tabs>
      </w:pPr>
      <w:r>
        <w:t>Line chart more appropriate</w:t>
      </w:r>
    </w:p>
    <w:p w14:paraId="4E9B44FF" w14:textId="727C01C3" w:rsidR="00E02F3B" w:rsidRDefault="1881434A" w:rsidP="008D78BC">
      <w:pPr>
        <w:pStyle w:val="ListParagraph"/>
        <w:numPr>
          <w:ilvl w:val="0"/>
          <w:numId w:val="5"/>
        </w:numPr>
        <w:tabs>
          <w:tab w:val="left" w:pos="5175"/>
        </w:tabs>
      </w:pPr>
      <w:r>
        <w:t xml:space="preserve">Bar charts showing </w:t>
      </w:r>
      <w:r w:rsidR="375C26CB">
        <w:t>differences between average payments from NHS between categories of dimensions listed above</w:t>
      </w:r>
    </w:p>
    <w:p w14:paraId="016B6DA9" w14:textId="77777777" w:rsidR="00040CCD" w:rsidRDefault="4BCF1F2C" w:rsidP="00040CCD">
      <w:pPr>
        <w:pStyle w:val="ListParagraph"/>
        <w:numPr>
          <w:ilvl w:val="0"/>
          <w:numId w:val="5"/>
        </w:numPr>
        <w:tabs>
          <w:tab w:val="left" w:pos="5175"/>
        </w:tabs>
      </w:pPr>
      <w:r>
        <w:t xml:space="preserve">Bar charts showing differences between </w:t>
      </w:r>
      <w:r w:rsidR="6D782E40">
        <w:t>average number of staff between categories of dimensions listed above</w:t>
      </w:r>
    </w:p>
    <w:p w14:paraId="44B05635" w14:textId="5D942973" w:rsidR="00687AA9" w:rsidRDefault="76B86B0D" w:rsidP="00040CCD">
      <w:pPr>
        <w:pStyle w:val="ListParagraph"/>
        <w:numPr>
          <w:ilvl w:val="0"/>
          <w:numId w:val="5"/>
        </w:numPr>
        <w:tabs>
          <w:tab w:val="left" w:pos="5175"/>
        </w:tabs>
      </w:pPr>
      <w:r>
        <w:t>We will also calculate the percentage year on year change</w:t>
      </w:r>
      <w:r w:rsidR="76CEA692">
        <w:t xml:space="preserve"> for the above data</w:t>
      </w:r>
    </w:p>
    <w:p w14:paraId="570D045B" w14:textId="6CC18E0F" w:rsidR="00192061" w:rsidRDefault="00192061" w:rsidP="00040CCD">
      <w:pPr>
        <w:pStyle w:val="ListParagraph"/>
        <w:numPr>
          <w:ilvl w:val="0"/>
          <w:numId w:val="5"/>
        </w:numPr>
        <w:tabs>
          <w:tab w:val="left" w:pos="5175"/>
        </w:tabs>
      </w:pPr>
      <w:r>
        <w:t xml:space="preserve">Choropleth of </w:t>
      </w:r>
      <w:r w:rsidR="00F704B3">
        <w:t>regional values (workforce, income, expenses etc.)</w:t>
      </w:r>
    </w:p>
    <w:p w14:paraId="26B55166" w14:textId="77777777" w:rsidR="000854FF" w:rsidRDefault="000854FF" w:rsidP="00CE5656">
      <w:pPr>
        <w:tabs>
          <w:tab w:val="left" w:pos="5175"/>
        </w:tabs>
      </w:pPr>
    </w:p>
    <w:p w14:paraId="44952909" w14:textId="7BC6AC43" w:rsidR="274A9ADB" w:rsidRPr="00AF4D3D" w:rsidRDefault="00F308E3" w:rsidP="00AF4D3D">
      <w:pPr>
        <w:tabs>
          <w:tab w:val="left" w:pos="5175"/>
        </w:tabs>
        <w:rPr>
          <w:b/>
          <w:bCs/>
        </w:rPr>
      </w:pPr>
      <w:r w:rsidRPr="274A9ADB">
        <w:rPr>
          <w:b/>
          <w:bCs/>
        </w:rPr>
        <w:t>Phase 2</w:t>
      </w:r>
    </w:p>
    <w:p w14:paraId="45F2C4BA" w14:textId="246BEDD6" w:rsidR="274A9ADB" w:rsidRDefault="662C3B00" w:rsidP="274A9ADB">
      <w:pPr>
        <w:spacing w:line="259" w:lineRule="auto"/>
      </w:pPr>
      <w:r>
        <w:t>We will extend the analysis beyond descriptive statistics by c</w:t>
      </w:r>
      <w:r w:rsidR="39C08BAC">
        <w:t>ross-referenc</w:t>
      </w:r>
      <w:r w:rsidR="00551929">
        <w:t>ing</w:t>
      </w:r>
      <w:r w:rsidR="39C08BAC">
        <w:t xml:space="preserve"> total expenses</w:t>
      </w:r>
      <w:r w:rsidR="56AD2192">
        <w:t xml:space="preserve"> and earnings</w:t>
      </w:r>
      <w:r w:rsidR="39C08BAC">
        <w:t xml:space="preserve"> </w:t>
      </w:r>
      <w:r w:rsidR="12B441E2">
        <w:t>data from GP</w:t>
      </w:r>
      <w:r w:rsidR="006B170D">
        <w:t>E</w:t>
      </w:r>
      <w:r w:rsidR="12B441E2">
        <w:t xml:space="preserve">E </w:t>
      </w:r>
      <w:r w:rsidR="39C08BAC">
        <w:t xml:space="preserve">with NHS </w:t>
      </w:r>
      <w:r w:rsidR="6049D6BE">
        <w:t xml:space="preserve">Digital </w:t>
      </w:r>
      <w:r w:rsidR="39C08BAC">
        <w:t xml:space="preserve">payments </w:t>
      </w:r>
      <w:r w:rsidR="39DEA445">
        <w:t xml:space="preserve">and workforce </w:t>
      </w:r>
      <w:r w:rsidR="39C08BAC">
        <w:t>data</w:t>
      </w:r>
      <w:r w:rsidR="2C1366D8">
        <w:t>, in order to identify disparities between various categories.</w:t>
      </w:r>
      <w:r w:rsidR="4E1E77D6">
        <w:t xml:space="preserve"> </w:t>
      </w:r>
    </w:p>
    <w:p w14:paraId="321EB943" w14:textId="6B59BED4" w:rsidR="274A9ADB" w:rsidRDefault="274A9ADB" w:rsidP="274A9ADB">
      <w:pPr>
        <w:spacing w:line="259" w:lineRule="auto"/>
      </w:pPr>
    </w:p>
    <w:p w14:paraId="0BB5D0AA" w14:textId="13D2D18A" w:rsidR="5B3264A3" w:rsidRDefault="5B3264A3" w:rsidP="274A9ADB">
      <w:pPr>
        <w:spacing w:line="259" w:lineRule="auto"/>
      </w:pPr>
      <w:r>
        <w:t>We will merge the workforce data with the GP Payments data using practice code</w:t>
      </w:r>
    </w:p>
    <w:p w14:paraId="46BDAB07" w14:textId="138DD812" w:rsidR="7A13CBFD" w:rsidRDefault="7A13CBFD" w:rsidP="274A9ADB">
      <w:pPr>
        <w:spacing w:line="259" w:lineRule="auto"/>
      </w:pPr>
    </w:p>
    <w:p w14:paraId="51ABADA3" w14:textId="59AF66A2" w:rsidR="00925CEC" w:rsidRDefault="099D8494" w:rsidP="274A9ADB">
      <w:pPr>
        <w:pStyle w:val="ListParagraph"/>
        <w:numPr>
          <w:ilvl w:val="0"/>
          <w:numId w:val="7"/>
        </w:numPr>
        <w:spacing w:line="259" w:lineRule="auto"/>
      </w:pPr>
      <w:commentRangeStart w:id="27"/>
      <w:r>
        <w:t xml:space="preserve">We will </w:t>
      </w:r>
      <w:r w:rsidR="529F0433">
        <w:t xml:space="preserve">identify </w:t>
      </w:r>
      <w:r w:rsidR="63760563">
        <w:t xml:space="preserve">GMS and PMS </w:t>
      </w:r>
      <w:r w:rsidR="529F0433">
        <w:t xml:space="preserve">practices </w:t>
      </w:r>
      <w:r w:rsidR="5F513D7E">
        <w:t>with at least 5000 patients</w:t>
      </w:r>
      <w:r w:rsidR="60B8A570">
        <w:t>, in order to exclude small practices.</w:t>
      </w:r>
      <w:commentRangeEnd w:id="27"/>
      <w:r w:rsidR="00925CEC">
        <w:rPr>
          <w:rStyle w:val="CommentReference"/>
        </w:rPr>
        <w:commentReference w:id="27"/>
      </w:r>
    </w:p>
    <w:p w14:paraId="3C87E2ED" w14:textId="4494C0E3" w:rsidR="00925CEC" w:rsidRDefault="7F91EBCA" w:rsidP="274A9ADB">
      <w:pPr>
        <w:pStyle w:val="ListParagraph"/>
        <w:numPr>
          <w:ilvl w:val="0"/>
          <w:numId w:val="7"/>
        </w:numPr>
        <w:spacing w:line="259" w:lineRule="auto"/>
      </w:pPr>
      <w:commentRangeStart w:id="28"/>
      <w:r>
        <w:t xml:space="preserve">We will inspect the </w:t>
      </w:r>
      <w:r w:rsidR="094C2C4E">
        <w:t>characteristics</w:t>
      </w:r>
      <w:r w:rsidR="25D2B3C3">
        <w:t xml:space="preserve"> of these practice</w:t>
      </w:r>
      <w:r w:rsidR="37062ED2">
        <w:t>s</w:t>
      </w:r>
      <w:r w:rsidR="25D2B3C3">
        <w:t xml:space="preserve"> </w:t>
      </w:r>
      <w:r w:rsidR="00EE95B2">
        <w:t>to identify atypical practices which may reflect poor reporting</w:t>
      </w:r>
      <w:r w:rsidR="33E439F8">
        <w:t xml:space="preserve"> for exclusion</w:t>
      </w:r>
      <w:r w:rsidR="6C15CFA0">
        <w:t>, by producing:</w:t>
      </w:r>
    </w:p>
    <w:p w14:paraId="3CC77411" w14:textId="189C5B0E" w:rsidR="00C71BD7" w:rsidRDefault="00C71BD7" w:rsidP="274A9ADB">
      <w:pPr>
        <w:pStyle w:val="ListParagraph"/>
        <w:numPr>
          <w:ilvl w:val="1"/>
          <w:numId w:val="7"/>
        </w:numPr>
        <w:spacing w:line="259" w:lineRule="auto"/>
      </w:pPr>
      <w:r>
        <w:t xml:space="preserve">Identify </w:t>
      </w:r>
      <w:r w:rsidR="00912759">
        <w:t>practices</w:t>
      </w:r>
      <w:r>
        <w:t xml:space="preserve"> with payments but no workforce/patients</w:t>
      </w:r>
    </w:p>
    <w:p w14:paraId="450D338F" w14:textId="03FF4242" w:rsidR="00C71BD7" w:rsidRDefault="00C71BD7" w:rsidP="00C71BD7">
      <w:pPr>
        <w:pStyle w:val="ListParagraph"/>
        <w:numPr>
          <w:ilvl w:val="2"/>
          <w:numId w:val="7"/>
        </w:numPr>
        <w:spacing w:line="259" w:lineRule="auto"/>
      </w:pPr>
      <w:r>
        <w:t>Count how many; decide what to do with them</w:t>
      </w:r>
    </w:p>
    <w:p w14:paraId="383517F3" w14:textId="40EF70CE" w:rsidR="00925CEC" w:rsidRDefault="4249B080" w:rsidP="274A9ADB">
      <w:pPr>
        <w:pStyle w:val="ListParagraph"/>
        <w:numPr>
          <w:ilvl w:val="1"/>
          <w:numId w:val="7"/>
        </w:numPr>
        <w:spacing w:line="259" w:lineRule="auto"/>
      </w:pPr>
      <w:r>
        <w:t>H</w:t>
      </w:r>
      <w:r w:rsidR="44F655E3">
        <w:t>istograms of size</w:t>
      </w:r>
      <w:r w:rsidR="78F0AD02">
        <w:t xml:space="preserve"> (registered patients)</w:t>
      </w:r>
    </w:p>
    <w:p w14:paraId="3E37FB0B" w14:textId="10151902" w:rsidR="00925CEC" w:rsidRDefault="5192CCA0" w:rsidP="274A9ADB">
      <w:pPr>
        <w:pStyle w:val="ListParagraph"/>
        <w:numPr>
          <w:ilvl w:val="2"/>
          <w:numId w:val="7"/>
        </w:numPr>
        <w:spacing w:line="259" w:lineRule="auto"/>
      </w:pPr>
      <w:r>
        <w:t>Exclude practices with implausible values (&lt;10 patients, &gt;100,000 patients</w:t>
      </w:r>
    </w:p>
    <w:p w14:paraId="1B4F96F4" w14:textId="0572AA7E" w:rsidR="00925CEC" w:rsidRDefault="180B23C8" w:rsidP="274A9ADB">
      <w:pPr>
        <w:pStyle w:val="ListParagraph"/>
        <w:numPr>
          <w:ilvl w:val="1"/>
          <w:numId w:val="7"/>
        </w:numPr>
        <w:spacing w:line="259" w:lineRule="auto"/>
      </w:pPr>
      <w:r>
        <w:t>Histograms of n</w:t>
      </w:r>
      <w:r w:rsidR="44F655E3">
        <w:t>umber of doctors</w:t>
      </w:r>
      <w:r w:rsidR="437433ED">
        <w:t xml:space="preserve"> (GPs, </w:t>
      </w:r>
      <w:r w:rsidR="77C17B2D">
        <w:t xml:space="preserve">salaried, partner, </w:t>
      </w:r>
      <w:r w:rsidR="437433ED">
        <w:t>FTE and HC)</w:t>
      </w:r>
    </w:p>
    <w:p w14:paraId="573DD2CC" w14:textId="3FB8D452" w:rsidR="0C63EA16" w:rsidRDefault="0C63EA16" w:rsidP="274A9ADB">
      <w:pPr>
        <w:pStyle w:val="ListParagraph"/>
        <w:numPr>
          <w:ilvl w:val="2"/>
          <w:numId w:val="7"/>
        </w:numPr>
        <w:spacing w:line="259" w:lineRule="auto"/>
      </w:pPr>
      <w:r>
        <w:t>Identify practices with large ratios of partners to salaried GPs</w:t>
      </w:r>
      <w:commentRangeStart w:id="29"/>
      <w:commentRangeStart w:id="30"/>
      <w:commentRangeEnd w:id="29"/>
      <w:r>
        <w:rPr>
          <w:rStyle w:val="CommentReference"/>
        </w:rPr>
        <w:commentReference w:id="29"/>
      </w:r>
      <w:commentRangeEnd w:id="30"/>
      <w:r w:rsidR="00D01980">
        <w:rPr>
          <w:rStyle w:val="CommentReference"/>
        </w:rPr>
        <w:commentReference w:id="30"/>
      </w:r>
    </w:p>
    <w:p w14:paraId="1BFEFA38" w14:textId="0EF94943" w:rsidR="00925CEC" w:rsidRDefault="52FA91F5" w:rsidP="274A9ADB">
      <w:pPr>
        <w:pStyle w:val="ListParagraph"/>
        <w:numPr>
          <w:ilvl w:val="1"/>
          <w:numId w:val="7"/>
        </w:numPr>
        <w:spacing w:line="259" w:lineRule="auto"/>
      </w:pPr>
      <w:r>
        <w:t>D</w:t>
      </w:r>
      <w:r w:rsidR="5A48A04A">
        <w:t>octors per 10</w:t>
      </w:r>
      <w:r w:rsidR="77E10489">
        <w:t>,</w:t>
      </w:r>
      <w:r w:rsidR="5A48A04A">
        <w:t>000 patients</w:t>
      </w:r>
    </w:p>
    <w:p w14:paraId="0C947D1E" w14:textId="1E09A80F" w:rsidR="3E88CCF7" w:rsidRDefault="3E88CCF7" w:rsidP="274A9ADB">
      <w:pPr>
        <w:pStyle w:val="ListParagraph"/>
        <w:numPr>
          <w:ilvl w:val="2"/>
          <w:numId w:val="7"/>
        </w:numPr>
        <w:spacing w:line="259" w:lineRule="auto"/>
      </w:pPr>
      <w:r>
        <w:t>Exclude practices with &lt;1 doctor per 10,000 patients</w:t>
      </w:r>
    </w:p>
    <w:p w14:paraId="48F7961E" w14:textId="0021AE65" w:rsidR="00925CEC" w:rsidRDefault="11141227" w:rsidP="274A9ADB">
      <w:pPr>
        <w:pStyle w:val="ListParagraph"/>
        <w:numPr>
          <w:ilvl w:val="1"/>
          <w:numId w:val="7"/>
        </w:numPr>
        <w:spacing w:line="259" w:lineRule="auto"/>
      </w:pPr>
      <w:r>
        <w:lastRenderedPageBreak/>
        <w:t xml:space="preserve"> </w:t>
      </w:r>
      <w:r w:rsidR="064A7E2A">
        <w:t>Histograms of t</w:t>
      </w:r>
      <w:r>
        <w:t>otal payments</w:t>
      </w:r>
    </w:p>
    <w:p w14:paraId="211CEF37" w14:textId="0F17752A" w:rsidR="4E2B3217" w:rsidRDefault="4E2B3217" w:rsidP="274A9ADB">
      <w:pPr>
        <w:pStyle w:val="ListParagraph"/>
        <w:numPr>
          <w:ilvl w:val="2"/>
          <w:numId w:val="7"/>
        </w:numPr>
        <w:spacing w:line="259" w:lineRule="auto"/>
      </w:pPr>
      <w:r>
        <w:t>Exclude practices &lt;3SD from the mean</w:t>
      </w:r>
    </w:p>
    <w:p w14:paraId="388FFE2F" w14:textId="10A271D1" w:rsidR="574AA062" w:rsidRDefault="2ABAB4D2" w:rsidP="274A9ADB">
      <w:pPr>
        <w:pStyle w:val="ListParagraph"/>
        <w:numPr>
          <w:ilvl w:val="1"/>
          <w:numId w:val="7"/>
        </w:numPr>
        <w:spacing w:line="259" w:lineRule="auto"/>
      </w:pPr>
      <w:r>
        <w:t>Line charts showing</w:t>
      </w:r>
      <w:r w:rsidR="574AA062">
        <w:t xml:space="preserve"> time series of payments and workforce (HC, FTE)</w:t>
      </w:r>
    </w:p>
    <w:p w14:paraId="679E23D6" w14:textId="1CD65C92" w:rsidR="574AA062" w:rsidRDefault="574AA062" w:rsidP="274A9ADB">
      <w:pPr>
        <w:pStyle w:val="ListParagraph"/>
        <w:numPr>
          <w:ilvl w:val="2"/>
          <w:numId w:val="7"/>
        </w:numPr>
        <w:spacing w:line="259" w:lineRule="auto"/>
      </w:pPr>
      <w:r>
        <w:t>Calculate percentage change</w:t>
      </w:r>
    </w:p>
    <w:p w14:paraId="730FBDE7" w14:textId="756BC196" w:rsidR="574AA062" w:rsidRDefault="574AA062" w:rsidP="274A9ADB">
      <w:pPr>
        <w:pStyle w:val="ListParagraph"/>
        <w:numPr>
          <w:ilvl w:val="2"/>
          <w:numId w:val="7"/>
        </w:numPr>
        <w:spacing w:line="259" w:lineRule="auto"/>
      </w:pPr>
      <w:r>
        <w:t xml:space="preserve">Identify practices where </w:t>
      </w:r>
      <w:r w:rsidR="7872793C">
        <w:t xml:space="preserve">annual </w:t>
      </w:r>
      <w:r>
        <w:t>change &gt;10%</w:t>
      </w:r>
    </w:p>
    <w:p w14:paraId="4A0EDD19" w14:textId="6CBB72E4" w:rsidR="6DE57452" w:rsidRDefault="6A4A5BBD" w:rsidP="274A9ADB">
      <w:pPr>
        <w:pStyle w:val="ListParagraph"/>
        <w:numPr>
          <w:ilvl w:val="1"/>
          <w:numId w:val="7"/>
        </w:numPr>
        <w:spacing w:line="259" w:lineRule="auto"/>
      </w:pPr>
      <w:r>
        <w:t xml:space="preserve">Bar charts of payment totals by category </w:t>
      </w:r>
    </w:p>
    <w:p w14:paraId="7127F42D" w14:textId="54A898A3" w:rsidR="6DE57452" w:rsidRDefault="6DE57452" w:rsidP="274A9ADB">
      <w:pPr>
        <w:pStyle w:val="ListParagraph"/>
        <w:numPr>
          <w:ilvl w:val="2"/>
          <w:numId w:val="7"/>
        </w:numPr>
        <w:spacing w:line="259" w:lineRule="auto"/>
      </w:pPr>
      <w:r>
        <w:t>Identify practices where prescribing payments constitute a large percentage of payments</w:t>
      </w:r>
      <w:r w:rsidR="677EDDEE">
        <w:t xml:space="preserve"> (&gt;10%)</w:t>
      </w:r>
    </w:p>
    <w:p w14:paraId="452726AE" w14:textId="383A49C8" w:rsidR="6DE57452" w:rsidRDefault="6DE57452" w:rsidP="274A9ADB">
      <w:pPr>
        <w:pStyle w:val="ListParagraph"/>
        <w:numPr>
          <w:ilvl w:val="2"/>
          <w:numId w:val="7"/>
        </w:numPr>
        <w:tabs>
          <w:tab w:val="left" w:pos="5175"/>
        </w:tabs>
      </w:pPr>
      <w:r>
        <w:t>Identify proportion of which are dispensing/rural practices</w:t>
      </w:r>
      <w:commentRangeEnd w:id="28"/>
      <w:r w:rsidR="000A2B2C">
        <w:rPr>
          <w:rStyle w:val="CommentReference"/>
        </w:rPr>
        <w:commentReference w:id="28"/>
      </w:r>
    </w:p>
    <w:p w14:paraId="7AB2E581" w14:textId="4A0A010B" w:rsidR="6FCD3A77" w:rsidRDefault="6FCD3A77" w:rsidP="274A9ADB">
      <w:pPr>
        <w:spacing w:line="259" w:lineRule="auto"/>
      </w:pPr>
    </w:p>
    <w:p w14:paraId="63EFDDFB" w14:textId="09D34DFA" w:rsidR="008F0558" w:rsidRDefault="62F9039F" w:rsidP="274A9ADB">
      <w:pPr>
        <w:spacing w:line="259" w:lineRule="auto"/>
      </w:pPr>
      <w:r>
        <w:t>For these practices, we will identify the head count and FTE of partner employees, as well as the total NHS payments in global sum and prescribing payments. We will then calculate the NHS payments per partner for each practice.</w:t>
      </w:r>
    </w:p>
    <w:p w14:paraId="572D4EAD" w14:textId="6A2C20BC" w:rsidR="008F0558" w:rsidRDefault="008F0558" w:rsidP="274A9ADB">
      <w:pPr>
        <w:spacing w:line="259" w:lineRule="auto"/>
      </w:pPr>
    </w:p>
    <w:p w14:paraId="52E9D0BE" w14:textId="10B67F97" w:rsidR="008F0558" w:rsidRDefault="62F9039F" w:rsidP="274A9ADB">
      <w:pPr>
        <w:spacing w:line="259" w:lineRule="auto"/>
      </w:pPr>
      <w:r>
        <w:t>We will then calculate average NHS payment in global sum and prescribing payments per partner across the following categories between 2018-2022:</w:t>
      </w:r>
    </w:p>
    <w:p w14:paraId="347CC08C" w14:textId="29A8DBAA" w:rsidR="008F0558" w:rsidRDefault="62F9039F" w:rsidP="274A9ADB">
      <w:pPr>
        <w:pStyle w:val="ListParagraph"/>
        <w:numPr>
          <w:ilvl w:val="0"/>
          <w:numId w:val="1"/>
        </w:numPr>
        <w:spacing w:line="259" w:lineRule="auto"/>
      </w:pPr>
      <w:r>
        <w:t>Practice type (dispensing and non-dispensing</w:t>
      </w:r>
      <w:commentRangeStart w:id="31"/>
      <w:commentRangeStart w:id="32"/>
      <w:r>
        <w:t>)</w:t>
      </w:r>
      <w:commentRangeEnd w:id="31"/>
      <w:r>
        <w:rPr>
          <w:rStyle w:val="CommentReference"/>
        </w:rPr>
        <w:commentReference w:id="31"/>
      </w:r>
      <w:commentRangeEnd w:id="32"/>
      <w:r w:rsidR="002A63C1">
        <w:rPr>
          <w:rStyle w:val="CommentReference"/>
        </w:rPr>
        <w:commentReference w:id="32"/>
      </w:r>
    </w:p>
    <w:p w14:paraId="7151F896" w14:textId="3840ACA8" w:rsidR="008F0558" w:rsidRDefault="62F9039F" w:rsidP="274A9ADB">
      <w:pPr>
        <w:pStyle w:val="ListParagraph"/>
        <w:numPr>
          <w:ilvl w:val="0"/>
          <w:numId w:val="1"/>
        </w:numPr>
        <w:spacing w:line="259" w:lineRule="auto"/>
      </w:pPr>
      <w:r>
        <w:t>Contract type</w:t>
      </w:r>
    </w:p>
    <w:p w14:paraId="791250B2" w14:textId="32A56EFA" w:rsidR="008F0558" w:rsidRDefault="62F9039F" w:rsidP="274A9ADB">
      <w:pPr>
        <w:pStyle w:val="ListParagraph"/>
        <w:numPr>
          <w:ilvl w:val="0"/>
          <w:numId w:val="1"/>
        </w:numPr>
        <w:spacing w:line="259" w:lineRule="auto"/>
      </w:pPr>
      <w:r>
        <w:t>Rurality</w:t>
      </w:r>
    </w:p>
    <w:p w14:paraId="7D99993D" w14:textId="026EAD4B" w:rsidR="008F0558" w:rsidRDefault="62F9039F" w:rsidP="274A9ADB">
      <w:pPr>
        <w:pStyle w:val="ListParagraph"/>
        <w:numPr>
          <w:ilvl w:val="0"/>
          <w:numId w:val="1"/>
        </w:numPr>
        <w:spacing w:line="259" w:lineRule="auto"/>
      </w:pPr>
      <w:r>
        <w:t>Region</w:t>
      </w:r>
    </w:p>
    <w:p w14:paraId="6B2E4C74" w14:textId="44672BFE" w:rsidR="008F0558" w:rsidRDefault="62F9039F" w:rsidP="274A9ADB">
      <w:pPr>
        <w:pStyle w:val="ListParagraph"/>
        <w:numPr>
          <w:ilvl w:val="0"/>
          <w:numId w:val="1"/>
        </w:numPr>
        <w:spacing w:line="259" w:lineRule="auto"/>
      </w:pPr>
      <w:r>
        <w:t>Size</w:t>
      </w:r>
    </w:p>
    <w:p w14:paraId="78D3D29F" w14:textId="63821362" w:rsidR="008F0558" w:rsidRDefault="62F9039F" w:rsidP="274A9ADB">
      <w:pPr>
        <w:pStyle w:val="ListParagraph"/>
        <w:numPr>
          <w:ilvl w:val="1"/>
          <w:numId w:val="1"/>
        </w:numPr>
        <w:spacing w:line="259" w:lineRule="auto"/>
      </w:pPr>
      <w:r>
        <w:t>Number of registered patients is available in the payments data</w:t>
      </w:r>
    </w:p>
    <w:p w14:paraId="2316B3CC" w14:textId="470DAE4B" w:rsidR="008F0558" w:rsidRDefault="62F9039F" w:rsidP="274A9ADB">
      <w:pPr>
        <w:pStyle w:val="ListParagraph"/>
        <w:numPr>
          <w:ilvl w:val="1"/>
          <w:numId w:val="1"/>
        </w:numPr>
        <w:spacing w:line="259" w:lineRule="auto"/>
      </w:pPr>
      <w:r>
        <w:t>We will categorise the practices into the same categories for which earnings data is available (Fewer than 5,000; 5,000 to fewer than 10,000; 10,000 to fewer than 15,000; 15,000 to fewer than 20,000; 20,000 and over)</w:t>
      </w:r>
    </w:p>
    <w:p w14:paraId="417DFB03" w14:textId="42E76484" w:rsidR="008F0558" w:rsidRDefault="008F0558" w:rsidP="274A9ADB">
      <w:pPr>
        <w:spacing w:line="259" w:lineRule="auto"/>
      </w:pPr>
    </w:p>
    <w:p w14:paraId="6FED0289" w14:textId="03EE6F9C" w:rsidR="008F0558" w:rsidRDefault="02D64888" w:rsidP="274A9ADB">
      <w:pPr>
        <w:spacing w:line="259" w:lineRule="auto"/>
      </w:pPr>
      <w:r>
        <w:t>We will then</w:t>
      </w:r>
      <w:r w:rsidR="5D8C9865">
        <w:t xml:space="preserve"> create visualisations to</w:t>
      </w:r>
      <w:r>
        <w:t xml:space="preserve"> compare the average NHS payment per partner </w:t>
      </w:r>
      <w:r w:rsidR="63F32EC9">
        <w:t>with average total gross earnings, expenses for partners and income before tax for partners and salaried GPs across the preceding categories</w:t>
      </w:r>
      <w:r w:rsidR="7B83F02F">
        <w:t>,</w:t>
      </w:r>
      <w:r>
        <w:t xml:space="preserve"> acknowledging that practices may have other income streams than NHS (e.g. training and research income).</w:t>
      </w:r>
    </w:p>
    <w:p w14:paraId="5A036279" w14:textId="780629FF" w:rsidR="008F0558" w:rsidRDefault="008F0558" w:rsidP="274A9ADB">
      <w:pPr>
        <w:spacing w:line="259" w:lineRule="auto"/>
      </w:pPr>
    </w:p>
    <w:p w14:paraId="650BD00D" w14:textId="3B5352D7" w:rsidR="001F1490" w:rsidRDefault="00B610F9" w:rsidP="274A9ADB">
      <w:pPr>
        <w:spacing w:line="259" w:lineRule="auto"/>
      </w:pPr>
      <w:r>
        <w:t>By doing so, we aim to be able to address the following q</w:t>
      </w:r>
      <w:r w:rsidR="001F1490">
        <w:t>uestions:</w:t>
      </w:r>
    </w:p>
    <w:p w14:paraId="765E980D" w14:textId="7284989B" w:rsidR="00F43CB9" w:rsidRDefault="001F1490" w:rsidP="009206FB">
      <w:pPr>
        <w:pStyle w:val="ListParagraph"/>
        <w:numPr>
          <w:ilvl w:val="0"/>
          <w:numId w:val="7"/>
        </w:numPr>
        <w:spacing w:line="259" w:lineRule="auto"/>
      </w:pPr>
      <w:r w:rsidRPr="001F1490">
        <w:t>At a national level</w:t>
      </w:r>
      <w:r w:rsidR="00F43CB9">
        <w:t>,</w:t>
      </w:r>
      <w:r w:rsidRPr="001F1490">
        <w:t xml:space="preserve"> to what extent </w:t>
      </w:r>
      <w:r w:rsidR="00F43CB9">
        <w:t xml:space="preserve">do GP earnings, payments, and workforce </w:t>
      </w:r>
      <w:r w:rsidR="00634AD4">
        <w:t>differ across the following categories:</w:t>
      </w:r>
    </w:p>
    <w:p w14:paraId="4BC10FCA" w14:textId="77777777" w:rsidR="00634AD4" w:rsidRDefault="00634AD4" w:rsidP="00634AD4">
      <w:pPr>
        <w:pStyle w:val="ListParagraph"/>
        <w:numPr>
          <w:ilvl w:val="1"/>
          <w:numId w:val="7"/>
        </w:numPr>
        <w:spacing w:line="259" w:lineRule="auto"/>
      </w:pPr>
      <w:r>
        <w:t>Practice type (</w:t>
      </w:r>
      <w:r w:rsidR="001F1490" w:rsidRPr="001F1490">
        <w:t>dispensing</w:t>
      </w:r>
      <w:r>
        <w:t>/non-dispending)</w:t>
      </w:r>
    </w:p>
    <w:p w14:paraId="7DC05EBE" w14:textId="77777777" w:rsidR="00634AD4" w:rsidRDefault="00634AD4" w:rsidP="00634AD4">
      <w:pPr>
        <w:pStyle w:val="ListParagraph"/>
        <w:numPr>
          <w:ilvl w:val="1"/>
          <w:numId w:val="7"/>
        </w:numPr>
        <w:spacing w:line="259" w:lineRule="auto"/>
      </w:pPr>
      <w:r>
        <w:t>R</w:t>
      </w:r>
      <w:r w:rsidR="001F1490" w:rsidRPr="001F1490">
        <w:t>urality</w:t>
      </w:r>
    </w:p>
    <w:p w14:paraId="12662462" w14:textId="77777777" w:rsidR="00634AD4" w:rsidRDefault="00634AD4" w:rsidP="00634AD4">
      <w:pPr>
        <w:pStyle w:val="ListParagraph"/>
        <w:numPr>
          <w:ilvl w:val="1"/>
          <w:numId w:val="7"/>
        </w:numPr>
        <w:spacing w:line="259" w:lineRule="auto"/>
      </w:pPr>
      <w:r>
        <w:t>R</w:t>
      </w:r>
      <w:r w:rsidR="001F1490" w:rsidRPr="001F1490">
        <w:t>egion</w:t>
      </w:r>
    </w:p>
    <w:p w14:paraId="7AD31F49" w14:textId="5A275E50" w:rsidR="001F1490" w:rsidRDefault="00634AD4" w:rsidP="00634AD4">
      <w:pPr>
        <w:pStyle w:val="ListParagraph"/>
        <w:numPr>
          <w:ilvl w:val="1"/>
          <w:numId w:val="7"/>
        </w:numPr>
        <w:spacing w:line="259" w:lineRule="auto"/>
      </w:pPr>
      <w:r>
        <w:t>C</w:t>
      </w:r>
      <w:r w:rsidR="001F1490" w:rsidRPr="001F1490">
        <w:t>ontract type</w:t>
      </w:r>
      <w:r>
        <w:t xml:space="preserve"> (PMS/GMS)</w:t>
      </w:r>
    </w:p>
    <w:p w14:paraId="53FB72A4" w14:textId="7AA51A83" w:rsidR="001F1490" w:rsidRDefault="00401C98" w:rsidP="009206FB">
      <w:pPr>
        <w:pStyle w:val="ListParagraph"/>
        <w:numPr>
          <w:ilvl w:val="0"/>
          <w:numId w:val="7"/>
        </w:numPr>
        <w:spacing w:line="259" w:lineRule="auto"/>
      </w:pPr>
      <w:r>
        <w:t xml:space="preserve">Across </w:t>
      </w:r>
      <w:r w:rsidR="00634AD4">
        <w:t>the</w:t>
      </w:r>
      <w:r w:rsidR="00BD4B93">
        <w:t xml:space="preserve">se </w:t>
      </w:r>
      <w:r>
        <w:t>categories,</w:t>
      </w:r>
      <w:r w:rsidR="001F1490" w:rsidRPr="001F1490">
        <w:t xml:space="preserve"> are the </w:t>
      </w:r>
      <w:r>
        <w:t xml:space="preserve">inequalities in </w:t>
      </w:r>
      <w:r w:rsidR="001F1490" w:rsidRPr="001F1490">
        <w:t>NHS payments to GP practices associated with inequalities in partner profits?</w:t>
      </w:r>
    </w:p>
    <w:p w14:paraId="512AEEB7" w14:textId="2AF70170" w:rsidR="0009603F" w:rsidRDefault="001F1490" w:rsidP="00064847">
      <w:pPr>
        <w:pStyle w:val="ListParagraph"/>
        <w:numPr>
          <w:ilvl w:val="0"/>
          <w:numId w:val="7"/>
        </w:numPr>
        <w:spacing w:line="259" w:lineRule="auto"/>
      </w:pPr>
      <w:r w:rsidRPr="001F1490">
        <w:t>At a national level, what is the relationship between GP partner income and practice</w:t>
      </w:r>
      <w:r>
        <w:t xml:space="preserve"> </w:t>
      </w:r>
      <w:r w:rsidRPr="001F1490">
        <w:t>workforce</w:t>
      </w:r>
      <w:r w:rsidR="00BD4B93">
        <w:t>?</w:t>
      </w:r>
    </w:p>
    <w:p w14:paraId="070F3F82" w14:textId="0A9316B7" w:rsidR="00CB594D" w:rsidRDefault="0009603F" w:rsidP="73EEADFF">
      <w:pPr>
        <w:spacing w:line="259" w:lineRule="auto"/>
      </w:pPr>
      <w:commentRangeStart w:id="33"/>
      <w:commentRangeStart w:id="34"/>
      <w:commentRangeEnd w:id="33"/>
      <w:r>
        <w:rPr>
          <w:rStyle w:val="CommentReference"/>
        </w:rPr>
        <w:commentReference w:id="33"/>
      </w:r>
      <w:commentRangeEnd w:id="34"/>
      <w:r w:rsidR="008D6599">
        <w:rPr>
          <w:rStyle w:val="CommentReference"/>
        </w:rPr>
        <w:commentReference w:id="34"/>
      </w:r>
    </w:p>
    <w:p w14:paraId="2875FC66" w14:textId="4FDBEB62" w:rsidR="00580A0C" w:rsidRDefault="00361F35" w:rsidP="73EEADFF">
      <w:pPr>
        <w:pStyle w:val="Heading2"/>
        <w:rPr>
          <w:lang w:eastAsia="en-GB"/>
        </w:rPr>
      </w:pPr>
      <w:r>
        <w:lastRenderedPageBreak/>
        <w:t xml:space="preserve">Core </w:t>
      </w:r>
      <w:r w:rsidR="751BBDB7">
        <w:t>Team</w:t>
      </w:r>
    </w:p>
    <w:p w14:paraId="7139DEB1" w14:textId="5AC709AB" w:rsidR="00580A0C" w:rsidRDefault="00A218E7" w:rsidP="00580A0C">
      <w:pPr>
        <w:spacing w:line="259" w:lineRule="auto"/>
      </w:pPr>
      <w:r>
        <w:t>Cam A</w:t>
      </w:r>
    </w:p>
    <w:p w14:paraId="6A1D84FD" w14:textId="6572740B" w:rsidR="00A218E7" w:rsidRDefault="00A218E7" w:rsidP="00580A0C">
      <w:pPr>
        <w:spacing w:line="259" w:lineRule="auto"/>
      </w:pPr>
      <w:r>
        <w:t>John F</w:t>
      </w:r>
    </w:p>
    <w:p w14:paraId="0C9BE613" w14:textId="59FEE53C" w:rsidR="00A218E7" w:rsidRDefault="00A218E7" w:rsidP="00580A0C">
      <w:pPr>
        <w:spacing w:line="259" w:lineRule="auto"/>
      </w:pPr>
      <w:r>
        <w:t>Helena P</w:t>
      </w:r>
    </w:p>
    <w:p w14:paraId="28513DD1" w14:textId="7CAB7E12" w:rsidR="00A218E7" w:rsidRDefault="00A218E7" w:rsidP="00580A0C">
      <w:pPr>
        <w:spacing w:line="259" w:lineRule="auto"/>
      </w:pPr>
      <w:r>
        <w:t>Jatinder H</w:t>
      </w:r>
    </w:p>
    <w:p w14:paraId="07892023" w14:textId="77777777" w:rsidR="00A218E7" w:rsidRDefault="00A218E7" w:rsidP="00580A0C">
      <w:pPr>
        <w:spacing w:line="259" w:lineRule="auto"/>
      </w:pPr>
    </w:p>
    <w:p w14:paraId="3DFA2731" w14:textId="46FA5C80" w:rsidR="00361F35" w:rsidRDefault="00361F35" w:rsidP="00981A60">
      <w:pPr>
        <w:pStyle w:val="Heading2"/>
      </w:pPr>
      <w:r>
        <w:t>Extended team</w:t>
      </w:r>
    </w:p>
    <w:p w14:paraId="2BC85A9D" w14:textId="0C0DA83F" w:rsidR="00361F35" w:rsidRDefault="00361F35" w:rsidP="00580A0C">
      <w:pPr>
        <w:spacing w:line="259" w:lineRule="auto"/>
      </w:pPr>
      <w:r>
        <w:t>Michael Naughton, QMUL</w:t>
      </w:r>
    </w:p>
    <w:p w14:paraId="23EC6D25" w14:textId="737D34B7" w:rsidR="00361F35" w:rsidRDefault="00361F35" w:rsidP="00580A0C">
      <w:pPr>
        <w:spacing w:line="259" w:lineRule="auto"/>
      </w:pPr>
      <w:r>
        <w:t xml:space="preserve">Becks Fisher, Health Foundation </w:t>
      </w:r>
    </w:p>
    <w:p w14:paraId="0F7153AD" w14:textId="77777777" w:rsidR="00A34AC5" w:rsidRDefault="00A34AC5">
      <w:pPr>
        <w:rPr>
          <w:rFonts w:asciiTheme="majorHAnsi" w:eastAsiaTheme="majorEastAsia" w:hAnsiTheme="majorHAnsi" w:cstheme="majorBidi"/>
          <w:color w:val="2F5496" w:themeColor="accent1" w:themeShade="BF"/>
          <w:sz w:val="26"/>
          <w:szCs w:val="26"/>
        </w:rPr>
      </w:pPr>
      <w:r>
        <w:br w:type="page"/>
      </w:r>
    </w:p>
    <w:p w14:paraId="2799104E" w14:textId="77777777" w:rsidR="00A34AC5" w:rsidRDefault="00A34AC5" w:rsidP="73EEADFF">
      <w:pPr>
        <w:pStyle w:val="Heading2"/>
        <w:sectPr w:rsidR="00A34AC5" w:rsidSect="0095762F">
          <w:pgSz w:w="11906" w:h="16838"/>
          <w:pgMar w:top="1440" w:right="1440" w:bottom="1440" w:left="1440" w:header="708" w:footer="708" w:gutter="0"/>
          <w:cols w:space="708"/>
          <w:docGrid w:linePitch="360"/>
        </w:sectPr>
      </w:pPr>
    </w:p>
    <w:p w14:paraId="1E68A40F" w14:textId="16315191" w:rsidR="00580A0C" w:rsidRDefault="751BBDB7" w:rsidP="73EEADFF">
      <w:pPr>
        <w:pStyle w:val="Heading2"/>
      </w:pPr>
      <w:r>
        <w:lastRenderedPageBreak/>
        <w:t xml:space="preserve">Timeline </w:t>
      </w:r>
      <w:r w:rsidR="7D917BED">
        <w:t>(Jan 22 start)</w:t>
      </w:r>
    </w:p>
    <w:p w14:paraId="61B505C1" w14:textId="77777777" w:rsidR="001B3425" w:rsidRDefault="001B3425" w:rsidP="001B3425"/>
    <w:tbl>
      <w:tblPr>
        <w:tblStyle w:val="TableGrid"/>
        <w:tblW w:w="0" w:type="auto"/>
        <w:tblLook w:val="04A0" w:firstRow="1" w:lastRow="0" w:firstColumn="1" w:lastColumn="0" w:noHBand="0" w:noVBand="1"/>
      </w:tblPr>
      <w:tblGrid>
        <w:gridCol w:w="1895"/>
        <w:gridCol w:w="1230"/>
        <w:gridCol w:w="1231"/>
        <w:gridCol w:w="1239"/>
        <w:gridCol w:w="1239"/>
        <w:gridCol w:w="1239"/>
        <w:gridCol w:w="1239"/>
        <w:gridCol w:w="1159"/>
        <w:gridCol w:w="1159"/>
        <w:gridCol w:w="1159"/>
        <w:gridCol w:w="1159"/>
      </w:tblGrid>
      <w:tr w:rsidR="00A34AC5" w14:paraId="0704B3B9" w14:textId="482D05BB" w:rsidTr="003C513F">
        <w:trPr>
          <w:trHeight w:val="164"/>
        </w:trPr>
        <w:tc>
          <w:tcPr>
            <w:tcW w:w="1895" w:type="dxa"/>
          </w:tcPr>
          <w:p w14:paraId="2530C10F" w14:textId="77777777" w:rsidR="00A34AC5" w:rsidRDefault="00A34AC5" w:rsidP="001B3425"/>
        </w:tc>
        <w:tc>
          <w:tcPr>
            <w:tcW w:w="1230" w:type="dxa"/>
          </w:tcPr>
          <w:p w14:paraId="5A6B158B" w14:textId="26D089E1" w:rsidR="00A34AC5" w:rsidRDefault="00A34AC5" w:rsidP="001B3425">
            <w:r>
              <w:t>22 Jan</w:t>
            </w:r>
          </w:p>
        </w:tc>
        <w:tc>
          <w:tcPr>
            <w:tcW w:w="1231" w:type="dxa"/>
          </w:tcPr>
          <w:p w14:paraId="59265F12" w14:textId="2BB5870F" w:rsidR="00A34AC5" w:rsidRDefault="00A34AC5" w:rsidP="001B3425">
            <w:r>
              <w:t>29 Jan</w:t>
            </w:r>
          </w:p>
        </w:tc>
        <w:tc>
          <w:tcPr>
            <w:tcW w:w="1239" w:type="dxa"/>
          </w:tcPr>
          <w:p w14:paraId="301A0CC2" w14:textId="69F4B946" w:rsidR="00A34AC5" w:rsidRDefault="00A34AC5" w:rsidP="001B3425">
            <w:r>
              <w:t>5 Feb</w:t>
            </w:r>
          </w:p>
        </w:tc>
        <w:tc>
          <w:tcPr>
            <w:tcW w:w="1239" w:type="dxa"/>
          </w:tcPr>
          <w:p w14:paraId="7268326F" w14:textId="4EAEFD5B" w:rsidR="00A34AC5" w:rsidRDefault="00A34AC5" w:rsidP="001B3425">
            <w:r>
              <w:t>12 Feb</w:t>
            </w:r>
          </w:p>
        </w:tc>
        <w:tc>
          <w:tcPr>
            <w:tcW w:w="1239" w:type="dxa"/>
          </w:tcPr>
          <w:p w14:paraId="2263C2DD" w14:textId="311CB62B" w:rsidR="00A34AC5" w:rsidRDefault="00A34AC5" w:rsidP="001B3425">
            <w:r>
              <w:t>19 Feb</w:t>
            </w:r>
          </w:p>
        </w:tc>
        <w:tc>
          <w:tcPr>
            <w:tcW w:w="1239" w:type="dxa"/>
          </w:tcPr>
          <w:p w14:paraId="6837598C" w14:textId="140560B3" w:rsidR="00A34AC5" w:rsidRDefault="00A34AC5" w:rsidP="001B3425">
            <w:r>
              <w:t>26 Feb</w:t>
            </w:r>
          </w:p>
        </w:tc>
        <w:tc>
          <w:tcPr>
            <w:tcW w:w="1159" w:type="dxa"/>
          </w:tcPr>
          <w:p w14:paraId="2E7331B8" w14:textId="6B4D2C98" w:rsidR="00A34AC5" w:rsidRDefault="003927FD" w:rsidP="001B3425">
            <w:r>
              <w:t>4 Mar</w:t>
            </w:r>
          </w:p>
        </w:tc>
        <w:tc>
          <w:tcPr>
            <w:tcW w:w="1159" w:type="dxa"/>
          </w:tcPr>
          <w:p w14:paraId="14471BDD" w14:textId="58ED950F" w:rsidR="00A34AC5" w:rsidRDefault="003927FD" w:rsidP="001B3425">
            <w:r>
              <w:t>11 Mar</w:t>
            </w:r>
          </w:p>
        </w:tc>
        <w:tc>
          <w:tcPr>
            <w:tcW w:w="1159" w:type="dxa"/>
          </w:tcPr>
          <w:p w14:paraId="11D58B78" w14:textId="7839CFDC" w:rsidR="00A34AC5" w:rsidRDefault="003927FD" w:rsidP="001B3425">
            <w:r>
              <w:t>18 Mar</w:t>
            </w:r>
          </w:p>
        </w:tc>
        <w:tc>
          <w:tcPr>
            <w:tcW w:w="1159" w:type="dxa"/>
          </w:tcPr>
          <w:p w14:paraId="0241ABE8" w14:textId="19D37D3B" w:rsidR="00A34AC5" w:rsidRDefault="003927FD" w:rsidP="001B3425">
            <w:r>
              <w:t>25 Mar</w:t>
            </w:r>
          </w:p>
        </w:tc>
      </w:tr>
      <w:tr w:rsidR="00A34AC5" w14:paraId="7C244D6E" w14:textId="0D31844D" w:rsidTr="003C513F">
        <w:trPr>
          <w:trHeight w:val="674"/>
        </w:trPr>
        <w:tc>
          <w:tcPr>
            <w:tcW w:w="1895" w:type="dxa"/>
          </w:tcPr>
          <w:p w14:paraId="5A6F69CA" w14:textId="239B69F6" w:rsidR="00A34AC5" w:rsidRDefault="00A34AC5" w:rsidP="001B3425">
            <w:r>
              <w:t>Draft protocol and circulate</w:t>
            </w:r>
          </w:p>
        </w:tc>
        <w:tc>
          <w:tcPr>
            <w:tcW w:w="1230" w:type="dxa"/>
            <w:shd w:val="clear" w:color="auto" w:fill="5B9BD5" w:themeFill="accent5"/>
          </w:tcPr>
          <w:p w14:paraId="7F3A6350" w14:textId="77777777" w:rsidR="00A34AC5" w:rsidRDefault="00A34AC5" w:rsidP="001B3425"/>
        </w:tc>
        <w:tc>
          <w:tcPr>
            <w:tcW w:w="1231" w:type="dxa"/>
          </w:tcPr>
          <w:p w14:paraId="7E00FAB5" w14:textId="77777777" w:rsidR="00A34AC5" w:rsidRDefault="00A34AC5" w:rsidP="001B3425"/>
        </w:tc>
        <w:tc>
          <w:tcPr>
            <w:tcW w:w="1239" w:type="dxa"/>
          </w:tcPr>
          <w:p w14:paraId="069EDB55" w14:textId="77777777" w:rsidR="00A34AC5" w:rsidRDefault="00A34AC5" w:rsidP="001B3425"/>
        </w:tc>
        <w:tc>
          <w:tcPr>
            <w:tcW w:w="1239" w:type="dxa"/>
          </w:tcPr>
          <w:p w14:paraId="1750FCCF" w14:textId="77777777" w:rsidR="00A34AC5" w:rsidRDefault="00A34AC5" w:rsidP="001B3425"/>
        </w:tc>
        <w:tc>
          <w:tcPr>
            <w:tcW w:w="1239" w:type="dxa"/>
          </w:tcPr>
          <w:p w14:paraId="18FF5C21" w14:textId="77777777" w:rsidR="00A34AC5" w:rsidRDefault="00A34AC5" w:rsidP="001B3425"/>
        </w:tc>
        <w:tc>
          <w:tcPr>
            <w:tcW w:w="1239" w:type="dxa"/>
          </w:tcPr>
          <w:p w14:paraId="177E2A0B" w14:textId="77777777" w:rsidR="00A34AC5" w:rsidRDefault="00A34AC5" w:rsidP="001B3425"/>
        </w:tc>
        <w:tc>
          <w:tcPr>
            <w:tcW w:w="1159" w:type="dxa"/>
          </w:tcPr>
          <w:p w14:paraId="5E1FA97B" w14:textId="77777777" w:rsidR="00A34AC5" w:rsidRDefault="00A34AC5" w:rsidP="001B3425"/>
        </w:tc>
        <w:tc>
          <w:tcPr>
            <w:tcW w:w="1159" w:type="dxa"/>
          </w:tcPr>
          <w:p w14:paraId="7FB5CA71" w14:textId="77777777" w:rsidR="00A34AC5" w:rsidRDefault="00A34AC5" w:rsidP="001B3425"/>
        </w:tc>
        <w:tc>
          <w:tcPr>
            <w:tcW w:w="1159" w:type="dxa"/>
          </w:tcPr>
          <w:p w14:paraId="43886908" w14:textId="77777777" w:rsidR="00A34AC5" w:rsidRDefault="00A34AC5" w:rsidP="001B3425"/>
        </w:tc>
        <w:tc>
          <w:tcPr>
            <w:tcW w:w="1159" w:type="dxa"/>
          </w:tcPr>
          <w:p w14:paraId="3FAD3A97" w14:textId="77777777" w:rsidR="00A34AC5" w:rsidRDefault="00A34AC5" w:rsidP="001B3425"/>
        </w:tc>
      </w:tr>
      <w:tr w:rsidR="00A34AC5" w14:paraId="07C9BEE4" w14:textId="1B5843A9" w:rsidTr="003C513F">
        <w:trPr>
          <w:trHeight w:val="674"/>
        </w:trPr>
        <w:tc>
          <w:tcPr>
            <w:tcW w:w="1895" w:type="dxa"/>
          </w:tcPr>
          <w:p w14:paraId="17BB62E2" w14:textId="69EE3A1A" w:rsidR="00A34AC5" w:rsidRDefault="00A34AC5" w:rsidP="001B3425">
            <w:r>
              <w:t>Collate feedback from rest of team</w:t>
            </w:r>
          </w:p>
        </w:tc>
        <w:tc>
          <w:tcPr>
            <w:tcW w:w="1230" w:type="dxa"/>
            <w:shd w:val="clear" w:color="auto" w:fill="5B9BD5" w:themeFill="accent5"/>
          </w:tcPr>
          <w:p w14:paraId="0ACD3D90" w14:textId="77777777" w:rsidR="00A34AC5" w:rsidRDefault="00A34AC5" w:rsidP="001B3425"/>
        </w:tc>
        <w:tc>
          <w:tcPr>
            <w:tcW w:w="1231" w:type="dxa"/>
            <w:shd w:val="clear" w:color="auto" w:fill="5B9BD5" w:themeFill="accent5"/>
          </w:tcPr>
          <w:p w14:paraId="7EBF7F65" w14:textId="77777777" w:rsidR="00A34AC5" w:rsidRDefault="00A34AC5" w:rsidP="001B3425"/>
        </w:tc>
        <w:tc>
          <w:tcPr>
            <w:tcW w:w="1239" w:type="dxa"/>
          </w:tcPr>
          <w:p w14:paraId="13874DD7" w14:textId="77777777" w:rsidR="00A34AC5" w:rsidRDefault="00A34AC5" w:rsidP="001B3425"/>
        </w:tc>
        <w:tc>
          <w:tcPr>
            <w:tcW w:w="1239" w:type="dxa"/>
          </w:tcPr>
          <w:p w14:paraId="48C1E63B" w14:textId="77777777" w:rsidR="00A34AC5" w:rsidRDefault="00A34AC5" w:rsidP="001B3425"/>
        </w:tc>
        <w:tc>
          <w:tcPr>
            <w:tcW w:w="1239" w:type="dxa"/>
          </w:tcPr>
          <w:p w14:paraId="51AA36F4" w14:textId="77777777" w:rsidR="00A34AC5" w:rsidRDefault="00A34AC5" w:rsidP="001B3425"/>
        </w:tc>
        <w:tc>
          <w:tcPr>
            <w:tcW w:w="1239" w:type="dxa"/>
          </w:tcPr>
          <w:p w14:paraId="0A0B2076" w14:textId="77777777" w:rsidR="00A34AC5" w:rsidRDefault="00A34AC5" w:rsidP="001B3425"/>
        </w:tc>
        <w:tc>
          <w:tcPr>
            <w:tcW w:w="1159" w:type="dxa"/>
          </w:tcPr>
          <w:p w14:paraId="67E8FEF8" w14:textId="77777777" w:rsidR="00A34AC5" w:rsidRDefault="00A34AC5" w:rsidP="001B3425"/>
        </w:tc>
        <w:tc>
          <w:tcPr>
            <w:tcW w:w="1159" w:type="dxa"/>
          </w:tcPr>
          <w:p w14:paraId="708A6175" w14:textId="77777777" w:rsidR="00A34AC5" w:rsidRDefault="00A34AC5" w:rsidP="001B3425"/>
        </w:tc>
        <w:tc>
          <w:tcPr>
            <w:tcW w:w="1159" w:type="dxa"/>
          </w:tcPr>
          <w:p w14:paraId="475DCA44" w14:textId="77777777" w:rsidR="00A34AC5" w:rsidRDefault="00A34AC5" w:rsidP="001B3425"/>
        </w:tc>
        <w:tc>
          <w:tcPr>
            <w:tcW w:w="1159" w:type="dxa"/>
          </w:tcPr>
          <w:p w14:paraId="2428757A" w14:textId="77777777" w:rsidR="00A34AC5" w:rsidRDefault="00A34AC5" w:rsidP="001B3425"/>
        </w:tc>
      </w:tr>
      <w:tr w:rsidR="00A34AC5" w14:paraId="6C478D83" w14:textId="7600F8D3" w:rsidTr="003C513F">
        <w:trPr>
          <w:trHeight w:val="501"/>
        </w:trPr>
        <w:tc>
          <w:tcPr>
            <w:tcW w:w="1895" w:type="dxa"/>
          </w:tcPr>
          <w:p w14:paraId="61ACEE31" w14:textId="611C3144" w:rsidR="00A34AC5" w:rsidRDefault="00A34AC5" w:rsidP="001B3425">
            <w:r>
              <w:t>Merge annual datasets</w:t>
            </w:r>
          </w:p>
        </w:tc>
        <w:tc>
          <w:tcPr>
            <w:tcW w:w="1230" w:type="dxa"/>
            <w:shd w:val="clear" w:color="auto" w:fill="5B9BD5" w:themeFill="accent5"/>
          </w:tcPr>
          <w:p w14:paraId="423AC4F0" w14:textId="77777777" w:rsidR="00A34AC5" w:rsidRDefault="00A34AC5" w:rsidP="001B3425"/>
        </w:tc>
        <w:tc>
          <w:tcPr>
            <w:tcW w:w="1231" w:type="dxa"/>
            <w:shd w:val="clear" w:color="auto" w:fill="5B9BD5" w:themeFill="accent5"/>
          </w:tcPr>
          <w:p w14:paraId="63A1FDAF" w14:textId="77777777" w:rsidR="00A34AC5" w:rsidRDefault="00A34AC5" w:rsidP="001B3425"/>
        </w:tc>
        <w:tc>
          <w:tcPr>
            <w:tcW w:w="1239" w:type="dxa"/>
          </w:tcPr>
          <w:p w14:paraId="588DFBE3" w14:textId="77777777" w:rsidR="00A34AC5" w:rsidRDefault="00A34AC5" w:rsidP="001B3425"/>
        </w:tc>
        <w:tc>
          <w:tcPr>
            <w:tcW w:w="1239" w:type="dxa"/>
          </w:tcPr>
          <w:p w14:paraId="5A052115" w14:textId="77777777" w:rsidR="00A34AC5" w:rsidRDefault="00A34AC5" w:rsidP="001B3425"/>
        </w:tc>
        <w:tc>
          <w:tcPr>
            <w:tcW w:w="1239" w:type="dxa"/>
          </w:tcPr>
          <w:p w14:paraId="11D318DE" w14:textId="77777777" w:rsidR="00A34AC5" w:rsidRDefault="00A34AC5" w:rsidP="001B3425"/>
        </w:tc>
        <w:tc>
          <w:tcPr>
            <w:tcW w:w="1239" w:type="dxa"/>
          </w:tcPr>
          <w:p w14:paraId="6A6DC840" w14:textId="77777777" w:rsidR="00A34AC5" w:rsidRDefault="00A34AC5" w:rsidP="001B3425"/>
        </w:tc>
        <w:tc>
          <w:tcPr>
            <w:tcW w:w="1159" w:type="dxa"/>
          </w:tcPr>
          <w:p w14:paraId="10A823A8" w14:textId="77777777" w:rsidR="00A34AC5" w:rsidRDefault="00A34AC5" w:rsidP="001B3425"/>
        </w:tc>
        <w:tc>
          <w:tcPr>
            <w:tcW w:w="1159" w:type="dxa"/>
          </w:tcPr>
          <w:p w14:paraId="1D6CA6CB" w14:textId="77777777" w:rsidR="00A34AC5" w:rsidRDefault="00A34AC5" w:rsidP="001B3425"/>
        </w:tc>
        <w:tc>
          <w:tcPr>
            <w:tcW w:w="1159" w:type="dxa"/>
          </w:tcPr>
          <w:p w14:paraId="2EA477BC" w14:textId="77777777" w:rsidR="00A34AC5" w:rsidRDefault="00A34AC5" w:rsidP="001B3425"/>
        </w:tc>
        <w:tc>
          <w:tcPr>
            <w:tcW w:w="1159" w:type="dxa"/>
          </w:tcPr>
          <w:p w14:paraId="1E56ABFE" w14:textId="77777777" w:rsidR="00A34AC5" w:rsidRDefault="00A34AC5" w:rsidP="001B3425"/>
        </w:tc>
      </w:tr>
      <w:tr w:rsidR="00A34AC5" w14:paraId="3BE57882" w14:textId="258E4C69" w:rsidTr="003C513F">
        <w:trPr>
          <w:trHeight w:val="1011"/>
        </w:trPr>
        <w:tc>
          <w:tcPr>
            <w:tcW w:w="1895" w:type="dxa"/>
          </w:tcPr>
          <w:p w14:paraId="100CDDA5" w14:textId="280EC159" w:rsidR="00A34AC5" w:rsidRDefault="00A34AC5" w:rsidP="001B3425">
            <w:r>
              <w:t>Produce charts for GPEE, payments and workforce</w:t>
            </w:r>
          </w:p>
        </w:tc>
        <w:tc>
          <w:tcPr>
            <w:tcW w:w="1230" w:type="dxa"/>
          </w:tcPr>
          <w:p w14:paraId="589FAA94" w14:textId="77777777" w:rsidR="00A34AC5" w:rsidRDefault="00A34AC5" w:rsidP="001B3425"/>
        </w:tc>
        <w:tc>
          <w:tcPr>
            <w:tcW w:w="1231" w:type="dxa"/>
            <w:shd w:val="clear" w:color="auto" w:fill="5B9BD5" w:themeFill="accent5"/>
          </w:tcPr>
          <w:p w14:paraId="005FCCFB" w14:textId="77777777" w:rsidR="00A34AC5" w:rsidRDefault="00A34AC5" w:rsidP="001B3425"/>
        </w:tc>
        <w:tc>
          <w:tcPr>
            <w:tcW w:w="1239" w:type="dxa"/>
            <w:shd w:val="clear" w:color="auto" w:fill="5B9BD5" w:themeFill="accent5"/>
          </w:tcPr>
          <w:p w14:paraId="76476B28" w14:textId="77777777" w:rsidR="00A34AC5" w:rsidRDefault="00A34AC5" w:rsidP="001B3425"/>
        </w:tc>
        <w:tc>
          <w:tcPr>
            <w:tcW w:w="1239" w:type="dxa"/>
          </w:tcPr>
          <w:p w14:paraId="2CE6E3A8" w14:textId="77777777" w:rsidR="00A34AC5" w:rsidRDefault="00A34AC5" w:rsidP="001B3425"/>
        </w:tc>
        <w:tc>
          <w:tcPr>
            <w:tcW w:w="1239" w:type="dxa"/>
          </w:tcPr>
          <w:p w14:paraId="30B86B24" w14:textId="77777777" w:rsidR="00A34AC5" w:rsidRDefault="00A34AC5" w:rsidP="001B3425"/>
        </w:tc>
        <w:tc>
          <w:tcPr>
            <w:tcW w:w="1239" w:type="dxa"/>
          </w:tcPr>
          <w:p w14:paraId="2DF30604" w14:textId="77777777" w:rsidR="00A34AC5" w:rsidRDefault="00A34AC5" w:rsidP="001B3425"/>
        </w:tc>
        <w:tc>
          <w:tcPr>
            <w:tcW w:w="1159" w:type="dxa"/>
          </w:tcPr>
          <w:p w14:paraId="5F3A9B4C" w14:textId="77777777" w:rsidR="00A34AC5" w:rsidRDefault="00A34AC5" w:rsidP="001B3425"/>
        </w:tc>
        <w:tc>
          <w:tcPr>
            <w:tcW w:w="1159" w:type="dxa"/>
          </w:tcPr>
          <w:p w14:paraId="66649643" w14:textId="77777777" w:rsidR="00A34AC5" w:rsidRDefault="00A34AC5" w:rsidP="001B3425"/>
        </w:tc>
        <w:tc>
          <w:tcPr>
            <w:tcW w:w="1159" w:type="dxa"/>
          </w:tcPr>
          <w:p w14:paraId="3C846978" w14:textId="77777777" w:rsidR="00A34AC5" w:rsidRDefault="00A34AC5" w:rsidP="001B3425"/>
        </w:tc>
        <w:tc>
          <w:tcPr>
            <w:tcW w:w="1159" w:type="dxa"/>
          </w:tcPr>
          <w:p w14:paraId="5F161835" w14:textId="77777777" w:rsidR="00A34AC5" w:rsidRDefault="00A34AC5" w:rsidP="001B3425"/>
        </w:tc>
      </w:tr>
      <w:tr w:rsidR="00A34AC5" w14:paraId="440F8288" w14:textId="1CD14FD9" w:rsidTr="003C513F">
        <w:trPr>
          <w:trHeight w:val="847"/>
        </w:trPr>
        <w:tc>
          <w:tcPr>
            <w:tcW w:w="1895" w:type="dxa"/>
          </w:tcPr>
          <w:p w14:paraId="6D4CE9D7" w14:textId="2B21C9A3" w:rsidR="00A34AC5" w:rsidRDefault="00A34AC5" w:rsidP="001B3425">
            <w:r>
              <w:t>Meet with team to discuss Phase 1 findings</w:t>
            </w:r>
          </w:p>
        </w:tc>
        <w:tc>
          <w:tcPr>
            <w:tcW w:w="1230" w:type="dxa"/>
          </w:tcPr>
          <w:p w14:paraId="3AB3DC69" w14:textId="77777777" w:rsidR="00A34AC5" w:rsidRDefault="00A34AC5" w:rsidP="001B3425"/>
        </w:tc>
        <w:tc>
          <w:tcPr>
            <w:tcW w:w="1231" w:type="dxa"/>
          </w:tcPr>
          <w:p w14:paraId="211B7300" w14:textId="77777777" w:rsidR="00A34AC5" w:rsidRDefault="00A34AC5" w:rsidP="001B3425"/>
        </w:tc>
        <w:tc>
          <w:tcPr>
            <w:tcW w:w="1239" w:type="dxa"/>
            <w:shd w:val="clear" w:color="auto" w:fill="5B9BD5" w:themeFill="accent5"/>
          </w:tcPr>
          <w:p w14:paraId="35178C16" w14:textId="77777777" w:rsidR="00A34AC5" w:rsidRDefault="00A34AC5" w:rsidP="001B3425"/>
        </w:tc>
        <w:tc>
          <w:tcPr>
            <w:tcW w:w="1239" w:type="dxa"/>
            <w:shd w:val="clear" w:color="auto" w:fill="5B9BD5" w:themeFill="accent5"/>
          </w:tcPr>
          <w:p w14:paraId="6365ED99" w14:textId="77777777" w:rsidR="00A34AC5" w:rsidRDefault="00A34AC5" w:rsidP="001B3425"/>
        </w:tc>
        <w:tc>
          <w:tcPr>
            <w:tcW w:w="1239" w:type="dxa"/>
          </w:tcPr>
          <w:p w14:paraId="5858FCF8" w14:textId="77777777" w:rsidR="00A34AC5" w:rsidRDefault="00A34AC5" w:rsidP="001B3425"/>
        </w:tc>
        <w:tc>
          <w:tcPr>
            <w:tcW w:w="1239" w:type="dxa"/>
          </w:tcPr>
          <w:p w14:paraId="68ED8FA2" w14:textId="77777777" w:rsidR="00A34AC5" w:rsidRDefault="00A34AC5" w:rsidP="001B3425"/>
        </w:tc>
        <w:tc>
          <w:tcPr>
            <w:tcW w:w="1159" w:type="dxa"/>
          </w:tcPr>
          <w:p w14:paraId="7CAC1603" w14:textId="77777777" w:rsidR="00A34AC5" w:rsidRDefault="00A34AC5" w:rsidP="001B3425"/>
        </w:tc>
        <w:tc>
          <w:tcPr>
            <w:tcW w:w="1159" w:type="dxa"/>
          </w:tcPr>
          <w:p w14:paraId="70D55AF6" w14:textId="77777777" w:rsidR="00A34AC5" w:rsidRDefault="00A34AC5" w:rsidP="001B3425"/>
        </w:tc>
        <w:tc>
          <w:tcPr>
            <w:tcW w:w="1159" w:type="dxa"/>
          </w:tcPr>
          <w:p w14:paraId="03C2A247" w14:textId="77777777" w:rsidR="00A34AC5" w:rsidRDefault="00A34AC5" w:rsidP="001B3425"/>
        </w:tc>
        <w:tc>
          <w:tcPr>
            <w:tcW w:w="1159" w:type="dxa"/>
          </w:tcPr>
          <w:p w14:paraId="24F0FA5F" w14:textId="77777777" w:rsidR="00A34AC5" w:rsidRDefault="00A34AC5" w:rsidP="001B3425"/>
        </w:tc>
      </w:tr>
      <w:tr w:rsidR="00A34AC5" w14:paraId="27F21121" w14:textId="03BF84E7" w:rsidTr="003C513F">
        <w:trPr>
          <w:trHeight w:val="666"/>
        </w:trPr>
        <w:tc>
          <w:tcPr>
            <w:tcW w:w="1895" w:type="dxa"/>
          </w:tcPr>
          <w:p w14:paraId="220F7C4A" w14:textId="3DAB1F71" w:rsidR="00A34AC5" w:rsidRDefault="00A34AC5" w:rsidP="001B3425">
            <w:r>
              <w:t>Merge GPEE, payments and workforce data</w:t>
            </w:r>
          </w:p>
        </w:tc>
        <w:tc>
          <w:tcPr>
            <w:tcW w:w="1230" w:type="dxa"/>
          </w:tcPr>
          <w:p w14:paraId="471FF767" w14:textId="77777777" w:rsidR="00A34AC5" w:rsidRDefault="00A34AC5" w:rsidP="001B3425"/>
        </w:tc>
        <w:tc>
          <w:tcPr>
            <w:tcW w:w="1231" w:type="dxa"/>
          </w:tcPr>
          <w:p w14:paraId="30630010" w14:textId="77777777" w:rsidR="00A34AC5" w:rsidRDefault="00A34AC5" w:rsidP="001B3425"/>
        </w:tc>
        <w:tc>
          <w:tcPr>
            <w:tcW w:w="1239" w:type="dxa"/>
          </w:tcPr>
          <w:p w14:paraId="610630E4" w14:textId="77777777" w:rsidR="00A34AC5" w:rsidRDefault="00A34AC5" w:rsidP="001B3425"/>
        </w:tc>
        <w:tc>
          <w:tcPr>
            <w:tcW w:w="1239" w:type="dxa"/>
            <w:shd w:val="clear" w:color="auto" w:fill="5B9BD5" w:themeFill="accent5"/>
          </w:tcPr>
          <w:p w14:paraId="458E74D1" w14:textId="77777777" w:rsidR="00A34AC5" w:rsidRDefault="00A34AC5" w:rsidP="001B3425"/>
        </w:tc>
        <w:tc>
          <w:tcPr>
            <w:tcW w:w="1239" w:type="dxa"/>
          </w:tcPr>
          <w:p w14:paraId="0524558A" w14:textId="77777777" w:rsidR="00A34AC5" w:rsidRDefault="00A34AC5" w:rsidP="001B3425"/>
        </w:tc>
        <w:tc>
          <w:tcPr>
            <w:tcW w:w="1239" w:type="dxa"/>
          </w:tcPr>
          <w:p w14:paraId="5DF239EA" w14:textId="77777777" w:rsidR="00A34AC5" w:rsidRDefault="00A34AC5" w:rsidP="001B3425"/>
        </w:tc>
        <w:tc>
          <w:tcPr>
            <w:tcW w:w="1159" w:type="dxa"/>
          </w:tcPr>
          <w:p w14:paraId="30A4BB59" w14:textId="77777777" w:rsidR="00A34AC5" w:rsidRDefault="00A34AC5" w:rsidP="001B3425"/>
        </w:tc>
        <w:tc>
          <w:tcPr>
            <w:tcW w:w="1159" w:type="dxa"/>
          </w:tcPr>
          <w:p w14:paraId="3AB40A0B" w14:textId="77777777" w:rsidR="00A34AC5" w:rsidRDefault="00A34AC5" w:rsidP="001B3425"/>
        </w:tc>
        <w:tc>
          <w:tcPr>
            <w:tcW w:w="1159" w:type="dxa"/>
          </w:tcPr>
          <w:p w14:paraId="4A355FBD" w14:textId="77777777" w:rsidR="00A34AC5" w:rsidRDefault="00A34AC5" w:rsidP="001B3425"/>
        </w:tc>
        <w:tc>
          <w:tcPr>
            <w:tcW w:w="1159" w:type="dxa"/>
          </w:tcPr>
          <w:p w14:paraId="655A4C5C" w14:textId="77777777" w:rsidR="00A34AC5" w:rsidRDefault="00A34AC5" w:rsidP="001B3425"/>
        </w:tc>
      </w:tr>
      <w:tr w:rsidR="00A34AC5" w14:paraId="06CAE1A0" w14:textId="781FA16D" w:rsidTr="003C513F">
        <w:trPr>
          <w:trHeight w:val="82"/>
        </w:trPr>
        <w:tc>
          <w:tcPr>
            <w:tcW w:w="1895" w:type="dxa"/>
          </w:tcPr>
          <w:p w14:paraId="5C5E0E12" w14:textId="196D4D4B" w:rsidR="00A34AC5" w:rsidRDefault="00A34AC5" w:rsidP="001B3425">
            <w:r>
              <w:t>Exclude atypical practices</w:t>
            </w:r>
          </w:p>
        </w:tc>
        <w:tc>
          <w:tcPr>
            <w:tcW w:w="1230" w:type="dxa"/>
          </w:tcPr>
          <w:p w14:paraId="1F4EBEA1" w14:textId="77777777" w:rsidR="00A34AC5" w:rsidRDefault="00A34AC5" w:rsidP="001B3425"/>
        </w:tc>
        <w:tc>
          <w:tcPr>
            <w:tcW w:w="1231" w:type="dxa"/>
          </w:tcPr>
          <w:p w14:paraId="2AF3E428" w14:textId="77777777" w:rsidR="00A34AC5" w:rsidRDefault="00A34AC5" w:rsidP="001B3425"/>
        </w:tc>
        <w:tc>
          <w:tcPr>
            <w:tcW w:w="1239" w:type="dxa"/>
          </w:tcPr>
          <w:p w14:paraId="698498D0" w14:textId="77777777" w:rsidR="00A34AC5" w:rsidRDefault="00A34AC5" w:rsidP="001B3425"/>
        </w:tc>
        <w:tc>
          <w:tcPr>
            <w:tcW w:w="1239" w:type="dxa"/>
            <w:shd w:val="clear" w:color="auto" w:fill="5B9BD5" w:themeFill="accent5"/>
          </w:tcPr>
          <w:p w14:paraId="1EE74BF1" w14:textId="77777777" w:rsidR="00A34AC5" w:rsidRDefault="00A34AC5" w:rsidP="001B3425"/>
        </w:tc>
        <w:tc>
          <w:tcPr>
            <w:tcW w:w="1239" w:type="dxa"/>
            <w:shd w:val="clear" w:color="auto" w:fill="5B9BD5" w:themeFill="accent5"/>
          </w:tcPr>
          <w:p w14:paraId="2A591101" w14:textId="77777777" w:rsidR="00A34AC5" w:rsidRDefault="00A34AC5" w:rsidP="001B3425"/>
        </w:tc>
        <w:tc>
          <w:tcPr>
            <w:tcW w:w="1239" w:type="dxa"/>
          </w:tcPr>
          <w:p w14:paraId="35EE0C89" w14:textId="77777777" w:rsidR="00A34AC5" w:rsidRDefault="00A34AC5" w:rsidP="001B3425"/>
        </w:tc>
        <w:tc>
          <w:tcPr>
            <w:tcW w:w="1159" w:type="dxa"/>
          </w:tcPr>
          <w:p w14:paraId="0863ADF4" w14:textId="77777777" w:rsidR="00A34AC5" w:rsidRDefault="00A34AC5" w:rsidP="001B3425"/>
        </w:tc>
        <w:tc>
          <w:tcPr>
            <w:tcW w:w="1159" w:type="dxa"/>
          </w:tcPr>
          <w:p w14:paraId="7315165F" w14:textId="77777777" w:rsidR="00A34AC5" w:rsidRDefault="00A34AC5" w:rsidP="001B3425"/>
        </w:tc>
        <w:tc>
          <w:tcPr>
            <w:tcW w:w="1159" w:type="dxa"/>
          </w:tcPr>
          <w:p w14:paraId="6E67DE00" w14:textId="77777777" w:rsidR="00A34AC5" w:rsidRDefault="00A34AC5" w:rsidP="001B3425"/>
        </w:tc>
        <w:tc>
          <w:tcPr>
            <w:tcW w:w="1159" w:type="dxa"/>
          </w:tcPr>
          <w:p w14:paraId="7080D678" w14:textId="77777777" w:rsidR="00A34AC5" w:rsidRDefault="00A34AC5" w:rsidP="001B3425"/>
        </w:tc>
      </w:tr>
      <w:tr w:rsidR="00A34AC5" w14:paraId="7F839B1A" w14:textId="29F6BB69" w:rsidTr="003C513F">
        <w:trPr>
          <w:trHeight w:val="82"/>
        </w:trPr>
        <w:tc>
          <w:tcPr>
            <w:tcW w:w="1895" w:type="dxa"/>
          </w:tcPr>
          <w:p w14:paraId="3AA403DE" w14:textId="4DF4EFEA" w:rsidR="00A34AC5" w:rsidRDefault="00A34AC5" w:rsidP="001B3425">
            <w:r>
              <w:t>Estimate payments per partner</w:t>
            </w:r>
          </w:p>
        </w:tc>
        <w:tc>
          <w:tcPr>
            <w:tcW w:w="1230" w:type="dxa"/>
          </w:tcPr>
          <w:p w14:paraId="41352262" w14:textId="77777777" w:rsidR="00A34AC5" w:rsidRDefault="00A34AC5" w:rsidP="001B3425"/>
        </w:tc>
        <w:tc>
          <w:tcPr>
            <w:tcW w:w="1231" w:type="dxa"/>
          </w:tcPr>
          <w:p w14:paraId="2E74CF10" w14:textId="77777777" w:rsidR="00A34AC5" w:rsidRDefault="00A34AC5" w:rsidP="001B3425"/>
        </w:tc>
        <w:tc>
          <w:tcPr>
            <w:tcW w:w="1239" w:type="dxa"/>
          </w:tcPr>
          <w:p w14:paraId="52385AE6" w14:textId="77777777" w:rsidR="00A34AC5" w:rsidRDefault="00A34AC5" w:rsidP="001B3425"/>
        </w:tc>
        <w:tc>
          <w:tcPr>
            <w:tcW w:w="1239" w:type="dxa"/>
          </w:tcPr>
          <w:p w14:paraId="57040B56" w14:textId="77777777" w:rsidR="00A34AC5" w:rsidRDefault="00A34AC5" w:rsidP="001B3425"/>
        </w:tc>
        <w:tc>
          <w:tcPr>
            <w:tcW w:w="1239" w:type="dxa"/>
            <w:shd w:val="clear" w:color="auto" w:fill="5B9BD5" w:themeFill="accent5"/>
          </w:tcPr>
          <w:p w14:paraId="5133BDA7" w14:textId="77777777" w:rsidR="00A34AC5" w:rsidRDefault="00A34AC5" w:rsidP="001B3425"/>
        </w:tc>
        <w:tc>
          <w:tcPr>
            <w:tcW w:w="1239" w:type="dxa"/>
            <w:shd w:val="clear" w:color="auto" w:fill="5B9BD5" w:themeFill="accent5"/>
          </w:tcPr>
          <w:p w14:paraId="48FFA096" w14:textId="77777777" w:rsidR="00A34AC5" w:rsidRDefault="00A34AC5" w:rsidP="001B3425"/>
        </w:tc>
        <w:tc>
          <w:tcPr>
            <w:tcW w:w="1159" w:type="dxa"/>
          </w:tcPr>
          <w:p w14:paraId="11C06A12" w14:textId="77777777" w:rsidR="00A34AC5" w:rsidRDefault="00A34AC5" w:rsidP="001B3425"/>
        </w:tc>
        <w:tc>
          <w:tcPr>
            <w:tcW w:w="1159" w:type="dxa"/>
          </w:tcPr>
          <w:p w14:paraId="1DB1E445" w14:textId="77777777" w:rsidR="00A34AC5" w:rsidRDefault="00A34AC5" w:rsidP="001B3425"/>
        </w:tc>
        <w:tc>
          <w:tcPr>
            <w:tcW w:w="1159" w:type="dxa"/>
          </w:tcPr>
          <w:p w14:paraId="7B4CE8ED" w14:textId="77777777" w:rsidR="00A34AC5" w:rsidRDefault="00A34AC5" w:rsidP="001B3425"/>
        </w:tc>
        <w:tc>
          <w:tcPr>
            <w:tcW w:w="1159" w:type="dxa"/>
          </w:tcPr>
          <w:p w14:paraId="79808608" w14:textId="77777777" w:rsidR="00A34AC5" w:rsidRDefault="00A34AC5" w:rsidP="001B3425"/>
        </w:tc>
      </w:tr>
      <w:tr w:rsidR="00A34AC5" w14:paraId="0E576434" w14:textId="3775175D" w:rsidTr="003C513F">
        <w:trPr>
          <w:trHeight w:val="82"/>
        </w:trPr>
        <w:tc>
          <w:tcPr>
            <w:tcW w:w="1895" w:type="dxa"/>
          </w:tcPr>
          <w:p w14:paraId="3CD4A356" w14:textId="328845B6" w:rsidR="00A34AC5" w:rsidRDefault="00A34AC5" w:rsidP="001B3425">
            <w:r>
              <w:t>Create visualisation</w:t>
            </w:r>
          </w:p>
        </w:tc>
        <w:tc>
          <w:tcPr>
            <w:tcW w:w="1230" w:type="dxa"/>
          </w:tcPr>
          <w:p w14:paraId="448B0205" w14:textId="77777777" w:rsidR="00A34AC5" w:rsidRDefault="00A34AC5" w:rsidP="001B3425"/>
        </w:tc>
        <w:tc>
          <w:tcPr>
            <w:tcW w:w="1231" w:type="dxa"/>
          </w:tcPr>
          <w:p w14:paraId="23D94340" w14:textId="77777777" w:rsidR="00A34AC5" w:rsidRDefault="00A34AC5" w:rsidP="001B3425"/>
        </w:tc>
        <w:tc>
          <w:tcPr>
            <w:tcW w:w="1239" w:type="dxa"/>
          </w:tcPr>
          <w:p w14:paraId="60F5A206" w14:textId="77777777" w:rsidR="00A34AC5" w:rsidRDefault="00A34AC5" w:rsidP="001B3425"/>
        </w:tc>
        <w:tc>
          <w:tcPr>
            <w:tcW w:w="1239" w:type="dxa"/>
          </w:tcPr>
          <w:p w14:paraId="4A55ADB9" w14:textId="77777777" w:rsidR="00A34AC5" w:rsidRDefault="00A34AC5" w:rsidP="001B3425"/>
        </w:tc>
        <w:tc>
          <w:tcPr>
            <w:tcW w:w="1239" w:type="dxa"/>
          </w:tcPr>
          <w:p w14:paraId="53F6817A" w14:textId="77777777" w:rsidR="00A34AC5" w:rsidRDefault="00A34AC5" w:rsidP="001B3425"/>
        </w:tc>
        <w:tc>
          <w:tcPr>
            <w:tcW w:w="1239" w:type="dxa"/>
            <w:shd w:val="clear" w:color="auto" w:fill="5B9BD5" w:themeFill="accent5"/>
          </w:tcPr>
          <w:p w14:paraId="32D1F50C" w14:textId="77777777" w:rsidR="00A34AC5" w:rsidRDefault="00A34AC5" w:rsidP="001B3425"/>
        </w:tc>
        <w:tc>
          <w:tcPr>
            <w:tcW w:w="1159" w:type="dxa"/>
            <w:shd w:val="clear" w:color="auto" w:fill="5B9BD5" w:themeFill="accent5"/>
          </w:tcPr>
          <w:p w14:paraId="3BB28B07" w14:textId="77777777" w:rsidR="00A34AC5" w:rsidRDefault="00A34AC5" w:rsidP="001B3425"/>
        </w:tc>
        <w:tc>
          <w:tcPr>
            <w:tcW w:w="1159" w:type="dxa"/>
          </w:tcPr>
          <w:p w14:paraId="4B8C51D3" w14:textId="77777777" w:rsidR="00A34AC5" w:rsidRDefault="00A34AC5" w:rsidP="001B3425"/>
        </w:tc>
        <w:tc>
          <w:tcPr>
            <w:tcW w:w="1159" w:type="dxa"/>
          </w:tcPr>
          <w:p w14:paraId="5E74BE48" w14:textId="77777777" w:rsidR="00A34AC5" w:rsidRDefault="00A34AC5" w:rsidP="001B3425"/>
        </w:tc>
        <w:tc>
          <w:tcPr>
            <w:tcW w:w="1159" w:type="dxa"/>
          </w:tcPr>
          <w:p w14:paraId="220E0B9A" w14:textId="77777777" w:rsidR="00A34AC5" w:rsidRDefault="00A34AC5" w:rsidP="001B3425"/>
        </w:tc>
      </w:tr>
      <w:tr w:rsidR="00A34AC5" w14:paraId="2A0E83B9" w14:textId="6F604F00" w:rsidTr="003C513F">
        <w:trPr>
          <w:trHeight w:val="82"/>
        </w:trPr>
        <w:tc>
          <w:tcPr>
            <w:tcW w:w="1895" w:type="dxa"/>
          </w:tcPr>
          <w:p w14:paraId="6343B3F8" w14:textId="6714F1BA" w:rsidR="00A34AC5" w:rsidRDefault="00A34AC5" w:rsidP="001B3425">
            <w:r>
              <w:lastRenderedPageBreak/>
              <w:t>Meet with team to discuss Phase 2 findings</w:t>
            </w:r>
          </w:p>
        </w:tc>
        <w:tc>
          <w:tcPr>
            <w:tcW w:w="1230" w:type="dxa"/>
          </w:tcPr>
          <w:p w14:paraId="375C0E9B" w14:textId="77777777" w:rsidR="00A34AC5" w:rsidRDefault="00A34AC5" w:rsidP="001B3425"/>
        </w:tc>
        <w:tc>
          <w:tcPr>
            <w:tcW w:w="1231" w:type="dxa"/>
          </w:tcPr>
          <w:p w14:paraId="61A91E28" w14:textId="77777777" w:rsidR="00A34AC5" w:rsidRDefault="00A34AC5" w:rsidP="001B3425"/>
        </w:tc>
        <w:tc>
          <w:tcPr>
            <w:tcW w:w="1239" w:type="dxa"/>
          </w:tcPr>
          <w:p w14:paraId="2FF6DA2C" w14:textId="77777777" w:rsidR="00A34AC5" w:rsidRDefault="00A34AC5" w:rsidP="001B3425"/>
        </w:tc>
        <w:tc>
          <w:tcPr>
            <w:tcW w:w="1239" w:type="dxa"/>
          </w:tcPr>
          <w:p w14:paraId="2C1C8435" w14:textId="77777777" w:rsidR="00A34AC5" w:rsidRDefault="00A34AC5" w:rsidP="001B3425"/>
        </w:tc>
        <w:tc>
          <w:tcPr>
            <w:tcW w:w="1239" w:type="dxa"/>
          </w:tcPr>
          <w:p w14:paraId="5D089DE6" w14:textId="77777777" w:rsidR="00A34AC5" w:rsidRDefault="00A34AC5" w:rsidP="001B3425"/>
        </w:tc>
        <w:tc>
          <w:tcPr>
            <w:tcW w:w="1239" w:type="dxa"/>
          </w:tcPr>
          <w:p w14:paraId="2E9E66AF" w14:textId="77777777" w:rsidR="00A34AC5" w:rsidRDefault="00A34AC5" w:rsidP="001B3425"/>
        </w:tc>
        <w:tc>
          <w:tcPr>
            <w:tcW w:w="1159" w:type="dxa"/>
            <w:shd w:val="clear" w:color="auto" w:fill="5B9BD5" w:themeFill="accent5"/>
          </w:tcPr>
          <w:p w14:paraId="0DD61128" w14:textId="77777777" w:rsidR="00A34AC5" w:rsidRDefault="00A34AC5" w:rsidP="001B3425"/>
        </w:tc>
        <w:tc>
          <w:tcPr>
            <w:tcW w:w="1159" w:type="dxa"/>
          </w:tcPr>
          <w:p w14:paraId="685CED3E" w14:textId="77777777" w:rsidR="00A34AC5" w:rsidRDefault="00A34AC5" w:rsidP="001B3425"/>
        </w:tc>
        <w:tc>
          <w:tcPr>
            <w:tcW w:w="1159" w:type="dxa"/>
          </w:tcPr>
          <w:p w14:paraId="32A3EAEE" w14:textId="77777777" w:rsidR="00A34AC5" w:rsidRDefault="00A34AC5" w:rsidP="001B3425"/>
        </w:tc>
        <w:tc>
          <w:tcPr>
            <w:tcW w:w="1159" w:type="dxa"/>
          </w:tcPr>
          <w:p w14:paraId="5CC39814" w14:textId="77777777" w:rsidR="00A34AC5" w:rsidRDefault="00A34AC5" w:rsidP="001B3425"/>
        </w:tc>
      </w:tr>
      <w:tr w:rsidR="00A34AC5" w14:paraId="7104F3B0" w14:textId="72395C1A" w:rsidTr="003C513F">
        <w:trPr>
          <w:trHeight w:val="82"/>
        </w:trPr>
        <w:tc>
          <w:tcPr>
            <w:tcW w:w="1895" w:type="dxa"/>
          </w:tcPr>
          <w:p w14:paraId="398E4403" w14:textId="7B27B820" w:rsidR="00A34AC5" w:rsidRDefault="00A34AC5" w:rsidP="001B3425">
            <w:r>
              <w:t>Agree main findings and obtain feedback from others</w:t>
            </w:r>
          </w:p>
        </w:tc>
        <w:tc>
          <w:tcPr>
            <w:tcW w:w="1230" w:type="dxa"/>
          </w:tcPr>
          <w:p w14:paraId="21D40A13" w14:textId="77777777" w:rsidR="00A34AC5" w:rsidRDefault="00A34AC5" w:rsidP="001B3425"/>
        </w:tc>
        <w:tc>
          <w:tcPr>
            <w:tcW w:w="1231" w:type="dxa"/>
          </w:tcPr>
          <w:p w14:paraId="5E932C5A" w14:textId="77777777" w:rsidR="00A34AC5" w:rsidRDefault="00A34AC5" w:rsidP="001B3425"/>
        </w:tc>
        <w:tc>
          <w:tcPr>
            <w:tcW w:w="1239" w:type="dxa"/>
          </w:tcPr>
          <w:p w14:paraId="4F197467" w14:textId="77777777" w:rsidR="00A34AC5" w:rsidRDefault="00A34AC5" w:rsidP="001B3425"/>
        </w:tc>
        <w:tc>
          <w:tcPr>
            <w:tcW w:w="1239" w:type="dxa"/>
          </w:tcPr>
          <w:p w14:paraId="1E9368FD" w14:textId="77777777" w:rsidR="00A34AC5" w:rsidRDefault="00A34AC5" w:rsidP="001B3425"/>
        </w:tc>
        <w:tc>
          <w:tcPr>
            <w:tcW w:w="1239" w:type="dxa"/>
          </w:tcPr>
          <w:p w14:paraId="182F7606" w14:textId="77777777" w:rsidR="00A34AC5" w:rsidRDefault="00A34AC5" w:rsidP="001B3425"/>
        </w:tc>
        <w:tc>
          <w:tcPr>
            <w:tcW w:w="1239" w:type="dxa"/>
          </w:tcPr>
          <w:p w14:paraId="6FCF7BEC" w14:textId="77777777" w:rsidR="00A34AC5" w:rsidRDefault="00A34AC5" w:rsidP="001B3425"/>
        </w:tc>
        <w:tc>
          <w:tcPr>
            <w:tcW w:w="1159" w:type="dxa"/>
            <w:shd w:val="clear" w:color="auto" w:fill="5B9BD5" w:themeFill="accent5"/>
          </w:tcPr>
          <w:p w14:paraId="05D21256" w14:textId="77777777" w:rsidR="00A34AC5" w:rsidRDefault="00A34AC5" w:rsidP="001B3425"/>
        </w:tc>
        <w:tc>
          <w:tcPr>
            <w:tcW w:w="1159" w:type="dxa"/>
            <w:shd w:val="clear" w:color="auto" w:fill="5B9BD5" w:themeFill="accent5"/>
          </w:tcPr>
          <w:p w14:paraId="67161B9F" w14:textId="77777777" w:rsidR="00A34AC5" w:rsidRDefault="00A34AC5" w:rsidP="001B3425"/>
        </w:tc>
        <w:tc>
          <w:tcPr>
            <w:tcW w:w="1159" w:type="dxa"/>
            <w:shd w:val="clear" w:color="auto" w:fill="5B9BD5" w:themeFill="accent5"/>
          </w:tcPr>
          <w:p w14:paraId="71A8D406" w14:textId="77777777" w:rsidR="00A34AC5" w:rsidRDefault="00A34AC5" w:rsidP="001B3425"/>
        </w:tc>
        <w:tc>
          <w:tcPr>
            <w:tcW w:w="1159" w:type="dxa"/>
            <w:shd w:val="clear" w:color="auto" w:fill="auto"/>
          </w:tcPr>
          <w:p w14:paraId="1D8F4CDB" w14:textId="77777777" w:rsidR="00A34AC5" w:rsidRDefault="00A34AC5" w:rsidP="001B3425"/>
        </w:tc>
      </w:tr>
      <w:tr w:rsidR="00A34AC5" w14:paraId="73B9C457" w14:textId="10C7E0C2" w:rsidTr="003C513F">
        <w:trPr>
          <w:trHeight w:val="82"/>
        </w:trPr>
        <w:tc>
          <w:tcPr>
            <w:tcW w:w="1895" w:type="dxa"/>
          </w:tcPr>
          <w:p w14:paraId="2A156E27" w14:textId="0F853086" w:rsidR="00A34AC5" w:rsidRDefault="00A34AC5" w:rsidP="001B3425">
            <w:r>
              <w:t>Write up as an article</w:t>
            </w:r>
          </w:p>
        </w:tc>
        <w:tc>
          <w:tcPr>
            <w:tcW w:w="1230" w:type="dxa"/>
          </w:tcPr>
          <w:p w14:paraId="132F8F49" w14:textId="77777777" w:rsidR="00A34AC5" w:rsidRDefault="00A34AC5" w:rsidP="001B3425"/>
        </w:tc>
        <w:tc>
          <w:tcPr>
            <w:tcW w:w="1231" w:type="dxa"/>
          </w:tcPr>
          <w:p w14:paraId="22989114" w14:textId="77777777" w:rsidR="00A34AC5" w:rsidRDefault="00A34AC5" w:rsidP="001B3425"/>
        </w:tc>
        <w:tc>
          <w:tcPr>
            <w:tcW w:w="1239" w:type="dxa"/>
          </w:tcPr>
          <w:p w14:paraId="52027086" w14:textId="77777777" w:rsidR="00A34AC5" w:rsidRDefault="00A34AC5" w:rsidP="001B3425"/>
        </w:tc>
        <w:tc>
          <w:tcPr>
            <w:tcW w:w="1239" w:type="dxa"/>
          </w:tcPr>
          <w:p w14:paraId="42A3B0BA" w14:textId="77777777" w:rsidR="00A34AC5" w:rsidRDefault="00A34AC5" w:rsidP="001B3425"/>
        </w:tc>
        <w:tc>
          <w:tcPr>
            <w:tcW w:w="1239" w:type="dxa"/>
          </w:tcPr>
          <w:p w14:paraId="1CBFA691" w14:textId="77777777" w:rsidR="00A34AC5" w:rsidRDefault="00A34AC5" w:rsidP="001B3425"/>
        </w:tc>
        <w:tc>
          <w:tcPr>
            <w:tcW w:w="1239" w:type="dxa"/>
          </w:tcPr>
          <w:p w14:paraId="7F65B7BA" w14:textId="77777777" w:rsidR="00A34AC5" w:rsidRDefault="00A34AC5" w:rsidP="001B3425"/>
        </w:tc>
        <w:tc>
          <w:tcPr>
            <w:tcW w:w="1159" w:type="dxa"/>
          </w:tcPr>
          <w:p w14:paraId="7C465D77" w14:textId="77777777" w:rsidR="00A34AC5" w:rsidRDefault="00A34AC5" w:rsidP="001B3425"/>
        </w:tc>
        <w:tc>
          <w:tcPr>
            <w:tcW w:w="1159" w:type="dxa"/>
            <w:shd w:val="clear" w:color="auto" w:fill="5B9BD5" w:themeFill="accent5"/>
          </w:tcPr>
          <w:p w14:paraId="327CAB06" w14:textId="77777777" w:rsidR="00A34AC5" w:rsidRDefault="00A34AC5" w:rsidP="001B3425"/>
        </w:tc>
        <w:tc>
          <w:tcPr>
            <w:tcW w:w="1159" w:type="dxa"/>
            <w:shd w:val="clear" w:color="auto" w:fill="5B9BD5" w:themeFill="accent5"/>
          </w:tcPr>
          <w:p w14:paraId="1E2CCE7A" w14:textId="77777777" w:rsidR="00A34AC5" w:rsidRDefault="00A34AC5" w:rsidP="001B3425"/>
        </w:tc>
        <w:tc>
          <w:tcPr>
            <w:tcW w:w="1159" w:type="dxa"/>
          </w:tcPr>
          <w:p w14:paraId="5F0639E2" w14:textId="77777777" w:rsidR="00A34AC5" w:rsidRDefault="00A34AC5" w:rsidP="001B3425"/>
        </w:tc>
      </w:tr>
      <w:tr w:rsidR="00A34AC5" w14:paraId="1628CACC" w14:textId="2459EF4E" w:rsidTr="003C513F">
        <w:trPr>
          <w:trHeight w:val="82"/>
        </w:trPr>
        <w:tc>
          <w:tcPr>
            <w:tcW w:w="1895" w:type="dxa"/>
          </w:tcPr>
          <w:p w14:paraId="676BEB94" w14:textId="51F2E03F" w:rsidR="00A34AC5" w:rsidRDefault="00A34AC5" w:rsidP="001B3425">
            <w:r>
              <w:t>Obtain feedback from others on article</w:t>
            </w:r>
          </w:p>
        </w:tc>
        <w:tc>
          <w:tcPr>
            <w:tcW w:w="1230" w:type="dxa"/>
          </w:tcPr>
          <w:p w14:paraId="32397F8F" w14:textId="77777777" w:rsidR="00A34AC5" w:rsidRDefault="00A34AC5" w:rsidP="001B3425"/>
        </w:tc>
        <w:tc>
          <w:tcPr>
            <w:tcW w:w="1231" w:type="dxa"/>
          </w:tcPr>
          <w:p w14:paraId="62DF4EEA" w14:textId="77777777" w:rsidR="00A34AC5" w:rsidRDefault="00A34AC5" w:rsidP="001B3425"/>
        </w:tc>
        <w:tc>
          <w:tcPr>
            <w:tcW w:w="1239" w:type="dxa"/>
          </w:tcPr>
          <w:p w14:paraId="2BE3492A" w14:textId="77777777" w:rsidR="00A34AC5" w:rsidRDefault="00A34AC5" w:rsidP="001B3425"/>
        </w:tc>
        <w:tc>
          <w:tcPr>
            <w:tcW w:w="1239" w:type="dxa"/>
          </w:tcPr>
          <w:p w14:paraId="497AA826" w14:textId="77777777" w:rsidR="00A34AC5" w:rsidRDefault="00A34AC5" w:rsidP="001B3425"/>
        </w:tc>
        <w:tc>
          <w:tcPr>
            <w:tcW w:w="1239" w:type="dxa"/>
          </w:tcPr>
          <w:p w14:paraId="0191961F" w14:textId="77777777" w:rsidR="00A34AC5" w:rsidRDefault="00A34AC5" w:rsidP="001B3425"/>
        </w:tc>
        <w:tc>
          <w:tcPr>
            <w:tcW w:w="1239" w:type="dxa"/>
          </w:tcPr>
          <w:p w14:paraId="4938CE58" w14:textId="77777777" w:rsidR="00A34AC5" w:rsidRDefault="00A34AC5" w:rsidP="001B3425"/>
        </w:tc>
        <w:tc>
          <w:tcPr>
            <w:tcW w:w="1159" w:type="dxa"/>
          </w:tcPr>
          <w:p w14:paraId="2350F0D2" w14:textId="77777777" w:rsidR="00A34AC5" w:rsidRDefault="00A34AC5" w:rsidP="001B3425"/>
        </w:tc>
        <w:tc>
          <w:tcPr>
            <w:tcW w:w="1159" w:type="dxa"/>
          </w:tcPr>
          <w:p w14:paraId="733367FA" w14:textId="77777777" w:rsidR="00A34AC5" w:rsidRDefault="00A34AC5" w:rsidP="001B3425"/>
        </w:tc>
        <w:tc>
          <w:tcPr>
            <w:tcW w:w="1159" w:type="dxa"/>
            <w:shd w:val="clear" w:color="auto" w:fill="5B9BD5" w:themeFill="accent5"/>
          </w:tcPr>
          <w:p w14:paraId="1CF2C4CF" w14:textId="77777777" w:rsidR="00A34AC5" w:rsidRDefault="00A34AC5" w:rsidP="001B3425"/>
        </w:tc>
        <w:tc>
          <w:tcPr>
            <w:tcW w:w="1159" w:type="dxa"/>
          </w:tcPr>
          <w:p w14:paraId="293E3F0E" w14:textId="77777777" w:rsidR="00A34AC5" w:rsidRDefault="00A34AC5" w:rsidP="001B3425"/>
        </w:tc>
      </w:tr>
      <w:tr w:rsidR="00A34AC5" w14:paraId="3F7DCB3B" w14:textId="177143F8" w:rsidTr="003C513F">
        <w:trPr>
          <w:trHeight w:val="164"/>
        </w:trPr>
        <w:tc>
          <w:tcPr>
            <w:tcW w:w="1895" w:type="dxa"/>
          </w:tcPr>
          <w:p w14:paraId="472716A1" w14:textId="55F15DEB" w:rsidR="00A34AC5" w:rsidRDefault="00A34AC5" w:rsidP="001B3425">
            <w:r>
              <w:t>Publish</w:t>
            </w:r>
          </w:p>
        </w:tc>
        <w:tc>
          <w:tcPr>
            <w:tcW w:w="1230" w:type="dxa"/>
          </w:tcPr>
          <w:p w14:paraId="419BF914" w14:textId="77777777" w:rsidR="00A34AC5" w:rsidRDefault="00A34AC5" w:rsidP="001B3425"/>
        </w:tc>
        <w:tc>
          <w:tcPr>
            <w:tcW w:w="1231" w:type="dxa"/>
          </w:tcPr>
          <w:p w14:paraId="17AF3EE6" w14:textId="77777777" w:rsidR="00A34AC5" w:rsidRDefault="00A34AC5" w:rsidP="001B3425"/>
        </w:tc>
        <w:tc>
          <w:tcPr>
            <w:tcW w:w="1239" w:type="dxa"/>
          </w:tcPr>
          <w:p w14:paraId="390CADBC" w14:textId="77777777" w:rsidR="00A34AC5" w:rsidRDefault="00A34AC5" w:rsidP="001B3425"/>
        </w:tc>
        <w:tc>
          <w:tcPr>
            <w:tcW w:w="1239" w:type="dxa"/>
          </w:tcPr>
          <w:p w14:paraId="3671D745" w14:textId="77777777" w:rsidR="00A34AC5" w:rsidRDefault="00A34AC5" w:rsidP="001B3425"/>
        </w:tc>
        <w:tc>
          <w:tcPr>
            <w:tcW w:w="1239" w:type="dxa"/>
          </w:tcPr>
          <w:p w14:paraId="485C40F7" w14:textId="77777777" w:rsidR="00A34AC5" w:rsidRDefault="00A34AC5" w:rsidP="001B3425"/>
        </w:tc>
        <w:tc>
          <w:tcPr>
            <w:tcW w:w="1239" w:type="dxa"/>
          </w:tcPr>
          <w:p w14:paraId="163527D6" w14:textId="77777777" w:rsidR="00A34AC5" w:rsidRDefault="00A34AC5" w:rsidP="001B3425"/>
        </w:tc>
        <w:tc>
          <w:tcPr>
            <w:tcW w:w="1159" w:type="dxa"/>
          </w:tcPr>
          <w:p w14:paraId="104609FF" w14:textId="77777777" w:rsidR="00A34AC5" w:rsidRDefault="00A34AC5" w:rsidP="001B3425"/>
        </w:tc>
        <w:tc>
          <w:tcPr>
            <w:tcW w:w="1159" w:type="dxa"/>
          </w:tcPr>
          <w:p w14:paraId="69FA3986" w14:textId="77777777" w:rsidR="00A34AC5" w:rsidRDefault="00A34AC5" w:rsidP="001B3425"/>
        </w:tc>
        <w:tc>
          <w:tcPr>
            <w:tcW w:w="1159" w:type="dxa"/>
          </w:tcPr>
          <w:p w14:paraId="101260FE" w14:textId="77777777" w:rsidR="00A34AC5" w:rsidRDefault="00A34AC5" w:rsidP="001B3425"/>
        </w:tc>
        <w:tc>
          <w:tcPr>
            <w:tcW w:w="1159" w:type="dxa"/>
            <w:shd w:val="clear" w:color="auto" w:fill="5B9BD5" w:themeFill="accent5"/>
          </w:tcPr>
          <w:p w14:paraId="6F49493F" w14:textId="77777777" w:rsidR="00A34AC5" w:rsidRDefault="00A34AC5" w:rsidP="001B3425"/>
        </w:tc>
      </w:tr>
    </w:tbl>
    <w:p w14:paraId="361345CC" w14:textId="77777777" w:rsidR="00A34AC5" w:rsidRDefault="00A34AC5" w:rsidP="001B3425">
      <w:pPr>
        <w:sectPr w:rsidR="00A34AC5" w:rsidSect="0095762F">
          <w:pgSz w:w="16838" w:h="11906" w:orient="landscape"/>
          <w:pgMar w:top="1440" w:right="1440" w:bottom="1440" w:left="1440" w:header="709" w:footer="709" w:gutter="0"/>
          <w:cols w:space="708"/>
          <w:docGrid w:linePitch="360"/>
        </w:sectPr>
      </w:pPr>
    </w:p>
    <w:p w14:paraId="079C9E74" w14:textId="77777777" w:rsidR="009D0DDD" w:rsidRPr="000D1C85" w:rsidRDefault="009D0DDD" w:rsidP="000D1C85">
      <w:pPr>
        <w:rPr>
          <w:lang w:eastAsia="en-GB"/>
        </w:rPr>
      </w:pPr>
    </w:p>
    <w:sectPr w:rsidR="009D0DDD" w:rsidRPr="000D1C85">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ohn Ford" w:date="2024-01-19T06:47:00Z" w:initials="JF">
    <w:p w14:paraId="7472BA0E" w14:textId="77777777" w:rsidR="00051B74" w:rsidRDefault="00051B74" w:rsidP="00051B74">
      <w:pPr>
        <w:pStyle w:val="CommentText"/>
      </w:pPr>
      <w:r>
        <w:rPr>
          <w:rStyle w:val="CommentReference"/>
        </w:rPr>
        <w:annotationRef/>
      </w:r>
      <w:r>
        <w:t>Definitions for what?</w:t>
      </w:r>
    </w:p>
  </w:comment>
  <w:comment w:id="2" w:author="John Ford" w:date="2024-01-22T18:13:00Z" w:initials="JF">
    <w:p w14:paraId="09C2C63F" w14:textId="77777777" w:rsidR="001D34A6" w:rsidRDefault="001D34A6" w:rsidP="001D34A6">
      <w:pPr>
        <w:pStyle w:val="CommentText"/>
      </w:pPr>
      <w:r>
        <w:rPr>
          <w:rStyle w:val="CommentReference"/>
        </w:rPr>
        <w:annotationRef/>
      </w:r>
      <w:r>
        <w:t>What years are you including?</w:t>
      </w:r>
    </w:p>
  </w:comment>
  <w:comment w:id="3" w:author="John Ford" w:date="2024-01-19T06:35:00Z" w:initials="JF">
    <w:p w14:paraId="2396B2F0" w14:textId="39BE09ED" w:rsidR="006C6C75" w:rsidRDefault="006C6C75" w:rsidP="006C6C75">
      <w:pPr>
        <w:pStyle w:val="CommentText"/>
      </w:pPr>
      <w:r>
        <w:rPr>
          <w:rStyle w:val="CommentReference"/>
        </w:rPr>
        <w:annotationRef/>
      </w:r>
      <w:r>
        <w:t>It would be helpful to write a paragraph describing how this data is gathered and generated. I suspect this will be one of the first questions people will have</w:t>
      </w:r>
    </w:p>
  </w:comment>
  <w:comment w:id="4" w:author="Helena Painter" w:date="2024-01-26T10:36:00Z" w:initials="HP">
    <w:p w14:paraId="1F798ED5" w14:textId="3D1DDA7B" w:rsidR="68DB9412" w:rsidRDefault="68DB9412">
      <w:pPr>
        <w:pStyle w:val="CommentText"/>
      </w:pPr>
      <w:r>
        <w:t>If the income data includes private work as well this is a bit tricky as a lot of GP partners as well as salaried do extra (often quite well paid) private work e.g. I wonder what is meant by private work here. Things like medicolegal, sports doctors, OOH shifts, GP 111, boots doctors, cosmetics etc. will have no impact on the practice. But if it is referring to private services offered at the practice e.g. private prescriptions and travel vaccines that's different. Can we disaggregate this somehow? As it's difficult to compare the earnings and the practice income data if there's a 3rd income stream that we don't know how much it contributes. Difficult to know to what extent the high earning GP partners extra profit is NHS money and at the expense of patient care if it's coming from a totally separate pot.</w:t>
      </w:r>
      <w:r>
        <w:rPr>
          <w:rStyle w:val="CommentReference"/>
        </w:rPr>
        <w:annotationRef/>
      </w:r>
    </w:p>
  </w:comment>
  <w:comment w:id="5" w:author="Cameron Appel" w:date="2024-01-30T11:54:00Z" w:initials="CA">
    <w:p w14:paraId="5B6B1260" w14:textId="77777777" w:rsidR="00987B06" w:rsidRDefault="00987B06">
      <w:pPr>
        <w:pStyle w:val="CommentText"/>
      </w:pPr>
      <w:r>
        <w:rPr>
          <w:rStyle w:val="CommentReference"/>
        </w:rPr>
        <w:annotationRef/>
      </w:r>
      <w:r>
        <w:t>Interesting point</w:t>
      </w:r>
      <w:r>
        <w:br/>
        <w:t>The data is based on the individuals’ income, not the practices’ services, so there is a “3</w:t>
      </w:r>
      <w:r>
        <w:rPr>
          <w:vertAlign w:val="superscript"/>
        </w:rPr>
        <w:t>rd</w:t>
      </w:r>
      <w:r>
        <w:t xml:space="preserve"> income stream” like you say which can’t be disaggregated.</w:t>
      </w:r>
      <w:r>
        <w:br/>
        <w:t xml:space="preserve">Is the partners’ extra profit not still at the expense of patient care, however, if they’re spending more time on highly paid private work instead? </w:t>
      </w:r>
    </w:p>
  </w:comment>
  <w:comment w:id="7" w:author="Helena Painter" w:date="2024-01-26T10:44:00Z" w:initials="HP">
    <w:p w14:paraId="139BF5CD" w14:textId="47706367" w:rsidR="68DB9412" w:rsidRDefault="68DB9412">
      <w:pPr>
        <w:pStyle w:val="CommentText"/>
      </w:pPr>
      <w:r>
        <w:t>It looks like from the data that they have presented it as an overall average earnings, rather than full time equivalent. In terms of the gender difference I suspect this is at least in part because more women work more part time. Salaried GPs are paid 'per session' which is essentially a half day, and currently paid around £9-12k/session. Looks to me like the male/female divide is that women, on average work 2 sessions/week (1 full day) less than men. Lots to talk about there in terms of reasons for this; childcare, caring responsibilities, possibly more alternative sources of income. Interesting women's sessions/week don't increase as women get older (and therefore the childcare argument becomes less valid). Do they pick up extra, non GP work? e.g. research, OOH, 111, babylon</w:t>
      </w:r>
      <w:r>
        <w:rPr>
          <w:rStyle w:val="CommentReference"/>
        </w:rPr>
        <w:annotationRef/>
      </w:r>
    </w:p>
  </w:comment>
  <w:comment w:id="6" w:author="John Ford" w:date="2024-01-22T18:07:00Z" w:initials="JF">
    <w:p w14:paraId="30E1853E" w14:textId="77777777" w:rsidR="00A22580" w:rsidRDefault="00A22580" w:rsidP="00A22580">
      <w:pPr>
        <w:pStyle w:val="CommentText"/>
      </w:pPr>
      <w:r>
        <w:rPr>
          <w:rStyle w:val="CommentReference"/>
        </w:rPr>
        <w:annotationRef/>
      </w:r>
      <w:r>
        <w:t xml:space="preserve">They’ve got data spilt by males and females which would be good to look at. </w:t>
      </w:r>
    </w:p>
  </w:comment>
  <w:comment w:id="8" w:author="Cameron Appel" w:date="2024-01-23T14:43:00Z" w:initials="W">
    <w:p w14:paraId="402DD39E" w14:textId="77777777" w:rsidR="00CA6CC2" w:rsidRDefault="00CA6CC2" w:rsidP="00CA6CC2">
      <w:r>
        <w:rPr>
          <w:rStyle w:val="CommentReference"/>
        </w:rPr>
        <w:annotationRef/>
      </w:r>
      <w:r>
        <w:rPr>
          <w:sz w:val="20"/>
          <w:szCs w:val="20"/>
        </w:rPr>
        <w:t>London dispensing practices: Sample too small</w:t>
      </w:r>
    </w:p>
  </w:comment>
  <w:comment w:id="9" w:author="John Ford" w:date="2024-01-22T18:10:00Z" w:initials="JF">
    <w:p w14:paraId="1D8C51F3" w14:textId="52BC5C2F" w:rsidR="00A22580" w:rsidRDefault="00A22580" w:rsidP="00A22580">
      <w:pPr>
        <w:pStyle w:val="CommentText"/>
      </w:pPr>
      <w:r>
        <w:rPr>
          <w:rStyle w:val="CommentReference"/>
        </w:rPr>
        <w:annotationRef/>
      </w:r>
      <w:r>
        <w:t xml:space="preserve">I didn’t see this data in the Power BI tool. Is it in the CSV files? If so, it could be interesting. </w:t>
      </w:r>
    </w:p>
  </w:comment>
  <w:comment w:id="10" w:author="John Ford" w:date="2024-01-23T18:12:00Z" w:initials="JF">
    <w:p w14:paraId="1DF46CD9" w14:textId="77777777" w:rsidR="001007FA" w:rsidRDefault="001007FA" w:rsidP="001007FA">
      <w:pPr>
        <w:pStyle w:val="CommentText"/>
      </w:pPr>
      <w:r>
        <w:rPr>
          <w:rStyle w:val="CommentReference"/>
        </w:rPr>
        <w:annotationRef/>
      </w:r>
      <w:r>
        <w:t>Did you check to see if this is available? Is it in the BI tool?</w:t>
      </w:r>
    </w:p>
  </w:comment>
  <w:comment w:id="11" w:author="Cameron Appel" w:date="2024-01-24T12:13:00Z" w:initials="CA">
    <w:p w14:paraId="4F9864EE" w14:textId="1A21FEA1" w:rsidR="73EEADFF" w:rsidRDefault="73EEADFF">
      <w:pPr>
        <w:pStyle w:val="CommentText"/>
      </w:pPr>
      <w:r>
        <w:t>Yes it is available, but it is not in the BI tool</w:t>
      </w:r>
      <w:r>
        <w:rPr>
          <w:rStyle w:val="CommentReference"/>
        </w:rPr>
        <w:annotationRef/>
      </w:r>
    </w:p>
  </w:comment>
  <w:comment w:id="12" w:author="Cameron Appel" w:date="2024-01-24T13:27:00Z" w:initials="CA">
    <w:p w14:paraId="17BE9710" w14:textId="2C2A58D6" w:rsidR="73EEADFF" w:rsidRDefault="73EEADFF">
      <w:pPr>
        <w:pStyle w:val="CommentText"/>
      </w:pPr>
      <w:r>
        <w:t>Just contractors and income before tax for now</w:t>
      </w:r>
      <w:r>
        <w:rPr>
          <w:rStyle w:val="CommentReference"/>
        </w:rPr>
        <w:annotationRef/>
      </w:r>
    </w:p>
  </w:comment>
  <w:comment w:id="13" w:author="John Ford" w:date="2024-01-25T07:01:00Z" w:initials="JF">
    <w:p w14:paraId="61A57072" w14:textId="77777777" w:rsidR="009B3819" w:rsidRDefault="009B3819" w:rsidP="009B3819">
      <w:pPr>
        <w:pStyle w:val="CommentText"/>
      </w:pPr>
      <w:r>
        <w:rPr>
          <w:rStyle w:val="CommentReference"/>
        </w:rPr>
        <w:annotationRef/>
      </w:r>
      <w:r>
        <w:t xml:space="preserve">I don’t have permission to access this link. </w:t>
      </w:r>
    </w:p>
  </w:comment>
  <w:comment w:id="14" w:author="John Ford" w:date="2024-01-19T06:37:00Z" w:initials="JF">
    <w:p w14:paraId="226CE36D" w14:textId="77183515" w:rsidR="00F250F6" w:rsidRDefault="00F250F6" w:rsidP="00F250F6">
      <w:pPr>
        <w:pStyle w:val="CommentText"/>
      </w:pPr>
      <w:r>
        <w:rPr>
          <w:rStyle w:val="CommentReference"/>
        </w:rPr>
        <w:annotationRef/>
      </w:r>
      <w:r>
        <w:t xml:space="preserve">Would be good to describe what variables we’ll use from this dataset. </w:t>
      </w:r>
    </w:p>
  </w:comment>
  <w:comment w:id="16" w:author="John Ford" w:date="2024-01-22T18:11:00Z" w:initials="JF">
    <w:p w14:paraId="3AAB50A7" w14:textId="77777777" w:rsidR="00A22580" w:rsidRDefault="00A22580" w:rsidP="00A22580">
      <w:pPr>
        <w:pStyle w:val="CommentText"/>
      </w:pPr>
      <w:r>
        <w:rPr>
          <w:rStyle w:val="CommentReference"/>
        </w:rPr>
        <w:annotationRef/>
      </w:r>
      <w:r>
        <w:t xml:space="preserve">I think we also look at the dispensing costs. </w:t>
      </w:r>
    </w:p>
  </w:comment>
  <w:comment w:id="17" w:author="Helena Painter" w:date="2024-01-26T11:37:00Z" w:initials="HP">
    <w:p w14:paraId="3C93C5CA" w14:textId="18AF0B8B" w:rsidR="0A1B1FEB" w:rsidRDefault="0A1B1FEB">
      <w:pPr>
        <w:pStyle w:val="CommentText"/>
      </w:pPr>
      <w:r>
        <w:t xml:space="preserve">We will need to compare this to dispensing vs non dispensing expenses too I think, to give some idea of the cost of running this additional service. </w:t>
      </w:r>
      <w:r>
        <w:rPr>
          <w:rStyle w:val="CommentReference"/>
        </w:rPr>
        <w:annotationRef/>
      </w:r>
    </w:p>
  </w:comment>
  <w:comment w:id="18" w:author="Cameron Appel" w:date="2024-01-30T14:29:00Z" w:initials="W">
    <w:p w14:paraId="7441AE65" w14:textId="77777777" w:rsidR="00893665" w:rsidRDefault="00893665" w:rsidP="00893665">
      <w:r>
        <w:rPr>
          <w:rStyle w:val="CommentReference"/>
        </w:rPr>
        <w:annotationRef/>
      </w:r>
      <w:r>
        <w:rPr>
          <w:color w:val="000000"/>
          <w:sz w:val="20"/>
          <w:szCs w:val="20"/>
        </w:rPr>
        <w:t>Added below. My intuition is that prescribing payments for dispensing practices will more than outweigh any additional expenses</w:t>
      </w:r>
    </w:p>
  </w:comment>
  <w:comment w:id="15" w:author="John Ford" w:date="2024-01-25T07:01:00Z" w:initials="JF">
    <w:p w14:paraId="7B655182" w14:textId="6A1DD692" w:rsidR="006B170D" w:rsidRDefault="006B170D" w:rsidP="006B170D">
      <w:pPr>
        <w:pStyle w:val="CommentText"/>
      </w:pPr>
      <w:r>
        <w:rPr>
          <w:rStyle w:val="CommentReference"/>
        </w:rPr>
        <w:annotationRef/>
      </w:r>
      <w:r>
        <w:t>Very helpful</w:t>
      </w:r>
    </w:p>
  </w:comment>
  <w:comment w:id="19" w:author="John Ford" w:date="2024-01-25T07:01:00Z" w:initials="JF">
    <w:p w14:paraId="3FC0F92E" w14:textId="77777777" w:rsidR="006B170D" w:rsidRDefault="006B170D" w:rsidP="006B170D">
      <w:pPr>
        <w:pStyle w:val="CommentText"/>
      </w:pPr>
      <w:r>
        <w:rPr>
          <w:rStyle w:val="CommentReference"/>
        </w:rPr>
        <w:annotationRef/>
      </w:r>
      <w:r>
        <w:t xml:space="preserve">Great, </w:t>
      </w:r>
    </w:p>
  </w:comment>
  <w:comment w:id="20" w:author="John Ford" w:date="2024-01-22T18:16:00Z" w:initials="JF">
    <w:p w14:paraId="383BEDBB" w14:textId="77777777" w:rsidR="001D34A6" w:rsidRDefault="001D34A6" w:rsidP="001D34A6">
      <w:pPr>
        <w:pStyle w:val="CommentText"/>
      </w:pPr>
      <w:r>
        <w:rPr>
          <w:rStyle w:val="CommentReference"/>
        </w:rPr>
        <w:annotationRef/>
      </w:r>
      <w:r>
        <w:t xml:space="preserve">You’ve mentioned the workforce data above, but haven’t described what you’re going to do with it. </w:t>
      </w:r>
    </w:p>
  </w:comment>
  <w:comment w:id="21" w:author="John Ford" w:date="2024-01-19T06:46:00Z" w:initials="JF">
    <w:p w14:paraId="6BD0A380" w14:textId="5ABA56FB" w:rsidR="00AA252E" w:rsidRDefault="00AA252E" w:rsidP="00AA252E">
      <w:pPr>
        <w:pStyle w:val="CommentText"/>
      </w:pPr>
      <w:r>
        <w:rPr>
          <w:rStyle w:val="CommentReference"/>
        </w:rPr>
        <w:annotationRef/>
      </w:r>
      <w:r>
        <w:t>First, I think we want to describe the data. E.g. do a simple description of how GP earnings, funding and workforce have changed over time, how this is distributed across the country, how this is distributed across different practice types (dispensing, rurality and size).</w:t>
      </w:r>
    </w:p>
    <w:p w14:paraId="3E1D6661" w14:textId="77777777" w:rsidR="00AA252E" w:rsidRDefault="00AA252E" w:rsidP="00AA252E">
      <w:pPr>
        <w:pStyle w:val="CommentText"/>
      </w:pPr>
    </w:p>
    <w:p w14:paraId="0B2E0B5C" w14:textId="77777777" w:rsidR="00AA252E" w:rsidRDefault="00AA252E" w:rsidP="00AA252E">
      <w:pPr>
        <w:pStyle w:val="CommentText"/>
      </w:pPr>
      <w:r>
        <w:t>Once we’ve done that and discussed those data, we can then discuss further analyses and ways of presenting the data. .</w:t>
      </w:r>
    </w:p>
  </w:comment>
  <w:comment w:id="22" w:author="John Ford" w:date="2024-01-23T18:46:00Z" w:initials="JF">
    <w:p w14:paraId="6A83883F" w14:textId="77777777" w:rsidR="008F0558" w:rsidRDefault="008F0558" w:rsidP="008F0558">
      <w:pPr>
        <w:pStyle w:val="CommentText"/>
      </w:pPr>
      <w:r>
        <w:rPr>
          <w:rStyle w:val="CommentReference"/>
        </w:rPr>
        <w:annotationRef/>
      </w:r>
      <w:r>
        <w:t xml:space="preserve">Why choose this time period? It may be right, but I think we need some justification if there are more data available. </w:t>
      </w:r>
    </w:p>
  </w:comment>
  <w:comment w:id="23" w:author="John Ford" w:date="2024-01-22T18:14:00Z" w:initials="JF">
    <w:p w14:paraId="0BBD2DF8" w14:textId="37C3C9CE" w:rsidR="001D34A6" w:rsidRDefault="001D34A6" w:rsidP="001D34A6">
      <w:pPr>
        <w:pStyle w:val="CommentText"/>
      </w:pPr>
      <w:r>
        <w:rPr>
          <w:rStyle w:val="CommentReference"/>
        </w:rPr>
        <w:annotationRef/>
      </w:r>
      <w:r>
        <w:t xml:space="preserve">Descriptive stats should match the variables above. </w:t>
      </w:r>
    </w:p>
  </w:comment>
  <w:comment w:id="24" w:author="John Ford" w:date="2024-01-22T18:14:00Z" w:initials="JF">
    <w:p w14:paraId="6491E433" w14:textId="5CEF3EB4" w:rsidR="001D34A6" w:rsidRDefault="001D34A6" w:rsidP="001D34A6">
      <w:pPr>
        <w:pStyle w:val="CommentText"/>
      </w:pPr>
      <w:r>
        <w:rPr>
          <w:rStyle w:val="CommentReference"/>
        </w:rPr>
        <w:annotationRef/>
      </w:r>
      <w:r>
        <w:t>Do you mean gross or income before tax?</w:t>
      </w:r>
    </w:p>
  </w:comment>
  <w:comment w:id="25" w:author="Helena Painter" w:date="2024-01-26T11:50:00Z" w:initials="HP">
    <w:p w14:paraId="707374B0" w14:textId="5BF589CE" w:rsidR="191CF8BA" w:rsidRDefault="191CF8BA">
      <w:pPr>
        <w:pStyle w:val="CommentText"/>
      </w:pPr>
      <w:r>
        <w:t>A map chart would be quite nice to show regional differences</w:t>
      </w:r>
      <w:r>
        <w:rPr>
          <w:rStyle w:val="CommentReference"/>
        </w:rPr>
        <w:annotationRef/>
      </w:r>
    </w:p>
  </w:comment>
  <w:comment w:id="26" w:author="Cameron Appel" w:date="2024-01-30T14:33:00Z" w:initials="W">
    <w:p w14:paraId="07EFB90C" w14:textId="77777777" w:rsidR="00C2332D" w:rsidRDefault="00C2332D" w:rsidP="00C2332D">
      <w:r>
        <w:rPr>
          <w:rStyle w:val="CommentReference"/>
        </w:rPr>
        <w:annotationRef/>
      </w:r>
      <w:r>
        <w:rPr>
          <w:color w:val="000000"/>
          <w:sz w:val="20"/>
          <w:szCs w:val="20"/>
        </w:rPr>
        <w:t>Added below</w:t>
      </w:r>
    </w:p>
  </w:comment>
  <w:comment w:id="27" w:author="John Ford" w:date="2024-01-23T18:45:00Z" w:initials="JF">
    <w:p w14:paraId="6D9F3E79" w14:textId="306C98C5" w:rsidR="008F0558" w:rsidRDefault="008F0558" w:rsidP="008F0558">
      <w:pPr>
        <w:pStyle w:val="CommentText"/>
      </w:pPr>
      <w:r>
        <w:rPr>
          <w:rStyle w:val="CommentReference"/>
        </w:rPr>
        <w:annotationRef/>
      </w:r>
      <w:r>
        <w:t xml:space="preserve">I think we’ll need some other criteria to weed out the practices which are likely to be atypical - e.g if they have 1 doctor for 10000 patients. </w:t>
      </w:r>
    </w:p>
  </w:comment>
  <w:comment w:id="29" w:author="Helena Painter" w:date="2024-01-26T11:07:00Z" w:initials="HP">
    <w:p w14:paraId="4A807A76" w14:textId="396DB8E1" w:rsidR="68DB9412" w:rsidRDefault="68DB9412">
      <w:pPr>
        <w:pStyle w:val="CommentText"/>
      </w:pPr>
      <w:r>
        <w:t>This will be interesting to look at. Can we hypothesise that high earning partners might be single/double handed partnerships?</w:t>
      </w:r>
      <w:r>
        <w:rPr>
          <w:rStyle w:val="CommentReference"/>
        </w:rPr>
        <w:annotationRef/>
      </w:r>
    </w:p>
  </w:comment>
  <w:comment w:id="30" w:author="Cameron Appel" w:date="2024-01-30T15:29:00Z" w:initials="W">
    <w:p w14:paraId="200A927A" w14:textId="77777777" w:rsidR="00D01980" w:rsidRDefault="00D01980" w:rsidP="00D01980">
      <w:r>
        <w:rPr>
          <w:rStyle w:val="CommentReference"/>
        </w:rPr>
        <w:annotationRef/>
      </w:r>
      <w:r>
        <w:rPr>
          <w:color w:val="000000"/>
          <w:sz w:val="20"/>
          <w:szCs w:val="20"/>
        </w:rPr>
        <w:t>As opposed to there being loads of partners relative to salaried GPs?</w:t>
      </w:r>
    </w:p>
  </w:comment>
  <w:comment w:id="28" w:author="John Ford" w:date="2024-01-25T07:03:00Z" w:initials="JF">
    <w:p w14:paraId="04377A69" w14:textId="271B0632" w:rsidR="000A2B2C" w:rsidRDefault="000A2B2C" w:rsidP="000A2B2C">
      <w:pPr>
        <w:pStyle w:val="CommentText"/>
      </w:pPr>
      <w:r>
        <w:rPr>
          <w:rStyle w:val="CommentReference"/>
        </w:rPr>
        <w:annotationRef/>
      </w:r>
      <w:r>
        <w:t xml:space="preserve">Sounds good. As you know there are issues with the data and we just want to remove practices which may be legacy practices or misreporting, etc. </w:t>
      </w:r>
    </w:p>
  </w:comment>
  <w:comment w:id="31" w:author="Helena Painter" w:date="2024-01-26T11:25:00Z" w:initials="HP">
    <w:p w14:paraId="469FF298" w14:textId="1F55E5B6" w:rsidR="68DB9412" w:rsidRDefault="5C471C82" w:rsidP="5C471C82">
      <w:pPr>
        <w:pStyle w:val="CommentText"/>
      </w:pPr>
      <w:r>
        <w:t xml:space="preserve">I have been thinking about instances where a small group of partners owns multiple practices. Anecdotally these partners have a much higher earning potential than a 'normal' partner at one practice. I wonder if we can do some digging with google into how many practices are examples of this. Some of these are private companies with many practices in the UK and some are more informal groups formed locally. An example is the GP care group/GP federation in Tower Hamlets or AT Medics in London. They are businesses that own a number of practices and other services and essentially pay all staff 'partners' or not a salary. </w:t>
      </w:r>
      <w:r w:rsidR="68DB9412">
        <w:rPr>
          <w:rStyle w:val="CommentReference"/>
        </w:rPr>
        <w:annotationRef/>
      </w:r>
    </w:p>
  </w:comment>
  <w:comment w:id="32" w:author="Cameron Appel" w:date="2024-01-30T15:32:00Z" w:initials="W">
    <w:p w14:paraId="7F559300" w14:textId="77777777" w:rsidR="002A63C1" w:rsidRDefault="002A63C1" w:rsidP="002A63C1">
      <w:r>
        <w:rPr>
          <w:rStyle w:val="CommentReference"/>
        </w:rPr>
        <w:annotationRef/>
      </w:r>
      <w:r>
        <w:rPr>
          <w:color w:val="000000"/>
          <w:sz w:val="20"/>
          <w:szCs w:val="20"/>
        </w:rPr>
        <w:t>This is an important point but this info isn’t in any of the datasets listed (as even though they’re owned by the same company their practice code is still the same)</w:t>
      </w:r>
    </w:p>
    <w:p w14:paraId="10F5658F" w14:textId="77777777" w:rsidR="002A63C1" w:rsidRDefault="002A63C1" w:rsidP="002A63C1"/>
    <w:p w14:paraId="3645E1C1" w14:textId="77777777" w:rsidR="002A63C1" w:rsidRDefault="002A63C1" w:rsidP="002A63C1">
      <w:r>
        <w:rPr>
          <w:color w:val="000000"/>
          <w:sz w:val="20"/>
          <w:szCs w:val="20"/>
        </w:rPr>
        <w:t>I’ll see if there’s a systematic national approach. Otherwise, maybe we could do a separate qualitative analysis in which we discuss a specific example like one of the ones you mentioned</w:t>
      </w:r>
    </w:p>
  </w:comment>
  <w:comment w:id="33" w:author="Helena Painter" w:date="2024-01-26T11:49:00Z" w:initials="HP">
    <w:p w14:paraId="71C00500" w14:textId="77777777" w:rsidR="0009603F" w:rsidRDefault="0009603F" w:rsidP="0009603F">
      <w:pPr>
        <w:pStyle w:val="CommentText"/>
      </w:pPr>
      <w:r>
        <w:t>Ideas for questions:</w:t>
      </w:r>
      <w:r>
        <w:rPr>
          <w:rStyle w:val="CommentReference"/>
        </w:rPr>
        <w:annotationRef/>
      </w:r>
    </w:p>
    <w:p w14:paraId="6E8CCF40" w14:textId="77777777" w:rsidR="0009603F" w:rsidRDefault="0009603F" w:rsidP="0009603F">
      <w:pPr>
        <w:pStyle w:val="CommentText"/>
      </w:pPr>
    </w:p>
    <w:p w14:paraId="2AF7CD00" w14:textId="77777777" w:rsidR="0009603F" w:rsidRDefault="0009603F" w:rsidP="0009603F">
      <w:pPr>
        <w:pStyle w:val="CommentText"/>
      </w:pPr>
      <w:r>
        <w:t>Interesting but may not be able to answer with national level earnings data:</w:t>
      </w:r>
    </w:p>
    <w:p w14:paraId="7F80517D" w14:textId="77777777" w:rsidR="0009603F" w:rsidRDefault="0009603F" w:rsidP="0009603F">
      <w:pPr>
        <w:pStyle w:val="CommentText"/>
      </w:pPr>
      <w:r>
        <w:t xml:space="preserve">- Do GP partners earn more when they employ fewer other healthcare professionals? </w:t>
      </w:r>
    </w:p>
    <w:p w14:paraId="78C3161A" w14:textId="77777777" w:rsidR="0009603F" w:rsidRDefault="0009603F" w:rsidP="0009603F">
      <w:pPr>
        <w:pStyle w:val="CommentText"/>
      </w:pPr>
      <w:r>
        <w:t>- Are single/double handed partnerships more profitable?</w:t>
      </w:r>
    </w:p>
    <w:p w14:paraId="6F33E0A6" w14:textId="77777777" w:rsidR="0009603F" w:rsidRDefault="0009603F" w:rsidP="0009603F">
      <w:pPr>
        <w:pStyle w:val="CommentText"/>
      </w:pPr>
      <w:r>
        <w:t>- To what extent does combining of practices lead to inequality of income among GP partners?</w:t>
      </w:r>
    </w:p>
    <w:p w14:paraId="343E2E3A" w14:textId="77777777" w:rsidR="0009603F" w:rsidRDefault="0009603F" w:rsidP="0009603F">
      <w:pPr>
        <w:pStyle w:val="CommentText"/>
      </w:pPr>
      <w:r>
        <w:t>-What are the criteria for being a dispensing practice, and are these being met/are these appropriate?</w:t>
      </w:r>
    </w:p>
    <w:p w14:paraId="50802C87" w14:textId="77777777" w:rsidR="0009603F" w:rsidRDefault="0009603F" w:rsidP="0009603F">
      <w:pPr>
        <w:pStyle w:val="CommentText"/>
      </w:pPr>
    </w:p>
    <w:p w14:paraId="60391F7E" w14:textId="77777777" w:rsidR="0009603F" w:rsidRDefault="0009603F" w:rsidP="0009603F">
      <w:pPr>
        <w:pStyle w:val="CommentText"/>
      </w:pPr>
    </w:p>
    <w:p w14:paraId="0A7A068F" w14:textId="77777777" w:rsidR="0009603F" w:rsidRDefault="0009603F" w:rsidP="0009603F">
      <w:pPr>
        <w:pStyle w:val="CommentText"/>
      </w:pPr>
      <w:r>
        <w:t>Can answer:</w:t>
      </w:r>
    </w:p>
    <w:p w14:paraId="065A5101" w14:textId="77777777" w:rsidR="0009603F" w:rsidRDefault="0009603F" w:rsidP="0009603F">
      <w:pPr>
        <w:pStyle w:val="CommentText"/>
      </w:pPr>
      <w:r>
        <w:t>- At a national level to what extent do the following contribute to inequality in GP earnings, payments and workforce: dispensing, rurality, region, contract type.</w:t>
      </w:r>
    </w:p>
    <w:p w14:paraId="51E2378E" w14:textId="77777777" w:rsidR="0009603F" w:rsidRDefault="0009603F" w:rsidP="0009603F">
      <w:pPr>
        <w:pStyle w:val="CommentText"/>
      </w:pPr>
      <w:r>
        <w:t xml:space="preserve">- At a national level, are the NHS payments to GP practices distributed equally and associated with inequalities in partner profits? </w:t>
      </w:r>
    </w:p>
    <w:p w14:paraId="6E7A1228" w14:textId="77777777" w:rsidR="0009603F" w:rsidRDefault="0009603F" w:rsidP="0009603F">
      <w:pPr>
        <w:pStyle w:val="CommentText"/>
      </w:pPr>
      <w:r>
        <w:t>- At a national level, what is the relationship between GP partner income and practice workforce.</w:t>
      </w:r>
    </w:p>
  </w:comment>
  <w:comment w:id="34" w:author="Cameron Appel" w:date="2024-01-30T16:10:00Z" w:initials="W">
    <w:p w14:paraId="5BC45AB8" w14:textId="77777777" w:rsidR="008D6599" w:rsidRDefault="008D6599" w:rsidP="008D6599">
      <w:r>
        <w:rPr>
          <w:rStyle w:val="CommentReference"/>
        </w:rPr>
        <w:annotationRef/>
      </w:r>
      <w:r>
        <w:rPr>
          <w:color w:val="000000"/>
          <w:sz w:val="20"/>
          <w:szCs w:val="20"/>
        </w:rPr>
        <w:t>The first questions are interesting, but like you say hard to answer with the given data. I’ll leave them in as food for thought, however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472BA0E" w15:done="1"/>
  <w15:commentEx w15:paraId="09C2C63F" w15:done="1"/>
  <w15:commentEx w15:paraId="2396B2F0" w15:done="1"/>
  <w15:commentEx w15:paraId="1F798ED5" w15:done="1"/>
  <w15:commentEx w15:paraId="5B6B1260" w15:paraIdParent="1F798ED5" w15:done="1"/>
  <w15:commentEx w15:paraId="139BF5CD" w15:done="1"/>
  <w15:commentEx w15:paraId="30E1853E" w15:done="1"/>
  <w15:commentEx w15:paraId="402DD39E" w15:done="1"/>
  <w15:commentEx w15:paraId="1D8C51F3" w15:done="1"/>
  <w15:commentEx w15:paraId="1DF46CD9" w15:paraIdParent="1D8C51F3" w15:done="1"/>
  <w15:commentEx w15:paraId="4F9864EE" w15:paraIdParent="1D8C51F3" w15:done="1"/>
  <w15:commentEx w15:paraId="17BE9710" w15:done="1"/>
  <w15:commentEx w15:paraId="61A57072" w15:done="1"/>
  <w15:commentEx w15:paraId="226CE36D" w15:done="1"/>
  <w15:commentEx w15:paraId="3AAB50A7" w15:done="1"/>
  <w15:commentEx w15:paraId="3C93C5CA" w15:done="1"/>
  <w15:commentEx w15:paraId="7441AE65" w15:paraIdParent="3C93C5CA" w15:done="1"/>
  <w15:commentEx w15:paraId="7B655182" w15:done="1"/>
  <w15:commentEx w15:paraId="3FC0F92E" w15:done="1"/>
  <w15:commentEx w15:paraId="383BEDBB" w15:done="1"/>
  <w15:commentEx w15:paraId="0B2E0B5C" w15:done="1"/>
  <w15:commentEx w15:paraId="6A83883F" w15:done="1"/>
  <w15:commentEx w15:paraId="0BBD2DF8" w15:done="1"/>
  <w15:commentEx w15:paraId="6491E433" w15:done="1"/>
  <w15:commentEx w15:paraId="707374B0" w15:done="1"/>
  <w15:commentEx w15:paraId="07EFB90C" w15:paraIdParent="707374B0" w15:done="1"/>
  <w15:commentEx w15:paraId="6D9F3E79" w15:done="1"/>
  <w15:commentEx w15:paraId="4A807A76" w15:done="1"/>
  <w15:commentEx w15:paraId="200A927A" w15:paraIdParent="4A807A76" w15:done="1"/>
  <w15:commentEx w15:paraId="04377A69" w15:done="1"/>
  <w15:commentEx w15:paraId="469FF298" w15:done="1"/>
  <w15:commentEx w15:paraId="3645E1C1" w15:paraIdParent="469FF298" w15:done="1"/>
  <w15:commentEx w15:paraId="6E7A1228" w15:done="1"/>
  <w15:commentEx w15:paraId="5BC45AB8" w15:paraIdParent="6E7A1228"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6B2B3D6E" w16cex:dateUtc="2024-01-19T06:47:00Z"/>
  <w16cex:commentExtensible w16cex:durableId="3E5A6997" w16cex:dateUtc="2024-01-22T18:13:00Z"/>
  <w16cex:commentExtensible w16cex:durableId="4CC9468B" w16cex:dateUtc="2024-01-19T06:35:00Z"/>
  <w16cex:commentExtensible w16cex:durableId="70CABEE9" w16cex:dateUtc="2024-01-26T10:36:00Z"/>
  <w16cex:commentExtensible w16cex:durableId="49BFD478" w16cex:dateUtc="2024-01-30T11:54:00Z"/>
  <w16cex:commentExtensible w16cex:durableId="5E64692A" w16cex:dateUtc="2024-01-26T10:44:00Z"/>
  <w16cex:commentExtensible w16cex:durableId="2A7AB4B6" w16cex:dateUtc="2024-01-22T18:07:00Z"/>
  <w16cex:commentExtensible w16cex:durableId="19CF3332" w16cex:dateUtc="2024-01-23T14:43:00Z"/>
  <w16cex:commentExtensible w16cex:durableId="17EA55BA" w16cex:dateUtc="2024-01-22T18:10:00Z"/>
  <w16cex:commentExtensible w16cex:durableId="2250DD71" w16cex:dateUtc="2024-01-23T18:12:00Z"/>
  <w16cex:commentExtensible w16cex:durableId="3AA1D5F4" w16cex:dateUtc="2024-01-24T12:13:00Z"/>
  <w16cex:commentExtensible w16cex:durableId="421D4D62" w16cex:dateUtc="2024-01-24T13:27:00Z"/>
  <w16cex:commentExtensible w16cex:durableId="47E49100" w16cex:dateUtc="2024-01-25T07:01:00Z"/>
  <w16cex:commentExtensible w16cex:durableId="3FB81C0A" w16cex:dateUtc="2024-01-19T06:37:00Z"/>
  <w16cex:commentExtensible w16cex:durableId="70085260" w16cex:dateUtc="2024-01-22T18:11:00Z"/>
  <w16cex:commentExtensible w16cex:durableId="1876F68B" w16cex:dateUtc="2024-01-26T11:37:00Z"/>
  <w16cex:commentExtensible w16cex:durableId="6C2E97A4" w16cex:dateUtc="2024-01-30T14:29:00Z"/>
  <w16cex:commentExtensible w16cex:durableId="203BF017" w16cex:dateUtc="2024-01-25T07:01:00Z"/>
  <w16cex:commentExtensible w16cex:durableId="4F1588E5" w16cex:dateUtc="2024-01-25T07:01:00Z"/>
  <w16cex:commentExtensible w16cex:durableId="2A6AB05D" w16cex:dateUtc="2024-01-22T18:16:00Z"/>
  <w16cex:commentExtensible w16cex:durableId="1468A38C" w16cex:dateUtc="2024-01-19T06:46:00Z"/>
  <w16cex:commentExtensible w16cex:durableId="0A729498" w16cex:dateUtc="2024-01-23T18:46:00Z"/>
  <w16cex:commentExtensible w16cex:durableId="4DA81604" w16cex:dateUtc="2024-01-22T18:14:00Z"/>
  <w16cex:commentExtensible w16cex:durableId="68DACC6F" w16cex:dateUtc="2024-01-22T18:14:00Z"/>
  <w16cex:commentExtensible w16cex:durableId="2CB84E5B" w16cex:dateUtc="2024-01-26T11:50:00Z"/>
  <w16cex:commentExtensible w16cex:durableId="7FDFF672" w16cex:dateUtc="2024-01-30T14:33:00Z"/>
  <w16cex:commentExtensible w16cex:durableId="31E37235" w16cex:dateUtc="2024-01-23T18:45:00Z"/>
  <w16cex:commentExtensible w16cex:durableId="2AABFC2F" w16cex:dateUtc="2024-01-26T11:07:00Z"/>
  <w16cex:commentExtensible w16cex:durableId="7A63FE55" w16cex:dateUtc="2024-01-30T15:29:00Z"/>
  <w16cex:commentExtensible w16cex:durableId="2EF5AF65" w16cex:dateUtc="2024-01-25T07:03:00Z"/>
  <w16cex:commentExtensible w16cex:durableId="13A9B3ED" w16cex:dateUtc="2024-01-26T11:25:00Z"/>
  <w16cex:commentExtensible w16cex:durableId="633548B4" w16cex:dateUtc="2024-01-30T15:32:00Z"/>
  <w16cex:commentExtensible w16cex:durableId="2519FB31" w16cex:dateUtc="2024-01-26T11:49:00Z"/>
  <w16cex:commentExtensible w16cex:durableId="64E6C419" w16cex:dateUtc="2024-01-30T16: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472BA0E" w16cid:durableId="6B2B3D6E"/>
  <w16cid:commentId w16cid:paraId="09C2C63F" w16cid:durableId="3E5A6997"/>
  <w16cid:commentId w16cid:paraId="2396B2F0" w16cid:durableId="4CC9468B"/>
  <w16cid:commentId w16cid:paraId="1F798ED5" w16cid:durableId="70CABEE9"/>
  <w16cid:commentId w16cid:paraId="5B6B1260" w16cid:durableId="49BFD478"/>
  <w16cid:commentId w16cid:paraId="139BF5CD" w16cid:durableId="5E64692A"/>
  <w16cid:commentId w16cid:paraId="30E1853E" w16cid:durableId="2A7AB4B6"/>
  <w16cid:commentId w16cid:paraId="402DD39E" w16cid:durableId="19CF3332"/>
  <w16cid:commentId w16cid:paraId="1D8C51F3" w16cid:durableId="17EA55BA"/>
  <w16cid:commentId w16cid:paraId="1DF46CD9" w16cid:durableId="2250DD71"/>
  <w16cid:commentId w16cid:paraId="4F9864EE" w16cid:durableId="3AA1D5F4"/>
  <w16cid:commentId w16cid:paraId="17BE9710" w16cid:durableId="421D4D62"/>
  <w16cid:commentId w16cid:paraId="61A57072" w16cid:durableId="47E49100"/>
  <w16cid:commentId w16cid:paraId="226CE36D" w16cid:durableId="3FB81C0A"/>
  <w16cid:commentId w16cid:paraId="3AAB50A7" w16cid:durableId="70085260"/>
  <w16cid:commentId w16cid:paraId="3C93C5CA" w16cid:durableId="1876F68B"/>
  <w16cid:commentId w16cid:paraId="7441AE65" w16cid:durableId="6C2E97A4"/>
  <w16cid:commentId w16cid:paraId="7B655182" w16cid:durableId="203BF017"/>
  <w16cid:commentId w16cid:paraId="3FC0F92E" w16cid:durableId="4F1588E5"/>
  <w16cid:commentId w16cid:paraId="383BEDBB" w16cid:durableId="2A6AB05D"/>
  <w16cid:commentId w16cid:paraId="0B2E0B5C" w16cid:durableId="1468A38C"/>
  <w16cid:commentId w16cid:paraId="6A83883F" w16cid:durableId="0A729498"/>
  <w16cid:commentId w16cid:paraId="0BBD2DF8" w16cid:durableId="4DA81604"/>
  <w16cid:commentId w16cid:paraId="6491E433" w16cid:durableId="68DACC6F"/>
  <w16cid:commentId w16cid:paraId="707374B0" w16cid:durableId="2CB84E5B"/>
  <w16cid:commentId w16cid:paraId="07EFB90C" w16cid:durableId="7FDFF672"/>
  <w16cid:commentId w16cid:paraId="6D9F3E79" w16cid:durableId="31E37235"/>
  <w16cid:commentId w16cid:paraId="4A807A76" w16cid:durableId="2AABFC2F"/>
  <w16cid:commentId w16cid:paraId="200A927A" w16cid:durableId="7A63FE55"/>
  <w16cid:commentId w16cid:paraId="04377A69" w16cid:durableId="2EF5AF65"/>
  <w16cid:commentId w16cid:paraId="469FF298" w16cid:durableId="13A9B3ED"/>
  <w16cid:commentId w16cid:paraId="3645E1C1" w16cid:durableId="633548B4"/>
  <w16cid:commentId w16cid:paraId="6E7A1228" w16cid:durableId="2519FB31"/>
  <w16cid:commentId w16cid:paraId="5BC45AB8" w16cid:durableId="64E6C41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notTrueType/>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DD3635"/>
    <w:multiLevelType w:val="multilevel"/>
    <w:tmpl w:val="40F2E20C"/>
    <w:lvl w:ilvl="0">
      <w:start w:val="1"/>
      <w:numFmt w:val="decimal"/>
      <w:lvlText w:val="%1."/>
      <w:lvlJc w:val="left"/>
      <w:pPr>
        <w:ind w:left="720" w:hanging="360"/>
      </w:pPr>
      <w:rPr>
        <w:rFonts w:hint="default"/>
      </w:rPr>
    </w:lvl>
    <w:lvl w:ilvl="1">
      <w:start w:val="1"/>
      <w:numFmt w:val="decimal"/>
      <w:isLgl/>
      <w:lvlText w:val="%1.%2"/>
      <w:lvlJc w:val="left"/>
      <w:pPr>
        <w:ind w:left="740" w:hanging="3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282CE8A6"/>
    <w:multiLevelType w:val="hybridMultilevel"/>
    <w:tmpl w:val="42B6C5F6"/>
    <w:lvl w:ilvl="0" w:tplc="F1FAADC2">
      <w:start w:val="1"/>
      <w:numFmt w:val="bullet"/>
      <w:lvlText w:val="-"/>
      <w:lvlJc w:val="left"/>
      <w:pPr>
        <w:ind w:left="720" w:hanging="360"/>
      </w:pPr>
      <w:rPr>
        <w:rFonts w:ascii="Calibri" w:hAnsi="Calibri" w:hint="default"/>
      </w:rPr>
    </w:lvl>
    <w:lvl w:ilvl="1" w:tplc="8D8CDB44">
      <w:start w:val="1"/>
      <w:numFmt w:val="bullet"/>
      <w:lvlText w:val="o"/>
      <w:lvlJc w:val="left"/>
      <w:pPr>
        <w:ind w:left="1440" w:hanging="360"/>
      </w:pPr>
      <w:rPr>
        <w:rFonts w:ascii="Courier New" w:hAnsi="Courier New" w:hint="default"/>
      </w:rPr>
    </w:lvl>
    <w:lvl w:ilvl="2" w:tplc="5A34CF50">
      <w:start w:val="1"/>
      <w:numFmt w:val="bullet"/>
      <w:lvlText w:val=""/>
      <w:lvlJc w:val="left"/>
      <w:pPr>
        <w:ind w:left="2160" w:hanging="360"/>
      </w:pPr>
      <w:rPr>
        <w:rFonts w:ascii="Wingdings" w:hAnsi="Wingdings" w:hint="default"/>
      </w:rPr>
    </w:lvl>
    <w:lvl w:ilvl="3" w:tplc="D62E2DF6">
      <w:start w:val="1"/>
      <w:numFmt w:val="bullet"/>
      <w:lvlText w:val=""/>
      <w:lvlJc w:val="left"/>
      <w:pPr>
        <w:ind w:left="2880" w:hanging="360"/>
      </w:pPr>
      <w:rPr>
        <w:rFonts w:ascii="Symbol" w:hAnsi="Symbol" w:hint="default"/>
      </w:rPr>
    </w:lvl>
    <w:lvl w:ilvl="4" w:tplc="A61E5E8C">
      <w:start w:val="1"/>
      <w:numFmt w:val="bullet"/>
      <w:lvlText w:val="o"/>
      <w:lvlJc w:val="left"/>
      <w:pPr>
        <w:ind w:left="3600" w:hanging="360"/>
      </w:pPr>
      <w:rPr>
        <w:rFonts w:ascii="Courier New" w:hAnsi="Courier New" w:hint="default"/>
      </w:rPr>
    </w:lvl>
    <w:lvl w:ilvl="5" w:tplc="7840C738">
      <w:start w:val="1"/>
      <w:numFmt w:val="bullet"/>
      <w:lvlText w:val=""/>
      <w:lvlJc w:val="left"/>
      <w:pPr>
        <w:ind w:left="4320" w:hanging="360"/>
      </w:pPr>
      <w:rPr>
        <w:rFonts w:ascii="Wingdings" w:hAnsi="Wingdings" w:hint="default"/>
      </w:rPr>
    </w:lvl>
    <w:lvl w:ilvl="6" w:tplc="677EAAB0">
      <w:start w:val="1"/>
      <w:numFmt w:val="bullet"/>
      <w:lvlText w:val=""/>
      <w:lvlJc w:val="left"/>
      <w:pPr>
        <w:ind w:left="5040" w:hanging="360"/>
      </w:pPr>
      <w:rPr>
        <w:rFonts w:ascii="Symbol" w:hAnsi="Symbol" w:hint="default"/>
      </w:rPr>
    </w:lvl>
    <w:lvl w:ilvl="7" w:tplc="BBB45DAE">
      <w:start w:val="1"/>
      <w:numFmt w:val="bullet"/>
      <w:lvlText w:val="o"/>
      <w:lvlJc w:val="left"/>
      <w:pPr>
        <w:ind w:left="5760" w:hanging="360"/>
      </w:pPr>
      <w:rPr>
        <w:rFonts w:ascii="Courier New" w:hAnsi="Courier New" w:hint="default"/>
      </w:rPr>
    </w:lvl>
    <w:lvl w:ilvl="8" w:tplc="58D2F70E">
      <w:start w:val="1"/>
      <w:numFmt w:val="bullet"/>
      <w:lvlText w:val=""/>
      <w:lvlJc w:val="left"/>
      <w:pPr>
        <w:ind w:left="6480" w:hanging="360"/>
      </w:pPr>
      <w:rPr>
        <w:rFonts w:ascii="Wingdings" w:hAnsi="Wingdings" w:hint="default"/>
      </w:rPr>
    </w:lvl>
  </w:abstractNum>
  <w:abstractNum w:abstractNumId="2" w15:restartNumberingAfterBreak="0">
    <w:nsid w:val="2A8320A0"/>
    <w:multiLevelType w:val="hybridMultilevel"/>
    <w:tmpl w:val="1EC2793E"/>
    <w:lvl w:ilvl="0" w:tplc="FFFFFFFF">
      <w:start w:val="1"/>
      <w:numFmt w:val="bullet"/>
      <w:lvlText w:val="-"/>
      <w:lvlJc w:val="left"/>
      <w:pPr>
        <w:ind w:left="720" w:hanging="360"/>
      </w:pPr>
      <w:rPr>
        <w:rFonts w:ascii="Calibri" w:hAnsi="Calibri" w:hint="default"/>
      </w:rPr>
    </w:lvl>
    <w:lvl w:ilvl="1" w:tplc="CB10C886">
      <w:start w:val="1"/>
      <w:numFmt w:val="bullet"/>
      <w:lvlText w:val="o"/>
      <w:lvlJc w:val="left"/>
      <w:pPr>
        <w:ind w:left="1440" w:hanging="360"/>
      </w:pPr>
      <w:rPr>
        <w:rFonts w:ascii="Courier New" w:hAnsi="Courier New" w:hint="default"/>
      </w:rPr>
    </w:lvl>
    <w:lvl w:ilvl="2" w:tplc="54AE2916">
      <w:start w:val="1"/>
      <w:numFmt w:val="bullet"/>
      <w:lvlText w:val=""/>
      <w:lvlJc w:val="left"/>
      <w:pPr>
        <w:ind w:left="2160" w:hanging="360"/>
      </w:pPr>
      <w:rPr>
        <w:rFonts w:ascii="Wingdings" w:hAnsi="Wingdings" w:hint="default"/>
      </w:rPr>
    </w:lvl>
    <w:lvl w:ilvl="3" w:tplc="786EA690">
      <w:start w:val="1"/>
      <w:numFmt w:val="bullet"/>
      <w:lvlText w:val=""/>
      <w:lvlJc w:val="left"/>
      <w:pPr>
        <w:ind w:left="2880" w:hanging="360"/>
      </w:pPr>
      <w:rPr>
        <w:rFonts w:ascii="Symbol" w:hAnsi="Symbol" w:hint="default"/>
      </w:rPr>
    </w:lvl>
    <w:lvl w:ilvl="4" w:tplc="859A044E">
      <w:start w:val="1"/>
      <w:numFmt w:val="bullet"/>
      <w:lvlText w:val="o"/>
      <w:lvlJc w:val="left"/>
      <w:pPr>
        <w:ind w:left="3600" w:hanging="360"/>
      </w:pPr>
      <w:rPr>
        <w:rFonts w:ascii="Courier New" w:hAnsi="Courier New" w:hint="default"/>
      </w:rPr>
    </w:lvl>
    <w:lvl w:ilvl="5" w:tplc="7602CCD0">
      <w:start w:val="1"/>
      <w:numFmt w:val="bullet"/>
      <w:lvlText w:val=""/>
      <w:lvlJc w:val="left"/>
      <w:pPr>
        <w:ind w:left="4320" w:hanging="360"/>
      </w:pPr>
      <w:rPr>
        <w:rFonts w:ascii="Wingdings" w:hAnsi="Wingdings" w:hint="default"/>
      </w:rPr>
    </w:lvl>
    <w:lvl w:ilvl="6" w:tplc="F25A2C4A">
      <w:start w:val="1"/>
      <w:numFmt w:val="bullet"/>
      <w:lvlText w:val=""/>
      <w:lvlJc w:val="left"/>
      <w:pPr>
        <w:ind w:left="5040" w:hanging="360"/>
      </w:pPr>
      <w:rPr>
        <w:rFonts w:ascii="Symbol" w:hAnsi="Symbol" w:hint="default"/>
      </w:rPr>
    </w:lvl>
    <w:lvl w:ilvl="7" w:tplc="7C4ACA58">
      <w:start w:val="1"/>
      <w:numFmt w:val="bullet"/>
      <w:lvlText w:val="o"/>
      <w:lvlJc w:val="left"/>
      <w:pPr>
        <w:ind w:left="5760" w:hanging="360"/>
      </w:pPr>
      <w:rPr>
        <w:rFonts w:ascii="Courier New" w:hAnsi="Courier New" w:hint="default"/>
      </w:rPr>
    </w:lvl>
    <w:lvl w:ilvl="8" w:tplc="11100E40">
      <w:start w:val="1"/>
      <w:numFmt w:val="bullet"/>
      <w:lvlText w:val=""/>
      <w:lvlJc w:val="left"/>
      <w:pPr>
        <w:ind w:left="6480" w:hanging="360"/>
      </w:pPr>
      <w:rPr>
        <w:rFonts w:ascii="Wingdings" w:hAnsi="Wingdings" w:hint="default"/>
      </w:rPr>
    </w:lvl>
  </w:abstractNum>
  <w:abstractNum w:abstractNumId="3" w15:restartNumberingAfterBreak="0">
    <w:nsid w:val="2C4448D3"/>
    <w:multiLevelType w:val="hybridMultilevel"/>
    <w:tmpl w:val="214814E2"/>
    <w:lvl w:ilvl="0" w:tplc="64C09140">
      <w:start w:val="1"/>
      <w:numFmt w:val="bullet"/>
      <w:lvlText w:val="-"/>
      <w:lvlJc w:val="left"/>
      <w:pPr>
        <w:ind w:left="1080" w:hanging="360"/>
      </w:pPr>
      <w:rPr>
        <w:rFonts w:ascii="Calibri" w:hAnsi="Calibri" w:hint="default"/>
      </w:rPr>
    </w:lvl>
    <w:lvl w:ilvl="1" w:tplc="E594EC9E">
      <w:start w:val="1"/>
      <w:numFmt w:val="bullet"/>
      <w:lvlText w:val="o"/>
      <w:lvlJc w:val="left"/>
      <w:pPr>
        <w:ind w:left="1800" w:hanging="360"/>
      </w:pPr>
      <w:rPr>
        <w:rFonts w:ascii="Courier New" w:hAnsi="Courier New" w:hint="default"/>
      </w:rPr>
    </w:lvl>
    <w:lvl w:ilvl="2" w:tplc="FDB6BAB4">
      <w:start w:val="1"/>
      <w:numFmt w:val="bullet"/>
      <w:lvlText w:val=""/>
      <w:lvlJc w:val="left"/>
      <w:pPr>
        <w:ind w:left="2520" w:hanging="360"/>
      </w:pPr>
      <w:rPr>
        <w:rFonts w:ascii="Wingdings" w:hAnsi="Wingdings" w:hint="default"/>
      </w:rPr>
    </w:lvl>
    <w:lvl w:ilvl="3" w:tplc="2DDCA0B0">
      <w:start w:val="1"/>
      <w:numFmt w:val="bullet"/>
      <w:lvlText w:val=""/>
      <w:lvlJc w:val="left"/>
      <w:pPr>
        <w:ind w:left="3240" w:hanging="360"/>
      </w:pPr>
      <w:rPr>
        <w:rFonts w:ascii="Symbol" w:hAnsi="Symbol" w:hint="default"/>
      </w:rPr>
    </w:lvl>
    <w:lvl w:ilvl="4" w:tplc="1646E590">
      <w:start w:val="1"/>
      <w:numFmt w:val="bullet"/>
      <w:lvlText w:val="o"/>
      <w:lvlJc w:val="left"/>
      <w:pPr>
        <w:ind w:left="3960" w:hanging="360"/>
      </w:pPr>
      <w:rPr>
        <w:rFonts w:ascii="Courier New" w:hAnsi="Courier New" w:hint="default"/>
      </w:rPr>
    </w:lvl>
    <w:lvl w:ilvl="5" w:tplc="8BCA4FBA">
      <w:start w:val="1"/>
      <w:numFmt w:val="bullet"/>
      <w:lvlText w:val=""/>
      <w:lvlJc w:val="left"/>
      <w:pPr>
        <w:ind w:left="4680" w:hanging="360"/>
      </w:pPr>
      <w:rPr>
        <w:rFonts w:ascii="Wingdings" w:hAnsi="Wingdings" w:hint="default"/>
      </w:rPr>
    </w:lvl>
    <w:lvl w:ilvl="6" w:tplc="2C90EF22">
      <w:start w:val="1"/>
      <w:numFmt w:val="bullet"/>
      <w:lvlText w:val=""/>
      <w:lvlJc w:val="left"/>
      <w:pPr>
        <w:ind w:left="5400" w:hanging="360"/>
      </w:pPr>
      <w:rPr>
        <w:rFonts w:ascii="Symbol" w:hAnsi="Symbol" w:hint="default"/>
      </w:rPr>
    </w:lvl>
    <w:lvl w:ilvl="7" w:tplc="8104EBE0">
      <w:start w:val="1"/>
      <w:numFmt w:val="bullet"/>
      <w:lvlText w:val="o"/>
      <w:lvlJc w:val="left"/>
      <w:pPr>
        <w:ind w:left="6120" w:hanging="360"/>
      </w:pPr>
      <w:rPr>
        <w:rFonts w:ascii="Courier New" w:hAnsi="Courier New" w:hint="default"/>
      </w:rPr>
    </w:lvl>
    <w:lvl w:ilvl="8" w:tplc="A8044B24">
      <w:start w:val="1"/>
      <w:numFmt w:val="bullet"/>
      <w:lvlText w:val=""/>
      <w:lvlJc w:val="left"/>
      <w:pPr>
        <w:ind w:left="6840" w:hanging="360"/>
      </w:pPr>
      <w:rPr>
        <w:rFonts w:ascii="Wingdings" w:hAnsi="Wingdings" w:hint="default"/>
      </w:rPr>
    </w:lvl>
  </w:abstractNum>
  <w:abstractNum w:abstractNumId="4" w15:restartNumberingAfterBreak="0">
    <w:nsid w:val="2CC7D3B4"/>
    <w:multiLevelType w:val="hybridMultilevel"/>
    <w:tmpl w:val="CB88B3C4"/>
    <w:lvl w:ilvl="0" w:tplc="D962304A">
      <w:start w:val="1"/>
      <w:numFmt w:val="bullet"/>
      <w:lvlText w:val="-"/>
      <w:lvlJc w:val="left"/>
      <w:pPr>
        <w:ind w:left="720" w:hanging="360"/>
      </w:pPr>
      <w:rPr>
        <w:rFonts w:ascii="Calibri" w:hAnsi="Calibri" w:hint="default"/>
      </w:rPr>
    </w:lvl>
    <w:lvl w:ilvl="1" w:tplc="D106790A">
      <w:start w:val="1"/>
      <w:numFmt w:val="bullet"/>
      <w:lvlText w:val="o"/>
      <w:lvlJc w:val="left"/>
      <w:pPr>
        <w:ind w:left="1440" w:hanging="360"/>
      </w:pPr>
      <w:rPr>
        <w:rFonts w:ascii="Courier New" w:hAnsi="Courier New" w:hint="default"/>
      </w:rPr>
    </w:lvl>
    <w:lvl w:ilvl="2" w:tplc="DE307E1A">
      <w:start w:val="1"/>
      <w:numFmt w:val="bullet"/>
      <w:lvlText w:val=""/>
      <w:lvlJc w:val="left"/>
      <w:pPr>
        <w:ind w:left="2160" w:hanging="360"/>
      </w:pPr>
      <w:rPr>
        <w:rFonts w:ascii="Wingdings" w:hAnsi="Wingdings" w:hint="default"/>
      </w:rPr>
    </w:lvl>
    <w:lvl w:ilvl="3" w:tplc="3BBAB04C">
      <w:start w:val="1"/>
      <w:numFmt w:val="bullet"/>
      <w:lvlText w:val=""/>
      <w:lvlJc w:val="left"/>
      <w:pPr>
        <w:ind w:left="2880" w:hanging="360"/>
      </w:pPr>
      <w:rPr>
        <w:rFonts w:ascii="Symbol" w:hAnsi="Symbol" w:hint="default"/>
      </w:rPr>
    </w:lvl>
    <w:lvl w:ilvl="4" w:tplc="C0C01EF4">
      <w:start w:val="1"/>
      <w:numFmt w:val="bullet"/>
      <w:lvlText w:val="o"/>
      <w:lvlJc w:val="left"/>
      <w:pPr>
        <w:ind w:left="3600" w:hanging="360"/>
      </w:pPr>
      <w:rPr>
        <w:rFonts w:ascii="Courier New" w:hAnsi="Courier New" w:hint="default"/>
      </w:rPr>
    </w:lvl>
    <w:lvl w:ilvl="5" w:tplc="E6004674">
      <w:start w:val="1"/>
      <w:numFmt w:val="bullet"/>
      <w:lvlText w:val=""/>
      <w:lvlJc w:val="left"/>
      <w:pPr>
        <w:ind w:left="4320" w:hanging="360"/>
      </w:pPr>
      <w:rPr>
        <w:rFonts w:ascii="Wingdings" w:hAnsi="Wingdings" w:hint="default"/>
      </w:rPr>
    </w:lvl>
    <w:lvl w:ilvl="6" w:tplc="351A9262">
      <w:start w:val="1"/>
      <w:numFmt w:val="bullet"/>
      <w:lvlText w:val=""/>
      <w:lvlJc w:val="left"/>
      <w:pPr>
        <w:ind w:left="5040" w:hanging="360"/>
      </w:pPr>
      <w:rPr>
        <w:rFonts w:ascii="Symbol" w:hAnsi="Symbol" w:hint="default"/>
      </w:rPr>
    </w:lvl>
    <w:lvl w:ilvl="7" w:tplc="59B6F90E">
      <w:start w:val="1"/>
      <w:numFmt w:val="bullet"/>
      <w:lvlText w:val="o"/>
      <w:lvlJc w:val="left"/>
      <w:pPr>
        <w:ind w:left="5760" w:hanging="360"/>
      </w:pPr>
      <w:rPr>
        <w:rFonts w:ascii="Courier New" w:hAnsi="Courier New" w:hint="default"/>
      </w:rPr>
    </w:lvl>
    <w:lvl w:ilvl="8" w:tplc="58B82466">
      <w:start w:val="1"/>
      <w:numFmt w:val="bullet"/>
      <w:lvlText w:val=""/>
      <w:lvlJc w:val="left"/>
      <w:pPr>
        <w:ind w:left="6480" w:hanging="360"/>
      </w:pPr>
      <w:rPr>
        <w:rFonts w:ascii="Wingdings" w:hAnsi="Wingdings" w:hint="default"/>
      </w:rPr>
    </w:lvl>
  </w:abstractNum>
  <w:abstractNum w:abstractNumId="5" w15:restartNumberingAfterBreak="0">
    <w:nsid w:val="2F03EEC1"/>
    <w:multiLevelType w:val="hybridMultilevel"/>
    <w:tmpl w:val="B54A4E00"/>
    <w:lvl w:ilvl="0" w:tplc="FFFFFFFF">
      <w:start w:val="1"/>
      <w:numFmt w:val="bullet"/>
      <w:lvlText w:val="-"/>
      <w:lvlJc w:val="left"/>
      <w:pPr>
        <w:ind w:left="720" w:hanging="360"/>
      </w:pPr>
      <w:rPr>
        <w:rFonts w:ascii="Calibri" w:hAnsi="Calibri" w:hint="default"/>
      </w:rPr>
    </w:lvl>
    <w:lvl w:ilvl="1" w:tplc="5C9C5350">
      <w:start w:val="1"/>
      <w:numFmt w:val="bullet"/>
      <w:lvlText w:val="o"/>
      <w:lvlJc w:val="left"/>
      <w:pPr>
        <w:ind w:left="1440" w:hanging="360"/>
      </w:pPr>
      <w:rPr>
        <w:rFonts w:ascii="Courier New" w:hAnsi="Courier New" w:hint="default"/>
      </w:rPr>
    </w:lvl>
    <w:lvl w:ilvl="2" w:tplc="AB44BF8A">
      <w:start w:val="1"/>
      <w:numFmt w:val="bullet"/>
      <w:lvlText w:val=""/>
      <w:lvlJc w:val="left"/>
      <w:pPr>
        <w:ind w:left="2160" w:hanging="360"/>
      </w:pPr>
      <w:rPr>
        <w:rFonts w:ascii="Wingdings" w:hAnsi="Wingdings" w:hint="default"/>
      </w:rPr>
    </w:lvl>
    <w:lvl w:ilvl="3" w:tplc="C46634F0">
      <w:start w:val="1"/>
      <w:numFmt w:val="bullet"/>
      <w:lvlText w:val=""/>
      <w:lvlJc w:val="left"/>
      <w:pPr>
        <w:ind w:left="2880" w:hanging="360"/>
      </w:pPr>
      <w:rPr>
        <w:rFonts w:ascii="Symbol" w:hAnsi="Symbol" w:hint="default"/>
      </w:rPr>
    </w:lvl>
    <w:lvl w:ilvl="4" w:tplc="694E638E">
      <w:start w:val="1"/>
      <w:numFmt w:val="bullet"/>
      <w:lvlText w:val="o"/>
      <w:lvlJc w:val="left"/>
      <w:pPr>
        <w:ind w:left="3600" w:hanging="360"/>
      </w:pPr>
      <w:rPr>
        <w:rFonts w:ascii="Courier New" w:hAnsi="Courier New" w:hint="default"/>
      </w:rPr>
    </w:lvl>
    <w:lvl w:ilvl="5" w:tplc="BCFA4486">
      <w:start w:val="1"/>
      <w:numFmt w:val="bullet"/>
      <w:lvlText w:val=""/>
      <w:lvlJc w:val="left"/>
      <w:pPr>
        <w:ind w:left="4320" w:hanging="360"/>
      </w:pPr>
      <w:rPr>
        <w:rFonts w:ascii="Wingdings" w:hAnsi="Wingdings" w:hint="default"/>
      </w:rPr>
    </w:lvl>
    <w:lvl w:ilvl="6" w:tplc="1DA822B8">
      <w:start w:val="1"/>
      <w:numFmt w:val="bullet"/>
      <w:lvlText w:val=""/>
      <w:lvlJc w:val="left"/>
      <w:pPr>
        <w:ind w:left="5040" w:hanging="360"/>
      </w:pPr>
      <w:rPr>
        <w:rFonts w:ascii="Symbol" w:hAnsi="Symbol" w:hint="default"/>
      </w:rPr>
    </w:lvl>
    <w:lvl w:ilvl="7" w:tplc="795AFF3A">
      <w:start w:val="1"/>
      <w:numFmt w:val="bullet"/>
      <w:lvlText w:val="o"/>
      <w:lvlJc w:val="left"/>
      <w:pPr>
        <w:ind w:left="5760" w:hanging="360"/>
      </w:pPr>
      <w:rPr>
        <w:rFonts w:ascii="Courier New" w:hAnsi="Courier New" w:hint="default"/>
      </w:rPr>
    </w:lvl>
    <w:lvl w:ilvl="8" w:tplc="11682F20">
      <w:start w:val="1"/>
      <w:numFmt w:val="bullet"/>
      <w:lvlText w:val=""/>
      <w:lvlJc w:val="left"/>
      <w:pPr>
        <w:ind w:left="6480" w:hanging="360"/>
      </w:pPr>
      <w:rPr>
        <w:rFonts w:ascii="Wingdings" w:hAnsi="Wingdings" w:hint="default"/>
      </w:rPr>
    </w:lvl>
  </w:abstractNum>
  <w:abstractNum w:abstractNumId="6" w15:restartNumberingAfterBreak="0">
    <w:nsid w:val="41576698"/>
    <w:multiLevelType w:val="multilevel"/>
    <w:tmpl w:val="40F2E20C"/>
    <w:lvl w:ilvl="0">
      <w:start w:val="1"/>
      <w:numFmt w:val="decimal"/>
      <w:lvlText w:val="%1."/>
      <w:lvlJc w:val="left"/>
      <w:pPr>
        <w:ind w:left="720" w:hanging="360"/>
      </w:pPr>
      <w:rPr>
        <w:rFonts w:hint="default"/>
      </w:rPr>
    </w:lvl>
    <w:lvl w:ilvl="1">
      <w:start w:val="1"/>
      <w:numFmt w:val="decimal"/>
      <w:lvlText w:val="%1.%2"/>
      <w:lvlJc w:val="left"/>
      <w:pPr>
        <w:ind w:left="740" w:hanging="380"/>
      </w:p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43CD4DD8"/>
    <w:multiLevelType w:val="hybridMultilevel"/>
    <w:tmpl w:val="596A97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D96DC21"/>
    <w:multiLevelType w:val="hybridMultilevel"/>
    <w:tmpl w:val="32704F4A"/>
    <w:lvl w:ilvl="0" w:tplc="4C06DA98">
      <w:start w:val="1"/>
      <w:numFmt w:val="bullet"/>
      <w:lvlText w:val=""/>
      <w:lvlJc w:val="left"/>
      <w:pPr>
        <w:ind w:left="720" w:hanging="360"/>
      </w:pPr>
      <w:rPr>
        <w:rFonts w:ascii="Symbol" w:hAnsi="Symbol" w:hint="default"/>
      </w:rPr>
    </w:lvl>
    <w:lvl w:ilvl="1" w:tplc="AA54F05E">
      <w:start w:val="1"/>
      <w:numFmt w:val="bullet"/>
      <w:lvlText w:val="o"/>
      <w:lvlJc w:val="left"/>
      <w:pPr>
        <w:ind w:left="1440" w:hanging="360"/>
      </w:pPr>
      <w:rPr>
        <w:rFonts w:ascii="Courier New" w:hAnsi="Courier New" w:hint="default"/>
      </w:rPr>
    </w:lvl>
    <w:lvl w:ilvl="2" w:tplc="DB9ED74E">
      <w:start w:val="1"/>
      <w:numFmt w:val="bullet"/>
      <w:lvlText w:val=""/>
      <w:lvlJc w:val="left"/>
      <w:pPr>
        <w:ind w:left="2160" w:hanging="360"/>
      </w:pPr>
      <w:rPr>
        <w:rFonts w:ascii="Wingdings" w:hAnsi="Wingdings" w:hint="default"/>
      </w:rPr>
    </w:lvl>
    <w:lvl w:ilvl="3" w:tplc="61045516">
      <w:start w:val="1"/>
      <w:numFmt w:val="bullet"/>
      <w:lvlText w:val=""/>
      <w:lvlJc w:val="left"/>
      <w:pPr>
        <w:ind w:left="2880" w:hanging="360"/>
      </w:pPr>
      <w:rPr>
        <w:rFonts w:ascii="Symbol" w:hAnsi="Symbol" w:hint="default"/>
      </w:rPr>
    </w:lvl>
    <w:lvl w:ilvl="4" w:tplc="955207E0">
      <w:start w:val="1"/>
      <w:numFmt w:val="bullet"/>
      <w:lvlText w:val="o"/>
      <w:lvlJc w:val="left"/>
      <w:pPr>
        <w:ind w:left="3600" w:hanging="360"/>
      </w:pPr>
      <w:rPr>
        <w:rFonts w:ascii="Courier New" w:hAnsi="Courier New" w:hint="default"/>
      </w:rPr>
    </w:lvl>
    <w:lvl w:ilvl="5" w:tplc="789EE98C">
      <w:start w:val="1"/>
      <w:numFmt w:val="bullet"/>
      <w:lvlText w:val=""/>
      <w:lvlJc w:val="left"/>
      <w:pPr>
        <w:ind w:left="4320" w:hanging="360"/>
      </w:pPr>
      <w:rPr>
        <w:rFonts w:ascii="Wingdings" w:hAnsi="Wingdings" w:hint="default"/>
      </w:rPr>
    </w:lvl>
    <w:lvl w:ilvl="6" w:tplc="32427736">
      <w:start w:val="1"/>
      <w:numFmt w:val="bullet"/>
      <w:lvlText w:val=""/>
      <w:lvlJc w:val="left"/>
      <w:pPr>
        <w:ind w:left="5040" w:hanging="360"/>
      </w:pPr>
      <w:rPr>
        <w:rFonts w:ascii="Symbol" w:hAnsi="Symbol" w:hint="default"/>
      </w:rPr>
    </w:lvl>
    <w:lvl w:ilvl="7" w:tplc="BCD81E02">
      <w:start w:val="1"/>
      <w:numFmt w:val="bullet"/>
      <w:lvlText w:val="o"/>
      <w:lvlJc w:val="left"/>
      <w:pPr>
        <w:ind w:left="5760" w:hanging="360"/>
      </w:pPr>
      <w:rPr>
        <w:rFonts w:ascii="Courier New" w:hAnsi="Courier New" w:hint="default"/>
      </w:rPr>
    </w:lvl>
    <w:lvl w:ilvl="8" w:tplc="B6B01E3A">
      <w:start w:val="1"/>
      <w:numFmt w:val="bullet"/>
      <w:lvlText w:val=""/>
      <w:lvlJc w:val="left"/>
      <w:pPr>
        <w:ind w:left="6480" w:hanging="360"/>
      </w:pPr>
      <w:rPr>
        <w:rFonts w:ascii="Wingdings" w:hAnsi="Wingdings" w:hint="default"/>
      </w:rPr>
    </w:lvl>
  </w:abstractNum>
  <w:abstractNum w:abstractNumId="9" w15:restartNumberingAfterBreak="0">
    <w:nsid w:val="50632FC1"/>
    <w:multiLevelType w:val="hybridMultilevel"/>
    <w:tmpl w:val="3E2462DA"/>
    <w:lvl w:ilvl="0" w:tplc="AA0C186E">
      <w:start w:val="1"/>
      <w:numFmt w:val="bullet"/>
      <w:lvlText w:val="-"/>
      <w:lvlJc w:val="left"/>
      <w:pPr>
        <w:ind w:left="720" w:hanging="360"/>
      </w:pPr>
      <w:rPr>
        <w:rFonts w:ascii="Calibri" w:hAnsi="Calibri" w:hint="default"/>
      </w:rPr>
    </w:lvl>
    <w:lvl w:ilvl="1" w:tplc="7CB24A84">
      <w:start w:val="1"/>
      <w:numFmt w:val="bullet"/>
      <w:lvlText w:val="o"/>
      <w:lvlJc w:val="left"/>
      <w:pPr>
        <w:ind w:left="1440" w:hanging="360"/>
      </w:pPr>
      <w:rPr>
        <w:rFonts w:ascii="Courier New" w:hAnsi="Courier New" w:hint="default"/>
      </w:rPr>
    </w:lvl>
    <w:lvl w:ilvl="2" w:tplc="13D883EA">
      <w:start w:val="1"/>
      <w:numFmt w:val="bullet"/>
      <w:lvlText w:val=""/>
      <w:lvlJc w:val="left"/>
      <w:pPr>
        <w:ind w:left="2160" w:hanging="360"/>
      </w:pPr>
      <w:rPr>
        <w:rFonts w:ascii="Wingdings" w:hAnsi="Wingdings" w:hint="default"/>
      </w:rPr>
    </w:lvl>
    <w:lvl w:ilvl="3" w:tplc="386AA7B8">
      <w:start w:val="1"/>
      <w:numFmt w:val="bullet"/>
      <w:lvlText w:val=""/>
      <w:lvlJc w:val="left"/>
      <w:pPr>
        <w:ind w:left="2880" w:hanging="360"/>
      </w:pPr>
      <w:rPr>
        <w:rFonts w:ascii="Symbol" w:hAnsi="Symbol" w:hint="default"/>
      </w:rPr>
    </w:lvl>
    <w:lvl w:ilvl="4" w:tplc="AB0A4428">
      <w:start w:val="1"/>
      <w:numFmt w:val="bullet"/>
      <w:lvlText w:val="o"/>
      <w:lvlJc w:val="left"/>
      <w:pPr>
        <w:ind w:left="3600" w:hanging="360"/>
      </w:pPr>
      <w:rPr>
        <w:rFonts w:ascii="Courier New" w:hAnsi="Courier New" w:hint="default"/>
      </w:rPr>
    </w:lvl>
    <w:lvl w:ilvl="5" w:tplc="497A199A">
      <w:start w:val="1"/>
      <w:numFmt w:val="bullet"/>
      <w:lvlText w:val=""/>
      <w:lvlJc w:val="left"/>
      <w:pPr>
        <w:ind w:left="4320" w:hanging="360"/>
      </w:pPr>
      <w:rPr>
        <w:rFonts w:ascii="Wingdings" w:hAnsi="Wingdings" w:hint="default"/>
      </w:rPr>
    </w:lvl>
    <w:lvl w:ilvl="6" w:tplc="7622656E">
      <w:start w:val="1"/>
      <w:numFmt w:val="bullet"/>
      <w:lvlText w:val=""/>
      <w:lvlJc w:val="left"/>
      <w:pPr>
        <w:ind w:left="5040" w:hanging="360"/>
      </w:pPr>
      <w:rPr>
        <w:rFonts w:ascii="Symbol" w:hAnsi="Symbol" w:hint="default"/>
      </w:rPr>
    </w:lvl>
    <w:lvl w:ilvl="7" w:tplc="CDB05E16">
      <w:start w:val="1"/>
      <w:numFmt w:val="bullet"/>
      <w:lvlText w:val="o"/>
      <w:lvlJc w:val="left"/>
      <w:pPr>
        <w:ind w:left="5760" w:hanging="360"/>
      </w:pPr>
      <w:rPr>
        <w:rFonts w:ascii="Courier New" w:hAnsi="Courier New" w:hint="default"/>
      </w:rPr>
    </w:lvl>
    <w:lvl w:ilvl="8" w:tplc="D43EE470">
      <w:start w:val="1"/>
      <w:numFmt w:val="bullet"/>
      <w:lvlText w:val=""/>
      <w:lvlJc w:val="left"/>
      <w:pPr>
        <w:ind w:left="6480" w:hanging="360"/>
      </w:pPr>
      <w:rPr>
        <w:rFonts w:ascii="Wingdings" w:hAnsi="Wingdings" w:hint="default"/>
      </w:rPr>
    </w:lvl>
  </w:abstractNum>
  <w:abstractNum w:abstractNumId="10" w15:restartNumberingAfterBreak="0">
    <w:nsid w:val="5D7BD37E"/>
    <w:multiLevelType w:val="hybridMultilevel"/>
    <w:tmpl w:val="ADD2053E"/>
    <w:lvl w:ilvl="0" w:tplc="9AD2E604">
      <w:start w:val="1"/>
      <w:numFmt w:val="bullet"/>
      <w:lvlText w:val="-"/>
      <w:lvlJc w:val="left"/>
      <w:pPr>
        <w:ind w:left="720" w:hanging="360"/>
      </w:pPr>
      <w:rPr>
        <w:rFonts w:ascii="Calibri" w:hAnsi="Calibri" w:hint="default"/>
      </w:rPr>
    </w:lvl>
    <w:lvl w:ilvl="1" w:tplc="E9480454">
      <w:start w:val="1"/>
      <w:numFmt w:val="bullet"/>
      <w:lvlText w:val="o"/>
      <w:lvlJc w:val="left"/>
      <w:pPr>
        <w:ind w:left="1440" w:hanging="360"/>
      </w:pPr>
      <w:rPr>
        <w:rFonts w:ascii="Courier New" w:hAnsi="Courier New" w:hint="default"/>
      </w:rPr>
    </w:lvl>
    <w:lvl w:ilvl="2" w:tplc="44525206">
      <w:start w:val="1"/>
      <w:numFmt w:val="bullet"/>
      <w:lvlText w:val=""/>
      <w:lvlJc w:val="left"/>
      <w:pPr>
        <w:ind w:left="2160" w:hanging="360"/>
      </w:pPr>
      <w:rPr>
        <w:rFonts w:ascii="Wingdings" w:hAnsi="Wingdings" w:hint="default"/>
      </w:rPr>
    </w:lvl>
    <w:lvl w:ilvl="3" w:tplc="24AAFE30">
      <w:start w:val="1"/>
      <w:numFmt w:val="bullet"/>
      <w:lvlText w:val=""/>
      <w:lvlJc w:val="left"/>
      <w:pPr>
        <w:ind w:left="2880" w:hanging="360"/>
      </w:pPr>
      <w:rPr>
        <w:rFonts w:ascii="Symbol" w:hAnsi="Symbol" w:hint="default"/>
      </w:rPr>
    </w:lvl>
    <w:lvl w:ilvl="4" w:tplc="2884D7C8">
      <w:start w:val="1"/>
      <w:numFmt w:val="bullet"/>
      <w:lvlText w:val="o"/>
      <w:lvlJc w:val="left"/>
      <w:pPr>
        <w:ind w:left="3600" w:hanging="360"/>
      </w:pPr>
      <w:rPr>
        <w:rFonts w:ascii="Courier New" w:hAnsi="Courier New" w:hint="default"/>
      </w:rPr>
    </w:lvl>
    <w:lvl w:ilvl="5" w:tplc="970E8914">
      <w:start w:val="1"/>
      <w:numFmt w:val="bullet"/>
      <w:lvlText w:val=""/>
      <w:lvlJc w:val="left"/>
      <w:pPr>
        <w:ind w:left="4320" w:hanging="360"/>
      </w:pPr>
      <w:rPr>
        <w:rFonts w:ascii="Wingdings" w:hAnsi="Wingdings" w:hint="default"/>
      </w:rPr>
    </w:lvl>
    <w:lvl w:ilvl="6" w:tplc="4F38AE7A">
      <w:start w:val="1"/>
      <w:numFmt w:val="bullet"/>
      <w:lvlText w:val=""/>
      <w:lvlJc w:val="left"/>
      <w:pPr>
        <w:ind w:left="5040" w:hanging="360"/>
      </w:pPr>
      <w:rPr>
        <w:rFonts w:ascii="Symbol" w:hAnsi="Symbol" w:hint="default"/>
      </w:rPr>
    </w:lvl>
    <w:lvl w:ilvl="7" w:tplc="29061E48">
      <w:start w:val="1"/>
      <w:numFmt w:val="bullet"/>
      <w:lvlText w:val="o"/>
      <w:lvlJc w:val="left"/>
      <w:pPr>
        <w:ind w:left="5760" w:hanging="360"/>
      </w:pPr>
      <w:rPr>
        <w:rFonts w:ascii="Courier New" w:hAnsi="Courier New" w:hint="default"/>
      </w:rPr>
    </w:lvl>
    <w:lvl w:ilvl="8" w:tplc="0186AFD2">
      <w:start w:val="1"/>
      <w:numFmt w:val="bullet"/>
      <w:lvlText w:val=""/>
      <w:lvlJc w:val="left"/>
      <w:pPr>
        <w:ind w:left="6480" w:hanging="360"/>
      </w:pPr>
      <w:rPr>
        <w:rFonts w:ascii="Wingdings" w:hAnsi="Wingdings" w:hint="default"/>
      </w:rPr>
    </w:lvl>
  </w:abstractNum>
  <w:abstractNum w:abstractNumId="11" w15:restartNumberingAfterBreak="0">
    <w:nsid w:val="72E13A8D"/>
    <w:multiLevelType w:val="hybridMultilevel"/>
    <w:tmpl w:val="2BC481A4"/>
    <w:lvl w:ilvl="0" w:tplc="78ACC92E">
      <w:start w:val="1"/>
      <w:numFmt w:val="bullet"/>
      <w:lvlText w:val="-"/>
      <w:lvlJc w:val="left"/>
      <w:pPr>
        <w:ind w:left="1800" w:hanging="360"/>
      </w:pPr>
      <w:rPr>
        <w:rFonts w:ascii="Calibri" w:hAnsi="Calibri" w:hint="default"/>
      </w:rPr>
    </w:lvl>
    <w:lvl w:ilvl="1" w:tplc="9B522022">
      <w:start w:val="1"/>
      <w:numFmt w:val="bullet"/>
      <w:lvlText w:val="o"/>
      <w:lvlJc w:val="left"/>
      <w:pPr>
        <w:ind w:left="2520" w:hanging="360"/>
      </w:pPr>
      <w:rPr>
        <w:rFonts w:ascii="Courier New" w:hAnsi="Courier New" w:hint="default"/>
      </w:rPr>
    </w:lvl>
    <w:lvl w:ilvl="2" w:tplc="03927238">
      <w:start w:val="1"/>
      <w:numFmt w:val="bullet"/>
      <w:lvlText w:val=""/>
      <w:lvlJc w:val="left"/>
      <w:pPr>
        <w:ind w:left="3240" w:hanging="360"/>
      </w:pPr>
      <w:rPr>
        <w:rFonts w:ascii="Wingdings" w:hAnsi="Wingdings" w:hint="default"/>
      </w:rPr>
    </w:lvl>
    <w:lvl w:ilvl="3" w:tplc="61BAB7A4">
      <w:start w:val="1"/>
      <w:numFmt w:val="bullet"/>
      <w:lvlText w:val=""/>
      <w:lvlJc w:val="left"/>
      <w:pPr>
        <w:ind w:left="3960" w:hanging="360"/>
      </w:pPr>
      <w:rPr>
        <w:rFonts w:ascii="Symbol" w:hAnsi="Symbol" w:hint="default"/>
      </w:rPr>
    </w:lvl>
    <w:lvl w:ilvl="4" w:tplc="A832117A">
      <w:start w:val="1"/>
      <w:numFmt w:val="bullet"/>
      <w:lvlText w:val="o"/>
      <w:lvlJc w:val="left"/>
      <w:pPr>
        <w:ind w:left="4680" w:hanging="360"/>
      </w:pPr>
      <w:rPr>
        <w:rFonts w:ascii="Courier New" w:hAnsi="Courier New" w:hint="default"/>
      </w:rPr>
    </w:lvl>
    <w:lvl w:ilvl="5" w:tplc="B2865660">
      <w:start w:val="1"/>
      <w:numFmt w:val="bullet"/>
      <w:lvlText w:val=""/>
      <w:lvlJc w:val="left"/>
      <w:pPr>
        <w:ind w:left="5400" w:hanging="360"/>
      </w:pPr>
      <w:rPr>
        <w:rFonts w:ascii="Wingdings" w:hAnsi="Wingdings" w:hint="default"/>
      </w:rPr>
    </w:lvl>
    <w:lvl w:ilvl="6" w:tplc="F2CAF3AE">
      <w:start w:val="1"/>
      <w:numFmt w:val="bullet"/>
      <w:lvlText w:val=""/>
      <w:lvlJc w:val="left"/>
      <w:pPr>
        <w:ind w:left="6120" w:hanging="360"/>
      </w:pPr>
      <w:rPr>
        <w:rFonts w:ascii="Symbol" w:hAnsi="Symbol" w:hint="default"/>
      </w:rPr>
    </w:lvl>
    <w:lvl w:ilvl="7" w:tplc="030EAE62">
      <w:start w:val="1"/>
      <w:numFmt w:val="bullet"/>
      <w:lvlText w:val="o"/>
      <w:lvlJc w:val="left"/>
      <w:pPr>
        <w:ind w:left="6840" w:hanging="360"/>
      </w:pPr>
      <w:rPr>
        <w:rFonts w:ascii="Courier New" w:hAnsi="Courier New" w:hint="default"/>
      </w:rPr>
    </w:lvl>
    <w:lvl w:ilvl="8" w:tplc="924A923E">
      <w:start w:val="1"/>
      <w:numFmt w:val="bullet"/>
      <w:lvlText w:val=""/>
      <w:lvlJc w:val="left"/>
      <w:pPr>
        <w:ind w:left="7560" w:hanging="360"/>
      </w:pPr>
      <w:rPr>
        <w:rFonts w:ascii="Wingdings" w:hAnsi="Wingdings" w:hint="default"/>
      </w:rPr>
    </w:lvl>
  </w:abstractNum>
  <w:abstractNum w:abstractNumId="12" w15:restartNumberingAfterBreak="0">
    <w:nsid w:val="73A48AF9"/>
    <w:multiLevelType w:val="hybridMultilevel"/>
    <w:tmpl w:val="A4CA428C"/>
    <w:lvl w:ilvl="0" w:tplc="7F02D524">
      <w:start w:val="1"/>
      <w:numFmt w:val="bullet"/>
      <w:lvlText w:val="-"/>
      <w:lvlJc w:val="left"/>
      <w:pPr>
        <w:ind w:left="720" w:hanging="360"/>
      </w:pPr>
      <w:rPr>
        <w:rFonts w:ascii="Calibri" w:hAnsi="Calibri" w:hint="default"/>
      </w:rPr>
    </w:lvl>
    <w:lvl w:ilvl="1" w:tplc="4270515E">
      <w:start w:val="1"/>
      <w:numFmt w:val="bullet"/>
      <w:lvlText w:val="o"/>
      <w:lvlJc w:val="left"/>
      <w:pPr>
        <w:ind w:left="1440" w:hanging="360"/>
      </w:pPr>
      <w:rPr>
        <w:rFonts w:ascii="Courier New" w:hAnsi="Courier New" w:hint="default"/>
      </w:rPr>
    </w:lvl>
    <w:lvl w:ilvl="2" w:tplc="0F1E68EC">
      <w:start w:val="1"/>
      <w:numFmt w:val="bullet"/>
      <w:lvlText w:val=""/>
      <w:lvlJc w:val="left"/>
      <w:pPr>
        <w:ind w:left="2160" w:hanging="360"/>
      </w:pPr>
      <w:rPr>
        <w:rFonts w:ascii="Wingdings" w:hAnsi="Wingdings" w:hint="default"/>
      </w:rPr>
    </w:lvl>
    <w:lvl w:ilvl="3" w:tplc="9E06EA0E">
      <w:start w:val="1"/>
      <w:numFmt w:val="bullet"/>
      <w:lvlText w:val=""/>
      <w:lvlJc w:val="left"/>
      <w:pPr>
        <w:ind w:left="2880" w:hanging="360"/>
      </w:pPr>
      <w:rPr>
        <w:rFonts w:ascii="Symbol" w:hAnsi="Symbol" w:hint="default"/>
      </w:rPr>
    </w:lvl>
    <w:lvl w:ilvl="4" w:tplc="C5DE85E6">
      <w:start w:val="1"/>
      <w:numFmt w:val="bullet"/>
      <w:lvlText w:val="o"/>
      <w:lvlJc w:val="left"/>
      <w:pPr>
        <w:ind w:left="3600" w:hanging="360"/>
      </w:pPr>
      <w:rPr>
        <w:rFonts w:ascii="Courier New" w:hAnsi="Courier New" w:hint="default"/>
      </w:rPr>
    </w:lvl>
    <w:lvl w:ilvl="5" w:tplc="383CCF76">
      <w:start w:val="1"/>
      <w:numFmt w:val="bullet"/>
      <w:lvlText w:val=""/>
      <w:lvlJc w:val="left"/>
      <w:pPr>
        <w:ind w:left="4320" w:hanging="360"/>
      </w:pPr>
      <w:rPr>
        <w:rFonts w:ascii="Wingdings" w:hAnsi="Wingdings" w:hint="default"/>
      </w:rPr>
    </w:lvl>
    <w:lvl w:ilvl="6" w:tplc="953452F2">
      <w:start w:val="1"/>
      <w:numFmt w:val="bullet"/>
      <w:lvlText w:val=""/>
      <w:lvlJc w:val="left"/>
      <w:pPr>
        <w:ind w:left="5040" w:hanging="360"/>
      </w:pPr>
      <w:rPr>
        <w:rFonts w:ascii="Symbol" w:hAnsi="Symbol" w:hint="default"/>
      </w:rPr>
    </w:lvl>
    <w:lvl w:ilvl="7" w:tplc="784EE5FC">
      <w:start w:val="1"/>
      <w:numFmt w:val="bullet"/>
      <w:lvlText w:val="o"/>
      <w:lvlJc w:val="left"/>
      <w:pPr>
        <w:ind w:left="5760" w:hanging="360"/>
      </w:pPr>
      <w:rPr>
        <w:rFonts w:ascii="Courier New" w:hAnsi="Courier New" w:hint="default"/>
      </w:rPr>
    </w:lvl>
    <w:lvl w:ilvl="8" w:tplc="B6682D28">
      <w:start w:val="1"/>
      <w:numFmt w:val="bullet"/>
      <w:lvlText w:val=""/>
      <w:lvlJc w:val="left"/>
      <w:pPr>
        <w:ind w:left="6480" w:hanging="360"/>
      </w:pPr>
      <w:rPr>
        <w:rFonts w:ascii="Wingdings" w:hAnsi="Wingdings" w:hint="default"/>
      </w:rPr>
    </w:lvl>
  </w:abstractNum>
  <w:abstractNum w:abstractNumId="13" w15:restartNumberingAfterBreak="0">
    <w:nsid w:val="76EE4CC3"/>
    <w:multiLevelType w:val="hybridMultilevel"/>
    <w:tmpl w:val="F80C7C6C"/>
    <w:lvl w:ilvl="0" w:tplc="CE623978">
      <w:start w:val="1"/>
      <w:numFmt w:val="bullet"/>
      <w:lvlText w:val=""/>
      <w:lvlJc w:val="left"/>
      <w:pPr>
        <w:ind w:left="720" w:hanging="360"/>
      </w:pPr>
      <w:rPr>
        <w:rFonts w:ascii="Symbol" w:hAnsi="Symbol" w:hint="default"/>
      </w:rPr>
    </w:lvl>
    <w:lvl w:ilvl="1" w:tplc="1AD2462E">
      <w:start w:val="1"/>
      <w:numFmt w:val="bullet"/>
      <w:lvlText w:val="o"/>
      <w:lvlJc w:val="left"/>
      <w:pPr>
        <w:ind w:left="1440" w:hanging="360"/>
      </w:pPr>
      <w:rPr>
        <w:rFonts w:ascii="Courier New" w:hAnsi="Courier New" w:hint="default"/>
      </w:rPr>
    </w:lvl>
    <w:lvl w:ilvl="2" w:tplc="E2B62250">
      <w:start w:val="1"/>
      <w:numFmt w:val="bullet"/>
      <w:lvlText w:val=""/>
      <w:lvlJc w:val="left"/>
      <w:pPr>
        <w:ind w:left="2160" w:hanging="360"/>
      </w:pPr>
      <w:rPr>
        <w:rFonts w:ascii="Wingdings" w:hAnsi="Wingdings" w:hint="default"/>
      </w:rPr>
    </w:lvl>
    <w:lvl w:ilvl="3" w:tplc="AE66FD7A">
      <w:start w:val="1"/>
      <w:numFmt w:val="bullet"/>
      <w:lvlText w:val=""/>
      <w:lvlJc w:val="left"/>
      <w:pPr>
        <w:ind w:left="2880" w:hanging="360"/>
      </w:pPr>
      <w:rPr>
        <w:rFonts w:ascii="Symbol" w:hAnsi="Symbol" w:hint="default"/>
      </w:rPr>
    </w:lvl>
    <w:lvl w:ilvl="4" w:tplc="BBF2CC92">
      <w:start w:val="1"/>
      <w:numFmt w:val="bullet"/>
      <w:lvlText w:val="o"/>
      <w:lvlJc w:val="left"/>
      <w:pPr>
        <w:ind w:left="3600" w:hanging="360"/>
      </w:pPr>
      <w:rPr>
        <w:rFonts w:ascii="Courier New" w:hAnsi="Courier New" w:hint="default"/>
      </w:rPr>
    </w:lvl>
    <w:lvl w:ilvl="5" w:tplc="8602884E">
      <w:start w:val="1"/>
      <w:numFmt w:val="bullet"/>
      <w:lvlText w:val=""/>
      <w:lvlJc w:val="left"/>
      <w:pPr>
        <w:ind w:left="4320" w:hanging="360"/>
      </w:pPr>
      <w:rPr>
        <w:rFonts w:ascii="Wingdings" w:hAnsi="Wingdings" w:hint="default"/>
      </w:rPr>
    </w:lvl>
    <w:lvl w:ilvl="6" w:tplc="B8E4725A">
      <w:start w:val="1"/>
      <w:numFmt w:val="bullet"/>
      <w:lvlText w:val=""/>
      <w:lvlJc w:val="left"/>
      <w:pPr>
        <w:ind w:left="5040" w:hanging="360"/>
      </w:pPr>
      <w:rPr>
        <w:rFonts w:ascii="Symbol" w:hAnsi="Symbol" w:hint="default"/>
      </w:rPr>
    </w:lvl>
    <w:lvl w:ilvl="7" w:tplc="6C1CF1FC">
      <w:start w:val="1"/>
      <w:numFmt w:val="bullet"/>
      <w:lvlText w:val="o"/>
      <w:lvlJc w:val="left"/>
      <w:pPr>
        <w:ind w:left="5760" w:hanging="360"/>
      </w:pPr>
      <w:rPr>
        <w:rFonts w:ascii="Courier New" w:hAnsi="Courier New" w:hint="default"/>
      </w:rPr>
    </w:lvl>
    <w:lvl w:ilvl="8" w:tplc="F4BED286">
      <w:start w:val="1"/>
      <w:numFmt w:val="bullet"/>
      <w:lvlText w:val=""/>
      <w:lvlJc w:val="left"/>
      <w:pPr>
        <w:ind w:left="6480" w:hanging="360"/>
      </w:pPr>
      <w:rPr>
        <w:rFonts w:ascii="Wingdings" w:hAnsi="Wingdings" w:hint="default"/>
      </w:rPr>
    </w:lvl>
  </w:abstractNum>
  <w:abstractNum w:abstractNumId="14" w15:restartNumberingAfterBreak="0">
    <w:nsid w:val="79231037"/>
    <w:multiLevelType w:val="hybridMultilevel"/>
    <w:tmpl w:val="A10E1B8E"/>
    <w:lvl w:ilvl="0" w:tplc="7F02D524">
      <w:start w:val="1"/>
      <w:numFmt w:val="bullet"/>
      <w:lvlText w:val="-"/>
      <w:lvlJc w:val="left"/>
      <w:pPr>
        <w:ind w:left="720" w:hanging="360"/>
      </w:pPr>
      <w:rPr>
        <w:rFonts w:ascii="Calibri" w:hAnsi="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91352615">
    <w:abstractNumId w:val="12"/>
  </w:num>
  <w:num w:numId="2" w16cid:durableId="1519276144">
    <w:abstractNumId w:val="13"/>
  </w:num>
  <w:num w:numId="3" w16cid:durableId="1256788605">
    <w:abstractNumId w:val="8"/>
  </w:num>
  <w:num w:numId="4" w16cid:durableId="2089187198">
    <w:abstractNumId w:val="9"/>
  </w:num>
  <w:num w:numId="5" w16cid:durableId="488983159">
    <w:abstractNumId w:val="4"/>
  </w:num>
  <w:num w:numId="6" w16cid:durableId="1867215294">
    <w:abstractNumId w:val="3"/>
  </w:num>
  <w:num w:numId="7" w16cid:durableId="325481235">
    <w:abstractNumId w:val="1"/>
  </w:num>
  <w:num w:numId="8" w16cid:durableId="1695375837">
    <w:abstractNumId w:val="10"/>
  </w:num>
  <w:num w:numId="9" w16cid:durableId="1302618272">
    <w:abstractNumId w:val="11"/>
  </w:num>
  <w:num w:numId="10" w16cid:durableId="253784242">
    <w:abstractNumId w:val="5"/>
  </w:num>
  <w:num w:numId="11" w16cid:durableId="124785817">
    <w:abstractNumId w:val="2"/>
  </w:num>
  <w:num w:numId="12" w16cid:durableId="1131243685">
    <w:abstractNumId w:val="6"/>
  </w:num>
  <w:num w:numId="13" w16cid:durableId="1615093987">
    <w:abstractNumId w:val="0"/>
  </w:num>
  <w:num w:numId="14" w16cid:durableId="1790198656">
    <w:abstractNumId w:val="7"/>
  </w:num>
  <w:num w:numId="15" w16cid:durableId="471020019">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hn Ford">
    <w15:presenceInfo w15:providerId="AD" w15:userId="S::wpw167@qmul.ac.uk::2cb0cf66-8128-4246-bcb6-50914c4176af"/>
  </w15:person>
  <w15:person w15:author="Helena Painter">
    <w15:presenceInfo w15:providerId="AD" w15:userId="S::hwx010@qmul.ac.uk::7444f3ce-7a6b-4c70-9d10-c899433abd99"/>
  </w15:person>
  <w15:person w15:author="Cameron Appel">
    <w15:presenceInfo w15:providerId="AD" w15:userId="S::wpw260@qmul.ac.uk::b964ef28-6a86-4afb-923a-c821be848ef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145"/>
    <w:rsid w:val="0000587B"/>
    <w:rsid w:val="00014FDA"/>
    <w:rsid w:val="0002697C"/>
    <w:rsid w:val="00033878"/>
    <w:rsid w:val="000407DF"/>
    <w:rsid w:val="00040CCD"/>
    <w:rsid w:val="00047AF6"/>
    <w:rsid w:val="00051B74"/>
    <w:rsid w:val="00053EF6"/>
    <w:rsid w:val="00064847"/>
    <w:rsid w:val="00084163"/>
    <w:rsid w:val="000854FF"/>
    <w:rsid w:val="0009603F"/>
    <w:rsid w:val="000A1956"/>
    <w:rsid w:val="000A2B2C"/>
    <w:rsid w:val="000C0FBA"/>
    <w:rsid w:val="000C4E48"/>
    <w:rsid w:val="000D1C85"/>
    <w:rsid w:val="000D2CEE"/>
    <w:rsid w:val="000D6C1F"/>
    <w:rsid w:val="000E3E63"/>
    <w:rsid w:val="000E5F22"/>
    <w:rsid w:val="000F3918"/>
    <w:rsid w:val="001007FA"/>
    <w:rsid w:val="00104AAB"/>
    <w:rsid w:val="00105D27"/>
    <w:rsid w:val="00106B33"/>
    <w:rsid w:val="00124B70"/>
    <w:rsid w:val="00142CFD"/>
    <w:rsid w:val="00151A9E"/>
    <w:rsid w:val="00160557"/>
    <w:rsid w:val="001619D7"/>
    <w:rsid w:val="001669DE"/>
    <w:rsid w:val="00190B7C"/>
    <w:rsid w:val="00192061"/>
    <w:rsid w:val="001B3425"/>
    <w:rsid w:val="001B4223"/>
    <w:rsid w:val="001B450A"/>
    <w:rsid w:val="001B6977"/>
    <w:rsid w:val="001B7BB6"/>
    <w:rsid w:val="001C158C"/>
    <w:rsid w:val="001C2234"/>
    <w:rsid w:val="001D34A6"/>
    <w:rsid w:val="001D7A86"/>
    <w:rsid w:val="001E7379"/>
    <w:rsid w:val="001F1490"/>
    <w:rsid w:val="001F3B1E"/>
    <w:rsid w:val="001F3EFD"/>
    <w:rsid w:val="001F49E3"/>
    <w:rsid w:val="001F6D00"/>
    <w:rsid w:val="00201EAE"/>
    <w:rsid w:val="002045D7"/>
    <w:rsid w:val="002069EF"/>
    <w:rsid w:val="002486DA"/>
    <w:rsid w:val="00260BA4"/>
    <w:rsid w:val="00267002"/>
    <w:rsid w:val="00292CE3"/>
    <w:rsid w:val="002A63C1"/>
    <w:rsid w:val="002B4B83"/>
    <w:rsid w:val="002D53E8"/>
    <w:rsid w:val="002D7CF5"/>
    <w:rsid w:val="002F0DFB"/>
    <w:rsid w:val="002F58C9"/>
    <w:rsid w:val="002F69F2"/>
    <w:rsid w:val="002FF3CD"/>
    <w:rsid w:val="00312E23"/>
    <w:rsid w:val="00346F3C"/>
    <w:rsid w:val="003567A4"/>
    <w:rsid w:val="003601BE"/>
    <w:rsid w:val="00361F35"/>
    <w:rsid w:val="00361F91"/>
    <w:rsid w:val="00362C4E"/>
    <w:rsid w:val="00374A2D"/>
    <w:rsid w:val="00377A70"/>
    <w:rsid w:val="003927FD"/>
    <w:rsid w:val="003B350B"/>
    <w:rsid w:val="003C513F"/>
    <w:rsid w:val="003E2B39"/>
    <w:rsid w:val="003F0A8A"/>
    <w:rsid w:val="003F3E7C"/>
    <w:rsid w:val="003F586F"/>
    <w:rsid w:val="003F72E5"/>
    <w:rsid w:val="00400DEB"/>
    <w:rsid w:val="00401C98"/>
    <w:rsid w:val="00422466"/>
    <w:rsid w:val="00452145"/>
    <w:rsid w:val="004541F0"/>
    <w:rsid w:val="00454582"/>
    <w:rsid w:val="00467CE9"/>
    <w:rsid w:val="004A716C"/>
    <w:rsid w:val="004B12F4"/>
    <w:rsid w:val="004C578B"/>
    <w:rsid w:val="004C70BE"/>
    <w:rsid w:val="004E3C97"/>
    <w:rsid w:val="004F31A3"/>
    <w:rsid w:val="00505A96"/>
    <w:rsid w:val="00510EA7"/>
    <w:rsid w:val="005238D1"/>
    <w:rsid w:val="00534AC4"/>
    <w:rsid w:val="005404B1"/>
    <w:rsid w:val="00543D11"/>
    <w:rsid w:val="00551929"/>
    <w:rsid w:val="00552CE8"/>
    <w:rsid w:val="00563EFB"/>
    <w:rsid w:val="00580A0C"/>
    <w:rsid w:val="005A23F7"/>
    <w:rsid w:val="005B72BA"/>
    <w:rsid w:val="005C233F"/>
    <w:rsid w:val="005D092A"/>
    <w:rsid w:val="005D6587"/>
    <w:rsid w:val="005F730B"/>
    <w:rsid w:val="00623F46"/>
    <w:rsid w:val="00625C4F"/>
    <w:rsid w:val="006274F8"/>
    <w:rsid w:val="0062753C"/>
    <w:rsid w:val="006307AC"/>
    <w:rsid w:val="00633D17"/>
    <w:rsid w:val="00634AD4"/>
    <w:rsid w:val="006525B2"/>
    <w:rsid w:val="00671DC0"/>
    <w:rsid w:val="00683171"/>
    <w:rsid w:val="0068331D"/>
    <w:rsid w:val="00687AA9"/>
    <w:rsid w:val="00691DC1"/>
    <w:rsid w:val="006A1D58"/>
    <w:rsid w:val="006B170D"/>
    <w:rsid w:val="006C0128"/>
    <w:rsid w:val="006C6C75"/>
    <w:rsid w:val="006E3633"/>
    <w:rsid w:val="006E3F08"/>
    <w:rsid w:val="006E42DE"/>
    <w:rsid w:val="006E68E1"/>
    <w:rsid w:val="006F2BD4"/>
    <w:rsid w:val="006F7656"/>
    <w:rsid w:val="00721CC8"/>
    <w:rsid w:val="007233E6"/>
    <w:rsid w:val="007306B4"/>
    <w:rsid w:val="007478FB"/>
    <w:rsid w:val="00753546"/>
    <w:rsid w:val="00766FC0"/>
    <w:rsid w:val="00782107"/>
    <w:rsid w:val="007924D0"/>
    <w:rsid w:val="007A05BD"/>
    <w:rsid w:val="007A42BB"/>
    <w:rsid w:val="007A4CF6"/>
    <w:rsid w:val="007B7884"/>
    <w:rsid w:val="007C0B5D"/>
    <w:rsid w:val="007E0643"/>
    <w:rsid w:val="007F0654"/>
    <w:rsid w:val="007F66B1"/>
    <w:rsid w:val="008040C7"/>
    <w:rsid w:val="00804806"/>
    <w:rsid w:val="00807F6E"/>
    <w:rsid w:val="00813C23"/>
    <w:rsid w:val="00814AC9"/>
    <w:rsid w:val="00815E63"/>
    <w:rsid w:val="00822DBB"/>
    <w:rsid w:val="008253FA"/>
    <w:rsid w:val="0085376B"/>
    <w:rsid w:val="0086060E"/>
    <w:rsid w:val="00865F4F"/>
    <w:rsid w:val="00866531"/>
    <w:rsid w:val="0088158B"/>
    <w:rsid w:val="00893665"/>
    <w:rsid w:val="008B184F"/>
    <w:rsid w:val="008B4F80"/>
    <w:rsid w:val="008C76A1"/>
    <w:rsid w:val="008D44B4"/>
    <w:rsid w:val="008D6599"/>
    <w:rsid w:val="008D78BC"/>
    <w:rsid w:val="008E47F7"/>
    <w:rsid w:val="008F0558"/>
    <w:rsid w:val="009006D9"/>
    <w:rsid w:val="00902746"/>
    <w:rsid w:val="00912759"/>
    <w:rsid w:val="009206FB"/>
    <w:rsid w:val="00923FB2"/>
    <w:rsid w:val="009251C3"/>
    <w:rsid w:val="00925CEC"/>
    <w:rsid w:val="00934043"/>
    <w:rsid w:val="00946C4F"/>
    <w:rsid w:val="00953AC9"/>
    <w:rsid w:val="0095762F"/>
    <w:rsid w:val="0096223D"/>
    <w:rsid w:val="00968EE8"/>
    <w:rsid w:val="00971CCE"/>
    <w:rsid w:val="00975336"/>
    <w:rsid w:val="00981A60"/>
    <w:rsid w:val="00985E8C"/>
    <w:rsid w:val="00987B06"/>
    <w:rsid w:val="009B1BD0"/>
    <w:rsid w:val="009B3819"/>
    <w:rsid w:val="009B6560"/>
    <w:rsid w:val="009C109C"/>
    <w:rsid w:val="009C1F6D"/>
    <w:rsid w:val="009D0DDD"/>
    <w:rsid w:val="009D3067"/>
    <w:rsid w:val="009E3CEC"/>
    <w:rsid w:val="009F31B7"/>
    <w:rsid w:val="009F73FB"/>
    <w:rsid w:val="00A0718C"/>
    <w:rsid w:val="00A108FD"/>
    <w:rsid w:val="00A13CD7"/>
    <w:rsid w:val="00A218E7"/>
    <w:rsid w:val="00A22580"/>
    <w:rsid w:val="00A23D45"/>
    <w:rsid w:val="00A34AC5"/>
    <w:rsid w:val="00A4517E"/>
    <w:rsid w:val="00A46388"/>
    <w:rsid w:val="00A63F31"/>
    <w:rsid w:val="00A64AFD"/>
    <w:rsid w:val="00A77EF8"/>
    <w:rsid w:val="00A85280"/>
    <w:rsid w:val="00A979A3"/>
    <w:rsid w:val="00AA252E"/>
    <w:rsid w:val="00AA2CA4"/>
    <w:rsid w:val="00AC2B39"/>
    <w:rsid w:val="00AC4B8F"/>
    <w:rsid w:val="00AF4D3D"/>
    <w:rsid w:val="00AF67F6"/>
    <w:rsid w:val="00AF75B3"/>
    <w:rsid w:val="00B04C9D"/>
    <w:rsid w:val="00B34C54"/>
    <w:rsid w:val="00B4152D"/>
    <w:rsid w:val="00B610F9"/>
    <w:rsid w:val="00B63E7B"/>
    <w:rsid w:val="00B7037A"/>
    <w:rsid w:val="00B81C39"/>
    <w:rsid w:val="00B81CC2"/>
    <w:rsid w:val="00B820DB"/>
    <w:rsid w:val="00B910BB"/>
    <w:rsid w:val="00B93EDD"/>
    <w:rsid w:val="00B963B8"/>
    <w:rsid w:val="00BA5CA9"/>
    <w:rsid w:val="00BB250C"/>
    <w:rsid w:val="00BC0AF0"/>
    <w:rsid w:val="00BC4778"/>
    <w:rsid w:val="00BC762C"/>
    <w:rsid w:val="00BD4B93"/>
    <w:rsid w:val="00BE570B"/>
    <w:rsid w:val="00BF2A8A"/>
    <w:rsid w:val="00C06C17"/>
    <w:rsid w:val="00C22059"/>
    <w:rsid w:val="00C2332D"/>
    <w:rsid w:val="00C251CD"/>
    <w:rsid w:val="00C31CA1"/>
    <w:rsid w:val="00C360EF"/>
    <w:rsid w:val="00C51AE2"/>
    <w:rsid w:val="00C71BD7"/>
    <w:rsid w:val="00C73327"/>
    <w:rsid w:val="00C77CFD"/>
    <w:rsid w:val="00C80AEE"/>
    <w:rsid w:val="00C83DC1"/>
    <w:rsid w:val="00C92A2D"/>
    <w:rsid w:val="00C9579E"/>
    <w:rsid w:val="00CA1A6E"/>
    <w:rsid w:val="00CA6CC2"/>
    <w:rsid w:val="00CB594D"/>
    <w:rsid w:val="00CB7ED2"/>
    <w:rsid w:val="00CC0F19"/>
    <w:rsid w:val="00CC2CE0"/>
    <w:rsid w:val="00CE2159"/>
    <w:rsid w:val="00CE5656"/>
    <w:rsid w:val="00CE5D1C"/>
    <w:rsid w:val="00CF2EC5"/>
    <w:rsid w:val="00CF75E9"/>
    <w:rsid w:val="00D01980"/>
    <w:rsid w:val="00D06B2D"/>
    <w:rsid w:val="00D378BE"/>
    <w:rsid w:val="00D4056D"/>
    <w:rsid w:val="00D57B70"/>
    <w:rsid w:val="00D64335"/>
    <w:rsid w:val="00D67796"/>
    <w:rsid w:val="00D76A66"/>
    <w:rsid w:val="00D804A3"/>
    <w:rsid w:val="00DB0C35"/>
    <w:rsid w:val="00DB4CA0"/>
    <w:rsid w:val="00DC34BF"/>
    <w:rsid w:val="00DD14A2"/>
    <w:rsid w:val="00DD541A"/>
    <w:rsid w:val="00DE2FA0"/>
    <w:rsid w:val="00DE326E"/>
    <w:rsid w:val="00DE32C4"/>
    <w:rsid w:val="00DF27CB"/>
    <w:rsid w:val="00E02F3B"/>
    <w:rsid w:val="00E05986"/>
    <w:rsid w:val="00E17F81"/>
    <w:rsid w:val="00E237E1"/>
    <w:rsid w:val="00E274C9"/>
    <w:rsid w:val="00E31C8F"/>
    <w:rsid w:val="00E5330C"/>
    <w:rsid w:val="00E5620B"/>
    <w:rsid w:val="00E60CC3"/>
    <w:rsid w:val="00E74659"/>
    <w:rsid w:val="00E97C8E"/>
    <w:rsid w:val="00EA28DF"/>
    <w:rsid w:val="00EC19DA"/>
    <w:rsid w:val="00EC3DA9"/>
    <w:rsid w:val="00ED6541"/>
    <w:rsid w:val="00EE95B2"/>
    <w:rsid w:val="00EF6BED"/>
    <w:rsid w:val="00F03661"/>
    <w:rsid w:val="00F0559B"/>
    <w:rsid w:val="00F23C30"/>
    <w:rsid w:val="00F250F6"/>
    <w:rsid w:val="00F308E3"/>
    <w:rsid w:val="00F43CB9"/>
    <w:rsid w:val="00F46413"/>
    <w:rsid w:val="00F56E40"/>
    <w:rsid w:val="00F62360"/>
    <w:rsid w:val="00F6269A"/>
    <w:rsid w:val="00F646C9"/>
    <w:rsid w:val="00F64762"/>
    <w:rsid w:val="00F704B3"/>
    <w:rsid w:val="00F7657E"/>
    <w:rsid w:val="00F856C2"/>
    <w:rsid w:val="00F90E4F"/>
    <w:rsid w:val="00FA4467"/>
    <w:rsid w:val="00FB0E99"/>
    <w:rsid w:val="00FB6F81"/>
    <w:rsid w:val="00FB7AF1"/>
    <w:rsid w:val="00FD7736"/>
    <w:rsid w:val="00FE392F"/>
    <w:rsid w:val="014279AB"/>
    <w:rsid w:val="0172E162"/>
    <w:rsid w:val="018E8ED8"/>
    <w:rsid w:val="019A54B2"/>
    <w:rsid w:val="023749CE"/>
    <w:rsid w:val="0242F49E"/>
    <w:rsid w:val="02A4A9DD"/>
    <w:rsid w:val="02D64888"/>
    <w:rsid w:val="02D92B7F"/>
    <w:rsid w:val="02DF2F7F"/>
    <w:rsid w:val="03042742"/>
    <w:rsid w:val="030EB1C3"/>
    <w:rsid w:val="0338728C"/>
    <w:rsid w:val="037A850B"/>
    <w:rsid w:val="038AA33E"/>
    <w:rsid w:val="03C9F936"/>
    <w:rsid w:val="03E2C828"/>
    <w:rsid w:val="04798162"/>
    <w:rsid w:val="04B6D0DA"/>
    <w:rsid w:val="04FE19E7"/>
    <w:rsid w:val="05019C66"/>
    <w:rsid w:val="05167C29"/>
    <w:rsid w:val="053CFB51"/>
    <w:rsid w:val="05691D5E"/>
    <w:rsid w:val="057A9560"/>
    <w:rsid w:val="057CA0B0"/>
    <w:rsid w:val="057EB30F"/>
    <w:rsid w:val="05DC4A9F"/>
    <w:rsid w:val="05E5D6CE"/>
    <w:rsid w:val="05EDD658"/>
    <w:rsid w:val="06313DC7"/>
    <w:rsid w:val="064A7E2A"/>
    <w:rsid w:val="066E5853"/>
    <w:rsid w:val="067B3CC1"/>
    <w:rsid w:val="075E46F1"/>
    <w:rsid w:val="07E7DA82"/>
    <w:rsid w:val="07EB24C2"/>
    <w:rsid w:val="07F6F59F"/>
    <w:rsid w:val="08084C5F"/>
    <w:rsid w:val="0816C6A0"/>
    <w:rsid w:val="089705D2"/>
    <w:rsid w:val="08BBC6DE"/>
    <w:rsid w:val="09182693"/>
    <w:rsid w:val="094C2C4E"/>
    <w:rsid w:val="099D8494"/>
    <w:rsid w:val="0A1B1FEB"/>
    <w:rsid w:val="0A5CEF0D"/>
    <w:rsid w:val="0A6018BA"/>
    <w:rsid w:val="0A659ACF"/>
    <w:rsid w:val="0B1729D4"/>
    <w:rsid w:val="0B293ABC"/>
    <w:rsid w:val="0B6E0325"/>
    <w:rsid w:val="0B7B040F"/>
    <w:rsid w:val="0B7B6A81"/>
    <w:rsid w:val="0B9D78AE"/>
    <w:rsid w:val="0BC01D73"/>
    <w:rsid w:val="0C11F969"/>
    <w:rsid w:val="0C2B5BCD"/>
    <w:rsid w:val="0C63EA16"/>
    <w:rsid w:val="0CBA7BFE"/>
    <w:rsid w:val="0D0577ED"/>
    <w:rsid w:val="0D2D093C"/>
    <w:rsid w:val="0D5158AF"/>
    <w:rsid w:val="0D9D3B91"/>
    <w:rsid w:val="0DAFDA77"/>
    <w:rsid w:val="0DBE504C"/>
    <w:rsid w:val="0DC4AF62"/>
    <w:rsid w:val="0E8324E8"/>
    <w:rsid w:val="0F2C8311"/>
    <w:rsid w:val="0FA4BFB8"/>
    <w:rsid w:val="1003FFC2"/>
    <w:rsid w:val="100FBDE5"/>
    <w:rsid w:val="103D18AF"/>
    <w:rsid w:val="10AB2263"/>
    <w:rsid w:val="10BE375A"/>
    <w:rsid w:val="10BEEB30"/>
    <w:rsid w:val="11141227"/>
    <w:rsid w:val="11608AFB"/>
    <w:rsid w:val="1168183A"/>
    <w:rsid w:val="11C1EB48"/>
    <w:rsid w:val="11C604B5"/>
    <w:rsid w:val="12970DBA"/>
    <w:rsid w:val="12B441E2"/>
    <w:rsid w:val="12B6A527"/>
    <w:rsid w:val="12C74ABC"/>
    <w:rsid w:val="13FCD64F"/>
    <w:rsid w:val="148B310A"/>
    <w:rsid w:val="14ACCEA9"/>
    <w:rsid w:val="14E5FDDF"/>
    <w:rsid w:val="14E778D8"/>
    <w:rsid w:val="14F49950"/>
    <w:rsid w:val="150BB920"/>
    <w:rsid w:val="153F34F1"/>
    <w:rsid w:val="154FB3F0"/>
    <w:rsid w:val="1580B617"/>
    <w:rsid w:val="1598A6B0"/>
    <w:rsid w:val="15A1ED7A"/>
    <w:rsid w:val="15E454A1"/>
    <w:rsid w:val="1604232A"/>
    <w:rsid w:val="160444C9"/>
    <w:rsid w:val="1675D5F6"/>
    <w:rsid w:val="16C8BBAE"/>
    <w:rsid w:val="170BC819"/>
    <w:rsid w:val="173710E5"/>
    <w:rsid w:val="1757D4B8"/>
    <w:rsid w:val="179C337C"/>
    <w:rsid w:val="17FB5251"/>
    <w:rsid w:val="180B23C8"/>
    <w:rsid w:val="1811A657"/>
    <w:rsid w:val="1881434A"/>
    <w:rsid w:val="19163A18"/>
    <w:rsid w:val="191CF8BA"/>
    <w:rsid w:val="198C9522"/>
    <w:rsid w:val="1A00CBD5"/>
    <w:rsid w:val="1A23ADE5"/>
    <w:rsid w:val="1A3C5BC9"/>
    <w:rsid w:val="1A956624"/>
    <w:rsid w:val="1A970AEB"/>
    <w:rsid w:val="1B29F91A"/>
    <w:rsid w:val="1B494719"/>
    <w:rsid w:val="1BA5B19B"/>
    <w:rsid w:val="1C24C7A3"/>
    <w:rsid w:val="1C624146"/>
    <w:rsid w:val="1C8D52F3"/>
    <w:rsid w:val="1D017BBD"/>
    <w:rsid w:val="1D6F8FF2"/>
    <w:rsid w:val="1D7657F3"/>
    <w:rsid w:val="1DA3B895"/>
    <w:rsid w:val="1DADFF93"/>
    <w:rsid w:val="1DCEDEFF"/>
    <w:rsid w:val="1DF6E54E"/>
    <w:rsid w:val="1F565D91"/>
    <w:rsid w:val="1F6E242D"/>
    <w:rsid w:val="1FA91E66"/>
    <w:rsid w:val="20115D61"/>
    <w:rsid w:val="204DA2B7"/>
    <w:rsid w:val="20789531"/>
    <w:rsid w:val="20A70AC1"/>
    <w:rsid w:val="20DB5957"/>
    <w:rsid w:val="2123E639"/>
    <w:rsid w:val="216D636A"/>
    <w:rsid w:val="2174E096"/>
    <w:rsid w:val="21764B93"/>
    <w:rsid w:val="2237FD37"/>
    <w:rsid w:val="22879F48"/>
    <w:rsid w:val="22F24470"/>
    <w:rsid w:val="2334E666"/>
    <w:rsid w:val="2429CEB4"/>
    <w:rsid w:val="244885BC"/>
    <w:rsid w:val="246F10AD"/>
    <w:rsid w:val="24A7384D"/>
    <w:rsid w:val="24D53420"/>
    <w:rsid w:val="24EBFBFB"/>
    <w:rsid w:val="2503CCB0"/>
    <w:rsid w:val="2575DE40"/>
    <w:rsid w:val="258DFC42"/>
    <w:rsid w:val="2590775C"/>
    <w:rsid w:val="25AECA7A"/>
    <w:rsid w:val="25D2B3C3"/>
    <w:rsid w:val="25E157A2"/>
    <w:rsid w:val="25FD5B79"/>
    <w:rsid w:val="269B63BF"/>
    <w:rsid w:val="26A639DD"/>
    <w:rsid w:val="2724BA7E"/>
    <w:rsid w:val="274A9ADB"/>
    <w:rsid w:val="27D6F241"/>
    <w:rsid w:val="281B992D"/>
    <w:rsid w:val="281EEB14"/>
    <w:rsid w:val="28210174"/>
    <w:rsid w:val="284D7569"/>
    <w:rsid w:val="28E179EC"/>
    <w:rsid w:val="2ABAB4D2"/>
    <w:rsid w:val="2B0DD578"/>
    <w:rsid w:val="2B2872EE"/>
    <w:rsid w:val="2B295E7C"/>
    <w:rsid w:val="2B30A213"/>
    <w:rsid w:val="2BF82BA1"/>
    <w:rsid w:val="2C1366D8"/>
    <w:rsid w:val="2C50EC9C"/>
    <w:rsid w:val="2C925D0F"/>
    <w:rsid w:val="2C9C1FD9"/>
    <w:rsid w:val="2CA1312A"/>
    <w:rsid w:val="2CE0A83B"/>
    <w:rsid w:val="2D93FC02"/>
    <w:rsid w:val="2DECBCFD"/>
    <w:rsid w:val="2DF975BC"/>
    <w:rsid w:val="2E02FE0C"/>
    <w:rsid w:val="2E7F1C03"/>
    <w:rsid w:val="2F604233"/>
    <w:rsid w:val="2F7A79B5"/>
    <w:rsid w:val="2FE39651"/>
    <w:rsid w:val="30A27124"/>
    <w:rsid w:val="31280A57"/>
    <w:rsid w:val="3163B2FA"/>
    <w:rsid w:val="31CBB70F"/>
    <w:rsid w:val="32013CBE"/>
    <w:rsid w:val="320EFDBF"/>
    <w:rsid w:val="32E468F1"/>
    <w:rsid w:val="32F74A51"/>
    <w:rsid w:val="32FBADFA"/>
    <w:rsid w:val="32FF835B"/>
    <w:rsid w:val="335E6681"/>
    <w:rsid w:val="3378C866"/>
    <w:rsid w:val="3383DD94"/>
    <w:rsid w:val="33896FFB"/>
    <w:rsid w:val="33E439F8"/>
    <w:rsid w:val="33FF9F00"/>
    <w:rsid w:val="34145BB7"/>
    <w:rsid w:val="34187F04"/>
    <w:rsid w:val="343147D7"/>
    <w:rsid w:val="35142CA8"/>
    <w:rsid w:val="3552D776"/>
    <w:rsid w:val="35656FA7"/>
    <w:rsid w:val="35B64D41"/>
    <w:rsid w:val="35C8BA6C"/>
    <w:rsid w:val="369A6F95"/>
    <w:rsid w:val="36CC542A"/>
    <w:rsid w:val="36DE97D7"/>
    <w:rsid w:val="37062ED2"/>
    <w:rsid w:val="375C26CB"/>
    <w:rsid w:val="37AB0BD0"/>
    <w:rsid w:val="380892A9"/>
    <w:rsid w:val="380BD17E"/>
    <w:rsid w:val="38340EC0"/>
    <w:rsid w:val="39C08BAC"/>
    <w:rsid w:val="39DEA445"/>
    <w:rsid w:val="3A09880B"/>
    <w:rsid w:val="3A1631B9"/>
    <w:rsid w:val="3A7EEE74"/>
    <w:rsid w:val="3AA74777"/>
    <w:rsid w:val="3AB1C432"/>
    <w:rsid w:val="3AD27066"/>
    <w:rsid w:val="3AD57463"/>
    <w:rsid w:val="3B749D26"/>
    <w:rsid w:val="3BA5FEEC"/>
    <w:rsid w:val="3BAC16E9"/>
    <w:rsid w:val="3C36BCBE"/>
    <w:rsid w:val="3C9A7793"/>
    <w:rsid w:val="3CACE6CE"/>
    <w:rsid w:val="3D077FE3"/>
    <w:rsid w:val="3DD82A1D"/>
    <w:rsid w:val="3DF64962"/>
    <w:rsid w:val="3E12F35C"/>
    <w:rsid w:val="3E251C69"/>
    <w:rsid w:val="3E59F2A6"/>
    <w:rsid w:val="3E7CA699"/>
    <w:rsid w:val="3E88CCF7"/>
    <w:rsid w:val="3EA9FCAE"/>
    <w:rsid w:val="3EB607B0"/>
    <w:rsid w:val="3ED163B5"/>
    <w:rsid w:val="3F08B6E4"/>
    <w:rsid w:val="3F20DEB2"/>
    <w:rsid w:val="3FABDC55"/>
    <w:rsid w:val="3FE69C52"/>
    <w:rsid w:val="40512306"/>
    <w:rsid w:val="408742C1"/>
    <w:rsid w:val="40D58E85"/>
    <w:rsid w:val="412DEA24"/>
    <w:rsid w:val="42123CF2"/>
    <w:rsid w:val="4221D4DE"/>
    <w:rsid w:val="4249B080"/>
    <w:rsid w:val="42886CD4"/>
    <w:rsid w:val="42AFD4CA"/>
    <w:rsid w:val="42CA8E4D"/>
    <w:rsid w:val="43000B98"/>
    <w:rsid w:val="432D54B5"/>
    <w:rsid w:val="437433ED"/>
    <w:rsid w:val="43980D7B"/>
    <w:rsid w:val="43A6CB46"/>
    <w:rsid w:val="4407342A"/>
    <w:rsid w:val="44658AE6"/>
    <w:rsid w:val="449EF751"/>
    <w:rsid w:val="44CDA50C"/>
    <w:rsid w:val="44D15905"/>
    <w:rsid w:val="44F655E3"/>
    <w:rsid w:val="450383D1"/>
    <w:rsid w:val="45184832"/>
    <w:rsid w:val="45201FD9"/>
    <w:rsid w:val="455ED00B"/>
    <w:rsid w:val="4586089F"/>
    <w:rsid w:val="45E33C02"/>
    <w:rsid w:val="46350679"/>
    <w:rsid w:val="46AD5675"/>
    <w:rsid w:val="46EDFBED"/>
    <w:rsid w:val="47949499"/>
    <w:rsid w:val="47ACD48B"/>
    <w:rsid w:val="47B75DCC"/>
    <w:rsid w:val="47DCA0A2"/>
    <w:rsid w:val="489670CD"/>
    <w:rsid w:val="48A03205"/>
    <w:rsid w:val="49211D83"/>
    <w:rsid w:val="49798FB0"/>
    <w:rsid w:val="49849D25"/>
    <w:rsid w:val="49877ADB"/>
    <w:rsid w:val="4996F045"/>
    <w:rsid w:val="49A96228"/>
    <w:rsid w:val="49F7F249"/>
    <w:rsid w:val="4A53CF08"/>
    <w:rsid w:val="4A6BA17F"/>
    <w:rsid w:val="4A754D9E"/>
    <w:rsid w:val="4A86B9D1"/>
    <w:rsid w:val="4AB6AD25"/>
    <w:rsid w:val="4B63689F"/>
    <w:rsid w:val="4BCF1F2C"/>
    <w:rsid w:val="4BD9982F"/>
    <w:rsid w:val="4C527D86"/>
    <w:rsid w:val="4C9BD00E"/>
    <w:rsid w:val="4CA2CCB3"/>
    <w:rsid w:val="4D2E0A1F"/>
    <w:rsid w:val="4D65E954"/>
    <w:rsid w:val="4D6652A9"/>
    <w:rsid w:val="4D6F9FB7"/>
    <w:rsid w:val="4D820B3D"/>
    <w:rsid w:val="4DE3DD20"/>
    <w:rsid w:val="4DEE4DE7"/>
    <w:rsid w:val="4E069ACA"/>
    <w:rsid w:val="4E1E77D6"/>
    <w:rsid w:val="4E2B0044"/>
    <w:rsid w:val="4E2B3217"/>
    <w:rsid w:val="4EC8E87D"/>
    <w:rsid w:val="4F05564C"/>
    <w:rsid w:val="4F1BBA0E"/>
    <w:rsid w:val="4F8E9ED3"/>
    <w:rsid w:val="4FA8C750"/>
    <w:rsid w:val="4FAB7856"/>
    <w:rsid w:val="4FBE2365"/>
    <w:rsid w:val="4FCE246C"/>
    <w:rsid w:val="4FDA8249"/>
    <w:rsid w:val="4FEC6851"/>
    <w:rsid w:val="500B4B2E"/>
    <w:rsid w:val="507B510B"/>
    <w:rsid w:val="50C99883"/>
    <w:rsid w:val="50E236D7"/>
    <w:rsid w:val="5114416C"/>
    <w:rsid w:val="511BF930"/>
    <w:rsid w:val="5192CCA0"/>
    <w:rsid w:val="51E1F9B3"/>
    <w:rsid w:val="51E72474"/>
    <w:rsid w:val="51E9BE48"/>
    <w:rsid w:val="52573C53"/>
    <w:rsid w:val="529F0433"/>
    <w:rsid w:val="52C1BF0A"/>
    <w:rsid w:val="52FA91F5"/>
    <w:rsid w:val="531980A5"/>
    <w:rsid w:val="5326269A"/>
    <w:rsid w:val="53343281"/>
    <w:rsid w:val="5339B67B"/>
    <w:rsid w:val="53533057"/>
    <w:rsid w:val="53D83058"/>
    <w:rsid w:val="545CB280"/>
    <w:rsid w:val="54B66079"/>
    <w:rsid w:val="54C1F6FB"/>
    <w:rsid w:val="54DBB1D9"/>
    <w:rsid w:val="55407711"/>
    <w:rsid w:val="55718BA9"/>
    <w:rsid w:val="55F89A7D"/>
    <w:rsid w:val="55F8CACE"/>
    <w:rsid w:val="562C4E92"/>
    <w:rsid w:val="56423D1B"/>
    <w:rsid w:val="56AD2192"/>
    <w:rsid w:val="56C4E9D3"/>
    <w:rsid w:val="56DB5BA7"/>
    <w:rsid w:val="57448774"/>
    <w:rsid w:val="574AA062"/>
    <w:rsid w:val="57D01D91"/>
    <w:rsid w:val="584156CC"/>
    <w:rsid w:val="585EB768"/>
    <w:rsid w:val="586FCAC3"/>
    <w:rsid w:val="58EA8187"/>
    <w:rsid w:val="58F5119A"/>
    <w:rsid w:val="5914473F"/>
    <w:rsid w:val="592D30B7"/>
    <w:rsid w:val="594B9CA5"/>
    <w:rsid w:val="59BF6FC7"/>
    <w:rsid w:val="59D1BE64"/>
    <w:rsid w:val="5A0B9B24"/>
    <w:rsid w:val="5A359DB0"/>
    <w:rsid w:val="5A48A04A"/>
    <w:rsid w:val="5AD662C8"/>
    <w:rsid w:val="5ADC77B5"/>
    <w:rsid w:val="5ADD6DB5"/>
    <w:rsid w:val="5B2A4813"/>
    <w:rsid w:val="5B3264A3"/>
    <w:rsid w:val="5B96DE35"/>
    <w:rsid w:val="5B983959"/>
    <w:rsid w:val="5BA76B85"/>
    <w:rsid w:val="5BD16E11"/>
    <w:rsid w:val="5BD202EB"/>
    <w:rsid w:val="5BFAD1BC"/>
    <w:rsid w:val="5C471C82"/>
    <w:rsid w:val="5C68A150"/>
    <w:rsid w:val="5C7D3BA1"/>
    <w:rsid w:val="5CB19B3E"/>
    <w:rsid w:val="5CE60883"/>
    <w:rsid w:val="5D433BE6"/>
    <w:rsid w:val="5D889CD8"/>
    <w:rsid w:val="5D8C9865"/>
    <w:rsid w:val="5DA44772"/>
    <w:rsid w:val="5DC00A01"/>
    <w:rsid w:val="5ECE30FA"/>
    <w:rsid w:val="5F513D7E"/>
    <w:rsid w:val="5FC9AD26"/>
    <w:rsid w:val="5FF32823"/>
    <w:rsid w:val="5FF670B1"/>
    <w:rsid w:val="6049D6BE"/>
    <w:rsid w:val="6082CA2E"/>
    <w:rsid w:val="60B12D70"/>
    <w:rsid w:val="60B3F595"/>
    <w:rsid w:val="60B8A570"/>
    <w:rsid w:val="60E77ABF"/>
    <w:rsid w:val="6104581A"/>
    <w:rsid w:val="613C1273"/>
    <w:rsid w:val="618D7843"/>
    <w:rsid w:val="61F7CCB6"/>
    <w:rsid w:val="627506BB"/>
    <w:rsid w:val="62F10B31"/>
    <w:rsid w:val="62F9039F"/>
    <w:rsid w:val="630E2C61"/>
    <w:rsid w:val="632DF517"/>
    <w:rsid w:val="63760563"/>
    <w:rsid w:val="63DAA0A2"/>
    <w:rsid w:val="63E58865"/>
    <w:rsid w:val="63F32EC9"/>
    <w:rsid w:val="6473B335"/>
    <w:rsid w:val="64AE391F"/>
    <w:rsid w:val="64E20B21"/>
    <w:rsid w:val="6512EDC8"/>
    <w:rsid w:val="654048F0"/>
    <w:rsid w:val="65563B51"/>
    <w:rsid w:val="656F4E90"/>
    <w:rsid w:val="65A1ADC2"/>
    <w:rsid w:val="65D4CCCA"/>
    <w:rsid w:val="662C3B00"/>
    <w:rsid w:val="6690AFA3"/>
    <w:rsid w:val="6695006F"/>
    <w:rsid w:val="6697190F"/>
    <w:rsid w:val="6753DE8D"/>
    <w:rsid w:val="677EDDEE"/>
    <w:rsid w:val="67BD31D9"/>
    <w:rsid w:val="683AEA7D"/>
    <w:rsid w:val="6877F64A"/>
    <w:rsid w:val="68825D9B"/>
    <w:rsid w:val="6885EE8D"/>
    <w:rsid w:val="68A316F8"/>
    <w:rsid w:val="68D82F7B"/>
    <w:rsid w:val="68DB9412"/>
    <w:rsid w:val="694F11DE"/>
    <w:rsid w:val="6959023A"/>
    <w:rsid w:val="6990E069"/>
    <w:rsid w:val="6996E028"/>
    <w:rsid w:val="69B640DB"/>
    <w:rsid w:val="6A29AC74"/>
    <w:rsid w:val="6A4A5BBD"/>
    <w:rsid w:val="6AACB42A"/>
    <w:rsid w:val="6AD17CB7"/>
    <w:rsid w:val="6AEAE23F"/>
    <w:rsid w:val="6B0D2360"/>
    <w:rsid w:val="6B44A9F8"/>
    <w:rsid w:val="6BC023FF"/>
    <w:rsid w:val="6BF47A5D"/>
    <w:rsid w:val="6C15CFA0"/>
    <w:rsid w:val="6C239AAC"/>
    <w:rsid w:val="6D782E40"/>
    <w:rsid w:val="6DE57452"/>
    <w:rsid w:val="6DEFC1A3"/>
    <w:rsid w:val="6E24EA33"/>
    <w:rsid w:val="6E331FC7"/>
    <w:rsid w:val="6F1B25AF"/>
    <w:rsid w:val="6F62307D"/>
    <w:rsid w:val="6F79B193"/>
    <w:rsid w:val="6F9DE68B"/>
    <w:rsid w:val="6FB8FFB0"/>
    <w:rsid w:val="6FCD3A77"/>
    <w:rsid w:val="6FDC3FA7"/>
    <w:rsid w:val="702B8A19"/>
    <w:rsid w:val="70910072"/>
    <w:rsid w:val="70B70D3D"/>
    <w:rsid w:val="713AFAE5"/>
    <w:rsid w:val="7152363D"/>
    <w:rsid w:val="7193B697"/>
    <w:rsid w:val="7214E05C"/>
    <w:rsid w:val="721E9E00"/>
    <w:rsid w:val="7280E5DE"/>
    <w:rsid w:val="72A21EC9"/>
    <w:rsid w:val="72CEB6FE"/>
    <w:rsid w:val="72D2B4CF"/>
    <w:rsid w:val="72F4CEF0"/>
    <w:rsid w:val="72F5BB3B"/>
    <w:rsid w:val="72F5F424"/>
    <w:rsid w:val="7304DB39"/>
    <w:rsid w:val="7368E373"/>
    <w:rsid w:val="73D47B47"/>
    <w:rsid w:val="73EEADFF"/>
    <w:rsid w:val="73FE03F5"/>
    <w:rsid w:val="74387077"/>
    <w:rsid w:val="7489D6FF"/>
    <w:rsid w:val="749E7ECB"/>
    <w:rsid w:val="74C6813C"/>
    <w:rsid w:val="751BBDB7"/>
    <w:rsid w:val="753F54C6"/>
    <w:rsid w:val="75602178"/>
    <w:rsid w:val="756C5F1B"/>
    <w:rsid w:val="763D9E12"/>
    <w:rsid w:val="7640BCD4"/>
    <w:rsid w:val="7677C071"/>
    <w:rsid w:val="76B86B0D"/>
    <w:rsid w:val="76C8EA54"/>
    <w:rsid w:val="76CEA692"/>
    <w:rsid w:val="76D07793"/>
    <w:rsid w:val="772A4AA1"/>
    <w:rsid w:val="77BD491F"/>
    <w:rsid w:val="77C17B2D"/>
    <w:rsid w:val="77C96547"/>
    <w:rsid w:val="77E10489"/>
    <w:rsid w:val="77E30D37"/>
    <w:rsid w:val="7872793C"/>
    <w:rsid w:val="7899C539"/>
    <w:rsid w:val="78AAB087"/>
    <w:rsid w:val="78F0AD02"/>
    <w:rsid w:val="78FE85DF"/>
    <w:rsid w:val="7940F2F9"/>
    <w:rsid w:val="79A01B31"/>
    <w:rsid w:val="79EF4F25"/>
    <w:rsid w:val="79F26D1F"/>
    <w:rsid w:val="7A13CBFD"/>
    <w:rsid w:val="7A81BBC3"/>
    <w:rsid w:val="7A87FF4D"/>
    <w:rsid w:val="7A8F8C0E"/>
    <w:rsid w:val="7AD5519D"/>
    <w:rsid w:val="7AF64A05"/>
    <w:rsid w:val="7B2BAB26"/>
    <w:rsid w:val="7B83F02F"/>
    <w:rsid w:val="7BE3229A"/>
    <w:rsid w:val="7BFF0255"/>
    <w:rsid w:val="7C482EEB"/>
    <w:rsid w:val="7D05B82A"/>
    <w:rsid w:val="7D917BED"/>
    <w:rsid w:val="7DA72DE2"/>
    <w:rsid w:val="7DCFD838"/>
    <w:rsid w:val="7E25B9BA"/>
    <w:rsid w:val="7E4E1F50"/>
    <w:rsid w:val="7E88EE62"/>
    <w:rsid w:val="7E931436"/>
    <w:rsid w:val="7F090983"/>
    <w:rsid w:val="7F6D091A"/>
    <w:rsid w:val="7F877DB2"/>
    <w:rsid w:val="7F91EBCA"/>
    <w:rsid w:val="7FE88321"/>
    <w:rsid w:val="7FEDDBF7"/>
    <w:rsid w:val="7FFF16CE"/>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7A389"/>
  <w15:chartTrackingRefBased/>
  <w15:docId w15:val="{1FA39044-E04A-A34D-99E3-E4995B8A9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5214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214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2234"/>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1C2234"/>
    <w:rPr>
      <w:rFonts w:eastAsiaTheme="minorEastAsia"/>
      <w:color w:val="5A5A5A" w:themeColor="text1" w:themeTint="A5"/>
      <w:spacing w:val="15"/>
      <w:sz w:val="22"/>
      <w:szCs w:val="22"/>
    </w:rPr>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99"/>
    <w:semiHidden/>
    <w:rsid w:val="00EC3DA9"/>
  </w:style>
  <w:style w:type="paragraph" w:styleId="CommentSubject">
    <w:name w:val="annotation subject"/>
    <w:basedOn w:val="CommentText"/>
    <w:next w:val="CommentText"/>
    <w:link w:val="CommentSubjectChar"/>
    <w:uiPriority w:val="99"/>
    <w:semiHidden/>
    <w:unhideWhenUsed/>
    <w:rsid w:val="0000587B"/>
    <w:rPr>
      <w:b/>
      <w:bCs/>
    </w:rPr>
  </w:style>
  <w:style w:type="character" w:customStyle="1" w:styleId="CommentSubjectChar">
    <w:name w:val="Comment Subject Char"/>
    <w:basedOn w:val="CommentTextChar"/>
    <w:link w:val="CommentSubject"/>
    <w:uiPriority w:val="99"/>
    <w:semiHidden/>
    <w:rsid w:val="0000587B"/>
    <w:rPr>
      <w:b/>
      <w:bCs/>
      <w:sz w:val="20"/>
      <w:szCs w:val="20"/>
    </w:rPr>
  </w:style>
  <w:style w:type="character" w:styleId="FollowedHyperlink">
    <w:name w:val="FollowedHyperlink"/>
    <w:basedOn w:val="DefaultParagraphFont"/>
    <w:uiPriority w:val="99"/>
    <w:semiHidden/>
    <w:unhideWhenUsed/>
    <w:rsid w:val="00454582"/>
    <w:rPr>
      <w:color w:val="954F72" w:themeColor="followedHyperlink"/>
      <w:u w:val="single"/>
    </w:rPr>
  </w:style>
  <w:style w:type="character" w:styleId="UnresolvedMention">
    <w:name w:val="Unresolved Mention"/>
    <w:basedOn w:val="DefaultParagraphFont"/>
    <w:uiPriority w:val="99"/>
    <w:semiHidden/>
    <w:unhideWhenUsed/>
    <w:rsid w:val="00633D17"/>
    <w:rPr>
      <w:color w:val="605E5C"/>
      <w:shd w:val="clear" w:color="auto" w:fill="E1DFDD"/>
    </w:rPr>
  </w:style>
  <w:style w:type="paragraph" w:styleId="NormalWeb">
    <w:name w:val="Normal (Web)"/>
    <w:basedOn w:val="Normal"/>
    <w:uiPriority w:val="99"/>
    <w:unhideWhenUsed/>
    <w:rsid w:val="00A64AFD"/>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A64AFD"/>
    <w:rPr>
      <w:b/>
      <w:bCs/>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1B34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222484">
      <w:bodyDiv w:val="1"/>
      <w:marLeft w:val="0"/>
      <w:marRight w:val="0"/>
      <w:marTop w:val="0"/>
      <w:marBottom w:val="0"/>
      <w:divBdr>
        <w:top w:val="none" w:sz="0" w:space="0" w:color="auto"/>
        <w:left w:val="none" w:sz="0" w:space="0" w:color="auto"/>
        <w:bottom w:val="none" w:sz="0" w:space="0" w:color="auto"/>
        <w:right w:val="none" w:sz="0" w:space="0" w:color="auto"/>
      </w:divBdr>
    </w:div>
    <w:div w:id="593367934">
      <w:bodyDiv w:val="1"/>
      <w:marLeft w:val="0"/>
      <w:marRight w:val="0"/>
      <w:marTop w:val="0"/>
      <w:marBottom w:val="0"/>
      <w:divBdr>
        <w:top w:val="none" w:sz="0" w:space="0" w:color="auto"/>
        <w:left w:val="none" w:sz="0" w:space="0" w:color="auto"/>
        <w:bottom w:val="none" w:sz="0" w:space="0" w:color="auto"/>
        <w:right w:val="none" w:sz="0" w:space="0" w:color="auto"/>
      </w:divBdr>
      <w:divsChild>
        <w:div w:id="508181092">
          <w:marLeft w:val="0"/>
          <w:marRight w:val="0"/>
          <w:marTop w:val="0"/>
          <w:marBottom w:val="0"/>
          <w:divBdr>
            <w:top w:val="none" w:sz="0" w:space="0" w:color="auto"/>
            <w:left w:val="none" w:sz="0" w:space="0" w:color="auto"/>
            <w:bottom w:val="none" w:sz="0" w:space="0" w:color="auto"/>
            <w:right w:val="none" w:sz="0" w:space="0" w:color="auto"/>
          </w:divBdr>
          <w:divsChild>
            <w:div w:id="258223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907140">
      <w:bodyDiv w:val="1"/>
      <w:marLeft w:val="0"/>
      <w:marRight w:val="0"/>
      <w:marTop w:val="0"/>
      <w:marBottom w:val="0"/>
      <w:divBdr>
        <w:top w:val="none" w:sz="0" w:space="0" w:color="auto"/>
        <w:left w:val="none" w:sz="0" w:space="0" w:color="auto"/>
        <w:bottom w:val="none" w:sz="0" w:space="0" w:color="auto"/>
        <w:right w:val="none" w:sz="0" w:space="0" w:color="auto"/>
      </w:divBdr>
    </w:div>
    <w:div w:id="940912849">
      <w:bodyDiv w:val="1"/>
      <w:marLeft w:val="0"/>
      <w:marRight w:val="0"/>
      <w:marTop w:val="0"/>
      <w:marBottom w:val="0"/>
      <w:divBdr>
        <w:top w:val="none" w:sz="0" w:space="0" w:color="auto"/>
        <w:left w:val="none" w:sz="0" w:space="0" w:color="auto"/>
        <w:bottom w:val="none" w:sz="0" w:space="0" w:color="auto"/>
        <w:right w:val="none" w:sz="0" w:space="0" w:color="auto"/>
      </w:divBdr>
      <w:divsChild>
        <w:div w:id="670183592">
          <w:marLeft w:val="0"/>
          <w:marRight w:val="0"/>
          <w:marTop w:val="0"/>
          <w:marBottom w:val="0"/>
          <w:divBdr>
            <w:top w:val="none" w:sz="0" w:space="0" w:color="auto"/>
            <w:left w:val="none" w:sz="0" w:space="0" w:color="auto"/>
            <w:bottom w:val="none" w:sz="0" w:space="0" w:color="auto"/>
            <w:right w:val="none" w:sz="0" w:space="0" w:color="auto"/>
          </w:divBdr>
          <w:divsChild>
            <w:div w:id="30169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589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igital.nhs.uk/data-and-information/publications/statistical/general-and-personal-medical-services"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8/08/relationships/commentsExtensible" Target="commentsExtensible.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microsoft.com/office/2016/09/relationships/commentsIds" Target="commentsIds.xml"/><Relationship Id="rId5" Type="http://schemas.openxmlformats.org/officeDocument/2006/relationships/numbering" Target="numbering.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customXml" Target="../customXml/item4.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16B5562E58E7943A2D1A69DC643200C" ma:contentTypeVersion="16" ma:contentTypeDescription="Create a new document." ma:contentTypeScope="" ma:versionID="62ae7b13d3c5b68a0ad370a0042326ef">
  <xsd:schema xmlns:xsd="http://www.w3.org/2001/XMLSchema" xmlns:xs="http://www.w3.org/2001/XMLSchema" xmlns:p="http://schemas.microsoft.com/office/2006/metadata/properties" xmlns:ns2="5ad9a208-9ba3-4d5a-aaa1-1e5e81b978a3" xmlns:ns3="712c25b4-6956-44b3-8114-3bb2a98d2e00" targetNamespace="http://schemas.microsoft.com/office/2006/metadata/properties" ma:root="true" ma:fieldsID="88eb860c8f34abca1502bc4ba8f6234d" ns2:_="" ns3:_="">
    <xsd:import namespace="5ad9a208-9ba3-4d5a-aaa1-1e5e81b978a3"/>
    <xsd:import namespace="712c25b4-6956-44b3-8114-3bb2a98d2e0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ServiceObjectDetectorVersions" minOccurs="0"/>
                <xsd:element ref="ns2:MediaServiceSearchProperties" minOccurs="0"/>
                <xsd:element ref="ns2:MediaLengthInSeconds" minOccurs="0"/>
                <xsd:element ref="ns2:Collaborator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ad9a208-9ba3-4d5a-aaa1-1e5e81b978a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9c18f9b8-5ae4-4f0b-a238-a922c51e2dda"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element name="MediaLengthInSeconds" ma:index="21" nillable="true" ma:displayName="MediaLengthInSeconds" ma:hidden="true" ma:internalName="MediaLengthInSeconds" ma:readOnly="true">
      <xsd:simpleType>
        <xsd:restriction base="dms:Unknown"/>
      </xsd:simpleType>
    </xsd:element>
    <xsd:element name="Collaborators" ma:index="22" nillable="true" ma:displayName="Collaborators" ma:format="Dropdown" ma:list="UserInfo" ma:SharePointGroup="0" ma:internalName="Collaborato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diaServiceLocation" ma:index="23"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2c25b4-6956-44b3-8114-3bb2a98d2e00"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1e078b0c-bbc7-4be7-b573-93adef936dae}" ma:internalName="TaxCatchAll" ma:showField="CatchAllData" ma:web="712c25b4-6956-44b3-8114-3bb2a98d2e0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712c25b4-6956-44b3-8114-3bb2a98d2e00">
      <UserInfo>
        <DisplayName>Jatinder Hayre</DisplayName>
        <AccountId>230</AccountId>
        <AccountType/>
      </UserInfo>
      <UserInfo>
        <DisplayName>Helena Painter</DisplayName>
        <AccountId>124</AccountId>
        <AccountType/>
      </UserInfo>
    </SharedWithUsers>
    <lcf76f155ced4ddcb4097134ff3c332f xmlns="5ad9a208-9ba3-4d5a-aaa1-1e5e81b978a3">
      <Terms xmlns="http://schemas.microsoft.com/office/infopath/2007/PartnerControls"/>
    </lcf76f155ced4ddcb4097134ff3c332f>
    <TaxCatchAll xmlns="712c25b4-6956-44b3-8114-3bb2a98d2e00" xsi:nil="true"/>
    <Collaborators xmlns="5ad9a208-9ba3-4d5a-aaa1-1e5e81b978a3">
      <UserInfo>
        <DisplayName/>
        <AccountId xsi:nil="true"/>
        <AccountType/>
      </UserInfo>
    </Collaborato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9319DA-5DCA-4884-A1E8-3AA9763CC57A}"/>
</file>

<file path=customXml/itemProps2.xml><?xml version="1.0" encoding="utf-8"?>
<ds:datastoreItem xmlns:ds="http://schemas.openxmlformats.org/officeDocument/2006/customXml" ds:itemID="{87EFA57F-DBF9-4B8E-B31F-65564B1C8820}">
  <ds:schemaRefs>
    <ds:schemaRef ds:uri="http://schemas.microsoft.com/sharepoint/v3/contenttype/forms"/>
  </ds:schemaRefs>
</ds:datastoreItem>
</file>

<file path=customXml/itemProps3.xml><?xml version="1.0" encoding="utf-8"?>
<ds:datastoreItem xmlns:ds="http://schemas.openxmlformats.org/officeDocument/2006/customXml" ds:itemID="{1F259179-4E89-41BC-8C5D-EA74B48351DB}">
  <ds:schemaRefs>
    <ds:schemaRef ds:uri="http://schemas.microsoft.com/office/2006/metadata/properties"/>
    <ds:schemaRef ds:uri="http://schemas.microsoft.com/office/infopath/2007/PartnerControls"/>
    <ds:schemaRef ds:uri="712c25b4-6956-44b3-8114-3bb2a98d2e00"/>
    <ds:schemaRef ds:uri="5ad9a208-9ba3-4d5a-aaa1-1e5e81b978a3"/>
  </ds:schemaRefs>
</ds:datastoreItem>
</file>

<file path=customXml/itemProps4.xml><?xml version="1.0" encoding="utf-8"?>
<ds:datastoreItem xmlns:ds="http://schemas.openxmlformats.org/officeDocument/2006/customXml" ds:itemID="{494590F3-8B39-488C-BE15-5E0D3BAF3D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10</Pages>
  <Words>1937</Words>
  <Characters>11047</Characters>
  <Application>Microsoft Office Word</Application>
  <DocSecurity>0</DocSecurity>
  <Lines>92</Lines>
  <Paragraphs>25</Paragraphs>
  <ScaleCrop>false</ScaleCrop>
  <Company/>
  <LinksUpToDate>false</LinksUpToDate>
  <CharactersWithSpaces>12959</CharactersWithSpaces>
  <SharedDoc>false</SharedDoc>
  <HLinks>
    <vt:vector size="30" baseType="variant">
      <vt:variant>
        <vt:i4>3604538</vt:i4>
      </vt:variant>
      <vt:variant>
        <vt:i4>12</vt:i4>
      </vt:variant>
      <vt:variant>
        <vt:i4>0</vt:i4>
      </vt:variant>
      <vt:variant>
        <vt:i4>5</vt:i4>
      </vt:variant>
      <vt:variant>
        <vt:lpwstr/>
      </vt:variant>
      <vt:variant>
        <vt:lpwstr>_Data_Sources</vt:lpwstr>
      </vt:variant>
      <vt:variant>
        <vt:i4>3604596</vt:i4>
      </vt:variant>
      <vt:variant>
        <vt:i4>9</vt:i4>
      </vt:variant>
      <vt:variant>
        <vt:i4>0</vt:i4>
      </vt:variant>
      <vt:variant>
        <vt:i4>5</vt:i4>
      </vt:variant>
      <vt:variant>
        <vt:lpwstr>https://digital.nhs.uk/data-and-information/publications/statistical/general-and-personal-medical-services</vt:lpwstr>
      </vt:variant>
      <vt:variant>
        <vt:lpwstr/>
      </vt:variant>
      <vt:variant>
        <vt:i4>1114205</vt:i4>
      </vt:variant>
      <vt:variant>
        <vt:i4>6</vt:i4>
      </vt:variant>
      <vt:variant>
        <vt:i4>0</vt:i4>
      </vt:variant>
      <vt:variant>
        <vt:i4>5</vt:i4>
      </vt:variant>
      <vt:variant>
        <vt:lpwstr>https://digital.nhs.uk/data-and-information/publications/statistical/nhs-payments-to-general-practice</vt:lpwstr>
      </vt:variant>
      <vt:variant>
        <vt:lpwstr/>
      </vt:variant>
      <vt:variant>
        <vt:i4>8192014</vt:i4>
      </vt:variant>
      <vt:variant>
        <vt:i4>3</vt:i4>
      </vt:variant>
      <vt:variant>
        <vt:i4>0</vt:i4>
      </vt:variant>
      <vt:variant>
        <vt:i4>5</vt:i4>
      </vt:variant>
      <vt:variant>
        <vt:lpwstr>https://qmulprod-my.sharepoint.com/:x:/r/personal/wpw260_qmul_ac_uk/Documents/Cam/Final/GP_earn_exp/GP_earn_exp.csv?d=wb8f7e84db7754824b02777b117072014&amp;csf=1&amp;web=1&amp;e=GTVsO6</vt:lpwstr>
      </vt:variant>
      <vt:variant>
        <vt:lpwstr/>
      </vt:variant>
      <vt:variant>
        <vt:i4>3604598</vt:i4>
      </vt:variant>
      <vt:variant>
        <vt:i4>0</vt:i4>
      </vt:variant>
      <vt:variant>
        <vt:i4>0</vt:i4>
      </vt:variant>
      <vt:variant>
        <vt:i4>5</vt:i4>
      </vt:variant>
      <vt:variant>
        <vt:lpwstr>https://digital.nhs.uk/data-and-information/publications/statistical/gp-earnings-and-expenses-estimates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Appel</dc:creator>
  <cp:keywords/>
  <dc:description/>
  <cp:lastModifiedBy>Cameron Appel</cp:lastModifiedBy>
  <cp:revision>298</cp:revision>
  <dcterms:created xsi:type="dcterms:W3CDTF">2024-01-15T14:15:00Z</dcterms:created>
  <dcterms:modified xsi:type="dcterms:W3CDTF">2024-02-27T16:43:00Z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0x010100C16B5562E58E7943A2D1A69DC643200C</vt:lpwstr>
  </property>
  <property fmtid="{D5CDD505-2E9C-101B-9397-08002B2CF9AE}" pid="3" name="MediaServiceImageTags">
    <vt:lpwstr/>
  </property>
</Properties>
</file>