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AE" w:rsidRPr="000A2E81" w:rsidRDefault="007F42DB" w:rsidP="001D258C">
      <w:pPr>
        <w:pStyle w:val="StyleTitlePageCentered"/>
        <w:numPr>
          <w:ilvl w:val="0"/>
          <w:numId w:val="0"/>
        </w:numPr>
      </w:pPr>
      <w:bookmarkStart w:id="0" w:name="_GoBack"/>
      <w:bookmarkEnd w:id="0"/>
      <w:r>
        <w:rPr>
          <w:noProof/>
        </w:rPr>
        <w:drawing>
          <wp:inline distT="0" distB="0" distL="0" distR="0">
            <wp:extent cx="3400425" cy="1209675"/>
            <wp:effectExtent l="0" t="0" r="9525" b="9525"/>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rsidR="002A21AE" w:rsidRPr="000A2E81" w:rsidRDefault="002A21AE">
      <w:pPr>
        <w:pStyle w:val="TitlePage"/>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AE06A4" w:rsidRPr="000A2E81" w:rsidRDefault="00AE06A4" w:rsidP="00AE06A4">
      <w:pPr>
        <w:pStyle w:val="StyleTitlePageCentered"/>
        <w:numPr>
          <w:ilvl w:val="0"/>
          <w:numId w:val="0"/>
        </w:numPr>
      </w:pPr>
      <w:r w:rsidRPr="000A2E81">
        <w:t>VistA Blood Establishment Com</w:t>
      </w:r>
      <w:r w:rsidR="00F9474F" w:rsidRPr="000A2E81">
        <w:t xml:space="preserve">puter Software (VBECS) Version </w:t>
      </w:r>
      <w:r w:rsidR="00EA2CCE" w:rsidRPr="000A2E81">
        <w:t>2.0.0</w:t>
      </w:r>
    </w:p>
    <w:p w:rsidR="00F9474F" w:rsidRPr="000A2E81" w:rsidRDefault="00F9474F" w:rsidP="00AE06A4">
      <w:pPr>
        <w:pStyle w:val="StyleTitlePageCentered"/>
        <w:numPr>
          <w:ilvl w:val="0"/>
          <w:numId w:val="0"/>
        </w:numPr>
      </w:pPr>
    </w:p>
    <w:p w:rsidR="002A21AE" w:rsidRPr="000A2E81" w:rsidRDefault="00AE06A4" w:rsidP="00AE06A4">
      <w:pPr>
        <w:pStyle w:val="StyleTitlePageCentered"/>
        <w:numPr>
          <w:ilvl w:val="0"/>
          <w:numId w:val="0"/>
        </w:numPr>
      </w:pPr>
      <w:r w:rsidRPr="000A2E81">
        <w:t xml:space="preserve">Release Notes Version </w:t>
      </w:r>
      <w:r w:rsidR="00216BA2">
        <w:t>7</w:t>
      </w:r>
      <w:r w:rsidR="00F9474F" w:rsidRPr="000A2E81">
        <w:t>.0</w:t>
      </w: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Bottom"/>
        <w:numPr>
          <w:ilvl w:val="0"/>
          <w:numId w:val="0"/>
        </w:numPr>
      </w:pPr>
      <w:r w:rsidRPr="000A2E81">
        <w:t>Department of Veterans Affairs</w:t>
      </w:r>
    </w:p>
    <w:p w:rsidR="002A21AE" w:rsidRPr="000A2E81" w:rsidRDefault="002A633B" w:rsidP="001D258C">
      <w:pPr>
        <w:pStyle w:val="StyleTitlePageBottom"/>
        <w:numPr>
          <w:ilvl w:val="0"/>
          <w:numId w:val="0"/>
        </w:numPr>
        <w:sectPr w:rsidR="002A21AE" w:rsidRPr="000A2E81" w:rsidSect="000A4A7C">
          <w:headerReference w:type="default" r:id="rId11"/>
          <w:pgSz w:w="12240" w:h="15840" w:code="1"/>
          <w:pgMar w:top="1440" w:right="1440" w:bottom="1440" w:left="1440" w:header="720" w:footer="720" w:gutter="0"/>
          <w:paperSrc w:first="7" w:other="7"/>
          <w:cols w:space="720"/>
          <w:docGrid w:linePitch="360"/>
        </w:sectPr>
      </w:pPr>
      <w:r w:rsidRPr="000A2E81">
        <w:t>Product</w:t>
      </w:r>
      <w:r w:rsidR="00177DB4" w:rsidRPr="000A2E81">
        <w:t xml:space="preserve"> Development</w:t>
      </w:r>
    </w:p>
    <w:p w:rsidR="002A21AE" w:rsidRPr="000A2E81" w:rsidRDefault="002249FA" w:rsidP="002249FA">
      <w:pPr>
        <w:pStyle w:val="BodyText"/>
        <w:jc w:val="center"/>
        <w:sectPr w:rsidR="002A21AE" w:rsidRPr="000A2E81" w:rsidSect="00BE7B08">
          <w:headerReference w:type="even" r:id="rId12"/>
          <w:headerReference w:type="default" r:id="rId13"/>
          <w:footerReference w:type="default" r:id="rId14"/>
          <w:headerReference w:type="first" r:id="rId15"/>
          <w:type w:val="nextColumn"/>
          <w:pgSz w:w="12240" w:h="15840" w:code="1"/>
          <w:pgMar w:top="1440" w:right="1440" w:bottom="1440" w:left="1440" w:header="720" w:footer="720" w:gutter="0"/>
          <w:paperSrc w:first="7" w:other="7"/>
          <w:cols w:space="720"/>
          <w:docGrid w:linePitch="360"/>
        </w:sectPr>
      </w:pPr>
      <w:r w:rsidRPr="000A2E81">
        <w:lastRenderedPageBreak/>
        <w:t>This page intentionally left</w:t>
      </w:r>
      <w:r w:rsidR="000014DD" w:rsidRPr="000A2E81">
        <w:t xml:space="preserve"> </w:t>
      </w:r>
      <w:r w:rsidRPr="000A2E81">
        <w:t>blank.</w:t>
      </w:r>
    </w:p>
    <w:p w:rsidR="00037BAD" w:rsidRPr="000A2E81" w:rsidRDefault="00037BAD" w:rsidP="00037BAD">
      <w:pPr>
        <w:pStyle w:val="Heading1"/>
      </w:pPr>
      <w:bookmarkStart w:id="1" w:name="_Toc63137949"/>
      <w:bookmarkStart w:id="2" w:name="_Toc419972177"/>
      <w:r w:rsidRPr="000A2E81">
        <w:lastRenderedPageBreak/>
        <w:t>Revision History</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0A2E81" w:rsidTr="00656FF3">
        <w:trPr>
          <w:trHeight w:val="403"/>
          <w:tblHeader/>
        </w:trPr>
        <w:tc>
          <w:tcPr>
            <w:tcW w:w="109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Date</w:t>
            </w:r>
          </w:p>
        </w:tc>
        <w:tc>
          <w:tcPr>
            <w:tcW w:w="108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Revision</w:t>
            </w:r>
          </w:p>
        </w:tc>
        <w:tc>
          <w:tcPr>
            <w:tcW w:w="5756"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Description</w:t>
            </w:r>
          </w:p>
        </w:tc>
        <w:tc>
          <w:tcPr>
            <w:tcW w:w="1642"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Author</w:t>
            </w:r>
          </w:p>
        </w:tc>
      </w:tr>
      <w:tr w:rsidR="00233CBB" w:rsidRPr="000A2E81" w:rsidTr="00656FF3">
        <w:trPr>
          <w:trHeight w:val="403"/>
        </w:trPr>
        <w:tc>
          <w:tcPr>
            <w:tcW w:w="1094" w:type="dxa"/>
            <w:vAlign w:val="bottom"/>
          </w:tcPr>
          <w:p w:rsidR="00233CBB" w:rsidRPr="000A2E81" w:rsidRDefault="00AD5FBC" w:rsidP="009473F5">
            <w:pPr>
              <w:pStyle w:val="TableText"/>
            </w:pPr>
            <w:r w:rsidRPr="000A2E81">
              <w:t>02/2</w:t>
            </w:r>
            <w:r w:rsidR="00E10A76" w:rsidRPr="000A2E81">
              <w:t>8</w:t>
            </w:r>
            <w:r w:rsidR="00EA2CCE" w:rsidRPr="000A2E81">
              <w:t>/13</w:t>
            </w:r>
          </w:p>
        </w:tc>
        <w:tc>
          <w:tcPr>
            <w:tcW w:w="1084" w:type="dxa"/>
            <w:vAlign w:val="bottom"/>
          </w:tcPr>
          <w:p w:rsidR="00233CBB" w:rsidRPr="000A2E81" w:rsidRDefault="00F9474F" w:rsidP="009473F5">
            <w:pPr>
              <w:pStyle w:val="TableText"/>
            </w:pPr>
            <w:r w:rsidRPr="000A2E81">
              <w:t>1.0</w:t>
            </w:r>
          </w:p>
        </w:tc>
        <w:tc>
          <w:tcPr>
            <w:tcW w:w="5756" w:type="dxa"/>
            <w:vAlign w:val="bottom"/>
          </w:tcPr>
          <w:p w:rsidR="005C06A8" w:rsidRPr="000A2E81" w:rsidRDefault="002A633B" w:rsidP="009473F5">
            <w:pPr>
              <w:pStyle w:val="TableText"/>
              <w:rPr>
                <w:szCs w:val="22"/>
              </w:rPr>
            </w:pPr>
            <w:r w:rsidRPr="000A2E81">
              <w:rPr>
                <w:szCs w:val="22"/>
              </w:rPr>
              <w:t>Initial v</w:t>
            </w:r>
            <w:r w:rsidR="00F9474F" w:rsidRPr="000A2E81">
              <w:rPr>
                <w:szCs w:val="22"/>
              </w:rPr>
              <w:t>ersion</w:t>
            </w:r>
          </w:p>
        </w:tc>
        <w:tc>
          <w:tcPr>
            <w:tcW w:w="1642" w:type="dxa"/>
            <w:vAlign w:val="bottom"/>
          </w:tcPr>
          <w:p w:rsidR="00233CBB" w:rsidRPr="000A2E81" w:rsidRDefault="00AE06A4" w:rsidP="009473F5">
            <w:pPr>
              <w:pStyle w:val="TableText"/>
            </w:pPr>
            <w:r w:rsidRPr="000A2E81">
              <w:t>BBM team</w:t>
            </w:r>
          </w:p>
        </w:tc>
      </w:tr>
      <w:tr w:rsidR="00D33BCF" w:rsidRPr="000A2E81" w:rsidTr="00656FF3">
        <w:trPr>
          <w:trHeight w:val="403"/>
        </w:trPr>
        <w:tc>
          <w:tcPr>
            <w:tcW w:w="1094" w:type="dxa"/>
            <w:vAlign w:val="bottom"/>
          </w:tcPr>
          <w:p w:rsidR="00D33BCF" w:rsidRPr="000A2E81" w:rsidRDefault="00372F81" w:rsidP="00312CBA">
            <w:pPr>
              <w:pStyle w:val="TableText"/>
            </w:pPr>
            <w:r w:rsidRPr="000A2E81">
              <w:t>11</w:t>
            </w:r>
            <w:r w:rsidR="0032086E" w:rsidRPr="000A2E81">
              <w:t>/</w:t>
            </w:r>
            <w:r w:rsidRPr="000A2E81">
              <w:t>0</w:t>
            </w:r>
            <w:r w:rsidR="00312CBA" w:rsidRPr="000A2E81">
              <w:t>6</w:t>
            </w:r>
            <w:r w:rsidR="00946885" w:rsidRPr="000A2E81">
              <w:t>/</w:t>
            </w:r>
            <w:r w:rsidR="00D33BCF" w:rsidRPr="000A2E81">
              <w:t>13</w:t>
            </w:r>
          </w:p>
        </w:tc>
        <w:tc>
          <w:tcPr>
            <w:tcW w:w="1084" w:type="dxa"/>
            <w:vAlign w:val="bottom"/>
          </w:tcPr>
          <w:p w:rsidR="00D33BCF" w:rsidRPr="000A2E81" w:rsidRDefault="00D33BCF" w:rsidP="009473F5">
            <w:pPr>
              <w:pStyle w:val="TableText"/>
            </w:pPr>
            <w:r w:rsidRPr="000A2E81">
              <w:t>2.0</w:t>
            </w:r>
          </w:p>
        </w:tc>
        <w:tc>
          <w:tcPr>
            <w:tcW w:w="5756" w:type="dxa"/>
            <w:vAlign w:val="bottom"/>
          </w:tcPr>
          <w:p w:rsidR="00721ADE" w:rsidRPr="000A2E81" w:rsidRDefault="00721ADE" w:rsidP="00774D44">
            <w:pPr>
              <w:pStyle w:val="BodyText"/>
              <w:spacing w:after="0"/>
              <w:rPr>
                <w:rFonts w:ascii="Arial" w:hAnsi="Arial" w:cs="Arial"/>
                <w:sz w:val="18"/>
                <w:szCs w:val="18"/>
              </w:rPr>
            </w:pPr>
            <w:r w:rsidRPr="000A2E81">
              <w:rPr>
                <w:rFonts w:ascii="Arial" w:hAnsi="Arial" w:cs="Arial"/>
                <w:sz w:val="18"/>
                <w:szCs w:val="18"/>
              </w:rPr>
              <w:t>Changed Features and Functions section:</w:t>
            </w:r>
          </w:p>
          <w:p w:rsidR="00774D44" w:rsidRPr="000A2E81" w:rsidRDefault="004058A1" w:rsidP="00774D44">
            <w:pPr>
              <w:pStyle w:val="BodyText"/>
              <w:spacing w:after="0"/>
              <w:rPr>
                <w:rFonts w:ascii="Arial" w:hAnsi="Arial" w:cs="Arial"/>
                <w:sz w:val="18"/>
                <w:szCs w:val="18"/>
              </w:rPr>
            </w:pPr>
            <w:r w:rsidRPr="000A2E81">
              <w:rPr>
                <w:rFonts w:ascii="Arial" w:hAnsi="Arial" w:cs="Arial"/>
                <w:sz w:val="18"/>
                <w:szCs w:val="18"/>
              </w:rPr>
              <w:t xml:space="preserve">Revised first sentence to read: “No changes were made to the VBECS application or to the VBECS administrator software with the exception of </w:t>
            </w:r>
            <w:r w:rsidR="00E617CE" w:rsidRPr="000A2E81">
              <w:rPr>
                <w:rFonts w:ascii="Arial" w:hAnsi="Arial" w:cs="Arial"/>
                <w:sz w:val="18"/>
                <w:szCs w:val="18"/>
              </w:rPr>
              <w:t xml:space="preserve">the identified </w:t>
            </w:r>
            <w:r w:rsidRPr="000A2E81">
              <w:rPr>
                <w:rFonts w:ascii="Arial" w:hAnsi="Arial" w:cs="Arial"/>
                <w:sz w:val="18"/>
                <w:szCs w:val="18"/>
              </w:rPr>
              <w:t>report corrections and the addition of report export capability.”</w:t>
            </w:r>
          </w:p>
          <w:p w:rsidR="00E617CE" w:rsidRPr="000A2E81" w:rsidRDefault="00721ADE" w:rsidP="00774D44">
            <w:pPr>
              <w:pStyle w:val="BodyText"/>
              <w:spacing w:before="0" w:after="0"/>
              <w:rPr>
                <w:rFonts w:ascii="Arial" w:hAnsi="Arial" w:cs="Arial"/>
                <w:sz w:val="18"/>
                <w:szCs w:val="18"/>
              </w:rPr>
            </w:pPr>
            <w:r w:rsidRPr="000A2E81">
              <w:rPr>
                <w:rFonts w:ascii="Arial" w:hAnsi="Arial" w:cs="Arial"/>
                <w:sz w:val="18"/>
                <w:szCs w:val="18"/>
              </w:rPr>
              <w:t>Second sentence: R</w:t>
            </w:r>
            <w:r w:rsidR="00E617CE" w:rsidRPr="000A2E81">
              <w:rPr>
                <w:rFonts w:ascii="Arial" w:hAnsi="Arial" w:cs="Arial"/>
                <w:sz w:val="18"/>
                <w:szCs w:val="18"/>
              </w:rPr>
              <w:t>emoved “development”.</w:t>
            </w:r>
          </w:p>
          <w:p w:rsidR="00774D44" w:rsidRPr="000A2E81" w:rsidRDefault="00774D44" w:rsidP="00774D44">
            <w:pPr>
              <w:pStyle w:val="BodyText"/>
              <w:spacing w:before="0" w:after="0"/>
              <w:rPr>
                <w:rFonts w:ascii="Arial" w:hAnsi="Arial" w:cs="Arial"/>
                <w:sz w:val="18"/>
                <w:szCs w:val="18"/>
              </w:rPr>
            </w:pPr>
            <w:r w:rsidRPr="000A2E81">
              <w:rPr>
                <w:rFonts w:ascii="Arial" w:hAnsi="Arial" w:cs="Arial"/>
                <w:sz w:val="18"/>
                <w:szCs w:val="18"/>
              </w:rPr>
              <w:t>1</w:t>
            </w:r>
            <w:r w:rsidRPr="000A2E81">
              <w:rPr>
                <w:rFonts w:ascii="Arial" w:hAnsi="Arial" w:cs="Arial"/>
                <w:sz w:val="18"/>
                <w:szCs w:val="18"/>
                <w:vertAlign w:val="superscript"/>
              </w:rPr>
              <w:t>st</w:t>
            </w:r>
            <w:r w:rsidRPr="000A2E81">
              <w:rPr>
                <w:rFonts w:ascii="Arial" w:hAnsi="Arial" w:cs="Arial"/>
                <w:sz w:val="18"/>
                <w:szCs w:val="18"/>
              </w:rPr>
              <w:t xml:space="preserve"> bullet: </w:t>
            </w:r>
            <w:r w:rsidR="00721ADE" w:rsidRPr="000A2E81">
              <w:rPr>
                <w:rFonts w:ascii="Arial" w:hAnsi="Arial" w:cs="Arial"/>
                <w:sz w:val="18"/>
                <w:szCs w:val="18"/>
              </w:rPr>
              <w:t>Changed</w:t>
            </w:r>
            <w:r w:rsidRPr="000A2E81">
              <w:rPr>
                <w:rFonts w:ascii="Arial" w:hAnsi="Arial" w:cs="Arial"/>
                <w:sz w:val="18"/>
                <w:szCs w:val="18"/>
              </w:rPr>
              <w:t xml:space="preserve"> “that will support” to “supporting”.</w:t>
            </w:r>
          </w:p>
          <w:p w:rsidR="00774D44" w:rsidRPr="000A2E81" w:rsidRDefault="00774D44" w:rsidP="00774D44">
            <w:pPr>
              <w:pStyle w:val="BodyText"/>
              <w:spacing w:before="0" w:after="0"/>
              <w:rPr>
                <w:rFonts w:ascii="Arial" w:hAnsi="Arial" w:cs="Arial"/>
                <w:sz w:val="18"/>
                <w:szCs w:val="18"/>
              </w:rPr>
            </w:pPr>
            <w:r w:rsidRPr="000A2E81">
              <w:rPr>
                <w:rFonts w:ascii="Arial" w:hAnsi="Arial" w:cs="Arial"/>
                <w:sz w:val="18"/>
                <w:szCs w:val="18"/>
              </w:rPr>
              <w:t>2</w:t>
            </w:r>
            <w:r w:rsidRPr="000A2E81">
              <w:rPr>
                <w:rFonts w:ascii="Arial" w:hAnsi="Arial" w:cs="Arial"/>
                <w:sz w:val="18"/>
                <w:szCs w:val="18"/>
                <w:vertAlign w:val="superscript"/>
              </w:rPr>
              <w:t>nd</w:t>
            </w:r>
            <w:r w:rsidRPr="000A2E81">
              <w:rPr>
                <w:rFonts w:ascii="Arial" w:hAnsi="Arial" w:cs="Arial"/>
                <w:sz w:val="18"/>
                <w:szCs w:val="18"/>
              </w:rPr>
              <w:t xml:space="preserve"> bullet: Changed “will be” to “is”.</w:t>
            </w:r>
          </w:p>
          <w:p w:rsidR="00023442" w:rsidRPr="000A2E81" w:rsidRDefault="00023442" w:rsidP="00774D44">
            <w:pPr>
              <w:pStyle w:val="BodyText"/>
              <w:spacing w:before="0" w:after="0"/>
              <w:rPr>
                <w:rFonts w:ascii="Arial" w:hAnsi="Arial" w:cs="Arial"/>
                <w:sz w:val="18"/>
                <w:szCs w:val="18"/>
              </w:rPr>
            </w:pPr>
          </w:p>
          <w:p w:rsidR="00721ADE" w:rsidRPr="000A2E81" w:rsidRDefault="00721ADE" w:rsidP="00774D44">
            <w:pPr>
              <w:pStyle w:val="BodyText"/>
              <w:spacing w:before="0" w:after="0"/>
              <w:rPr>
                <w:rFonts w:ascii="Arial" w:hAnsi="Arial" w:cs="Arial"/>
                <w:sz w:val="18"/>
                <w:szCs w:val="18"/>
              </w:rPr>
            </w:pPr>
            <w:r w:rsidRPr="000A2E81">
              <w:rPr>
                <w:rFonts w:ascii="Arial" w:hAnsi="Arial" w:cs="Arial"/>
                <w:sz w:val="18"/>
                <w:szCs w:val="18"/>
              </w:rPr>
              <w:t xml:space="preserve">Changes and Corrections section: </w:t>
            </w:r>
          </w:p>
          <w:p w:rsidR="00397713" w:rsidRPr="000A2E81" w:rsidRDefault="00397713" w:rsidP="00774D44">
            <w:pPr>
              <w:pStyle w:val="BodyText"/>
              <w:spacing w:before="0" w:after="0"/>
              <w:rPr>
                <w:rFonts w:ascii="Arial" w:hAnsi="Arial" w:cs="Arial"/>
                <w:sz w:val="18"/>
                <w:szCs w:val="18"/>
              </w:rPr>
            </w:pPr>
            <w:r w:rsidRPr="000A2E81">
              <w:rPr>
                <w:rFonts w:ascii="Arial" w:hAnsi="Arial" w:cs="Arial"/>
                <w:sz w:val="18"/>
                <w:szCs w:val="18"/>
              </w:rPr>
              <w:t>Changed 3</w:t>
            </w:r>
            <w:r w:rsidRPr="000A2E81">
              <w:rPr>
                <w:rFonts w:ascii="Arial" w:hAnsi="Arial" w:cs="Arial"/>
                <w:sz w:val="18"/>
                <w:szCs w:val="18"/>
                <w:vertAlign w:val="superscript"/>
              </w:rPr>
              <w:t>rd</w:t>
            </w:r>
            <w:r w:rsidRPr="000A2E81">
              <w:rPr>
                <w:rFonts w:ascii="Arial" w:hAnsi="Arial" w:cs="Arial"/>
                <w:sz w:val="18"/>
                <w:szCs w:val="18"/>
              </w:rPr>
              <w:t xml:space="preserve"> paragraph to</w:t>
            </w:r>
            <w:r w:rsidR="00275A80" w:rsidRPr="000A2E81">
              <w:rPr>
                <w:rFonts w:ascii="Arial" w:hAnsi="Arial" w:cs="Arial"/>
                <w:sz w:val="18"/>
                <w:szCs w:val="18"/>
              </w:rPr>
              <w:t xml:space="preserve"> “Customer Remedy Incident (INC</w:t>
            </w:r>
            <w:r w:rsidRPr="000A2E81">
              <w:rPr>
                <w:rFonts w:ascii="Arial" w:hAnsi="Arial" w:cs="Arial"/>
                <w:sz w:val="18"/>
                <w:szCs w:val="18"/>
              </w:rPr>
              <w:t xml:space="preserve">) reports” and added Customer Incident (INC) reports: </w:t>
            </w:r>
            <w:r w:rsidR="00023442" w:rsidRPr="000A2E81">
              <w:rPr>
                <w:rFonts w:ascii="Arial" w:hAnsi="Arial" w:cs="Arial"/>
                <w:sz w:val="18"/>
                <w:szCs w:val="18"/>
              </w:rPr>
              <w:t xml:space="preserve">626467, </w:t>
            </w:r>
            <w:r w:rsidRPr="000A2E81">
              <w:rPr>
                <w:rFonts w:ascii="Arial" w:hAnsi="Arial" w:cs="Arial"/>
                <w:sz w:val="18"/>
                <w:szCs w:val="18"/>
              </w:rPr>
              <w:t>823682, 861886, 862204, and 898608.</w:t>
            </w:r>
          </w:p>
          <w:p w:rsidR="00397713" w:rsidRPr="000A2E81" w:rsidRDefault="00397713" w:rsidP="00774D44">
            <w:pPr>
              <w:pStyle w:val="BodyText"/>
              <w:spacing w:before="0" w:after="0"/>
              <w:rPr>
                <w:rFonts w:ascii="Arial" w:hAnsi="Arial" w:cs="Arial"/>
                <w:sz w:val="18"/>
                <w:szCs w:val="18"/>
              </w:rPr>
            </w:pPr>
          </w:p>
          <w:p w:rsidR="00B55D4C" w:rsidRPr="000A2E81" w:rsidRDefault="008D5857" w:rsidP="00B55D4C">
            <w:pPr>
              <w:rPr>
                <w:rFonts w:ascii="Arial" w:hAnsi="Arial" w:cs="Arial"/>
                <w:sz w:val="18"/>
                <w:szCs w:val="18"/>
              </w:rPr>
            </w:pPr>
            <w:r w:rsidRPr="000A2E81">
              <w:rPr>
                <w:rFonts w:ascii="Arial" w:hAnsi="Arial" w:cs="Arial"/>
                <w:sz w:val="18"/>
                <w:szCs w:val="18"/>
              </w:rPr>
              <w:t>Removed footnote text:</w:t>
            </w:r>
            <w:r w:rsidR="00B55D4C" w:rsidRPr="000A2E81">
              <w:rPr>
                <w:rFonts w:ascii="Arial" w:hAnsi="Arial" w:cs="Arial"/>
                <w:sz w:val="18"/>
                <w:szCs w:val="18"/>
              </w:rPr>
              <w:t xml:space="preserve"> Pending Order List, Pending Tas</w:t>
            </w:r>
            <w:r w:rsidRPr="000A2E81">
              <w:rPr>
                <w:rFonts w:ascii="Arial" w:hAnsi="Arial" w:cs="Arial"/>
                <w:sz w:val="18"/>
                <w:szCs w:val="18"/>
              </w:rPr>
              <w:t xml:space="preserve">k List, Print SF-518 Equivalent, Print Unit Caution Tag and View/Print User Roles </w:t>
            </w:r>
            <w:r w:rsidR="00B55D4C" w:rsidRPr="000A2E81">
              <w:rPr>
                <w:rFonts w:ascii="Arial" w:hAnsi="Arial" w:cs="Arial"/>
                <w:sz w:val="18"/>
                <w:szCs w:val="18"/>
              </w:rPr>
              <w:t>from the list of exportable reports.</w:t>
            </w:r>
          </w:p>
          <w:p w:rsidR="00B55D4C" w:rsidRPr="000A2E81" w:rsidRDefault="00B55D4C" w:rsidP="00B55D4C">
            <w:pPr>
              <w:rPr>
                <w:rFonts w:ascii="Arial" w:hAnsi="Arial" w:cs="Arial"/>
                <w:sz w:val="18"/>
                <w:szCs w:val="18"/>
                <w:highlight w:val="yellow"/>
              </w:rPr>
            </w:pPr>
          </w:p>
          <w:p w:rsidR="008D5857" w:rsidRPr="000A2E81" w:rsidRDefault="008D5857" w:rsidP="008D5857">
            <w:pPr>
              <w:rPr>
                <w:rFonts w:ascii="Arial" w:hAnsi="Arial" w:cs="Arial"/>
                <w:sz w:val="18"/>
                <w:szCs w:val="18"/>
              </w:rPr>
            </w:pPr>
            <w:r w:rsidRPr="000A2E81">
              <w:rPr>
                <w:rFonts w:ascii="Arial" w:hAnsi="Arial" w:cs="Arial"/>
                <w:sz w:val="18"/>
                <w:szCs w:val="18"/>
              </w:rPr>
              <w:t>Added: “Reports that are not exportable are the View/Print User Roles, Pending Order List, Pending Task List, and Blood Transfusion Record Form</w:t>
            </w:r>
            <w:r w:rsidR="00736B86" w:rsidRPr="000A2E81">
              <w:rPr>
                <w:rFonts w:ascii="Arial" w:hAnsi="Arial" w:cs="Arial"/>
                <w:sz w:val="18"/>
                <w:szCs w:val="18"/>
              </w:rPr>
              <w:t>.</w:t>
            </w:r>
            <w:r w:rsidRPr="000A2E81">
              <w:rPr>
                <w:rFonts w:ascii="Arial" w:hAnsi="Arial" w:cs="Arial"/>
                <w:sz w:val="18"/>
                <w:szCs w:val="18"/>
              </w:rPr>
              <w:t xml:space="preserve"> The Caution Tag is not a report and is not exportable. (DR 4607)”</w:t>
            </w:r>
          </w:p>
          <w:p w:rsidR="00B55D4C" w:rsidRPr="000A2E81" w:rsidRDefault="00B55D4C" w:rsidP="00B55D4C">
            <w:pPr>
              <w:rPr>
                <w:rFonts w:ascii="Arial" w:hAnsi="Arial" w:cs="Arial"/>
                <w:sz w:val="18"/>
                <w:szCs w:val="18"/>
              </w:rPr>
            </w:pPr>
          </w:p>
          <w:p w:rsidR="00397713" w:rsidRPr="000A2E81" w:rsidRDefault="00397713" w:rsidP="00397713">
            <w:pPr>
              <w:pStyle w:val="TableText"/>
              <w:rPr>
                <w:rFonts w:cs="Arial"/>
                <w:szCs w:val="18"/>
              </w:rPr>
            </w:pPr>
            <w:r w:rsidRPr="000A2E81">
              <w:rPr>
                <w:rFonts w:cs="Arial"/>
                <w:szCs w:val="18"/>
              </w:rPr>
              <w:t>Customer Support section: Revised 3</w:t>
            </w:r>
            <w:r w:rsidRPr="000A2E81">
              <w:rPr>
                <w:rFonts w:cs="Arial"/>
                <w:szCs w:val="18"/>
                <w:vertAlign w:val="superscript"/>
              </w:rPr>
              <w:t>rd</w:t>
            </w:r>
            <w:r w:rsidRPr="000A2E81">
              <w:rPr>
                <w:rFonts w:cs="Arial"/>
                <w:szCs w:val="18"/>
              </w:rPr>
              <w:t xml:space="preserve"> paragraph.</w:t>
            </w:r>
          </w:p>
          <w:p w:rsidR="00D33BCF" w:rsidRPr="000A2E81" w:rsidRDefault="00D33BCF" w:rsidP="00D33BCF">
            <w:pPr>
              <w:pStyle w:val="TableText"/>
              <w:rPr>
                <w:rFonts w:cs="Arial"/>
                <w:szCs w:val="18"/>
              </w:rPr>
            </w:pPr>
          </w:p>
          <w:p w:rsidR="00A55069" w:rsidRPr="000A2E81" w:rsidRDefault="00D33BCF" w:rsidP="00D33BCF">
            <w:pPr>
              <w:pStyle w:val="TableText"/>
              <w:rPr>
                <w:rFonts w:cs="Arial"/>
                <w:szCs w:val="18"/>
              </w:rPr>
            </w:pPr>
            <w:r w:rsidRPr="000A2E81">
              <w:rPr>
                <w:rFonts w:cs="Arial"/>
                <w:szCs w:val="18"/>
              </w:rPr>
              <w:t>Test Group 3 Scenario 1</w:t>
            </w:r>
            <w:r w:rsidR="00736B86" w:rsidRPr="000A2E81">
              <w:rPr>
                <w:rFonts w:cs="Arial"/>
                <w:szCs w:val="18"/>
              </w:rPr>
              <w:t>, 13</w:t>
            </w:r>
            <w:r w:rsidR="00736B86" w:rsidRPr="000A2E81">
              <w:rPr>
                <w:rFonts w:cs="Arial"/>
                <w:szCs w:val="18"/>
                <w:vertAlign w:val="superscript"/>
              </w:rPr>
              <w:t>th</w:t>
            </w:r>
            <w:r w:rsidR="00736B86" w:rsidRPr="000A2E81">
              <w:rPr>
                <w:rFonts w:cs="Arial"/>
                <w:szCs w:val="18"/>
              </w:rPr>
              <w:t xml:space="preserve"> bullet: Removed</w:t>
            </w:r>
            <w:r w:rsidRPr="000A2E81">
              <w:rPr>
                <w:rFonts w:cs="Arial"/>
                <w:szCs w:val="18"/>
              </w:rPr>
              <w:t xml:space="preserve"> “of Caution Tags and” (DR 4593)</w:t>
            </w:r>
          </w:p>
          <w:p w:rsidR="00194EEB" w:rsidRPr="000A2E81" w:rsidRDefault="00194EEB" w:rsidP="00D33BCF">
            <w:pPr>
              <w:pStyle w:val="TableText"/>
              <w:rPr>
                <w:rFonts w:cs="Arial"/>
                <w:szCs w:val="18"/>
              </w:rPr>
            </w:pPr>
          </w:p>
          <w:p w:rsidR="000558EC" w:rsidRPr="000A2E81" w:rsidRDefault="00226577" w:rsidP="00D33BCF">
            <w:pPr>
              <w:pStyle w:val="TableText"/>
              <w:rPr>
                <w:rFonts w:cs="Arial"/>
                <w:szCs w:val="18"/>
              </w:rPr>
            </w:pPr>
            <w:r w:rsidRPr="000A2E81">
              <w:rPr>
                <w:rFonts w:cs="Arial"/>
                <w:szCs w:val="18"/>
              </w:rPr>
              <w:t xml:space="preserve">Appendix A: Added Test </w:t>
            </w:r>
            <w:r w:rsidR="00D36775" w:rsidRPr="000A2E81">
              <w:rPr>
                <w:rFonts w:cs="Arial"/>
                <w:szCs w:val="18"/>
              </w:rPr>
              <w:t>Group Scenario Four for CR 3325.</w:t>
            </w:r>
          </w:p>
          <w:p w:rsidR="00226577" w:rsidRPr="000A2E81" w:rsidRDefault="00226577" w:rsidP="007D4CEE">
            <w:pPr>
              <w:pStyle w:val="TableText"/>
              <w:rPr>
                <w:rFonts w:cs="Arial"/>
                <w:szCs w:val="18"/>
              </w:rPr>
            </w:pPr>
          </w:p>
          <w:p w:rsidR="00226577" w:rsidRPr="000A2E81" w:rsidRDefault="00B25FE3" w:rsidP="007D4CEE">
            <w:pPr>
              <w:pStyle w:val="TableText"/>
              <w:rPr>
                <w:rFonts w:cs="Arial"/>
                <w:szCs w:val="18"/>
              </w:rPr>
            </w:pPr>
            <w:r w:rsidRPr="000A2E81">
              <w:rPr>
                <w:rFonts w:cs="Arial"/>
                <w:szCs w:val="18"/>
              </w:rPr>
              <w:t xml:space="preserve">Appendix </w:t>
            </w:r>
            <w:r w:rsidR="007D4CEE" w:rsidRPr="000A2E81">
              <w:rPr>
                <w:rFonts w:cs="Arial"/>
                <w:szCs w:val="18"/>
              </w:rPr>
              <w:t>B</w:t>
            </w:r>
            <w:r w:rsidR="00226577" w:rsidRPr="000A2E81">
              <w:rPr>
                <w:rFonts w:cs="Arial"/>
                <w:szCs w:val="18"/>
              </w:rPr>
              <w:t>:</w:t>
            </w:r>
            <w:r w:rsidR="0010010B" w:rsidRPr="000A2E81">
              <w:rPr>
                <w:rFonts w:cs="Arial"/>
                <w:szCs w:val="18"/>
              </w:rPr>
              <w:t xml:space="preserve"> </w:t>
            </w:r>
            <w:r w:rsidR="00226577" w:rsidRPr="000A2E81">
              <w:rPr>
                <w:rFonts w:cs="Arial"/>
                <w:szCs w:val="18"/>
              </w:rPr>
              <w:t xml:space="preserve">Added </w:t>
            </w:r>
            <w:r w:rsidR="0010010B" w:rsidRPr="000A2E81">
              <w:rPr>
                <w:rFonts w:cs="Arial"/>
                <w:szCs w:val="18"/>
              </w:rPr>
              <w:t>for CR 3337 and DR 4592.</w:t>
            </w:r>
          </w:p>
          <w:p w:rsidR="00B25FE3" w:rsidRPr="000A2E81" w:rsidRDefault="00B25FE3" w:rsidP="00D33BCF">
            <w:pPr>
              <w:pStyle w:val="TableText"/>
              <w:rPr>
                <w:rFonts w:cs="Arial"/>
                <w:szCs w:val="18"/>
              </w:rPr>
            </w:pPr>
          </w:p>
          <w:p w:rsidR="00194EEB" w:rsidRPr="000A2E81" w:rsidRDefault="00FD40AE" w:rsidP="00194EEB">
            <w:pPr>
              <w:pStyle w:val="TableText"/>
              <w:rPr>
                <w:rFonts w:cs="Arial"/>
                <w:szCs w:val="18"/>
              </w:rPr>
            </w:pPr>
            <w:r w:rsidRPr="000A2E81">
              <w:rPr>
                <w:rFonts w:cs="Arial"/>
                <w:szCs w:val="18"/>
              </w:rPr>
              <w:t xml:space="preserve">KDA CR 2223 was moved </w:t>
            </w:r>
            <w:r w:rsidR="00372F81" w:rsidRPr="000A2E81">
              <w:rPr>
                <w:rFonts w:cs="Arial"/>
                <w:szCs w:val="18"/>
              </w:rPr>
              <w:t>within</w:t>
            </w:r>
            <w:r w:rsidR="003D1B30" w:rsidRPr="000A2E81">
              <w:rPr>
                <w:rFonts w:cs="Arial"/>
                <w:szCs w:val="18"/>
              </w:rPr>
              <w:t xml:space="preserve"> </w:t>
            </w:r>
            <w:r w:rsidRPr="000A2E81">
              <w:rPr>
                <w:rFonts w:cs="Arial"/>
                <w:szCs w:val="18"/>
              </w:rPr>
              <w:t>the table.</w:t>
            </w:r>
          </w:p>
          <w:p w:rsidR="00FD40AE" w:rsidRPr="000A2E81" w:rsidRDefault="00FD40AE" w:rsidP="00194EEB">
            <w:pPr>
              <w:pStyle w:val="TableText"/>
              <w:rPr>
                <w:rFonts w:cs="Arial"/>
                <w:szCs w:val="18"/>
              </w:rPr>
            </w:pPr>
          </w:p>
          <w:p w:rsidR="00312CBA" w:rsidRPr="000A2E81" w:rsidRDefault="000558EC" w:rsidP="00312CBA">
            <w:pPr>
              <w:pStyle w:val="TableText"/>
              <w:rPr>
                <w:szCs w:val="18"/>
              </w:rPr>
            </w:pPr>
            <w:r w:rsidRPr="000A2E81">
              <w:rPr>
                <w:rFonts w:cs="Arial"/>
                <w:szCs w:val="18"/>
              </w:rPr>
              <w:t>Added</w:t>
            </w:r>
            <w:r w:rsidR="008C08E9" w:rsidRPr="000A2E81">
              <w:rPr>
                <w:rFonts w:cs="Arial"/>
                <w:szCs w:val="18"/>
              </w:rPr>
              <w:t xml:space="preserve"> KDA</w:t>
            </w:r>
            <w:r w:rsidRPr="000A2E81">
              <w:rPr>
                <w:rFonts w:cs="Arial"/>
                <w:szCs w:val="18"/>
              </w:rPr>
              <w:t xml:space="preserve"> CRs</w:t>
            </w:r>
            <w:r w:rsidR="0032086E" w:rsidRPr="000A2E81">
              <w:rPr>
                <w:rFonts w:cs="Arial"/>
                <w:szCs w:val="18"/>
              </w:rPr>
              <w:t>:</w:t>
            </w:r>
            <w:r w:rsidRPr="000A2E81">
              <w:rPr>
                <w:rFonts w:cs="Arial"/>
                <w:szCs w:val="18"/>
              </w:rPr>
              <w:t xml:space="preserve"> </w:t>
            </w:r>
            <w:r w:rsidR="009F7527" w:rsidRPr="000A2E81">
              <w:rPr>
                <w:rFonts w:cs="Arial"/>
                <w:szCs w:val="18"/>
              </w:rPr>
              <w:t xml:space="preserve">1514, 1515, 1531, 1577, 1607, 1633, 1639, 1949, 1950, 1968, 1991, 2008, </w:t>
            </w:r>
            <w:r w:rsidR="00F30D49" w:rsidRPr="000A2E81">
              <w:rPr>
                <w:rFonts w:cs="Arial"/>
                <w:szCs w:val="18"/>
              </w:rPr>
              <w:t xml:space="preserve">2011, </w:t>
            </w:r>
            <w:r w:rsidR="009F7527" w:rsidRPr="000A2E81">
              <w:rPr>
                <w:rFonts w:cs="Arial"/>
                <w:szCs w:val="18"/>
              </w:rPr>
              <w:t xml:space="preserve">2022, 2046, 2083, 2123, 2133, </w:t>
            </w:r>
            <w:r w:rsidR="003025AF" w:rsidRPr="000A2E81">
              <w:rPr>
                <w:rFonts w:cs="Arial"/>
                <w:szCs w:val="18"/>
              </w:rPr>
              <w:t xml:space="preserve">2202, </w:t>
            </w:r>
            <w:r w:rsidR="009F7527" w:rsidRPr="000A2E81">
              <w:rPr>
                <w:rFonts w:cs="Arial"/>
                <w:szCs w:val="18"/>
              </w:rPr>
              <w:t>2216, 2217, 2226, 2463, 2545, 2627, 2639, 2</w:t>
            </w:r>
            <w:r w:rsidR="00554BA1" w:rsidRPr="000A2E81">
              <w:rPr>
                <w:rFonts w:cs="Arial"/>
                <w:szCs w:val="18"/>
              </w:rPr>
              <w:t>6</w:t>
            </w:r>
            <w:r w:rsidR="009F7527" w:rsidRPr="000A2E81">
              <w:rPr>
                <w:rFonts w:cs="Arial"/>
                <w:szCs w:val="18"/>
              </w:rPr>
              <w:t>41, 2694, 271</w:t>
            </w:r>
            <w:r w:rsidR="0032086E" w:rsidRPr="000A2E81">
              <w:rPr>
                <w:rFonts w:cs="Arial"/>
                <w:szCs w:val="18"/>
              </w:rPr>
              <w:t>6, 2766, 2778, 2868, 2869, 2886</w:t>
            </w:r>
            <w:r w:rsidR="003025AF" w:rsidRPr="000A2E81">
              <w:rPr>
                <w:rFonts w:cs="Arial"/>
                <w:szCs w:val="18"/>
              </w:rPr>
              <w:t>, 2992,</w:t>
            </w:r>
            <w:r w:rsidR="009F7527" w:rsidRPr="000A2E81">
              <w:rPr>
                <w:rFonts w:cs="Arial"/>
                <w:szCs w:val="18"/>
              </w:rPr>
              <w:t xml:space="preserve"> and 3100</w:t>
            </w:r>
            <w:r w:rsidR="008C08E9" w:rsidRPr="000A2E81">
              <w:rPr>
                <w:rFonts w:cs="Arial"/>
                <w:szCs w:val="18"/>
              </w:rPr>
              <w:t>.</w:t>
            </w:r>
          </w:p>
          <w:p w:rsidR="00786D89" w:rsidRPr="000A2E81" w:rsidRDefault="00786D89" w:rsidP="009F7527">
            <w:pPr>
              <w:pStyle w:val="TableText"/>
              <w:rPr>
                <w:rFonts w:cs="Arial"/>
                <w:szCs w:val="18"/>
              </w:rPr>
            </w:pPr>
          </w:p>
          <w:p w:rsidR="009F7527" w:rsidRPr="000A2E81" w:rsidRDefault="008C08E9" w:rsidP="009F7527">
            <w:pPr>
              <w:pStyle w:val="TableText"/>
              <w:rPr>
                <w:rFonts w:cs="Arial"/>
                <w:szCs w:val="18"/>
              </w:rPr>
            </w:pPr>
            <w:r w:rsidRPr="000A2E81">
              <w:rPr>
                <w:rFonts w:cs="Arial"/>
                <w:szCs w:val="18"/>
              </w:rPr>
              <w:t>Added CR</w:t>
            </w:r>
            <w:r w:rsidR="0032086E" w:rsidRPr="000A2E81">
              <w:rPr>
                <w:rFonts w:cs="Arial"/>
                <w:szCs w:val="18"/>
              </w:rPr>
              <w:t>s:</w:t>
            </w:r>
            <w:r w:rsidRPr="000A2E81">
              <w:rPr>
                <w:rFonts w:cs="Arial"/>
                <w:szCs w:val="18"/>
              </w:rPr>
              <w:t xml:space="preserve"> </w:t>
            </w:r>
            <w:r w:rsidR="002E3100" w:rsidRPr="000A2E81">
              <w:rPr>
                <w:rFonts w:cs="Arial"/>
                <w:szCs w:val="18"/>
              </w:rPr>
              <w:t xml:space="preserve">3243, </w:t>
            </w:r>
            <w:r w:rsidR="000558EC" w:rsidRPr="000A2E81">
              <w:rPr>
                <w:rFonts w:cs="Arial"/>
                <w:szCs w:val="18"/>
              </w:rPr>
              <w:t xml:space="preserve">3276, 3277, </w:t>
            </w:r>
            <w:r w:rsidR="009F7527" w:rsidRPr="000A2E81">
              <w:rPr>
                <w:rFonts w:cs="Arial"/>
                <w:szCs w:val="18"/>
              </w:rPr>
              <w:t xml:space="preserve">3283, 3284, 3289, </w:t>
            </w:r>
            <w:r w:rsidR="000558EC" w:rsidRPr="000A2E81">
              <w:rPr>
                <w:rFonts w:cs="Arial"/>
                <w:szCs w:val="18"/>
              </w:rPr>
              <w:t>3315, 3325, 3326</w:t>
            </w:r>
            <w:r w:rsidR="009F7527" w:rsidRPr="000A2E81">
              <w:rPr>
                <w:rFonts w:cs="Arial"/>
                <w:szCs w:val="18"/>
              </w:rPr>
              <w:t xml:space="preserve"> and</w:t>
            </w:r>
            <w:r w:rsidR="004D3097" w:rsidRPr="000A2E81">
              <w:rPr>
                <w:rFonts w:cs="Arial"/>
                <w:szCs w:val="18"/>
              </w:rPr>
              <w:t xml:space="preserve"> </w:t>
            </w:r>
            <w:r w:rsidR="009F7527" w:rsidRPr="000A2E81">
              <w:rPr>
                <w:rFonts w:cs="Arial"/>
                <w:szCs w:val="18"/>
              </w:rPr>
              <w:t>3377</w:t>
            </w:r>
            <w:r w:rsidR="004D3097" w:rsidRPr="000A2E81">
              <w:rPr>
                <w:rFonts w:cs="Arial"/>
                <w:szCs w:val="18"/>
              </w:rPr>
              <w:t>.</w:t>
            </w:r>
          </w:p>
          <w:p w:rsidR="00786D89" w:rsidRPr="000A2E81" w:rsidRDefault="00786D89" w:rsidP="009F7527">
            <w:pPr>
              <w:pStyle w:val="TableText"/>
              <w:rPr>
                <w:rFonts w:cs="Arial"/>
                <w:szCs w:val="18"/>
              </w:rPr>
            </w:pPr>
          </w:p>
          <w:p w:rsidR="000558EC" w:rsidRPr="000A2E81" w:rsidRDefault="009F7527" w:rsidP="00FA2179">
            <w:pPr>
              <w:pStyle w:val="TableText"/>
              <w:rPr>
                <w:rFonts w:cs="Arial"/>
                <w:szCs w:val="18"/>
              </w:rPr>
            </w:pPr>
            <w:r w:rsidRPr="000A2E81">
              <w:rPr>
                <w:rFonts w:cs="Arial"/>
                <w:szCs w:val="18"/>
              </w:rPr>
              <w:t>Added</w:t>
            </w:r>
            <w:r w:rsidR="00BB2FF6" w:rsidRPr="000A2E81">
              <w:rPr>
                <w:rFonts w:cs="Arial"/>
                <w:szCs w:val="18"/>
              </w:rPr>
              <w:t xml:space="preserve"> </w:t>
            </w:r>
            <w:r w:rsidRPr="000A2E81">
              <w:rPr>
                <w:rFonts w:cs="Arial"/>
                <w:szCs w:val="18"/>
              </w:rPr>
              <w:t>DR</w:t>
            </w:r>
            <w:r w:rsidR="0032086E" w:rsidRPr="000A2E81">
              <w:rPr>
                <w:rFonts w:cs="Arial"/>
                <w:szCs w:val="18"/>
              </w:rPr>
              <w:t xml:space="preserve">s: </w:t>
            </w:r>
            <w:r w:rsidR="00CB2B74" w:rsidRPr="000A2E81">
              <w:rPr>
                <w:rFonts w:cs="Arial"/>
                <w:szCs w:val="18"/>
              </w:rPr>
              <w:t>4607,</w:t>
            </w:r>
            <w:r w:rsidR="0032086E" w:rsidRPr="000A2E81">
              <w:rPr>
                <w:rFonts w:cs="Arial"/>
                <w:szCs w:val="18"/>
              </w:rPr>
              <w:t xml:space="preserve"> </w:t>
            </w:r>
            <w:r w:rsidR="00CB2B74" w:rsidRPr="000A2E81">
              <w:rPr>
                <w:rFonts w:cs="Arial"/>
                <w:szCs w:val="18"/>
              </w:rPr>
              <w:t>4581,</w:t>
            </w:r>
            <w:r w:rsidR="0032086E" w:rsidRPr="000A2E81">
              <w:rPr>
                <w:rFonts w:cs="Arial"/>
                <w:szCs w:val="18"/>
              </w:rPr>
              <w:t xml:space="preserve"> </w:t>
            </w:r>
            <w:r w:rsidR="00312CBA" w:rsidRPr="000A2E81">
              <w:rPr>
                <w:szCs w:val="18"/>
              </w:rPr>
              <w:t xml:space="preserve">4598, </w:t>
            </w:r>
            <w:r w:rsidR="0032086E" w:rsidRPr="000A2E81">
              <w:rPr>
                <w:rFonts w:cs="Arial"/>
                <w:szCs w:val="18"/>
              </w:rPr>
              <w:t>4589</w:t>
            </w:r>
            <w:r w:rsidR="00312CBA" w:rsidRPr="000A2E81">
              <w:rPr>
                <w:rFonts w:cs="Arial"/>
                <w:szCs w:val="18"/>
              </w:rPr>
              <w:t>,</w:t>
            </w:r>
            <w:r w:rsidR="0032086E" w:rsidRPr="000A2E81">
              <w:rPr>
                <w:rFonts w:cs="Arial"/>
                <w:szCs w:val="18"/>
              </w:rPr>
              <w:t xml:space="preserve"> </w:t>
            </w:r>
            <w:r w:rsidR="00312CBA" w:rsidRPr="000A2E81">
              <w:rPr>
                <w:szCs w:val="18"/>
              </w:rPr>
              <w:t xml:space="preserve">4599, 4592, </w:t>
            </w:r>
            <w:r w:rsidR="0032086E" w:rsidRPr="000A2E81">
              <w:rPr>
                <w:rFonts w:cs="Arial"/>
                <w:szCs w:val="18"/>
              </w:rPr>
              <w:t xml:space="preserve">and </w:t>
            </w:r>
            <w:r w:rsidR="00CB2B74" w:rsidRPr="000A2E81">
              <w:rPr>
                <w:rFonts w:cs="Arial"/>
                <w:szCs w:val="18"/>
              </w:rPr>
              <w:t>4627.</w:t>
            </w:r>
          </w:p>
        </w:tc>
        <w:tc>
          <w:tcPr>
            <w:tcW w:w="1642" w:type="dxa"/>
            <w:vAlign w:val="bottom"/>
          </w:tcPr>
          <w:p w:rsidR="00D33BCF" w:rsidRPr="000A2E81" w:rsidRDefault="00D33BCF" w:rsidP="009473F5">
            <w:pPr>
              <w:pStyle w:val="TableText"/>
            </w:pPr>
            <w:r w:rsidRPr="000A2E81">
              <w:t>BBM team</w:t>
            </w:r>
          </w:p>
        </w:tc>
      </w:tr>
      <w:tr w:rsidR="0061647A" w:rsidRPr="000A2E81" w:rsidTr="00656FF3">
        <w:trPr>
          <w:cantSplit/>
          <w:trHeight w:val="403"/>
        </w:trPr>
        <w:tc>
          <w:tcPr>
            <w:tcW w:w="1094" w:type="dxa"/>
            <w:vAlign w:val="bottom"/>
          </w:tcPr>
          <w:p w:rsidR="0061647A" w:rsidRPr="000A2E81" w:rsidRDefault="00BD1A32" w:rsidP="00FF0BEB">
            <w:pPr>
              <w:pStyle w:val="TableText"/>
            </w:pPr>
            <w:r w:rsidRPr="000A2E81">
              <w:lastRenderedPageBreak/>
              <w:t>04</w:t>
            </w:r>
            <w:r w:rsidR="00C37189" w:rsidRPr="000A2E81">
              <w:t>/</w:t>
            </w:r>
            <w:r w:rsidR="00F96268" w:rsidRPr="000A2E81">
              <w:t>0</w:t>
            </w:r>
            <w:r w:rsidR="003A6FF6" w:rsidRPr="000A2E81">
              <w:t>8</w:t>
            </w:r>
            <w:r w:rsidR="000F0341" w:rsidRPr="000A2E81">
              <w:t>/14</w:t>
            </w:r>
          </w:p>
        </w:tc>
        <w:tc>
          <w:tcPr>
            <w:tcW w:w="1084" w:type="dxa"/>
            <w:vAlign w:val="bottom"/>
          </w:tcPr>
          <w:p w:rsidR="0061647A" w:rsidRPr="000A2E81" w:rsidRDefault="0061647A" w:rsidP="009473F5">
            <w:pPr>
              <w:pStyle w:val="TableText"/>
            </w:pPr>
            <w:r w:rsidRPr="000A2E81">
              <w:t>3.0</w:t>
            </w:r>
          </w:p>
        </w:tc>
        <w:tc>
          <w:tcPr>
            <w:tcW w:w="5756" w:type="dxa"/>
            <w:vAlign w:val="bottom"/>
          </w:tcPr>
          <w:p w:rsidR="002F277A" w:rsidRPr="000A2E81" w:rsidRDefault="002F277A" w:rsidP="00E663B5">
            <w:pPr>
              <w:pStyle w:val="BodyText"/>
              <w:rPr>
                <w:rFonts w:ascii="Arial" w:hAnsi="Arial" w:cs="Arial"/>
                <w:sz w:val="18"/>
                <w:szCs w:val="18"/>
              </w:rPr>
            </w:pPr>
            <w:r w:rsidRPr="000A2E81">
              <w:rPr>
                <w:rFonts w:ascii="Arial" w:hAnsi="Arial" w:cs="Arial"/>
                <w:sz w:val="18"/>
                <w:szCs w:val="18"/>
              </w:rPr>
              <w:t>Changes and Corrections:</w:t>
            </w:r>
          </w:p>
          <w:p w:rsidR="0053315D" w:rsidRPr="000A2E81" w:rsidRDefault="002F277A" w:rsidP="00E663B5">
            <w:pPr>
              <w:pStyle w:val="BodyText"/>
              <w:rPr>
                <w:rFonts w:ascii="Arial" w:hAnsi="Arial" w:cs="Arial"/>
                <w:sz w:val="18"/>
                <w:szCs w:val="18"/>
              </w:rPr>
            </w:pPr>
            <w:r w:rsidRPr="000A2E81">
              <w:rPr>
                <w:rFonts w:ascii="Arial" w:hAnsi="Arial" w:cs="Arial"/>
                <w:sz w:val="18"/>
                <w:szCs w:val="18"/>
              </w:rPr>
              <w:t>E</w:t>
            </w:r>
            <w:r w:rsidR="003F76F0" w:rsidRPr="000A2E81">
              <w:rPr>
                <w:rFonts w:ascii="Arial" w:hAnsi="Arial" w:cs="Arial"/>
                <w:sz w:val="18"/>
                <w:szCs w:val="18"/>
              </w:rPr>
              <w:t>dited</w:t>
            </w:r>
            <w:r w:rsidR="00D231EE" w:rsidRPr="000A2E81">
              <w:rPr>
                <w:rFonts w:ascii="Arial" w:hAnsi="Arial"/>
                <w:sz w:val="18"/>
                <w:szCs w:val="18"/>
              </w:rPr>
              <w:t xml:space="preserve"> </w:t>
            </w:r>
            <w:r w:rsidRPr="000A2E81">
              <w:rPr>
                <w:rFonts w:ascii="Arial" w:hAnsi="Arial" w:cs="Arial"/>
                <w:sz w:val="18"/>
                <w:szCs w:val="18"/>
              </w:rPr>
              <w:t>second paragraph</w:t>
            </w:r>
            <w:r w:rsidR="00D231EE" w:rsidRPr="000A2E81">
              <w:rPr>
                <w:rFonts w:ascii="Arial" w:hAnsi="Arial" w:cs="Arial"/>
                <w:sz w:val="18"/>
                <w:szCs w:val="18"/>
              </w:rPr>
              <w:t xml:space="preserve"> sentence to read “There is no blood product description code update included in this release.”</w:t>
            </w:r>
            <w:r w:rsidR="0053315D" w:rsidRPr="000A2E81">
              <w:rPr>
                <w:rFonts w:ascii="Arial" w:hAnsi="Arial" w:cs="Arial"/>
                <w:sz w:val="18"/>
                <w:szCs w:val="18"/>
              </w:rPr>
              <w:t xml:space="preserve"> </w:t>
            </w:r>
            <w:r w:rsidR="00B718A6" w:rsidRPr="000A2E81">
              <w:rPr>
                <w:rFonts w:ascii="Arial" w:hAnsi="Arial" w:cs="Arial"/>
                <w:sz w:val="18"/>
                <w:szCs w:val="18"/>
              </w:rPr>
              <w:t xml:space="preserve"> R</w:t>
            </w:r>
            <w:r w:rsidR="0053315D" w:rsidRPr="000A2E81">
              <w:rPr>
                <w:rFonts w:ascii="Arial" w:hAnsi="Arial" w:cs="Arial"/>
                <w:sz w:val="18"/>
                <w:szCs w:val="18"/>
              </w:rPr>
              <w:t>emoved related References.</w:t>
            </w:r>
          </w:p>
          <w:p w:rsidR="00D231EE" w:rsidRPr="000A2E81" w:rsidRDefault="002F277A" w:rsidP="00E663B5">
            <w:pPr>
              <w:pStyle w:val="BodyText"/>
              <w:rPr>
                <w:rFonts w:ascii="Arial" w:hAnsi="Arial" w:cs="Arial"/>
                <w:sz w:val="18"/>
                <w:szCs w:val="18"/>
              </w:rPr>
            </w:pPr>
            <w:r w:rsidRPr="000A2E81">
              <w:rPr>
                <w:rFonts w:ascii="Arial" w:hAnsi="Arial" w:cs="Arial"/>
                <w:sz w:val="18"/>
                <w:szCs w:val="18"/>
              </w:rPr>
              <w:t>Edited third paragraph to read “Resolution of Customer Remedy Incident (INC) report related to VBECS:”</w:t>
            </w:r>
          </w:p>
          <w:p w:rsidR="002167CD" w:rsidRPr="000A2E81" w:rsidRDefault="00D0049B" w:rsidP="00F96268">
            <w:pPr>
              <w:pStyle w:val="BodyText"/>
              <w:spacing w:before="120" w:after="0"/>
              <w:rPr>
                <w:rFonts w:ascii="Arial" w:hAnsi="Arial" w:cs="Arial"/>
                <w:sz w:val="18"/>
                <w:szCs w:val="18"/>
              </w:rPr>
            </w:pPr>
            <w:r w:rsidRPr="000A2E81">
              <w:rPr>
                <w:rFonts w:ascii="Arial" w:hAnsi="Arial" w:cs="Arial"/>
                <w:sz w:val="18"/>
                <w:szCs w:val="18"/>
              </w:rPr>
              <w:t>Resolution of Customer Remedy Incident (INC) reports related to VBECS added Remedy Tickets 383473, 466628, 953847, 758840, 841367, and 981395.</w:t>
            </w:r>
          </w:p>
          <w:p w:rsidR="00A51944" w:rsidRPr="000A2E81" w:rsidRDefault="002F277A" w:rsidP="00E663B5">
            <w:pPr>
              <w:pStyle w:val="BodyText"/>
              <w:rPr>
                <w:rFonts w:ascii="Arial" w:hAnsi="Arial" w:cs="Arial"/>
                <w:sz w:val="18"/>
                <w:szCs w:val="18"/>
                <w:lang w:eastAsia="x-none"/>
              </w:rPr>
            </w:pPr>
            <w:r w:rsidRPr="000A2E81">
              <w:rPr>
                <w:rFonts w:ascii="Arial" w:hAnsi="Arial" w:cs="Arial"/>
                <w:sz w:val="18"/>
                <w:szCs w:val="18"/>
              </w:rPr>
              <w:t>Added Resolution of Customer Remedy Incident (INC) reports related to VBEC*1*54 information.</w:t>
            </w:r>
            <w:r w:rsidR="00F96268" w:rsidRPr="000A2E81">
              <w:rPr>
                <w:rFonts w:ascii="Arial" w:hAnsi="Arial" w:cs="Arial"/>
                <w:sz w:val="18"/>
                <w:szCs w:val="18"/>
              </w:rPr>
              <w:t xml:space="preserve"> </w:t>
            </w:r>
            <w:r w:rsidR="00511C25" w:rsidRPr="000A2E81">
              <w:rPr>
                <w:rFonts w:ascii="Arial" w:hAnsi="Arial" w:cs="Arial"/>
                <w:sz w:val="18"/>
                <w:szCs w:val="18"/>
              </w:rPr>
              <w:t xml:space="preserve"> </w:t>
            </w:r>
            <w:r w:rsidR="00A51944" w:rsidRPr="000A2E81">
              <w:rPr>
                <w:rFonts w:ascii="Arial" w:hAnsi="Arial" w:cs="Arial"/>
                <w:sz w:val="18"/>
                <w:szCs w:val="18"/>
              </w:rPr>
              <w:t xml:space="preserve">Added </w:t>
            </w:r>
            <w:r w:rsidR="00D0049B" w:rsidRPr="000A2E81">
              <w:rPr>
                <w:rFonts w:ascii="Arial" w:hAnsi="Arial" w:cs="Arial"/>
                <w:sz w:val="18"/>
                <w:szCs w:val="18"/>
              </w:rPr>
              <w:t xml:space="preserve">related to VBEC*1*54 added Remedy Tickets 923654, 925197, </w:t>
            </w:r>
            <w:r w:rsidR="002167CD" w:rsidRPr="000A2E81">
              <w:rPr>
                <w:rFonts w:ascii="Arial" w:hAnsi="Arial" w:cs="Arial"/>
                <w:sz w:val="18"/>
                <w:szCs w:val="18"/>
              </w:rPr>
              <w:t xml:space="preserve">and </w:t>
            </w:r>
            <w:r w:rsidR="00D0049B" w:rsidRPr="000A2E81">
              <w:rPr>
                <w:rFonts w:ascii="Arial" w:hAnsi="Arial" w:cs="Arial"/>
                <w:sz w:val="18"/>
                <w:szCs w:val="18"/>
              </w:rPr>
              <w:t>948143</w:t>
            </w:r>
            <w:r w:rsidR="0080404F" w:rsidRPr="000A2E81">
              <w:rPr>
                <w:rFonts w:ascii="Arial" w:hAnsi="Arial" w:cs="Arial"/>
                <w:sz w:val="18"/>
                <w:szCs w:val="18"/>
                <w:lang w:eastAsia="x-none"/>
              </w:rPr>
              <w:t>.</w:t>
            </w:r>
          </w:p>
          <w:p w:rsidR="009921EE" w:rsidRPr="000A2E81" w:rsidRDefault="009921EE" w:rsidP="00F40B78">
            <w:pPr>
              <w:pStyle w:val="BodyText"/>
              <w:spacing w:before="120" w:after="0"/>
              <w:rPr>
                <w:rFonts w:ascii="Arial" w:hAnsi="Arial" w:cs="Arial"/>
                <w:sz w:val="18"/>
                <w:szCs w:val="18"/>
                <w:u w:val="single"/>
              </w:rPr>
            </w:pPr>
            <w:r w:rsidRPr="000A2E81">
              <w:rPr>
                <w:rFonts w:ascii="Arial" w:hAnsi="Arial" w:cs="Arial"/>
                <w:sz w:val="18"/>
                <w:szCs w:val="18"/>
                <w:u w:val="single"/>
              </w:rPr>
              <w:t>Updates by Option</w:t>
            </w:r>
            <w:r w:rsidR="00F40B78" w:rsidRPr="000A2E81">
              <w:rPr>
                <w:rFonts w:ascii="Arial" w:hAnsi="Arial" w:cs="Arial"/>
                <w:sz w:val="18"/>
                <w:szCs w:val="18"/>
                <w:u w:val="single"/>
              </w:rPr>
              <w:t xml:space="preserve"> Section</w:t>
            </w:r>
            <w:r w:rsidRPr="000A2E81">
              <w:rPr>
                <w:rFonts w:ascii="Arial" w:hAnsi="Arial" w:cs="Arial"/>
                <w:sz w:val="18"/>
                <w:szCs w:val="18"/>
                <w:u w:val="single"/>
              </w:rPr>
              <w:t>:</w:t>
            </w:r>
          </w:p>
          <w:p w:rsidR="009921EE" w:rsidRPr="000A2E81" w:rsidRDefault="009921EE" w:rsidP="00F40B78">
            <w:pPr>
              <w:pStyle w:val="BodyText"/>
              <w:spacing w:before="0" w:after="0"/>
              <w:rPr>
                <w:rFonts w:ascii="Arial" w:hAnsi="Arial" w:cs="Arial"/>
                <w:sz w:val="18"/>
                <w:szCs w:val="18"/>
              </w:rPr>
            </w:pPr>
            <w:r w:rsidRPr="000A2E81">
              <w:rPr>
                <w:rFonts w:ascii="Arial" w:hAnsi="Arial" w:cs="Arial"/>
                <w:sz w:val="18"/>
                <w:szCs w:val="18"/>
              </w:rPr>
              <w:t>3rd row added INC 841367 to option</w:t>
            </w:r>
          </w:p>
          <w:p w:rsidR="009921EE" w:rsidRPr="000A2E81" w:rsidRDefault="009921EE" w:rsidP="00F40B78">
            <w:pPr>
              <w:pStyle w:val="BodyText"/>
              <w:spacing w:before="0" w:after="0"/>
              <w:rPr>
                <w:rFonts w:ascii="Arial" w:hAnsi="Arial" w:cs="Arial"/>
                <w:sz w:val="18"/>
                <w:szCs w:val="18"/>
              </w:rPr>
            </w:pPr>
            <w:r w:rsidRPr="000A2E81">
              <w:rPr>
                <w:rFonts w:ascii="Arial" w:hAnsi="Arial" w:cs="Arial"/>
                <w:sz w:val="18"/>
                <w:szCs w:val="18"/>
              </w:rPr>
              <w:t>4th row changed “Test Group Scenario 4”   to “Test Group Scenario Four”</w:t>
            </w:r>
          </w:p>
          <w:p w:rsidR="009921EE" w:rsidRPr="000A2E81" w:rsidRDefault="009921EE" w:rsidP="00F40B78">
            <w:pPr>
              <w:pStyle w:val="BodyText"/>
              <w:spacing w:before="0" w:after="0"/>
              <w:rPr>
                <w:rFonts w:ascii="Arial" w:hAnsi="Arial" w:cs="Arial"/>
                <w:sz w:val="18"/>
                <w:szCs w:val="18"/>
              </w:rPr>
            </w:pPr>
            <w:r w:rsidRPr="000A2E81">
              <w:rPr>
                <w:rFonts w:ascii="Arial" w:hAnsi="Arial" w:cs="Arial"/>
                <w:sz w:val="18"/>
                <w:szCs w:val="18"/>
              </w:rPr>
              <w:t>5th row changed “None Provided” to “Appendix A, Test Scenario Group Five”</w:t>
            </w:r>
          </w:p>
          <w:p w:rsidR="009921EE" w:rsidRPr="000A2E81" w:rsidRDefault="009921EE" w:rsidP="00F40B78">
            <w:pPr>
              <w:spacing w:before="120"/>
              <w:rPr>
                <w:rFonts w:ascii="Arial" w:hAnsi="Arial" w:cs="Arial"/>
                <w:sz w:val="18"/>
                <w:szCs w:val="18"/>
                <w:u w:val="single"/>
              </w:rPr>
            </w:pPr>
            <w:bookmarkStart w:id="3" w:name="_Toc371412107"/>
            <w:r w:rsidRPr="000A2E81">
              <w:rPr>
                <w:rFonts w:ascii="Arial" w:hAnsi="Arial" w:cs="Arial"/>
                <w:sz w:val="18"/>
                <w:szCs w:val="18"/>
                <w:u w:val="single"/>
              </w:rPr>
              <w:t>Report Updates</w:t>
            </w:r>
            <w:bookmarkEnd w:id="3"/>
            <w:r w:rsidR="00F40B78" w:rsidRPr="000A2E81">
              <w:rPr>
                <w:rFonts w:ascii="Arial" w:hAnsi="Arial" w:cs="Arial"/>
                <w:sz w:val="18"/>
                <w:szCs w:val="18"/>
                <w:u w:val="single"/>
              </w:rPr>
              <w:t xml:space="preserve"> Section</w:t>
            </w:r>
          </w:p>
          <w:p w:rsidR="009921EE" w:rsidRPr="000A2E81" w:rsidRDefault="009921EE" w:rsidP="009921EE">
            <w:pPr>
              <w:rPr>
                <w:rFonts w:ascii="Arial" w:hAnsi="Arial" w:cs="Arial"/>
                <w:sz w:val="18"/>
                <w:szCs w:val="18"/>
              </w:rPr>
            </w:pPr>
            <w:r w:rsidRPr="000A2E81">
              <w:rPr>
                <w:rFonts w:ascii="Arial" w:hAnsi="Arial" w:cs="Arial"/>
                <w:sz w:val="18"/>
                <w:szCs w:val="18"/>
              </w:rPr>
              <w:t>6</w:t>
            </w:r>
            <w:r w:rsidRPr="000A2E81">
              <w:rPr>
                <w:rFonts w:ascii="Arial" w:hAnsi="Arial" w:cs="Arial"/>
                <w:sz w:val="18"/>
                <w:szCs w:val="18"/>
                <w:vertAlign w:val="superscript"/>
              </w:rPr>
              <w:t>th</w:t>
            </w:r>
            <w:r w:rsidRPr="000A2E81">
              <w:rPr>
                <w:rFonts w:ascii="Arial" w:hAnsi="Arial" w:cs="Arial"/>
                <w:sz w:val="18"/>
                <w:szCs w:val="18"/>
              </w:rPr>
              <w:t xml:space="preserve"> row option: Added</w:t>
            </w:r>
            <w:r w:rsidR="00DB5B8A" w:rsidRPr="000A2E81">
              <w:rPr>
                <w:rFonts w:ascii="Arial" w:hAnsi="Arial" w:cs="Arial"/>
                <w:sz w:val="18"/>
                <w:szCs w:val="18"/>
              </w:rPr>
              <w:t xml:space="preserve"> </w:t>
            </w:r>
            <w:r w:rsidRPr="000A2E81">
              <w:rPr>
                <w:rFonts w:ascii="Arial" w:hAnsi="Arial" w:cs="Arial"/>
                <w:sz w:val="18"/>
                <w:szCs w:val="18"/>
              </w:rPr>
              <w:t>Testing Worklist Report</w:t>
            </w:r>
            <w:r w:rsidR="00F40B78" w:rsidRPr="000A2E81">
              <w:rPr>
                <w:rFonts w:ascii="Arial" w:hAnsi="Arial" w:cs="Arial"/>
                <w:b/>
                <w:sz w:val="18"/>
                <w:szCs w:val="18"/>
              </w:rPr>
              <w:t xml:space="preserve">, </w:t>
            </w:r>
            <w:r w:rsidRPr="000A2E81">
              <w:rPr>
                <w:rFonts w:ascii="Arial" w:hAnsi="Arial" w:cs="Arial"/>
                <w:bCs/>
                <w:sz w:val="18"/>
                <w:szCs w:val="18"/>
              </w:rPr>
              <w:t xml:space="preserve">INC </w:t>
            </w:r>
            <w:r w:rsidRPr="000A2E81">
              <w:rPr>
                <w:rFonts w:ascii="Arial" w:hAnsi="Arial" w:cs="Arial"/>
                <w:sz w:val="18"/>
                <w:szCs w:val="18"/>
              </w:rPr>
              <w:t>758840</w:t>
            </w:r>
            <w:r w:rsidR="00A80709" w:rsidRPr="000A2E81">
              <w:rPr>
                <w:rFonts w:ascii="Arial" w:hAnsi="Arial" w:cs="Arial"/>
                <w:sz w:val="18"/>
                <w:szCs w:val="18"/>
              </w:rPr>
              <w:t>, and</w:t>
            </w:r>
            <w:r w:rsidR="00F40B78" w:rsidRPr="000A2E81">
              <w:rPr>
                <w:rFonts w:ascii="Arial" w:hAnsi="Arial" w:cs="Arial"/>
                <w:sz w:val="18"/>
                <w:szCs w:val="18"/>
              </w:rPr>
              <w:t xml:space="preserve"> </w:t>
            </w:r>
            <w:r w:rsidRPr="000A2E81">
              <w:rPr>
                <w:rFonts w:ascii="Arial" w:hAnsi="Arial" w:cs="Arial"/>
                <w:sz w:val="18"/>
                <w:szCs w:val="18"/>
              </w:rPr>
              <w:t>INC 953847</w:t>
            </w:r>
            <w:r w:rsidR="00DB5B8A" w:rsidRPr="000A2E81">
              <w:rPr>
                <w:rFonts w:ascii="Arial" w:hAnsi="Arial" w:cs="Arial"/>
                <w:sz w:val="18"/>
                <w:szCs w:val="18"/>
              </w:rPr>
              <w:t>.</w:t>
            </w:r>
          </w:p>
          <w:p w:rsidR="00A51944" w:rsidRPr="000A2E81" w:rsidRDefault="009921EE" w:rsidP="00A51944">
            <w:pPr>
              <w:rPr>
                <w:rFonts w:ascii="Arial" w:hAnsi="Arial" w:cs="Arial"/>
                <w:sz w:val="18"/>
                <w:szCs w:val="18"/>
                <w:lang w:eastAsia="x-none"/>
              </w:rPr>
            </w:pPr>
            <w:r w:rsidRPr="000A2E81">
              <w:rPr>
                <w:rFonts w:ascii="Arial" w:hAnsi="Arial" w:cs="Arial"/>
                <w:sz w:val="18"/>
                <w:szCs w:val="18"/>
              </w:rPr>
              <w:t>8</w:t>
            </w:r>
            <w:r w:rsidRPr="000A2E81">
              <w:rPr>
                <w:rFonts w:ascii="Arial" w:hAnsi="Arial" w:cs="Arial"/>
                <w:sz w:val="18"/>
                <w:szCs w:val="18"/>
                <w:vertAlign w:val="superscript"/>
              </w:rPr>
              <w:t>th</w:t>
            </w:r>
            <w:r w:rsidRPr="000A2E81">
              <w:rPr>
                <w:rFonts w:ascii="Arial" w:hAnsi="Arial" w:cs="Arial"/>
                <w:sz w:val="18"/>
                <w:szCs w:val="18"/>
              </w:rPr>
              <w:t xml:space="preserve"> row option</w:t>
            </w:r>
            <w:r w:rsidR="00A51944" w:rsidRPr="000A2E81">
              <w:rPr>
                <w:rFonts w:ascii="Arial" w:hAnsi="Arial" w:cs="Arial"/>
                <w:sz w:val="18"/>
                <w:szCs w:val="18"/>
                <w:lang w:eastAsia="x-none"/>
              </w:rPr>
              <w:t xml:space="preserve">: Added </w:t>
            </w:r>
            <w:r w:rsidR="00A51944" w:rsidRPr="000A2E81">
              <w:rPr>
                <w:rFonts w:ascii="Arial" w:hAnsi="Arial" w:cs="Arial"/>
                <w:sz w:val="18"/>
                <w:szCs w:val="18"/>
              </w:rPr>
              <w:t xml:space="preserve">INC </w:t>
            </w:r>
            <w:r w:rsidR="00A51944" w:rsidRPr="000A2E81">
              <w:rPr>
                <w:rFonts w:ascii="Arial" w:hAnsi="Arial" w:cs="Arial"/>
                <w:sz w:val="18"/>
                <w:szCs w:val="18"/>
                <w:lang w:eastAsia="x-none"/>
              </w:rPr>
              <w:t>383473 and INC 466628</w:t>
            </w:r>
          </w:p>
          <w:p w:rsidR="00B718A6" w:rsidRPr="000A2E81" w:rsidRDefault="00042CAC" w:rsidP="00B718A6">
            <w:pPr>
              <w:spacing w:before="120"/>
              <w:rPr>
                <w:rFonts w:ascii="Arial" w:hAnsi="Arial" w:cs="Arial"/>
                <w:sz w:val="18"/>
                <w:szCs w:val="18"/>
                <w:u w:val="single"/>
              </w:rPr>
            </w:pPr>
            <w:r w:rsidRPr="000A2E81">
              <w:rPr>
                <w:rFonts w:ascii="Arial" w:hAnsi="Arial" w:cs="Arial"/>
                <w:sz w:val="18"/>
                <w:szCs w:val="18"/>
                <w:u w:val="single"/>
              </w:rPr>
              <w:t>User Guide Updates Section</w:t>
            </w:r>
          </w:p>
          <w:p w:rsidR="00042CAC" w:rsidRPr="000A2E81" w:rsidRDefault="00B718A6" w:rsidP="00B718A6">
            <w:pPr>
              <w:rPr>
                <w:rFonts w:ascii="Arial" w:hAnsi="Arial" w:cs="Arial"/>
                <w:sz w:val="18"/>
                <w:szCs w:val="18"/>
              </w:rPr>
            </w:pPr>
            <w:r w:rsidRPr="000A2E81">
              <w:rPr>
                <w:rFonts w:ascii="Arial" w:hAnsi="Arial" w:cs="Arial"/>
                <w:sz w:val="18"/>
                <w:szCs w:val="18"/>
              </w:rPr>
              <w:t xml:space="preserve">Added sentence to the header. </w:t>
            </w:r>
            <w:r w:rsidR="00042CAC" w:rsidRPr="000A2E81">
              <w:rPr>
                <w:rFonts w:ascii="Arial" w:hAnsi="Arial" w:cs="Arial"/>
                <w:sz w:val="18"/>
                <w:szCs w:val="18"/>
              </w:rPr>
              <w:t>Updated 4</w:t>
            </w:r>
            <w:r w:rsidR="00042CAC" w:rsidRPr="000A2E81">
              <w:rPr>
                <w:rFonts w:ascii="Arial" w:hAnsi="Arial" w:cs="Arial"/>
                <w:sz w:val="18"/>
                <w:szCs w:val="18"/>
                <w:vertAlign w:val="superscript"/>
              </w:rPr>
              <w:t>th</w:t>
            </w:r>
            <w:r w:rsidR="00042CAC" w:rsidRPr="000A2E81">
              <w:rPr>
                <w:rFonts w:ascii="Arial" w:hAnsi="Arial" w:cs="Arial"/>
                <w:sz w:val="18"/>
                <w:szCs w:val="18"/>
              </w:rPr>
              <w:t xml:space="preserve"> row</w:t>
            </w:r>
          </w:p>
          <w:p w:rsidR="00895762" w:rsidRPr="000A2E81" w:rsidRDefault="00C34901" w:rsidP="0081768A">
            <w:pPr>
              <w:pStyle w:val="BodyText"/>
              <w:spacing w:before="120" w:after="0"/>
              <w:rPr>
                <w:rFonts w:ascii="Arial" w:hAnsi="Arial" w:cs="Arial"/>
                <w:sz w:val="18"/>
                <w:szCs w:val="18"/>
              </w:rPr>
            </w:pPr>
            <w:r w:rsidRPr="000A2E81">
              <w:rPr>
                <w:rFonts w:ascii="Arial" w:hAnsi="Arial" w:cs="Arial"/>
                <w:sz w:val="18"/>
                <w:szCs w:val="18"/>
              </w:rPr>
              <w:t xml:space="preserve">Revised </w:t>
            </w:r>
            <w:r w:rsidR="00895762" w:rsidRPr="000A2E81">
              <w:rPr>
                <w:rFonts w:ascii="Arial" w:hAnsi="Arial" w:cs="Arial"/>
                <w:sz w:val="18"/>
                <w:szCs w:val="18"/>
              </w:rPr>
              <w:t>VistA Software Dependencies</w:t>
            </w:r>
            <w:r w:rsidRPr="000A2E81">
              <w:rPr>
                <w:rFonts w:ascii="Arial" w:hAnsi="Arial" w:cs="Arial"/>
                <w:sz w:val="18"/>
                <w:szCs w:val="18"/>
              </w:rPr>
              <w:t xml:space="preserve"> section.</w:t>
            </w:r>
            <w:r w:rsidR="0028081F" w:rsidRPr="000A2E81">
              <w:rPr>
                <w:rFonts w:ascii="Arial" w:hAnsi="Arial" w:cs="Arial"/>
                <w:sz w:val="18"/>
                <w:szCs w:val="18"/>
              </w:rPr>
              <w:t xml:space="preserve"> (DR 4957)</w:t>
            </w:r>
          </w:p>
          <w:p w:rsidR="0061647A" w:rsidRPr="000A2E81" w:rsidRDefault="007E260F" w:rsidP="00895762">
            <w:pPr>
              <w:spacing w:before="120"/>
              <w:rPr>
                <w:rFonts w:ascii="Arial" w:hAnsi="Arial" w:cs="Arial"/>
                <w:sz w:val="18"/>
                <w:szCs w:val="18"/>
              </w:rPr>
            </w:pPr>
            <w:r w:rsidRPr="000A2E81">
              <w:rPr>
                <w:rFonts w:ascii="Arial" w:hAnsi="Arial" w:cs="Arial"/>
                <w:sz w:val="18"/>
                <w:szCs w:val="18"/>
              </w:rPr>
              <w:t>Report Export associated User Guide Update:</w:t>
            </w:r>
            <w:r w:rsidR="00A51944" w:rsidRPr="000A2E81">
              <w:rPr>
                <w:rFonts w:ascii="Arial" w:hAnsi="Arial" w:cs="Arial"/>
                <w:sz w:val="18"/>
                <w:szCs w:val="18"/>
              </w:rPr>
              <w:t xml:space="preserve">  </w:t>
            </w:r>
            <w:r w:rsidR="000F0341" w:rsidRPr="000A2E81">
              <w:rPr>
                <w:rFonts w:ascii="Arial" w:hAnsi="Arial" w:cs="Arial"/>
                <w:sz w:val="18"/>
                <w:szCs w:val="18"/>
              </w:rPr>
              <w:t xml:space="preserve">Added information to </w:t>
            </w:r>
            <w:r w:rsidR="0061647A" w:rsidRPr="000A2E81">
              <w:rPr>
                <w:rFonts w:ascii="Arial" w:hAnsi="Arial" w:cs="Arial"/>
                <w:sz w:val="18"/>
                <w:szCs w:val="18"/>
              </w:rPr>
              <w:t>DR 4821</w:t>
            </w:r>
            <w:r w:rsidR="000F0341" w:rsidRPr="000A2E81">
              <w:rPr>
                <w:rFonts w:ascii="Arial" w:hAnsi="Arial" w:cs="Arial"/>
                <w:sz w:val="18"/>
                <w:szCs w:val="18"/>
              </w:rPr>
              <w:t xml:space="preserve"> about the MS Word problem associated with exported reports.</w:t>
            </w:r>
          </w:p>
          <w:p w:rsidR="00A51944" w:rsidRPr="000A2E81" w:rsidRDefault="002F277A" w:rsidP="00A51944">
            <w:pPr>
              <w:pStyle w:val="BodyText"/>
              <w:spacing w:before="120" w:after="0"/>
              <w:rPr>
                <w:rFonts w:ascii="Arial" w:hAnsi="Arial" w:cs="Arial"/>
                <w:sz w:val="18"/>
                <w:szCs w:val="18"/>
              </w:rPr>
            </w:pPr>
            <w:r w:rsidRPr="000A2E81">
              <w:rPr>
                <w:rFonts w:ascii="Arial" w:hAnsi="Arial" w:cs="Arial"/>
                <w:sz w:val="18"/>
                <w:szCs w:val="18"/>
              </w:rPr>
              <w:t>Report U</w:t>
            </w:r>
            <w:r w:rsidR="00A51944" w:rsidRPr="000A2E81">
              <w:rPr>
                <w:rFonts w:ascii="Arial" w:hAnsi="Arial" w:cs="Arial"/>
                <w:sz w:val="18"/>
                <w:szCs w:val="18"/>
              </w:rPr>
              <w:t xml:space="preserve">pdates: Added </w:t>
            </w:r>
            <w:r w:rsidR="003B2F96" w:rsidRPr="000A2E81">
              <w:rPr>
                <w:rFonts w:ascii="Arial" w:hAnsi="Arial" w:cs="Arial"/>
                <w:sz w:val="18"/>
                <w:szCs w:val="18"/>
                <w:lang w:eastAsia="x-none"/>
              </w:rPr>
              <w:t xml:space="preserve">a row for </w:t>
            </w:r>
            <w:r w:rsidR="003B2F96" w:rsidRPr="000A2E81">
              <w:rPr>
                <w:rFonts w:ascii="Arial" w:hAnsi="Arial" w:cs="Arial"/>
                <w:sz w:val="18"/>
                <w:szCs w:val="18"/>
              </w:rPr>
              <w:t xml:space="preserve">Unit History Report, </w:t>
            </w:r>
            <w:r w:rsidR="00A51944" w:rsidRPr="000A2E81">
              <w:rPr>
                <w:rFonts w:ascii="Arial" w:hAnsi="Arial" w:cs="Arial"/>
                <w:sz w:val="18"/>
                <w:szCs w:val="18"/>
              </w:rPr>
              <w:t>KDA CR 2180.</w:t>
            </w:r>
          </w:p>
          <w:p w:rsidR="00042CAC" w:rsidRPr="000A2E81" w:rsidRDefault="00042CAC" w:rsidP="00DB5B8A">
            <w:pPr>
              <w:spacing w:before="120"/>
              <w:rPr>
                <w:rFonts w:ascii="Arial" w:hAnsi="Arial" w:cs="Arial"/>
                <w:i/>
                <w:sz w:val="18"/>
                <w:szCs w:val="18"/>
              </w:rPr>
            </w:pPr>
            <w:bookmarkStart w:id="4" w:name="_Toc371412113"/>
            <w:r w:rsidRPr="000A2E81">
              <w:rPr>
                <w:rFonts w:ascii="Arial" w:hAnsi="Arial" w:cs="Arial"/>
                <w:sz w:val="18"/>
                <w:szCs w:val="18"/>
              </w:rPr>
              <w:t>VBECS User Documents</w:t>
            </w:r>
            <w:bookmarkEnd w:id="4"/>
            <w:r w:rsidRPr="000A2E81">
              <w:rPr>
                <w:rFonts w:ascii="Arial" w:hAnsi="Arial" w:cs="Arial"/>
                <w:sz w:val="18"/>
                <w:szCs w:val="18"/>
              </w:rPr>
              <w:t>: Added (INC 981395)</w:t>
            </w:r>
            <w:r w:rsidRPr="000A2E81">
              <w:rPr>
                <w:rFonts w:ascii="Arial" w:hAnsi="Arial" w:cs="Arial"/>
                <w:i/>
                <w:sz w:val="18"/>
                <w:szCs w:val="18"/>
              </w:rPr>
              <w:t xml:space="preserve"> to VistA Blood Establishment Computer Software (VBECS) 2.0.0 Technical Manual-Security Guide </w:t>
            </w:r>
          </w:p>
          <w:p w:rsidR="000F0341" w:rsidRPr="000A2E81" w:rsidRDefault="000F0341" w:rsidP="00A51944">
            <w:pPr>
              <w:pStyle w:val="BodyText"/>
              <w:spacing w:before="120" w:after="0"/>
              <w:rPr>
                <w:rFonts w:ascii="Arial" w:hAnsi="Arial" w:cs="Arial"/>
                <w:sz w:val="18"/>
                <w:szCs w:val="18"/>
              </w:rPr>
            </w:pPr>
            <w:r w:rsidRPr="000A2E81">
              <w:rPr>
                <w:rFonts w:ascii="Arial" w:hAnsi="Arial" w:cs="Arial"/>
                <w:sz w:val="18"/>
                <w:szCs w:val="18"/>
              </w:rPr>
              <w:t>Added Test Scenario Group Five.</w:t>
            </w:r>
          </w:p>
          <w:p w:rsidR="00CD72FB" w:rsidRPr="000A2E81" w:rsidRDefault="005B2DD0" w:rsidP="00F96268">
            <w:pPr>
              <w:pStyle w:val="BodyText"/>
              <w:spacing w:before="120" w:after="0"/>
              <w:rPr>
                <w:rFonts w:ascii="Arial" w:hAnsi="Arial" w:cs="Arial"/>
                <w:sz w:val="18"/>
                <w:szCs w:val="18"/>
              </w:rPr>
            </w:pPr>
            <w:r w:rsidRPr="000A2E81">
              <w:rPr>
                <w:rFonts w:ascii="Arial" w:hAnsi="Arial" w:cs="Arial"/>
                <w:sz w:val="18"/>
                <w:szCs w:val="18"/>
              </w:rPr>
              <w:t>Added hyperlinks from Test Scenario references to the scenario</w:t>
            </w:r>
            <w:r w:rsidR="0028081F" w:rsidRPr="000A2E81">
              <w:rPr>
                <w:rFonts w:ascii="Arial" w:hAnsi="Arial" w:cs="Arial"/>
                <w:sz w:val="18"/>
                <w:szCs w:val="18"/>
              </w:rPr>
              <w:t>.</w:t>
            </w:r>
          </w:p>
          <w:p w:rsidR="00CD72FB" w:rsidRPr="000A2E81" w:rsidRDefault="00DB5B8A" w:rsidP="0028081F">
            <w:pPr>
              <w:pStyle w:val="BodyText"/>
              <w:spacing w:before="120" w:after="0"/>
              <w:rPr>
                <w:rFonts w:ascii="Arial" w:hAnsi="Arial" w:cs="Arial"/>
                <w:sz w:val="18"/>
                <w:szCs w:val="18"/>
              </w:rPr>
            </w:pPr>
            <w:r w:rsidRPr="000A2E81">
              <w:rPr>
                <w:rFonts w:ascii="Arial" w:hAnsi="Arial" w:cs="Arial"/>
                <w:sz w:val="18"/>
                <w:szCs w:val="18"/>
              </w:rPr>
              <w:t>Appendix B: revised to include only rows related to CR 3337 and DR 4592.</w:t>
            </w:r>
          </w:p>
          <w:p w:rsidR="00FF0BEB" w:rsidRPr="000A2E81" w:rsidRDefault="00FF0BEB" w:rsidP="00FF0BEB">
            <w:pPr>
              <w:spacing w:before="120" w:after="120"/>
              <w:rPr>
                <w:rFonts w:ascii="Arial" w:hAnsi="Arial" w:cs="Arial"/>
                <w:sz w:val="18"/>
                <w:szCs w:val="18"/>
              </w:rPr>
            </w:pPr>
            <w:r w:rsidRPr="000A2E81">
              <w:rPr>
                <w:rFonts w:ascii="Arial" w:hAnsi="Arial" w:cs="Arial"/>
                <w:sz w:val="18"/>
                <w:szCs w:val="18"/>
              </w:rPr>
              <w:t xml:space="preserve">Updated  </w:t>
            </w:r>
            <w:bookmarkStart w:id="5" w:name="_Toc383521569"/>
            <w:r w:rsidRPr="000A2E81">
              <w:rPr>
                <w:rFonts w:ascii="Arial" w:hAnsi="Arial" w:cs="Arial"/>
                <w:sz w:val="18"/>
                <w:szCs w:val="18"/>
              </w:rPr>
              <w:t>References</w:t>
            </w:r>
            <w:bookmarkEnd w:id="5"/>
            <w:r w:rsidRPr="000A2E81">
              <w:rPr>
                <w:rFonts w:ascii="Arial" w:hAnsi="Arial" w:cs="Arial"/>
                <w:sz w:val="18"/>
                <w:szCs w:val="18"/>
              </w:rPr>
              <w:t xml:space="preserve"> section.</w:t>
            </w:r>
          </w:p>
          <w:p w:rsidR="00FF0BEB" w:rsidRPr="000A2E81" w:rsidRDefault="00FF0BEB" w:rsidP="00FF0BEB">
            <w:pPr>
              <w:spacing w:after="120"/>
              <w:rPr>
                <w:rFonts w:ascii="Arial" w:hAnsi="Arial" w:cs="Arial"/>
                <w:sz w:val="18"/>
                <w:szCs w:val="18"/>
              </w:rPr>
            </w:pPr>
            <w:r w:rsidRPr="000A2E81">
              <w:rPr>
                <w:rFonts w:ascii="Arial" w:hAnsi="Arial" w:cs="Arial"/>
                <w:sz w:val="18"/>
                <w:szCs w:val="18"/>
              </w:rPr>
              <w:t>Revised Test Scenario Group One, Note in Scenario 1 box.</w:t>
            </w:r>
          </w:p>
          <w:p w:rsidR="00FF0BEB" w:rsidRPr="000A2E81" w:rsidRDefault="00FF0BEB" w:rsidP="00FF0BEB">
            <w:pPr>
              <w:spacing w:after="120"/>
              <w:rPr>
                <w:rFonts w:ascii="Arial" w:hAnsi="Arial" w:cs="Arial"/>
                <w:sz w:val="18"/>
                <w:szCs w:val="18"/>
              </w:rPr>
            </w:pPr>
            <w:r w:rsidRPr="000A2E81">
              <w:rPr>
                <w:rFonts w:ascii="Arial" w:hAnsi="Arial" w:cs="Arial"/>
                <w:sz w:val="18"/>
                <w:szCs w:val="18"/>
              </w:rPr>
              <w:t>Updated Test Scenario Group Two, Scenario 1, Step 3.</w:t>
            </w:r>
          </w:p>
          <w:p w:rsidR="00FF0BEB" w:rsidRPr="000A2E81" w:rsidRDefault="00FF0BEB" w:rsidP="00FF0BEB">
            <w:pPr>
              <w:spacing w:after="120"/>
              <w:rPr>
                <w:rFonts w:ascii="Arial" w:hAnsi="Arial" w:cs="Arial"/>
                <w:sz w:val="18"/>
                <w:szCs w:val="18"/>
              </w:rPr>
            </w:pPr>
            <w:r w:rsidRPr="000A2E81">
              <w:rPr>
                <w:rFonts w:ascii="Arial" w:hAnsi="Arial" w:cs="Arial"/>
                <w:sz w:val="18"/>
                <w:szCs w:val="18"/>
              </w:rPr>
              <w:t>Updated Test Scenario Group Three, Scenario 1 and Scenario 2.</w:t>
            </w:r>
          </w:p>
          <w:p w:rsidR="00FF0BEB" w:rsidRPr="000A2E81" w:rsidRDefault="00FF0BEB" w:rsidP="00FF0BEB">
            <w:pPr>
              <w:spacing w:after="120"/>
              <w:rPr>
                <w:rFonts w:ascii="Arial" w:hAnsi="Arial" w:cs="Arial"/>
                <w:sz w:val="18"/>
                <w:szCs w:val="18"/>
              </w:rPr>
            </w:pPr>
            <w:r w:rsidRPr="000A2E81">
              <w:rPr>
                <w:rFonts w:ascii="Arial" w:hAnsi="Arial" w:cs="Arial"/>
                <w:sz w:val="18"/>
                <w:szCs w:val="18"/>
              </w:rPr>
              <w:t>Revised Test Scenario Group Four, Test Objective.</w:t>
            </w:r>
          </w:p>
        </w:tc>
        <w:tc>
          <w:tcPr>
            <w:tcW w:w="1642" w:type="dxa"/>
            <w:vAlign w:val="bottom"/>
          </w:tcPr>
          <w:p w:rsidR="0061647A" w:rsidRPr="000A2E81" w:rsidRDefault="007E260F" w:rsidP="009473F5">
            <w:pPr>
              <w:pStyle w:val="TableText"/>
            </w:pPr>
            <w:r w:rsidRPr="000A2E81">
              <w:t>BBM team</w:t>
            </w:r>
          </w:p>
        </w:tc>
      </w:tr>
      <w:tr w:rsidR="00B325E0" w:rsidRPr="000A2E81" w:rsidTr="00CA42C9">
        <w:trPr>
          <w:cantSplit/>
          <w:trHeight w:val="9732"/>
        </w:trPr>
        <w:tc>
          <w:tcPr>
            <w:tcW w:w="1094" w:type="dxa"/>
            <w:vAlign w:val="bottom"/>
          </w:tcPr>
          <w:p w:rsidR="00B325E0" w:rsidRPr="000A2E81" w:rsidRDefault="00477EF6" w:rsidP="00702BEE">
            <w:pPr>
              <w:pStyle w:val="TableText"/>
            </w:pPr>
            <w:r w:rsidRPr="000A2E81">
              <w:lastRenderedPageBreak/>
              <w:t>8/27</w:t>
            </w:r>
            <w:r w:rsidR="00B325E0" w:rsidRPr="000A2E81">
              <w:t>/14</w:t>
            </w:r>
          </w:p>
        </w:tc>
        <w:tc>
          <w:tcPr>
            <w:tcW w:w="1084" w:type="dxa"/>
            <w:vAlign w:val="bottom"/>
          </w:tcPr>
          <w:p w:rsidR="00812D0D" w:rsidRPr="000A2E81" w:rsidRDefault="00B325E0" w:rsidP="009473F5">
            <w:pPr>
              <w:pStyle w:val="TableText"/>
            </w:pPr>
            <w:r w:rsidRPr="000A2E81">
              <w:t>4.0</w:t>
            </w:r>
            <w:r w:rsidR="005311B3" w:rsidRPr="000A2E81">
              <w:t xml:space="preserve"> (con’t)</w:t>
            </w:r>
          </w:p>
        </w:tc>
        <w:tc>
          <w:tcPr>
            <w:tcW w:w="5756" w:type="dxa"/>
          </w:tcPr>
          <w:p w:rsidR="00AC3C9B" w:rsidRPr="000A2E81" w:rsidRDefault="00AC3C9B" w:rsidP="00AC3C9B">
            <w:pPr>
              <w:pStyle w:val="BodyText"/>
              <w:spacing w:before="0" w:after="0"/>
              <w:rPr>
                <w:rFonts w:ascii="Arial" w:hAnsi="Arial" w:cs="Arial"/>
                <w:sz w:val="18"/>
                <w:szCs w:val="18"/>
                <w:u w:val="single"/>
              </w:rPr>
            </w:pPr>
            <w:r w:rsidRPr="000A2E81">
              <w:rPr>
                <w:rFonts w:ascii="Arial" w:hAnsi="Arial" w:cs="Arial"/>
                <w:sz w:val="18"/>
                <w:szCs w:val="18"/>
                <w:u w:val="single"/>
              </w:rPr>
              <w:t xml:space="preserve">Customer Support Section edited (DR 5025) </w:t>
            </w:r>
          </w:p>
          <w:p w:rsidR="005311B3" w:rsidRPr="000A2E81" w:rsidRDefault="005311B3" w:rsidP="005311B3">
            <w:pPr>
              <w:pStyle w:val="BodyText"/>
              <w:spacing w:before="0" w:after="0"/>
              <w:rPr>
                <w:rFonts w:ascii="Arial" w:hAnsi="Arial" w:cs="Arial"/>
                <w:sz w:val="18"/>
                <w:szCs w:val="18"/>
              </w:rPr>
            </w:pPr>
            <w:r w:rsidRPr="000A2E81">
              <w:rPr>
                <w:rFonts w:ascii="Arial" w:hAnsi="Arial" w:cs="Arial"/>
                <w:sz w:val="18"/>
                <w:szCs w:val="18"/>
              </w:rPr>
              <w:t>Changed footer Month to July.</w:t>
            </w:r>
          </w:p>
          <w:p w:rsidR="00AC3C9B" w:rsidRPr="000A2E81" w:rsidRDefault="00AC3C9B" w:rsidP="00AC3C9B">
            <w:pPr>
              <w:pStyle w:val="BodyText"/>
              <w:spacing w:before="0" w:after="0"/>
              <w:rPr>
                <w:rFonts w:ascii="Arial" w:hAnsi="Arial" w:cs="Arial"/>
                <w:sz w:val="18"/>
                <w:szCs w:val="18"/>
                <w:u w:val="single"/>
              </w:rPr>
            </w:pPr>
            <w:r w:rsidRPr="000A2E81">
              <w:rPr>
                <w:rFonts w:ascii="Arial" w:hAnsi="Arial" w:cs="Arial"/>
                <w:sz w:val="18"/>
                <w:szCs w:val="18"/>
                <w:u w:val="single"/>
              </w:rPr>
              <w:t xml:space="preserve">The detail tables are re-organized in alphabetical order. </w:t>
            </w:r>
          </w:p>
          <w:p w:rsidR="005311B3" w:rsidRPr="000A2E81" w:rsidRDefault="005311B3" w:rsidP="005311B3">
            <w:pPr>
              <w:pStyle w:val="BodyText"/>
              <w:spacing w:before="0" w:after="0"/>
              <w:rPr>
                <w:rFonts w:ascii="Arial" w:hAnsi="Arial" w:cs="Arial"/>
                <w:sz w:val="18"/>
                <w:szCs w:val="18"/>
              </w:rPr>
            </w:pPr>
            <w:r w:rsidRPr="000A2E81">
              <w:rPr>
                <w:rFonts w:ascii="Arial" w:hAnsi="Arial" w:cs="Arial"/>
                <w:sz w:val="18"/>
                <w:szCs w:val="18"/>
              </w:rPr>
              <w:t xml:space="preserve">Changes and Corrections: </w:t>
            </w:r>
          </w:p>
          <w:p w:rsidR="005B2748"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Organized Resolution of Customer Remedy Incident (INC) reports related to VBECS in numerical order.</w:t>
            </w:r>
            <w:r w:rsidR="005B2748" w:rsidRPr="000A2E81">
              <w:rPr>
                <w:rFonts w:ascii="Arial" w:hAnsi="Arial" w:cs="Arial"/>
                <w:sz w:val="18"/>
                <w:szCs w:val="18"/>
              </w:rPr>
              <w:t xml:space="preserve"> Removed</w:t>
            </w:r>
            <w:r w:rsidR="004F209C" w:rsidRPr="000A2E81">
              <w:rPr>
                <w:rFonts w:ascii="Arial" w:hAnsi="Arial" w:cs="Arial"/>
                <w:sz w:val="18"/>
                <w:szCs w:val="18"/>
              </w:rPr>
              <w:t xml:space="preserve"> </w:t>
            </w:r>
            <w:r w:rsidR="00533306" w:rsidRPr="000A2E81">
              <w:rPr>
                <w:rFonts w:ascii="Arial" w:hAnsi="Arial" w:cs="Arial"/>
                <w:sz w:val="18"/>
                <w:szCs w:val="18"/>
              </w:rPr>
              <w:t>758840</w:t>
            </w:r>
            <w:r w:rsidR="004F209C" w:rsidRPr="000A2E81">
              <w:rPr>
                <w:rFonts w:ascii="Arial" w:hAnsi="Arial" w:cs="Arial"/>
                <w:sz w:val="18"/>
                <w:szCs w:val="18"/>
              </w:rPr>
              <w:t>, 841367, 953847 and 981395.</w:t>
            </w:r>
          </w:p>
          <w:p w:rsidR="00AC3C9B" w:rsidRPr="000A2E81" w:rsidRDefault="00533306" w:rsidP="00AC3C9B">
            <w:pPr>
              <w:pStyle w:val="BodyText"/>
              <w:spacing w:before="0" w:after="0"/>
              <w:rPr>
                <w:rFonts w:ascii="Arial" w:hAnsi="Arial" w:cs="Arial"/>
                <w:sz w:val="18"/>
                <w:szCs w:val="18"/>
              </w:rPr>
            </w:pPr>
            <w:r w:rsidRPr="000A2E81">
              <w:rPr>
                <w:rFonts w:ascii="Arial" w:hAnsi="Arial" w:cs="Arial"/>
                <w:sz w:val="18"/>
                <w:szCs w:val="18"/>
              </w:rPr>
              <w:t>Added</w:t>
            </w:r>
            <w:r w:rsidR="005311B3" w:rsidRPr="000A2E81">
              <w:rPr>
                <w:rFonts w:ascii="Arial" w:hAnsi="Arial" w:cs="Arial"/>
                <w:sz w:val="18"/>
                <w:szCs w:val="18"/>
              </w:rPr>
              <w:t>1024778 and 1027210.</w:t>
            </w:r>
          </w:p>
          <w:p w:rsidR="00AC3C9B" w:rsidRPr="000A2E81" w:rsidRDefault="00AC3C9B" w:rsidP="00AC3C9B">
            <w:pPr>
              <w:pStyle w:val="BodyText"/>
              <w:spacing w:before="0" w:after="0"/>
              <w:rPr>
                <w:rFonts w:ascii="Arial" w:hAnsi="Arial" w:cs="Arial"/>
                <w:sz w:val="18"/>
                <w:szCs w:val="18"/>
                <w:u w:val="single"/>
              </w:rPr>
            </w:pPr>
            <w:r w:rsidRPr="000A2E81">
              <w:rPr>
                <w:rFonts w:ascii="Arial" w:hAnsi="Arial" w:cs="Arial"/>
                <w:sz w:val="18"/>
                <w:szCs w:val="18"/>
                <w:u w:val="single"/>
              </w:rPr>
              <w:t xml:space="preserve">Removed: </w:t>
            </w:r>
          </w:p>
          <w:p w:rsidR="00AC3C9B" w:rsidRPr="000A2E81" w:rsidRDefault="00AC3C9B" w:rsidP="00AC3C9B">
            <w:pPr>
              <w:pStyle w:val="BodyText"/>
              <w:spacing w:before="0" w:after="0"/>
              <w:rPr>
                <w:rFonts w:ascii="Arial" w:hAnsi="Arial" w:cs="Arial"/>
                <w:sz w:val="18"/>
                <w:szCs w:val="18"/>
                <w:u w:val="single"/>
              </w:rPr>
            </w:pPr>
            <w:r w:rsidRPr="000A2E81">
              <w:rPr>
                <w:rFonts w:ascii="Arial" w:hAnsi="Arial" w:cs="Arial"/>
                <w:sz w:val="18"/>
                <w:szCs w:val="18"/>
              </w:rPr>
              <w:t xml:space="preserve">CR 2133 (Patient History Report) from the Report Updates </w:t>
            </w:r>
            <w:r w:rsidR="00173E4C" w:rsidRPr="000A2E81">
              <w:rPr>
                <w:rFonts w:ascii="Arial" w:hAnsi="Arial" w:cs="Arial"/>
                <w:sz w:val="18"/>
                <w:szCs w:val="18"/>
              </w:rPr>
              <w:t>section</w:t>
            </w:r>
            <w:r w:rsidR="00173E4C" w:rsidRPr="000A2E81">
              <w:rPr>
                <w:rFonts w:ascii="Arial" w:hAnsi="Arial" w:cs="Arial"/>
                <w:sz w:val="18"/>
                <w:szCs w:val="18"/>
                <w:u w:val="single"/>
              </w:rPr>
              <w:t xml:space="preserve"> Updates</w:t>
            </w:r>
            <w:r w:rsidRPr="000A2E81">
              <w:rPr>
                <w:rFonts w:ascii="Arial" w:hAnsi="Arial" w:cs="Arial"/>
                <w:sz w:val="18"/>
                <w:szCs w:val="18"/>
                <w:u w:val="single"/>
              </w:rPr>
              <w:t xml:space="preserve"> by Option Section</w:t>
            </w:r>
          </w:p>
          <w:p w:rsidR="00AC3C9B" w:rsidRPr="000A2E81" w:rsidRDefault="00AC3C9B" w:rsidP="00AC3C9B">
            <w:pPr>
              <w:pStyle w:val="BodyText"/>
              <w:spacing w:before="0" w:after="0"/>
              <w:rPr>
                <w:rFonts w:ascii="Arial" w:hAnsi="Arial" w:cs="Arial"/>
                <w:sz w:val="18"/>
                <w:szCs w:val="18"/>
                <w:u w:val="single"/>
              </w:rPr>
            </w:pPr>
            <w:r w:rsidRPr="000A2E81">
              <w:rPr>
                <w:rFonts w:ascii="Arial" w:hAnsi="Arial" w:cs="Arial"/>
                <w:sz w:val="18"/>
                <w:szCs w:val="18"/>
                <w:u w:val="single"/>
              </w:rPr>
              <w:t>Added:</w:t>
            </w:r>
          </w:p>
          <w:p w:rsidR="00EC1145" w:rsidRPr="000A2E81" w:rsidRDefault="00AC3C9B" w:rsidP="00AC3C9B">
            <w:pPr>
              <w:pStyle w:val="TableText"/>
              <w:rPr>
                <w:rFonts w:cs="Arial"/>
                <w:szCs w:val="18"/>
              </w:rPr>
            </w:pPr>
            <w:r w:rsidRPr="000A2E81">
              <w:rPr>
                <w:rFonts w:cs="Arial"/>
                <w:szCs w:val="18"/>
              </w:rPr>
              <w:t xml:space="preserve">Accept Orders: Pending Order List (KDA CR 1401, </w:t>
            </w:r>
          </w:p>
          <w:p w:rsidR="00AC3C9B" w:rsidRPr="000A2E81" w:rsidRDefault="00EC1145" w:rsidP="00AC3C9B">
            <w:pPr>
              <w:pStyle w:val="TableText"/>
              <w:rPr>
                <w:rFonts w:cs="Arial"/>
                <w:szCs w:val="18"/>
              </w:rPr>
            </w:pPr>
            <w:r w:rsidRPr="000A2E81">
              <w:rPr>
                <w:rFonts w:cs="Arial"/>
                <w:szCs w:val="18"/>
              </w:rPr>
              <w:t>Patient Orders: Pending Task List (</w:t>
            </w:r>
            <w:r w:rsidR="00AC3C9B" w:rsidRPr="000A2E81">
              <w:rPr>
                <w:rFonts w:cs="Arial"/>
                <w:szCs w:val="18"/>
              </w:rPr>
              <w:t>KDA CR 2149)</w:t>
            </w:r>
          </w:p>
          <w:p w:rsidR="00AC3C9B" w:rsidRPr="000A2E81" w:rsidRDefault="00AC3C9B" w:rsidP="00AC3C9B">
            <w:pPr>
              <w:pStyle w:val="TableText"/>
              <w:rPr>
                <w:rFonts w:cs="Arial"/>
                <w:szCs w:val="18"/>
              </w:rPr>
            </w:pPr>
            <w:r w:rsidRPr="000A2E81">
              <w:rPr>
                <w:rFonts w:cs="Arial"/>
                <w:szCs w:val="18"/>
              </w:rPr>
              <w:t>Component Classes KDA (CR 1992)</w:t>
            </w:r>
          </w:p>
          <w:p w:rsidR="00AC3C9B" w:rsidRPr="000A2E81" w:rsidRDefault="00AC3C9B" w:rsidP="00AC3C9B">
            <w:pPr>
              <w:pStyle w:val="TableText"/>
              <w:rPr>
                <w:rFonts w:cs="Arial"/>
                <w:szCs w:val="18"/>
              </w:rPr>
            </w:pPr>
            <w:r w:rsidRPr="000A2E81">
              <w:rPr>
                <w:rFonts w:cs="Arial"/>
                <w:szCs w:val="18"/>
              </w:rPr>
              <w:t>Configure Daily QC (KDA CR 1309, KDA CR 3066, KDA DR 1625,</w:t>
            </w:r>
            <w:r w:rsidRPr="000A2E81">
              <w:rPr>
                <w:rFonts w:cs="Arial"/>
                <w:b/>
                <w:szCs w:val="18"/>
              </w:rPr>
              <w:t xml:space="preserve"> </w:t>
            </w:r>
            <w:r w:rsidRPr="000A2E81">
              <w:rPr>
                <w:rFonts w:cs="Arial"/>
                <w:szCs w:val="18"/>
              </w:rPr>
              <w:t>KDA CR 1637)</w:t>
            </w:r>
          </w:p>
          <w:p w:rsidR="00AC3C9B" w:rsidRPr="000A2E81" w:rsidRDefault="00AC3C9B" w:rsidP="00AC3C9B">
            <w:pPr>
              <w:pStyle w:val="TableText"/>
              <w:rPr>
                <w:rFonts w:cs="Arial"/>
                <w:szCs w:val="18"/>
              </w:rPr>
            </w:pPr>
            <w:r w:rsidRPr="000A2E81">
              <w:rPr>
                <w:rFonts w:cs="Arial"/>
                <w:szCs w:val="18"/>
              </w:rPr>
              <w:t>Discard or Quarantine (KDA CR 2074)</w:t>
            </w:r>
          </w:p>
          <w:p w:rsidR="00AC3C9B" w:rsidRPr="000A2E81" w:rsidRDefault="00AC3C9B" w:rsidP="00AC3C9B">
            <w:pPr>
              <w:pStyle w:val="TableText"/>
              <w:rPr>
                <w:rFonts w:cs="Arial"/>
                <w:szCs w:val="18"/>
              </w:rPr>
            </w:pPr>
            <w:r w:rsidRPr="000A2E81">
              <w:rPr>
                <w:rFonts w:cs="Arial"/>
                <w:szCs w:val="18"/>
              </w:rPr>
              <w:t>Display Order Alerts (KDA CR 2168)</w:t>
            </w:r>
          </w:p>
          <w:p w:rsidR="00AC3C9B" w:rsidRPr="000A2E81" w:rsidRDefault="00AC3C9B" w:rsidP="00AC3C9B">
            <w:pPr>
              <w:pStyle w:val="TableText"/>
              <w:rPr>
                <w:rFonts w:cs="Arial"/>
                <w:szCs w:val="18"/>
              </w:rPr>
            </w:pPr>
            <w:r w:rsidRPr="000A2E81">
              <w:rPr>
                <w:rFonts w:cs="Arial"/>
                <w:szCs w:val="18"/>
              </w:rPr>
              <w:t>Edit Financial Data (KDA CR 1890 and KDA CR 1819)</w:t>
            </w:r>
          </w:p>
          <w:p w:rsidR="00AC3C9B" w:rsidRPr="000A2E81" w:rsidRDefault="00AC3C9B" w:rsidP="00AC3C9B">
            <w:pPr>
              <w:pStyle w:val="TableText"/>
              <w:rPr>
                <w:rFonts w:cs="Arial"/>
                <w:szCs w:val="18"/>
              </w:rPr>
            </w:pPr>
            <w:r w:rsidRPr="000A2E81">
              <w:rPr>
                <w:rFonts w:cs="Arial"/>
                <w:szCs w:val="18"/>
              </w:rPr>
              <w:t>Edit Unit Information (KDA CR 1917, KDA CR 2310, KDA CR 2359,)</w:t>
            </w:r>
          </w:p>
          <w:p w:rsidR="00AC3C9B" w:rsidRPr="000A2E81" w:rsidRDefault="00AC3C9B" w:rsidP="00AC3C9B">
            <w:pPr>
              <w:pStyle w:val="TableText"/>
              <w:rPr>
                <w:rFonts w:cs="Arial"/>
                <w:szCs w:val="18"/>
              </w:rPr>
            </w:pPr>
            <w:r w:rsidRPr="000A2E81">
              <w:rPr>
                <w:rFonts w:cs="Arial"/>
                <w:bCs/>
                <w:szCs w:val="18"/>
              </w:rPr>
              <w:t>Enter Reflex Test Results (</w:t>
            </w:r>
            <w:r w:rsidRPr="000A2E81">
              <w:rPr>
                <w:rFonts w:cs="Arial"/>
                <w:szCs w:val="18"/>
              </w:rPr>
              <w:t>KDA DR 1651)</w:t>
            </w:r>
          </w:p>
          <w:p w:rsidR="00AC3C9B" w:rsidRPr="000A2E81" w:rsidRDefault="00AC3C9B" w:rsidP="00AC3C9B">
            <w:pPr>
              <w:pStyle w:val="TableText"/>
              <w:rPr>
                <w:rFonts w:cs="Arial"/>
                <w:szCs w:val="18"/>
              </w:rPr>
            </w:pPr>
            <w:r w:rsidRPr="000A2E81">
              <w:rPr>
                <w:rFonts w:cs="Arial"/>
                <w:szCs w:val="18"/>
              </w:rPr>
              <w:t>Finalize/Print TRW (KDA CR 2455)</w:t>
            </w:r>
          </w:p>
          <w:p w:rsidR="00AC3C9B" w:rsidRPr="000A2E81" w:rsidRDefault="00AC3C9B" w:rsidP="00AC3C9B">
            <w:pPr>
              <w:pStyle w:val="TableText"/>
              <w:rPr>
                <w:rFonts w:cs="Arial"/>
                <w:szCs w:val="18"/>
              </w:rPr>
            </w:pPr>
            <w:r w:rsidRPr="000A2E81">
              <w:rPr>
                <w:rFonts w:cs="Arial"/>
                <w:szCs w:val="18"/>
              </w:rPr>
              <w:t>Free Directed Unit For Crossover (KDA CR 1448)</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Help About (CR 3453)</w:t>
            </w:r>
          </w:p>
          <w:p w:rsidR="00AC3C9B" w:rsidRPr="000A2E81" w:rsidRDefault="00AC3C9B" w:rsidP="00AC3C9B">
            <w:pPr>
              <w:pStyle w:val="TableText"/>
              <w:rPr>
                <w:rFonts w:cs="Arial"/>
                <w:szCs w:val="18"/>
              </w:rPr>
            </w:pPr>
            <w:r w:rsidRPr="000A2E81">
              <w:rPr>
                <w:rFonts w:cs="Arial"/>
                <w:szCs w:val="18"/>
              </w:rPr>
              <w:t>Incoming Shipment (CR  and KDA CR 1721 and KDA CR 2809)</w:t>
            </w:r>
          </w:p>
          <w:p w:rsidR="00B446B7" w:rsidRPr="000A2E81" w:rsidRDefault="00AC3C9B" w:rsidP="00AC3C9B">
            <w:pPr>
              <w:pStyle w:val="TableText"/>
              <w:rPr>
                <w:rFonts w:cs="Arial"/>
                <w:szCs w:val="18"/>
              </w:rPr>
            </w:pPr>
            <w:r w:rsidRPr="000A2E81">
              <w:rPr>
                <w:rFonts w:cs="Arial"/>
                <w:szCs w:val="18"/>
              </w:rPr>
              <w:t>Issue Blood Components (KDA CR 2085</w:t>
            </w:r>
            <w:r w:rsidR="006B6B35" w:rsidRPr="000A2E81">
              <w:rPr>
                <w:rFonts w:cs="Arial"/>
                <w:szCs w:val="18"/>
              </w:rPr>
              <w:t xml:space="preserve">, </w:t>
            </w:r>
            <w:r w:rsidR="00B446B7" w:rsidRPr="000A2E81">
              <w:rPr>
                <w:rFonts w:cs="Arial"/>
                <w:szCs w:val="18"/>
              </w:rPr>
              <w:t xml:space="preserve">(CR </w:t>
            </w:r>
            <w:r w:rsidR="00EB1BEA" w:rsidRPr="000A2E81">
              <w:rPr>
                <w:rFonts w:cs="Arial"/>
                <w:szCs w:val="18"/>
              </w:rPr>
              <w:t>3471</w:t>
            </w:r>
            <w:r w:rsidR="00B446B7" w:rsidRPr="000A2E81">
              <w:rPr>
                <w:rFonts w:cs="Arial"/>
                <w:szCs w:val="18"/>
              </w:rPr>
              <w:t>, INC 1024778)</w:t>
            </w:r>
          </w:p>
          <w:p w:rsidR="00AC3C9B" w:rsidRPr="000A2E81" w:rsidRDefault="00AC3C9B" w:rsidP="00AC3C9B">
            <w:pPr>
              <w:pStyle w:val="TableText"/>
              <w:rPr>
                <w:rFonts w:cs="Arial"/>
                <w:szCs w:val="18"/>
              </w:rPr>
            </w:pPr>
            <w:r w:rsidRPr="000A2E81">
              <w:rPr>
                <w:rFonts w:cs="Arial"/>
                <w:szCs w:val="18"/>
              </w:rPr>
              <w:t>Maintain Specimen (KDA CR 875)</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Modify Units (not Pool or Split) (KDA CR 1698, KDA CR</w:t>
            </w:r>
            <w:r w:rsidR="005B2748" w:rsidRPr="000A2E81">
              <w:rPr>
                <w:rFonts w:ascii="Arial" w:hAnsi="Arial" w:cs="Arial"/>
                <w:sz w:val="18"/>
                <w:szCs w:val="18"/>
              </w:rPr>
              <w:t xml:space="preserve"> 1920, KDA CR 1921, KDA CR 1924,</w:t>
            </w:r>
            <w:r w:rsidRPr="000A2E81">
              <w:rPr>
                <w:rFonts w:ascii="Arial" w:hAnsi="Arial" w:cs="Arial"/>
                <w:sz w:val="18"/>
                <w:szCs w:val="18"/>
              </w:rPr>
              <w:t>)</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Modify Units: Split a Unit (CR 3248)</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Modify Units: Pool Units (KDA CR 2387, KDA CR 2650)</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Patient Testing: Pending Task List (KDA CR 2874, KDA CR 1775)</w:t>
            </w:r>
          </w:p>
          <w:p w:rsidR="005B2748" w:rsidRPr="000A2E81" w:rsidRDefault="005B2748" w:rsidP="00AC3C9B">
            <w:pPr>
              <w:pStyle w:val="BodyText"/>
              <w:spacing w:before="0" w:after="0"/>
              <w:rPr>
                <w:rFonts w:ascii="Arial" w:hAnsi="Arial" w:cs="Arial"/>
                <w:sz w:val="18"/>
                <w:szCs w:val="18"/>
              </w:rPr>
            </w:pPr>
            <w:r w:rsidRPr="000A2E81">
              <w:rPr>
                <w:rFonts w:ascii="Arial" w:hAnsi="Arial" w:cs="Arial"/>
                <w:sz w:val="18"/>
                <w:szCs w:val="18"/>
              </w:rPr>
              <w:t>Patient Testing (KDA CR 1617)</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Patient Updates, Added INC 1027210 to CR 3315</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Post Transfusion Information (Added KDA CR</w:t>
            </w:r>
            <w:r w:rsidR="005B2748" w:rsidRPr="000A2E81">
              <w:rPr>
                <w:rFonts w:ascii="Arial" w:hAnsi="Arial" w:cs="Arial"/>
                <w:sz w:val="18"/>
                <w:szCs w:val="18"/>
              </w:rPr>
              <w:t xml:space="preserve"> </w:t>
            </w:r>
            <w:r w:rsidRPr="000A2E81">
              <w:rPr>
                <w:rFonts w:ascii="Arial" w:hAnsi="Arial" w:cs="Arial"/>
                <w:sz w:val="18"/>
                <w:szCs w:val="18"/>
              </w:rPr>
              <w:t>2607 to KDA CR 1655)</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Product Modifications (Division Configuration KDA CR 1732)</w:t>
            </w:r>
          </w:p>
          <w:p w:rsidR="00AC3C9B" w:rsidRPr="000A2E81" w:rsidRDefault="00AC3C9B" w:rsidP="00AC3C9B">
            <w:pPr>
              <w:pStyle w:val="TableText"/>
              <w:rPr>
                <w:rFonts w:cs="Arial"/>
                <w:szCs w:val="18"/>
              </w:rPr>
            </w:pPr>
            <w:r w:rsidRPr="000A2E81">
              <w:rPr>
                <w:rFonts w:cs="Arial"/>
                <w:szCs w:val="18"/>
              </w:rPr>
              <w:t>Reagents, (KDA CR 1910, KDA CR 2810)</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Server System Administrator (KDA CR 1670, KDA CR 2113</w:t>
            </w:r>
            <w:r w:rsidR="00E82902" w:rsidRPr="000A2E81">
              <w:rPr>
                <w:rFonts w:ascii="Arial" w:hAnsi="Arial" w:cs="Arial"/>
                <w:sz w:val="18"/>
                <w:szCs w:val="18"/>
              </w:rPr>
              <w:t xml:space="preserve">, KDA CR </w:t>
            </w:r>
            <w:r w:rsidR="00A95DE1" w:rsidRPr="000A2E81">
              <w:rPr>
                <w:rFonts w:ascii="Arial" w:hAnsi="Arial" w:cs="Arial"/>
                <w:sz w:val="18"/>
                <w:szCs w:val="18"/>
              </w:rPr>
              <w:t>2234</w:t>
            </w:r>
            <w:r w:rsidRPr="000A2E81">
              <w:rPr>
                <w:rFonts w:ascii="Arial" w:hAnsi="Arial" w:cs="Arial"/>
                <w:sz w:val="18"/>
                <w:szCs w:val="18"/>
              </w:rPr>
              <w:t>)</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 xml:space="preserve">Special Instructions &amp; Transfusion Requirements (KDA CR 2078) </w:t>
            </w:r>
          </w:p>
          <w:p w:rsidR="00AC3C9B" w:rsidRPr="000A2E81" w:rsidRDefault="00AC3C9B" w:rsidP="00AC3C9B">
            <w:pPr>
              <w:pStyle w:val="BodyText"/>
              <w:spacing w:before="0" w:after="0"/>
              <w:rPr>
                <w:rFonts w:ascii="Arial" w:hAnsi="Arial" w:cs="Arial"/>
                <w:sz w:val="18"/>
                <w:szCs w:val="18"/>
              </w:rPr>
            </w:pPr>
            <w:r w:rsidRPr="000A2E81">
              <w:rPr>
                <w:rFonts w:ascii="Arial" w:hAnsi="Arial" w:cs="Arial"/>
                <w:sz w:val="18"/>
                <w:szCs w:val="18"/>
              </w:rPr>
              <w:t>Throughout VBECS (KDA CR 2657)</w:t>
            </w:r>
          </w:p>
          <w:p w:rsidR="00AC3C9B" w:rsidRPr="000A2E81" w:rsidRDefault="00AC3C9B" w:rsidP="00AC3C9B">
            <w:pPr>
              <w:pStyle w:val="TableText"/>
              <w:rPr>
                <w:rFonts w:cs="Arial"/>
                <w:szCs w:val="18"/>
              </w:rPr>
            </w:pPr>
            <w:r w:rsidRPr="000A2E81">
              <w:rPr>
                <w:rFonts w:cs="Arial"/>
                <w:szCs w:val="18"/>
              </w:rPr>
              <w:t>Unit Antigen Typing (KDA CR 1585</w:t>
            </w:r>
            <w:r w:rsidR="00E82902" w:rsidRPr="000A2E81">
              <w:rPr>
                <w:rFonts w:cs="Arial"/>
                <w:szCs w:val="18"/>
              </w:rPr>
              <w:t>, KDA CR 1830</w:t>
            </w:r>
            <w:r w:rsidRPr="000A2E81">
              <w:rPr>
                <w:rFonts w:cs="Arial"/>
                <w:szCs w:val="18"/>
              </w:rPr>
              <w:t>)</w:t>
            </w:r>
          </w:p>
          <w:p w:rsidR="00AC3C9B" w:rsidRPr="000A2E81" w:rsidRDefault="00AC3C9B" w:rsidP="00AC3C9B">
            <w:pPr>
              <w:pStyle w:val="TableText"/>
              <w:rPr>
                <w:rFonts w:cs="Arial"/>
                <w:szCs w:val="18"/>
              </w:rPr>
            </w:pPr>
            <w:r w:rsidRPr="000A2E81">
              <w:rPr>
                <w:rFonts w:cs="Arial"/>
                <w:szCs w:val="18"/>
              </w:rPr>
              <w:t>VBECS Administrator (KDA CR 2348, KDA CR 2841</w:t>
            </w:r>
            <w:r w:rsidR="00A95DE1" w:rsidRPr="000A2E81">
              <w:rPr>
                <w:rFonts w:cs="Arial"/>
                <w:szCs w:val="18"/>
              </w:rPr>
              <w:t>, KDA CR 2344</w:t>
            </w:r>
            <w:r w:rsidRPr="000A2E81">
              <w:rPr>
                <w:rFonts w:cs="Arial"/>
                <w:szCs w:val="18"/>
              </w:rPr>
              <w:t>)</w:t>
            </w:r>
          </w:p>
          <w:p w:rsidR="00AC3C9B" w:rsidRPr="000A2E81" w:rsidRDefault="00AC3C9B" w:rsidP="00AC3C9B">
            <w:pPr>
              <w:pStyle w:val="BodyText"/>
              <w:spacing w:before="120"/>
              <w:rPr>
                <w:rFonts w:ascii="Arial" w:hAnsi="Arial" w:cs="Arial"/>
                <w:sz w:val="18"/>
                <w:szCs w:val="18"/>
              </w:rPr>
            </w:pPr>
            <w:r w:rsidRPr="000A2E81">
              <w:rPr>
                <w:rFonts w:ascii="Arial" w:hAnsi="Arial" w:cs="Arial"/>
                <w:sz w:val="18"/>
                <w:szCs w:val="18"/>
                <w:u w:val="single"/>
              </w:rPr>
              <w:t xml:space="preserve">Report Export Section: </w:t>
            </w:r>
            <w:r w:rsidRPr="000A2E81">
              <w:rPr>
                <w:rFonts w:ascii="Arial" w:hAnsi="Arial" w:cs="Arial"/>
                <w:sz w:val="18"/>
                <w:szCs w:val="18"/>
              </w:rPr>
              <w:t>Revised the list of reports for readability.</w:t>
            </w:r>
          </w:p>
          <w:p w:rsidR="00AC3C9B" w:rsidRPr="000A2E81" w:rsidRDefault="00AC3C9B" w:rsidP="00AC3C9B">
            <w:pPr>
              <w:pStyle w:val="BodyText"/>
              <w:spacing w:before="120" w:after="0"/>
              <w:rPr>
                <w:rFonts w:ascii="Arial" w:hAnsi="Arial" w:cs="Arial"/>
                <w:sz w:val="18"/>
                <w:szCs w:val="18"/>
              </w:rPr>
            </w:pPr>
            <w:r w:rsidRPr="000A2E81">
              <w:rPr>
                <w:rFonts w:ascii="Arial" w:hAnsi="Arial" w:cs="Arial"/>
                <w:sz w:val="18"/>
                <w:szCs w:val="18"/>
                <w:u w:val="single"/>
              </w:rPr>
              <w:t>Report Updates Section</w:t>
            </w:r>
            <w:r w:rsidRPr="000A2E81">
              <w:rPr>
                <w:rFonts w:ascii="Arial" w:hAnsi="Arial" w:cs="Arial"/>
                <w:sz w:val="18"/>
                <w:szCs w:val="18"/>
              </w:rPr>
              <w:t>:</w:t>
            </w:r>
          </w:p>
          <w:p w:rsidR="000A06BD" w:rsidRPr="000A2E81" w:rsidRDefault="002F0635" w:rsidP="000A06BD">
            <w:pPr>
              <w:pStyle w:val="TableText"/>
              <w:rPr>
                <w:rFonts w:cs="Arial"/>
                <w:szCs w:val="18"/>
                <w:u w:val="single"/>
              </w:rPr>
            </w:pPr>
            <w:r w:rsidRPr="000A2E81">
              <w:rPr>
                <w:rFonts w:cs="Arial"/>
                <w:szCs w:val="18"/>
                <w:u w:val="single"/>
              </w:rPr>
              <w:t>Added:</w:t>
            </w:r>
          </w:p>
          <w:p w:rsidR="000A06BD" w:rsidRPr="000A2E81" w:rsidRDefault="000A06BD" w:rsidP="000A06BD">
            <w:pPr>
              <w:pStyle w:val="TableText"/>
              <w:rPr>
                <w:rFonts w:cs="Arial"/>
                <w:szCs w:val="18"/>
              </w:rPr>
            </w:pPr>
            <w:r w:rsidRPr="000A2E81">
              <w:rPr>
                <w:rFonts w:cs="Arial"/>
                <w:szCs w:val="18"/>
              </w:rPr>
              <w:t>C:T Ratio Report (KDA CR 2101)</w:t>
            </w:r>
          </w:p>
          <w:p w:rsidR="000A06BD" w:rsidRPr="000A2E81" w:rsidRDefault="000A06BD" w:rsidP="000A06BD">
            <w:pPr>
              <w:pStyle w:val="BodyText"/>
              <w:spacing w:before="0" w:after="0"/>
              <w:rPr>
                <w:rFonts w:ascii="Arial" w:hAnsi="Arial" w:cs="Arial"/>
                <w:sz w:val="18"/>
                <w:szCs w:val="18"/>
              </w:rPr>
            </w:pPr>
            <w:r w:rsidRPr="000A2E81">
              <w:rPr>
                <w:rFonts w:ascii="Arial" w:hAnsi="Arial" w:cs="Arial"/>
                <w:sz w:val="18"/>
                <w:szCs w:val="18"/>
              </w:rPr>
              <w:t>Transfusion Effectiveness Report (KDA CR 2136)</w:t>
            </w:r>
          </w:p>
          <w:p w:rsidR="000A06BD" w:rsidRPr="000A2E81" w:rsidRDefault="000A06BD" w:rsidP="000A06BD">
            <w:pPr>
              <w:pStyle w:val="BodyText"/>
              <w:spacing w:before="0" w:after="0"/>
              <w:rPr>
                <w:rFonts w:ascii="Arial" w:hAnsi="Arial" w:cs="Arial"/>
                <w:sz w:val="18"/>
                <w:szCs w:val="18"/>
              </w:rPr>
            </w:pPr>
            <w:r w:rsidRPr="000A2E81">
              <w:rPr>
                <w:rFonts w:ascii="Arial" w:hAnsi="Arial" w:cs="Arial"/>
                <w:sz w:val="18"/>
                <w:szCs w:val="18"/>
              </w:rPr>
              <w:t>Transfusion Reaction Count Report (KDA CR 2221)</w:t>
            </w:r>
          </w:p>
          <w:p w:rsidR="00BA09CB" w:rsidRPr="000A2E81" w:rsidRDefault="00AC3C9B" w:rsidP="006C210E">
            <w:pPr>
              <w:pStyle w:val="TableText"/>
              <w:rPr>
                <w:rFonts w:cs="Arial"/>
                <w:szCs w:val="18"/>
              </w:rPr>
            </w:pPr>
            <w:r w:rsidRPr="000A2E81">
              <w:rPr>
                <w:rFonts w:cs="Arial"/>
                <w:szCs w:val="18"/>
              </w:rPr>
              <w:t>Unit History Report (KDA CR 2682</w:t>
            </w:r>
            <w:r w:rsidR="000A06BD" w:rsidRPr="000A2E81">
              <w:rPr>
                <w:rFonts w:cs="Arial"/>
                <w:szCs w:val="18"/>
              </w:rPr>
              <w:t>)</w:t>
            </w:r>
          </w:p>
        </w:tc>
        <w:tc>
          <w:tcPr>
            <w:tcW w:w="1642" w:type="dxa"/>
            <w:vAlign w:val="bottom"/>
          </w:tcPr>
          <w:p w:rsidR="00B325E0" w:rsidRPr="000A2E81" w:rsidRDefault="00E53435" w:rsidP="009473F5">
            <w:pPr>
              <w:pStyle w:val="TableText"/>
            </w:pPr>
            <w:r w:rsidRPr="000A2E81">
              <w:t>BBM team</w:t>
            </w:r>
          </w:p>
        </w:tc>
      </w:tr>
      <w:tr w:rsidR="000A2E81" w:rsidRPr="000A2E81" w:rsidTr="00D91BAB">
        <w:trPr>
          <w:cantSplit/>
          <w:trHeight w:val="3252"/>
        </w:trPr>
        <w:tc>
          <w:tcPr>
            <w:tcW w:w="1094" w:type="dxa"/>
            <w:tcBorders>
              <w:bottom w:val="single" w:sz="6" w:space="0" w:color="auto"/>
            </w:tcBorders>
            <w:vAlign w:val="bottom"/>
          </w:tcPr>
          <w:p w:rsidR="00E82902" w:rsidRPr="000A2E81" w:rsidRDefault="00E82902" w:rsidP="00253258">
            <w:pPr>
              <w:pStyle w:val="TableText"/>
            </w:pPr>
          </w:p>
          <w:p w:rsidR="004D7EC3" w:rsidRPr="000A2E81" w:rsidRDefault="00EB1BEA" w:rsidP="00253258">
            <w:pPr>
              <w:pStyle w:val="TableText"/>
            </w:pPr>
            <w:r w:rsidRPr="000A2E81">
              <w:t>8/2</w:t>
            </w:r>
            <w:r w:rsidR="00477EF6" w:rsidRPr="000A2E81">
              <w:t>7</w:t>
            </w:r>
            <w:r w:rsidR="004D7EC3" w:rsidRPr="000A2E81">
              <w:t>/14</w:t>
            </w:r>
          </w:p>
        </w:tc>
        <w:tc>
          <w:tcPr>
            <w:tcW w:w="1084" w:type="dxa"/>
            <w:tcBorders>
              <w:bottom w:val="single" w:sz="6" w:space="0" w:color="auto"/>
            </w:tcBorders>
            <w:vAlign w:val="bottom"/>
          </w:tcPr>
          <w:p w:rsidR="004D7EC3" w:rsidRPr="000A2E81" w:rsidRDefault="004D7EC3" w:rsidP="009473F5">
            <w:pPr>
              <w:pStyle w:val="TableText"/>
            </w:pPr>
            <w:r w:rsidRPr="000A2E81">
              <w:t>4.0 (</w:t>
            </w:r>
            <w:r w:rsidR="00FD53FB" w:rsidRPr="000A2E81">
              <w:t>cont.</w:t>
            </w:r>
            <w:r w:rsidRPr="000A2E81">
              <w:t>)</w:t>
            </w:r>
          </w:p>
        </w:tc>
        <w:tc>
          <w:tcPr>
            <w:tcW w:w="5756" w:type="dxa"/>
            <w:tcBorders>
              <w:bottom w:val="single" w:sz="6" w:space="0" w:color="auto"/>
            </w:tcBorders>
          </w:tcPr>
          <w:p w:rsidR="00CA42C9" w:rsidRPr="000A2E81" w:rsidRDefault="00CA42C9" w:rsidP="00CA42C9">
            <w:pPr>
              <w:pStyle w:val="BodyText"/>
              <w:spacing w:after="0"/>
              <w:rPr>
                <w:rFonts w:ascii="Arial" w:hAnsi="Arial" w:cs="Arial"/>
                <w:sz w:val="18"/>
                <w:szCs w:val="18"/>
              </w:rPr>
            </w:pPr>
            <w:r w:rsidRPr="000A2E81">
              <w:rPr>
                <w:rFonts w:ascii="Arial" w:hAnsi="Arial" w:cs="Arial"/>
                <w:sz w:val="18"/>
                <w:szCs w:val="18"/>
                <w:u w:val="single"/>
              </w:rPr>
              <w:t>Guide Updates Section, Added:</w:t>
            </w:r>
          </w:p>
          <w:p w:rsidR="00CA42C9" w:rsidRPr="000A2E81" w:rsidRDefault="00CA42C9" w:rsidP="00CA42C9">
            <w:pPr>
              <w:rPr>
                <w:rFonts w:ascii="Arial" w:hAnsi="Arial" w:cs="Arial"/>
                <w:sz w:val="18"/>
                <w:szCs w:val="18"/>
              </w:rPr>
            </w:pPr>
            <w:r w:rsidRPr="000A2E81">
              <w:rPr>
                <w:rFonts w:ascii="Arial" w:hAnsi="Arial" w:cs="Arial"/>
                <w:sz w:val="18"/>
                <w:szCs w:val="18"/>
              </w:rPr>
              <w:t>Viewing the VBECS Version Number section (DR 4991)</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 xml:space="preserve">Edit Unit Information </w:t>
            </w:r>
            <w:r w:rsidR="005B2748" w:rsidRPr="000A2E81">
              <w:rPr>
                <w:rFonts w:ascii="Arial" w:hAnsi="Arial" w:cs="Arial"/>
                <w:sz w:val="18"/>
                <w:szCs w:val="18"/>
              </w:rPr>
              <w:t>(</w:t>
            </w:r>
            <w:r w:rsidRPr="000A2E81">
              <w:rPr>
                <w:rFonts w:ascii="Arial" w:hAnsi="Arial" w:cs="Arial"/>
                <w:sz w:val="18"/>
                <w:szCs w:val="18"/>
              </w:rPr>
              <w:t>DR 2218</w:t>
            </w:r>
            <w:r w:rsidR="005B2748" w:rsidRPr="000A2E81">
              <w:rPr>
                <w:rFonts w:ascii="Arial" w:hAnsi="Arial" w:cs="Arial"/>
                <w:sz w:val="18"/>
                <w:szCs w:val="18"/>
              </w:rPr>
              <w:t>)</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Finalize/Print TRW (DR 4788)</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Invalidate Test Results, Limitations and Restrictions section (DR 4685)</w:t>
            </w:r>
          </w:p>
          <w:p w:rsidR="00AC3C9B" w:rsidRPr="000A2E81" w:rsidRDefault="00AC3C9B" w:rsidP="00AC3C9B">
            <w:pPr>
              <w:rPr>
                <w:rFonts w:ascii="Arial" w:hAnsi="Arial" w:cs="Arial"/>
                <w:sz w:val="18"/>
                <w:szCs w:val="18"/>
              </w:rPr>
            </w:pPr>
            <w:r w:rsidRPr="000A2E81">
              <w:rPr>
                <w:rFonts w:ascii="Arial" w:hAnsi="Arial" w:cs="Arial"/>
                <w:sz w:val="18"/>
                <w:szCs w:val="18"/>
              </w:rPr>
              <w:t>Issue Blood Components Section, Routine: CR 3459, and edited Limitation and Restrictions, Additional Information items from the user guide updates.</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Modify Units: Pool Units, Limitations and Restrictions and (DR 4474)</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Patient Testing, General Instructions, Limitations and Restrictions (DR 4817)</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Patient Updates (DR 498</w:t>
            </w:r>
            <w:r w:rsidR="005B2748" w:rsidRPr="000A2E81">
              <w:rPr>
                <w:rFonts w:ascii="Arial" w:hAnsi="Arial" w:cs="Arial"/>
                <w:sz w:val="18"/>
                <w:szCs w:val="18"/>
              </w:rPr>
              <w:t>9</w:t>
            </w:r>
            <w:r w:rsidRPr="000A2E81">
              <w:rPr>
                <w:rFonts w:ascii="Arial" w:hAnsi="Arial" w:cs="Arial"/>
                <w:sz w:val="18"/>
                <w:szCs w:val="18"/>
              </w:rPr>
              <w:t>)</w:t>
            </w:r>
          </w:p>
          <w:p w:rsidR="00AC3C9B" w:rsidRPr="000A2E81" w:rsidRDefault="00AC3C9B" w:rsidP="00AC3C9B">
            <w:r w:rsidRPr="000A2E81">
              <w:rPr>
                <w:rFonts w:ascii="Arial" w:hAnsi="Arial" w:cs="Arial"/>
                <w:sz w:val="18"/>
                <w:szCs w:val="18"/>
              </w:rPr>
              <w:t>Recent Orders section  (KDA CR 3241, DR 2218)</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Reagents, Limitations and Restrictions (KDA CR 1501)</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Transfusion Complications Report and Transfusion Effectiveness Report (DR 4810)</w:t>
            </w:r>
          </w:p>
          <w:p w:rsidR="00CA42C9" w:rsidRPr="000A2E81" w:rsidRDefault="00CA42C9" w:rsidP="00CA42C9">
            <w:pPr>
              <w:pStyle w:val="BodyText"/>
              <w:spacing w:before="0" w:after="0"/>
              <w:rPr>
                <w:rFonts w:ascii="Arial" w:hAnsi="Arial" w:cs="Arial"/>
                <w:sz w:val="18"/>
                <w:szCs w:val="18"/>
              </w:rPr>
            </w:pPr>
            <w:r w:rsidRPr="000A2E81">
              <w:rPr>
                <w:rFonts w:ascii="Arial" w:hAnsi="Arial" w:cs="Arial"/>
                <w:sz w:val="18"/>
                <w:szCs w:val="18"/>
              </w:rPr>
              <w:t>Transfusion Reaction Count Report DR 2602, DR 2218</w:t>
            </w:r>
          </w:p>
          <w:p w:rsidR="00CA42C9" w:rsidRPr="000A2E81" w:rsidRDefault="00CA42C9" w:rsidP="00CA42C9">
            <w:pPr>
              <w:jc w:val="both"/>
              <w:rPr>
                <w:rFonts w:ascii="Arial" w:hAnsi="Arial" w:cs="Arial"/>
                <w:sz w:val="18"/>
                <w:szCs w:val="18"/>
              </w:rPr>
            </w:pPr>
            <w:r w:rsidRPr="000A2E81">
              <w:rPr>
                <w:rFonts w:ascii="Arial" w:hAnsi="Arial" w:cs="Arial"/>
                <w:sz w:val="18"/>
                <w:szCs w:val="18"/>
              </w:rPr>
              <w:t>Working with Data Section KDA (CR 116)</w:t>
            </w:r>
          </w:p>
          <w:p w:rsidR="004D7EC3" w:rsidRPr="000A2E81" w:rsidRDefault="004D7EC3" w:rsidP="005B2748">
            <w:pPr>
              <w:pStyle w:val="BodyText"/>
              <w:spacing w:before="0" w:after="0"/>
              <w:rPr>
                <w:rFonts w:ascii="Arial" w:hAnsi="Arial" w:cs="Arial"/>
                <w:sz w:val="18"/>
                <w:szCs w:val="18"/>
                <w:u w:val="single"/>
              </w:rPr>
            </w:pPr>
            <w:r w:rsidRPr="000A2E81">
              <w:rPr>
                <w:rFonts w:ascii="Arial" w:hAnsi="Arial" w:cs="Arial"/>
                <w:sz w:val="18"/>
                <w:szCs w:val="18"/>
              </w:rPr>
              <w:t>Processing Orders, Accept Orders added DR 4854.</w:t>
            </w:r>
          </w:p>
        </w:tc>
        <w:tc>
          <w:tcPr>
            <w:tcW w:w="1642" w:type="dxa"/>
            <w:tcBorders>
              <w:bottom w:val="single" w:sz="6" w:space="0" w:color="auto"/>
            </w:tcBorders>
            <w:vAlign w:val="bottom"/>
          </w:tcPr>
          <w:p w:rsidR="004D7EC3" w:rsidRPr="000A2E81" w:rsidRDefault="004D7EC3" w:rsidP="009473F5">
            <w:pPr>
              <w:pStyle w:val="TableText"/>
            </w:pPr>
            <w:r w:rsidRPr="000A2E81">
              <w:t>BBM Team</w:t>
            </w:r>
          </w:p>
        </w:tc>
      </w:tr>
      <w:tr w:rsidR="000A2E81" w:rsidRPr="000A2E81" w:rsidTr="00D91BAB">
        <w:trPr>
          <w:cantSplit/>
          <w:trHeight w:val="1380"/>
        </w:trPr>
        <w:tc>
          <w:tcPr>
            <w:tcW w:w="1094" w:type="dxa"/>
            <w:shd w:val="clear" w:color="auto" w:fill="auto"/>
            <w:vAlign w:val="bottom"/>
          </w:tcPr>
          <w:p w:rsidR="007200C6" w:rsidRPr="000A2E81" w:rsidRDefault="00B43220" w:rsidP="007C0CCB">
            <w:pPr>
              <w:pStyle w:val="TableText"/>
            </w:pPr>
            <w:r>
              <w:lastRenderedPageBreak/>
              <w:t>1/</w:t>
            </w:r>
            <w:r w:rsidR="008A4F71">
              <w:t>27</w:t>
            </w:r>
            <w:r w:rsidR="00D91BAB" w:rsidRPr="000A2E81">
              <w:t>/1</w:t>
            </w:r>
            <w:r>
              <w:t>5</w:t>
            </w:r>
          </w:p>
        </w:tc>
        <w:tc>
          <w:tcPr>
            <w:tcW w:w="1084" w:type="dxa"/>
            <w:shd w:val="clear" w:color="auto" w:fill="auto"/>
            <w:vAlign w:val="bottom"/>
          </w:tcPr>
          <w:p w:rsidR="007200C6" w:rsidRPr="000A2E81" w:rsidRDefault="00D91BAB" w:rsidP="009473F5">
            <w:pPr>
              <w:pStyle w:val="TableText"/>
            </w:pPr>
            <w:r w:rsidRPr="000A2E81">
              <w:t>5.0</w:t>
            </w:r>
          </w:p>
        </w:tc>
        <w:tc>
          <w:tcPr>
            <w:tcW w:w="5756" w:type="dxa"/>
            <w:shd w:val="clear" w:color="auto" w:fill="auto"/>
          </w:tcPr>
          <w:p w:rsidR="00ED38FF" w:rsidRPr="008A4F71" w:rsidRDefault="00D950E6" w:rsidP="00CA42C9">
            <w:pPr>
              <w:pStyle w:val="BodyText"/>
              <w:spacing w:after="0"/>
              <w:rPr>
                <w:rFonts w:ascii="Arial" w:hAnsi="Arial" w:cs="Arial"/>
                <w:sz w:val="18"/>
                <w:szCs w:val="18"/>
              </w:rPr>
            </w:pPr>
            <w:r w:rsidRPr="008A4F71">
              <w:rPr>
                <w:rFonts w:ascii="Arial" w:hAnsi="Arial" w:cs="Arial"/>
                <w:sz w:val="18"/>
                <w:szCs w:val="18"/>
              </w:rPr>
              <w:t>Updated footer.</w:t>
            </w:r>
          </w:p>
          <w:p w:rsidR="00D950E6" w:rsidRPr="008A4F71" w:rsidRDefault="00B43220" w:rsidP="00CA42C9">
            <w:pPr>
              <w:pStyle w:val="BodyText"/>
              <w:spacing w:after="0"/>
              <w:rPr>
                <w:rFonts w:ascii="Arial" w:hAnsi="Arial" w:cs="Arial"/>
                <w:sz w:val="18"/>
                <w:szCs w:val="18"/>
              </w:rPr>
            </w:pPr>
            <w:r w:rsidRPr="008A4F71">
              <w:rPr>
                <w:rFonts w:ascii="Arial" w:hAnsi="Arial" w:cs="Arial"/>
                <w:sz w:val="18"/>
                <w:szCs w:val="18"/>
              </w:rPr>
              <w:t>Global: Replaced</w:t>
            </w:r>
            <w:r w:rsidR="00D950E6" w:rsidRPr="008A4F71">
              <w:rPr>
                <w:rFonts w:ascii="Arial" w:hAnsi="Arial" w:cs="Arial"/>
                <w:sz w:val="18"/>
                <w:szCs w:val="18"/>
              </w:rPr>
              <w:t xml:space="preserve"> “verificat</w:t>
            </w:r>
            <w:r w:rsidRPr="008A4F71">
              <w:rPr>
                <w:rFonts w:ascii="Arial" w:hAnsi="Arial" w:cs="Arial"/>
                <w:sz w:val="18"/>
                <w:szCs w:val="18"/>
              </w:rPr>
              <w:t>ion” with “validation”</w:t>
            </w:r>
            <w:r w:rsidR="00D950E6" w:rsidRPr="008A4F71">
              <w:rPr>
                <w:rFonts w:ascii="Arial" w:hAnsi="Arial" w:cs="Arial"/>
                <w:sz w:val="18"/>
                <w:szCs w:val="18"/>
              </w:rPr>
              <w:t>.</w:t>
            </w:r>
          </w:p>
          <w:p w:rsidR="00A9073D" w:rsidRPr="008A4F71" w:rsidRDefault="00A9073D" w:rsidP="00CA42C9">
            <w:pPr>
              <w:pStyle w:val="BodyText"/>
              <w:spacing w:after="0"/>
              <w:rPr>
                <w:rFonts w:ascii="Arial" w:hAnsi="Arial" w:cs="Arial"/>
                <w:sz w:val="18"/>
                <w:szCs w:val="18"/>
              </w:rPr>
            </w:pPr>
            <w:r w:rsidRPr="008A4F71">
              <w:rPr>
                <w:rFonts w:ascii="Arial" w:hAnsi="Arial" w:cs="Arial"/>
                <w:sz w:val="18"/>
                <w:szCs w:val="18"/>
              </w:rPr>
              <w:t>Resolution of Customer Remedy Incident reports: Added 336190.</w:t>
            </w:r>
          </w:p>
          <w:p w:rsidR="00D950E6" w:rsidRPr="008A4F71" w:rsidRDefault="00D950E6" w:rsidP="00D950E6">
            <w:pPr>
              <w:pStyle w:val="TableText"/>
              <w:spacing w:before="60"/>
              <w:rPr>
                <w:rFonts w:cs="Arial"/>
                <w:szCs w:val="18"/>
              </w:rPr>
            </w:pPr>
            <w:r w:rsidRPr="008A4F71">
              <w:rPr>
                <w:rFonts w:cs="Arial"/>
                <w:szCs w:val="18"/>
              </w:rPr>
              <w:t>Edit Unit Information, KDA CR 2310: Edited Validation Scenario.</w:t>
            </w:r>
          </w:p>
          <w:p w:rsidR="00D950E6" w:rsidRPr="008A4F71" w:rsidRDefault="00D950E6" w:rsidP="00B43220">
            <w:pPr>
              <w:pStyle w:val="TableText"/>
              <w:spacing w:before="60"/>
              <w:rPr>
                <w:rFonts w:cs="Arial"/>
                <w:szCs w:val="18"/>
              </w:rPr>
            </w:pPr>
            <w:r w:rsidRPr="008A4F71">
              <w:rPr>
                <w:rFonts w:cs="Arial"/>
                <w:szCs w:val="18"/>
              </w:rPr>
              <w:t>KDA CR 1917: Edited Resolution Summary and Validation Scenario.</w:t>
            </w:r>
          </w:p>
          <w:p w:rsidR="00D950E6" w:rsidRPr="008A4F71" w:rsidRDefault="00D950E6" w:rsidP="00D950E6">
            <w:pPr>
              <w:pStyle w:val="TableText"/>
              <w:spacing w:before="60"/>
              <w:ind w:left="-18"/>
              <w:rPr>
                <w:rFonts w:cs="Arial"/>
                <w:szCs w:val="18"/>
              </w:rPr>
            </w:pPr>
            <w:r w:rsidRPr="008A4F71">
              <w:rPr>
                <w:rFonts w:cs="Arial"/>
                <w:szCs w:val="18"/>
              </w:rPr>
              <w:t>Finalize/Print TRW, KDA CR 2455: Edited Validation Scenario.</w:t>
            </w:r>
          </w:p>
          <w:p w:rsidR="00D950E6" w:rsidRPr="008A4F71" w:rsidRDefault="00D950E6" w:rsidP="00D950E6">
            <w:pPr>
              <w:pStyle w:val="TableText"/>
              <w:spacing w:before="60"/>
              <w:rPr>
                <w:rFonts w:cs="Arial"/>
                <w:szCs w:val="18"/>
              </w:rPr>
            </w:pPr>
            <w:r w:rsidRPr="008A4F71">
              <w:rPr>
                <w:rFonts w:cs="Arial"/>
                <w:szCs w:val="18"/>
              </w:rPr>
              <w:t>Incoming Shipment, CR 3160: Edited Resolution Summary.</w:t>
            </w:r>
          </w:p>
          <w:p w:rsidR="00D950E6" w:rsidRPr="008A4F71" w:rsidRDefault="00137065" w:rsidP="00137065">
            <w:pPr>
              <w:pStyle w:val="Heading4"/>
              <w:spacing w:before="60" w:after="0"/>
              <w:rPr>
                <w:rFonts w:cs="Arial"/>
                <w:b w:val="0"/>
                <w:sz w:val="18"/>
                <w:szCs w:val="18"/>
              </w:rPr>
            </w:pPr>
            <w:r w:rsidRPr="008A4F71">
              <w:rPr>
                <w:rFonts w:cs="Arial"/>
                <w:b w:val="0"/>
                <w:sz w:val="18"/>
                <w:szCs w:val="18"/>
              </w:rPr>
              <w:t>Issue Blood Component, KDA CR 2085: Edited Resolution Summary.</w:t>
            </w:r>
          </w:p>
          <w:p w:rsidR="00137065" w:rsidRPr="008A4F71" w:rsidRDefault="00137065" w:rsidP="00B43220">
            <w:pPr>
              <w:pStyle w:val="TableText"/>
              <w:spacing w:before="60"/>
              <w:rPr>
                <w:rFonts w:cs="Arial"/>
                <w:szCs w:val="18"/>
              </w:rPr>
            </w:pPr>
            <w:r w:rsidRPr="008A4F71">
              <w:rPr>
                <w:rFonts w:cs="Arial"/>
                <w:szCs w:val="18"/>
              </w:rPr>
              <w:t xml:space="preserve">CR 3471, INC 1024778: Edited Problem </w:t>
            </w:r>
            <w:r w:rsidR="00A6733D" w:rsidRPr="008A4F71">
              <w:rPr>
                <w:rFonts w:cs="Arial"/>
                <w:szCs w:val="18"/>
              </w:rPr>
              <w:t>Summary</w:t>
            </w:r>
            <w:r w:rsidRPr="008A4F71">
              <w:rPr>
                <w:rFonts w:cs="Arial"/>
                <w:szCs w:val="18"/>
              </w:rPr>
              <w:t>.</w:t>
            </w:r>
          </w:p>
          <w:p w:rsidR="00E13028" w:rsidRPr="008A4F71" w:rsidRDefault="00E13028" w:rsidP="00137065">
            <w:pPr>
              <w:pStyle w:val="TableText"/>
              <w:spacing w:before="60"/>
              <w:rPr>
                <w:rFonts w:cs="Arial"/>
                <w:szCs w:val="18"/>
              </w:rPr>
            </w:pPr>
            <w:r w:rsidRPr="008A4F71">
              <w:rPr>
                <w:rFonts w:cs="Arial"/>
                <w:szCs w:val="18"/>
              </w:rPr>
              <w:t>Patient Testing, ABO/Rh Test CR 3277 DR 4592 Edited Problem summary</w:t>
            </w:r>
          </w:p>
          <w:p w:rsidR="00137065" w:rsidRPr="008A4F71" w:rsidRDefault="00137065" w:rsidP="00137065">
            <w:pPr>
              <w:pStyle w:val="TableText"/>
              <w:spacing w:before="60"/>
              <w:rPr>
                <w:rFonts w:cs="Arial"/>
                <w:szCs w:val="18"/>
              </w:rPr>
            </w:pPr>
            <w:r w:rsidRPr="008A4F71">
              <w:rPr>
                <w:rFonts w:cs="Arial"/>
                <w:szCs w:val="18"/>
              </w:rPr>
              <w:t>Select Units, KDA DR 2703: Edited</w:t>
            </w:r>
            <w:r w:rsidR="00C94799" w:rsidRPr="008A4F71">
              <w:rPr>
                <w:rFonts w:cs="Arial"/>
                <w:szCs w:val="18"/>
              </w:rPr>
              <w:t xml:space="preserve"> Problem Summary, </w:t>
            </w:r>
            <w:r w:rsidRPr="008A4F71">
              <w:rPr>
                <w:rFonts w:cs="Arial"/>
                <w:szCs w:val="18"/>
              </w:rPr>
              <w:t>Resolution Summary and Validation Scenario.</w:t>
            </w:r>
          </w:p>
          <w:p w:rsidR="00137065" w:rsidRPr="008A4F71" w:rsidRDefault="00137065" w:rsidP="003A6BD1">
            <w:pPr>
              <w:pStyle w:val="TableText"/>
              <w:spacing w:before="60"/>
              <w:rPr>
                <w:rFonts w:cs="Arial"/>
                <w:szCs w:val="18"/>
              </w:rPr>
            </w:pPr>
            <w:r w:rsidRPr="008A4F71">
              <w:rPr>
                <w:rFonts w:cs="Arial"/>
                <w:bCs/>
                <w:szCs w:val="18"/>
              </w:rPr>
              <w:t>Server System Administrator</w:t>
            </w:r>
            <w:r w:rsidR="00B43220" w:rsidRPr="008A4F71">
              <w:rPr>
                <w:rFonts w:cs="Arial"/>
                <w:bCs/>
                <w:szCs w:val="18"/>
              </w:rPr>
              <w:t>,</w:t>
            </w:r>
            <w:r w:rsidRPr="008A4F71">
              <w:rPr>
                <w:rFonts w:cs="Arial"/>
                <w:bCs/>
                <w:szCs w:val="18"/>
              </w:rPr>
              <w:t xml:space="preserve"> KDA CR 1670</w:t>
            </w:r>
            <w:r w:rsidR="00B43220" w:rsidRPr="008A4F71">
              <w:rPr>
                <w:rFonts w:cs="Arial"/>
                <w:bCs/>
                <w:szCs w:val="18"/>
              </w:rPr>
              <w:t>:</w:t>
            </w:r>
            <w:r w:rsidR="003A6BD1" w:rsidRPr="008A4F71">
              <w:rPr>
                <w:rFonts w:cs="Arial"/>
                <w:szCs w:val="18"/>
              </w:rPr>
              <w:t xml:space="preserve"> Edited Problem and Validation Scenario</w:t>
            </w:r>
            <w:r w:rsidR="00A9073D" w:rsidRPr="008A4F71">
              <w:rPr>
                <w:rFonts w:cs="Arial"/>
                <w:szCs w:val="18"/>
              </w:rPr>
              <w:t>.</w:t>
            </w:r>
          </w:p>
          <w:p w:rsidR="00A9073D" w:rsidRPr="008A4F71" w:rsidRDefault="00A9073D" w:rsidP="00A9073D">
            <w:pPr>
              <w:pStyle w:val="Heading4"/>
              <w:spacing w:before="60" w:after="0"/>
              <w:rPr>
                <w:rFonts w:cs="Arial"/>
                <w:b w:val="0"/>
                <w:sz w:val="18"/>
                <w:szCs w:val="18"/>
              </w:rPr>
            </w:pPr>
            <w:r w:rsidRPr="008A4F71">
              <w:rPr>
                <w:rFonts w:cs="Arial"/>
                <w:b w:val="0"/>
                <w:sz w:val="18"/>
                <w:szCs w:val="18"/>
              </w:rPr>
              <w:t>Throughout VBECS</w:t>
            </w:r>
            <w:r w:rsidR="00B43220" w:rsidRPr="008A4F71">
              <w:rPr>
                <w:rFonts w:cs="Arial"/>
                <w:b w:val="0"/>
                <w:sz w:val="18"/>
                <w:szCs w:val="18"/>
              </w:rPr>
              <w:t>, KDA</w:t>
            </w:r>
            <w:r w:rsidRPr="008A4F71">
              <w:rPr>
                <w:rFonts w:cs="Arial"/>
                <w:sz w:val="18"/>
                <w:szCs w:val="18"/>
              </w:rPr>
              <w:t xml:space="preserve"> </w:t>
            </w:r>
            <w:r w:rsidRPr="008A4F71">
              <w:rPr>
                <w:rFonts w:cs="Arial"/>
                <w:b w:val="0"/>
                <w:sz w:val="18"/>
                <w:szCs w:val="18"/>
              </w:rPr>
              <w:t>CR 2657: Edited Problem and Resolution Summaries.</w:t>
            </w:r>
          </w:p>
          <w:p w:rsidR="00A9073D" w:rsidRPr="008A4F71" w:rsidRDefault="00A9073D" w:rsidP="00A9073D">
            <w:pPr>
              <w:pStyle w:val="TableText"/>
              <w:spacing w:before="60"/>
              <w:rPr>
                <w:rFonts w:cs="Arial"/>
                <w:szCs w:val="18"/>
              </w:rPr>
            </w:pPr>
            <w:r w:rsidRPr="008A4F71">
              <w:rPr>
                <w:rFonts w:cs="Arial"/>
                <w:szCs w:val="18"/>
              </w:rPr>
              <w:t>VBECS Administrator, KDA CR 2348: Edited Resolution Summary.</w:t>
            </w:r>
          </w:p>
          <w:p w:rsidR="00A9073D" w:rsidRPr="008A4F71" w:rsidRDefault="00A9073D" w:rsidP="00A9073D">
            <w:pPr>
              <w:spacing w:before="60"/>
              <w:rPr>
                <w:rFonts w:ascii="Arial" w:hAnsi="Arial" w:cs="Arial"/>
                <w:sz w:val="18"/>
                <w:szCs w:val="18"/>
              </w:rPr>
            </w:pPr>
            <w:r w:rsidRPr="008A4F71">
              <w:rPr>
                <w:rFonts w:ascii="Arial" w:hAnsi="Arial" w:cs="Arial"/>
                <w:sz w:val="18"/>
                <w:szCs w:val="18"/>
              </w:rPr>
              <w:t>Audit Trail Report (Configure Daily QC), KDA CR 1949 and KDA CR 1950: Separated the CR.</w:t>
            </w:r>
          </w:p>
          <w:p w:rsidR="00A9073D" w:rsidRPr="008A4F71" w:rsidRDefault="00A9073D" w:rsidP="00A9073D">
            <w:pPr>
              <w:spacing w:before="60"/>
              <w:rPr>
                <w:rFonts w:ascii="Arial" w:hAnsi="Arial" w:cs="Arial"/>
                <w:sz w:val="18"/>
                <w:szCs w:val="18"/>
              </w:rPr>
            </w:pPr>
            <w:r w:rsidRPr="008A4F71">
              <w:rPr>
                <w:rFonts w:ascii="Arial" w:hAnsi="Arial" w:cs="Arial"/>
                <w:sz w:val="18"/>
                <w:szCs w:val="18"/>
              </w:rPr>
              <w:t>Blood Availability Report,</w:t>
            </w:r>
            <w:r w:rsidR="000A2E81" w:rsidRPr="008A4F71">
              <w:rPr>
                <w:rFonts w:ascii="Arial" w:hAnsi="Arial" w:cs="Arial"/>
                <w:sz w:val="18"/>
                <w:szCs w:val="18"/>
              </w:rPr>
              <w:t xml:space="preserve"> </w:t>
            </w:r>
            <w:r w:rsidRPr="008A4F71">
              <w:rPr>
                <w:rFonts w:ascii="Arial" w:hAnsi="Arial" w:cs="Arial"/>
                <w:sz w:val="18"/>
                <w:szCs w:val="18"/>
              </w:rPr>
              <w:t>Exception Report,</w:t>
            </w:r>
            <w:r w:rsidR="000A2E81" w:rsidRPr="008A4F71">
              <w:rPr>
                <w:rFonts w:ascii="Arial" w:hAnsi="Arial" w:cs="Arial"/>
                <w:sz w:val="18"/>
                <w:szCs w:val="18"/>
              </w:rPr>
              <w:t xml:space="preserve"> </w:t>
            </w:r>
            <w:r w:rsidRPr="008A4F71">
              <w:rPr>
                <w:rFonts w:ascii="Arial" w:hAnsi="Arial" w:cs="Arial"/>
                <w:sz w:val="18"/>
                <w:szCs w:val="18"/>
              </w:rPr>
              <w:t>Issued-Returned Report</w:t>
            </w:r>
          </w:p>
          <w:p w:rsidR="00A9073D" w:rsidRPr="008A4F71" w:rsidRDefault="00A9073D" w:rsidP="00A9073D">
            <w:pPr>
              <w:rPr>
                <w:rFonts w:ascii="Arial" w:hAnsi="Arial" w:cs="Arial"/>
                <w:sz w:val="18"/>
                <w:szCs w:val="18"/>
              </w:rPr>
            </w:pPr>
            <w:r w:rsidRPr="008A4F71">
              <w:rPr>
                <w:rFonts w:ascii="Arial" w:hAnsi="Arial" w:cs="Arial"/>
                <w:sz w:val="18"/>
                <w:szCs w:val="18"/>
              </w:rPr>
              <w:t>Order Summary Report (Reports menu), Testing WorkList Report and Transfusion Requirements Report, KDA CR 2070, KDA CR 2257</w:t>
            </w:r>
          </w:p>
          <w:p w:rsidR="00A9073D" w:rsidRPr="008A4F71" w:rsidRDefault="00A9073D" w:rsidP="00A9073D">
            <w:pPr>
              <w:spacing w:before="60"/>
              <w:rPr>
                <w:rFonts w:ascii="Arial" w:hAnsi="Arial" w:cs="Arial"/>
                <w:sz w:val="18"/>
                <w:szCs w:val="18"/>
              </w:rPr>
            </w:pPr>
            <w:r w:rsidRPr="008A4F71">
              <w:rPr>
                <w:rFonts w:ascii="Arial" w:hAnsi="Arial" w:cs="Arial"/>
                <w:sz w:val="18"/>
                <w:szCs w:val="18"/>
              </w:rPr>
              <w:t>KDA CR 2512, KDA CR 2584 KDA CR 2793: Edited Option and Validation Scenario.</w:t>
            </w:r>
          </w:p>
          <w:p w:rsidR="00A9073D" w:rsidRPr="008A4F71" w:rsidRDefault="00A9073D" w:rsidP="00A9073D">
            <w:pPr>
              <w:spacing w:before="60"/>
              <w:rPr>
                <w:rFonts w:ascii="Arial" w:hAnsi="Arial" w:cs="Arial"/>
                <w:sz w:val="18"/>
                <w:szCs w:val="18"/>
              </w:rPr>
            </w:pPr>
            <w:r w:rsidRPr="008A4F71">
              <w:rPr>
                <w:rFonts w:ascii="Arial" w:hAnsi="Arial" w:cs="Arial"/>
                <w:sz w:val="18"/>
                <w:szCs w:val="18"/>
              </w:rPr>
              <w:t>Patient History Report, Transfusion Reaction Section, implicated Units, KDA CR 2226: Edited Option.</w:t>
            </w:r>
          </w:p>
          <w:p w:rsidR="00A9073D" w:rsidRPr="008A4F71" w:rsidRDefault="00A9073D" w:rsidP="00A9073D">
            <w:pPr>
              <w:spacing w:before="60"/>
              <w:rPr>
                <w:rFonts w:ascii="Arial" w:hAnsi="Arial" w:cs="Arial"/>
                <w:sz w:val="18"/>
                <w:szCs w:val="18"/>
              </w:rPr>
            </w:pPr>
            <w:r w:rsidRPr="008A4F71">
              <w:rPr>
                <w:rFonts w:ascii="Arial" w:hAnsi="Arial" w:cs="Arial"/>
                <w:sz w:val="18"/>
                <w:szCs w:val="18"/>
              </w:rPr>
              <w:t>Testing WorkList Report, Patient Testing Worklist Report, KDA CR 2694:</w:t>
            </w:r>
            <w:r w:rsidR="00B43220" w:rsidRPr="008A4F71">
              <w:rPr>
                <w:rFonts w:ascii="Arial" w:hAnsi="Arial" w:cs="Arial"/>
                <w:sz w:val="18"/>
                <w:szCs w:val="18"/>
              </w:rPr>
              <w:t xml:space="preserve"> </w:t>
            </w:r>
            <w:r w:rsidRPr="008A4F71">
              <w:rPr>
                <w:rFonts w:ascii="Arial" w:hAnsi="Arial" w:cs="Arial"/>
                <w:sz w:val="18"/>
                <w:szCs w:val="18"/>
              </w:rPr>
              <w:t xml:space="preserve"> Added HD 336190</w:t>
            </w:r>
            <w:r w:rsidR="00BA3E0D" w:rsidRPr="008A4F71">
              <w:rPr>
                <w:rFonts w:ascii="Arial" w:hAnsi="Arial" w:cs="Arial"/>
                <w:sz w:val="18"/>
                <w:szCs w:val="18"/>
              </w:rPr>
              <w:t xml:space="preserve"> </w:t>
            </w:r>
            <w:r w:rsidR="00BA3E0D" w:rsidRPr="008A4F71">
              <w:rPr>
                <w:rFonts w:ascii="Arial" w:hAnsi="Arial" w:cs="Arial"/>
                <w:sz w:val="18"/>
                <w:szCs w:val="18"/>
                <w:lang w:val="x-none" w:eastAsia="x-none"/>
              </w:rPr>
              <w:t>and updated Validation Scenario</w:t>
            </w:r>
            <w:r w:rsidR="00B43220" w:rsidRPr="008A4F71">
              <w:rPr>
                <w:rFonts w:ascii="Arial" w:hAnsi="Arial" w:cs="Arial"/>
                <w:sz w:val="18"/>
                <w:szCs w:val="18"/>
              </w:rPr>
              <w:t>.</w:t>
            </w:r>
          </w:p>
          <w:p w:rsidR="00A9073D" w:rsidRPr="008A4F71" w:rsidRDefault="00EA4BF7" w:rsidP="00EA4BF7">
            <w:pPr>
              <w:pStyle w:val="Heading4"/>
              <w:spacing w:before="60" w:after="0"/>
              <w:rPr>
                <w:rFonts w:cs="Arial"/>
                <w:b w:val="0"/>
                <w:sz w:val="18"/>
                <w:szCs w:val="18"/>
              </w:rPr>
            </w:pPr>
            <w:r w:rsidRPr="008A4F71">
              <w:rPr>
                <w:rFonts w:cs="Arial"/>
                <w:b w:val="0"/>
                <w:sz w:val="18"/>
                <w:szCs w:val="18"/>
              </w:rPr>
              <w:t>Throughout VBECS, KDA CR 2992: Edited Validation Scenario.</w:t>
            </w:r>
          </w:p>
          <w:p w:rsidR="00EA4BF7" w:rsidRPr="008A4F71" w:rsidRDefault="00EA4BF7" w:rsidP="000A2E81">
            <w:pPr>
              <w:pStyle w:val="Heading4"/>
              <w:spacing w:before="60" w:after="0"/>
              <w:rPr>
                <w:rFonts w:cs="Arial"/>
                <w:b w:val="0"/>
                <w:sz w:val="18"/>
                <w:szCs w:val="18"/>
              </w:rPr>
            </w:pPr>
            <w:r w:rsidRPr="008A4F71">
              <w:rPr>
                <w:rFonts w:cs="Arial"/>
                <w:b w:val="0"/>
                <w:sz w:val="18"/>
                <w:szCs w:val="18"/>
              </w:rPr>
              <w:t>Throughout VBECS</w:t>
            </w:r>
            <w:r w:rsidR="000A2E81" w:rsidRPr="008A4F71">
              <w:rPr>
                <w:rFonts w:cs="Arial"/>
                <w:b w:val="0"/>
                <w:sz w:val="18"/>
                <w:szCs w:val="18"/>
              </w:rPr>
              <w:t xml:space="preserve">, Exception Report, </w:t>
            </w:r>
            <w:r w:rsidRPr="008A4F71">
              <w:rPr>
                <w:rFonts w:cs="Arial"/>
                <w:b w:val="0"/>
                <w:sz w:val="18"/>
                <w:szCs w:val="18"/>
              </w:rPr>
              <w:t>Unit History Report, Single Order History Report, Pending Task List, Order Comment, KDA CR 2870, KDA CR 2871</w:t>
            </w:r>
            <w:r w:rsidR="000A2E81" w:rsidRPr="008A4F71">
              <w:rPr>
                <w:rFonts w:cs="Arial"/>
                <w:b w:val="0"/>
                <w:sz w:val="18"/>
                <w:szCs w:val="18"/>
              </w:rPr>
              <w:t xml:space="preserve">, </w:t>
            </w:r>
            <w:r w:rsidRPr="008A4F71">
              <w:rPr>
                <w:rFonts w:cs="Arial"/>
                <w:b w:val="0"/>
                <w:sz w:val="18"/>
                <w:szCs w:val="18"/>
              </w:rPr>
              <w:t>KDA CR 2872, KDA CR 2873: Edited Option and Problem Summary</w:t>
            </w:r>
            <w:r w:rsidR="00BA3E0D" w:rsidRPr="008A4F71">
              <w:rPr>
                <w:rFonts w:cs="Arial"/>
                <w:color w:val="000000"/>
                <w:sz w:val="18"/>
                <w:szCs w:val="18"/>
              </w:rPr>
              <w:t xml:space="preserve"> </w:t>
            </w:r>
            <w:r w:rsidR="00BA3E0D" w:rsidRPr="008A4F71">
              <w:rPr>
                <w:rFonts w:cs="Arial"/>
                <w:b w:val="0"/>
                <w:color w:val="000000"/>
                <w:sz w:val="18"/>
                <w:szCs w:val="18"/>
              </w:rPr>
              <w:t>and Resolution Summary</w:t>
            </w:r>
            <w:r w:rsidRPr="008A4F71">
              <w:rPr>
                <w:rFonts w:cs="Arial"/>
                <w:b w:val="0"/>
                <w:sz w:val="18"/>
                <w:szCs w:val="18"/>
              </w:rPr>
              <w:t>.</w:t>
            </w:r>
          </w:p>
          <w:p w:rsidR="00EA4BF7" w:rsidRPr="008A4F71" w:rsidRDefault="00EA4BF7" w:rsidP="00EA4BF7">
            <w:pPr>
              <w:pStyle w:val="TableText"/>
              <w:spacing w:before="60"/>
              <w:rPr>
                <w:rFonts w:cs="Arial"/>
                <w:szCs w:val="18"/>
              </w:rPr>
            </w:pPr>
            <w:r w:rsidRPr="008A4F71">
              <w:rPr>
                <w:rFonts w:cs="Arial"/>
                <w:szCs w:val="18"/>
              </w:rPr>
              <w:t>Transfusion Effectiveness Report, KDA CR 2136: Edited Resolution Summary and Validation Scenario.</w:t>
            </w:r>
          </w:p>
          <w:p w:rsidR="00EA4BF7" w:rsidRPr="008A4F71" w:rsidRDefault="00EA4BF7" w:rsidP="00EA4BF7">
            <w:pPr>
              <w:pStyle w:val="Heading4"/>
              <w:spacing w:before="60"/>
              <w:rPr>
                <w:rFonts w:cs="Arial"/>
                <w:b w:val="0"/>
                <w:sz w:val="18"/>
                <w:szCs w:val="18"/>
              </w:rPr>
            </w:pPr>
            <w:r w:rsidRPr="008A4F71">
              <w:rPr>
                <w:rFonts w:cs="Arial"/>
                <w:b w:val="0"/>
                <w:sz w:val="18"/>
                <w:szCs w:val="18"/>
              </w:rPr>
              <w:t>Transfusion Reaction Count Report, KDA CR 2217</w:t>
            </w:r>
            <w:r w:rsidR="00A176EF" w:rsidRPr="008A4F71">
              <w:rPr>
                <w:rFonts w:cs="Arial"/>
                <w:b w:val="0"/>
                <w:sz w:val="18"/>
                <w:szCs w:val="18"/>
              </w:rPr>
              <w:t>: Edited Validation Scenario.</w:t>
            </w:r>
          </w:p>
          <w:p w:rsidR="00A176EF" w:rsidRPr="008A4F71" w:rsidRDefault="00A176EF" w:rsidP="00A176EF">
            <w:pPr>
              <w:pStyle w:val="Heading4"/>
              <w:spacing w:before="60"/>
              <w:rPr>
                <w:rFonts w:cs="Arial"/>
                <w:b w:val="0"/>
                <w:sz w:val="18"/>
                <w:szCs w:val="18"/>
              </w:rPr>
            </w:pPr>
            <w:r w:rsidRPr="008A4F71">
              <w:rPr>
                <w:rFonts w:cs="Arial"/>
                <w:b w:val="0"/>
                <w:sz w:val="18"/>
                <w:szCs w:val="18"/>
              </w:rPr>
              <w:t>Unit History Report, KDA CR 1607: Edited Validation Scenario.</w:t>
            </w:r>
          </w:p>
          <w:p w:rsidR="00A176EF" w:rsidRPr="008A4F71" w:rsidRDefault="00A176EF" w:rsidP="00A176EF">
            <w:pPr>
              <w:pStyle w:val="Heading4"/>
              <w:spacing w:before="60" w:after="0"/>
              <w:rPr>
                <w:rFonts w:cs="Arial"/>
                <w:b w:val="0"/>
                <w:sz w:val="18"/>
                <w:szCs w:val="18"/>
              </w:rPr>
            </w:pPr>
            <w:r w:rsidRPr="008A4F71">
              <w:rPr>
                <w:rFonts w:cs="Arial"/>
                <w:b w:val="0"/>
                <w:sz w:val="18"/>
                <w:szCs w:val="18"/>
              </w:rPr>
              <w:t>Unit History Report, KDA CR 2716: Edited Problem and Resolution Summaries.</w:t>
            </w:r>
          </w:p>
          <w:p w:rsidR="00A176EF" w:rsidRPr="008A4F71" w:rsidRDefault="00A176EF" w:rsidP="00A176EF">
            <w:pPr>
              <w:pStyle w:val="TableText"/>
              <w:spacing w:before="60"/>
              <w:rPr>
                <w:rFonts w:cs="Arial"/>
                <w:szCs w:val="18"/>
              </w:rPr>
            </w:pPr>
            <w:r w:rsidRPr="008A4F71">
              <w:rPr>
                <w:rFonts w:cs="Arial"/>
                <w:szCs w:val="18"/>
              </w:rPr>
              <w:t xml:space="preserve">Unit History Report, KDA CR 2682: Edited Resolution Summary and Validation Scenario. </w:t>
            </w:r>
          </w:p>
          <w:p w:rsidR="00A176EF" w:rsidRPr="008A4F71" w:rsidRDefault="00A176EF" w:rsidP="00A176EF">
            <w:pPr>
              <w:pStyle w:val="TableText"/>
              <w:spacing w:before="60"/>
              <w:rPr>
                <w:rFonts w:cs="Arial"/>
                <w:szCs w:val="18"/>
              </w:rPr>
            </w:pPr>
            <w:r w:rsidRPr="008A4F71">
              <w:rPr>
                <w:rFonts w:cs="Arial"/>
                <w:szCs w:val="18"/>
              </w:rPr>
              <w:t>Edit Unit Information, KDA DR 2218: Edited Resolution Summary.</w:t>
            </w:r>
          </w:p>
          <w:p w:rsidR="00846FAD" w:rsidRPr="008A4F71" w:rsidRDefault="00846FAD" w:rsidP="00846FAD">
            <w:pPr>
              <w:pStyle w:val="TableText"/>
              <w:spacing w:before="60"/>
              <w:rPr>
                <w:rFonts w:cs="Arial"/>
                <w:szCs w:val="18"/>
              </w:rPr>
            </w:pPr>
            <w:r w:rsidRPr="008A4F71">
              <w:rPr>
                <w:rFonts w:cs="Arial"/>
                <w:szCs w:val="18"/>
              </w:rPr>
              <w:t>User Guide Updates, Added CR 3519 describing online help update.</w:t>
            </w:r>
          </w:p>
          <w:p w:rsidR="008A4F71" w:rsidRPr="008A4F71" w:rsidRDefault="008A4F71" w:rsidP="00846FAD">
            <w:pPr>
              <w:pStyle w:val="TableText"/>
              <w:spacing w:before="60"/>
              <w:rPr>
                <w:rFonts w:cs="Arial"/>
                <w:szCs w:val="18"/>
              </w:rPr>
            </w:pPr>
            <w:r w:rsidRPr="008A4F71">
              <w:rPr>
                <w:rFonts w:cs="Arial"/>
                <w:szCs w:val="18"/>
              </w:rPr>
              <w:t>Customer Support section – Revised to better account for EO involvement.</w:t>
            </w:r>
          </w:p>
          <w:p w:rsidR="003B713C" w:rsidRPr="008A4F71" w:rsidRDefault="003B713C" w:rsidP="00846FAD">
            <w:pPr>
              <w:pStyle w:val="TableText"/>
              <w:spacing w:before="60"/>
              <w:rPr>
                <w:rFonts w:cs="Arial"/>
                <w:szCs w:val="18"/>
              </w:rPr>
            </w:pPr>
            <w:r w:rsidRPr="008A4F71">
              <w:rPr>
                <w:rFonts w:cs="Arial"/>
                <w:color w:val="000000"/>
                <w:szCs w:val="18"/>
              </w:rPr>
              <w:t>Test Sce</w:t>
            </w:r>
            <w:r w:rsidR="008A4F71">
              <w:rPr>
                <w:rFonts w:cs="Arial"/>
                <w:color w:val="000000"/>
                <w:szCs w:val="18"/>
              </w:rPr>
              <w:t>nario Group Two, Scenario Two: E</w:t>
            </w:r>
            <w:r w:rsidRPr="008A4F71">
              <w:rPr>
                <w:rFonts w:cs="Arial"/>
                <w:color w:val="000000"/>
                <w:szCs w:val="18"/>
              </w:rPr>
              <w:t>dited.</w:t>
            </w:r>
          </w:p>
          <w:p w:rsidR="00A176EF" w:rsidRPr="000A2E81" w:rsidRDefault="00A176EF" w:rsidP="000A2E81">
            <w:pPr>
              <w:pStyle w:val="TableText"/>
              <w:spacing w:before="60"/>
            </w:pPr>
            <w:r w:rsidRPr="008A4F71">
              <w:rPr>
                <w:rFonts w:cs="Arial"/>
                <w:szCs w:val="18"/>
              </w:rPr>
              <w:t>Appendix B: labeled the tables</w:t>
            </w:r>
            <w:r w:rsidR="000A2E81" w:rsidRPr="008A4F71">
              <w:rPr>
                <w:rFonts w:cs="Arial"/>
                <w:szCs w:val="18"/>
              </w:rPr>
              <w:t>,</w:t>
            </w:r>
            <w:r w:rsidRPr="008A4F71">
              <w:rPr>
                <w:rFonts w:cs="Arial"/>
                <w:szCs w:val="18"/>
              </w:rPr>
              <w:t xml:space="preserve"> </w:t>
            </w:r>
            <w:r w:rsidR="000A2E81" w:rsidRPr="008A4F71">
              <w:rPr>
                <w:rFonts w:cs="Arial"/>
                <w:szCs w:val="18"/>
              </w:rPr>
              <w:t>c</w:t>
            </w:r>
            <w:r w:rsidRPr="008A4F71">
              <w:rPr>
                <w:rFonts w:cs="Arial"/>
                <w:szCs w:val="18"/>
              </w:rPr>
              <w:t>hanged Font color and spacing in response column.</w:t>
            </w:r>
          </w:p>
        </w:tc>
        <w:tc>
          <w:tcPr>
            <w:tcW w:w="1642" w:type="dxa"/>
            <w:shd w:val="clear" w:color="auto" w:fill="auto"/>
            <w:vAlign w:val="bottom"/>
          </w:tcPr>
          <w:p w:rsidR="007200C6" w:rsidRPr="000A2E81" w:rsidRDefault="00D91BAB" w:rsidP="009473F5">
            <w:pPr>
              <w:pStyle w:val="TableText"/>
            </w:pPr>
            <w:r w:rsidRPr="000A2E81">
              <w:t>BBM Team</w:t>
            </w:r>
          </w:p>
        </w:tc>
      </w:tr>
      <w:tr w:rsidR="00FF7878" w:rsidRPr="000A2E81" w:rsidTr="00E40D9C">
        <w:trPr>
          <w:cantSplit/>
          <w:trHeight w:val="642"/>
        </w:trPr>
        <w:tc>
          <w:tcPr>
            <w:tcW w:w="1094" w:type="dxa"/>
            <w:shd w:val="clear" w:color="auto" w:fill="auto"/>
            <w:vAlign w:val="bottom"/>
          </w:tcPr>
          <w:p w:rsidR="00FF7878" w:rsidRDefault="005E25D3" w:rsidP="007C0CCB">
            <w:pPr>
              <w:pStyle w:val="TableText"/>
            </w:pPr>
            <w:r>
              <w:lastRenderedPageBreak/>
              <w:t>4/</w:t>
            </w:r>
            <w:r w:rsidR="00E40D9C">
              <w:t>9</w:t>
            </w:r>
            <w:r w:rsidR="00FF7878">
              <w:t>/15</w:t>
            </w:r>
          </w:p>
        </w:tc>
        <w:tc>
          <w:tcPr>
            <w:tcW w:w="1084" w:type="dxa"/>
            <w:shd w:val="clear" w:color="auto" w:fill="auto"/>
            <w:vAlign w:val="bottom"/>
          </w:tcPr>
          <w:p w:rsidR="00FF7878" w:rsidRPr="000A2E81" w:rsidRDefault="00FF7878" w:rsidP="009473F5">
            <w:pPr>
              <w:pStyle w:val="TableText"/>
            </w:pPr>
            <w:r>
              <w:t>6.0</w:t>
            </w:r>
          </w:p>
        </w:tc>
        <w:tc>
          <w:tcPr>
            <w:tcW w:w="5756" w:type="dxa"/>
            <w:shd w:val="clear" w:color="auto" w:fill="auto"/>
            <w:vAlign w:val="bottom"/>
          </w:tcPr>
          <w:p w:rsidR="00FF7878" w:rsidRPr="00FF7878" w:rsidRDefault="00687B7F" w:rsidP="00FF7878">
            <w:pPr>
              <w:pStyle w:val="BodyText"/>
              <w:spacing w:before="0" w:after="0"/>
              <w:rPr>
                <w:rFonts w:ascii="Arial" w:hAnsi="Arial" w:cs="Arial"/>
                <w:sz w:val="18"/>
                <w:szCs w:val="18"/>
              </w:rPr>
            </w:pPr>
            <w:r w:rsidRPr="00FF7878">
              <w:rPr>
                <w:rFonts w:ascii="Arial" w:hAnsi="Arial" w:cs="Arial"/>
                <w:sz w:val="18"/>
                <w:szCs w:val="18"/>
              </w:rPr>
              <w:t>CR 1830</w:t>
            </w:r>
            <w:r>
              <w:rPr>
                <w:rFonts w:ascii="Arial" w:hAnsi="Arial" w:cs="Arial"/>
                <w:sz w:val="18"/>
                <w:szCs w:val="18"/>
              </w:rPr>
              <w:t xml:space="preserve"> and CR 3284: </w:t>
            </w:r>
            <w:r w:rsidR="00FF7878">
              <w:rPr>
                <w:rFonts w:ascii="Arial" w:hAnsi="Arial" w:cs="Arial"/>
                <w:sz w:val="18"/>
                <w:szCs w:val="18"/>
              </w:rPr>
              <w:t>R</w:t>
            </w:r>
            <w:r>
              <w:rPr>
                <w:rFonts w:ascii="Arial" w:hAnsi="Arial" w:cs="Arial"/>
                <w:sz w:val="18"/>
                <w:szCs w:val="18"/>
              </w:rPr>
              <w:t>emoved.</w:t>
            </w:r>
          </w:p>
          <w:p w:rsidR="00FF7878" w:rsidRPr="00FF7878" w:rsidRDefault="00687B7F" w:rsidP="00FF7878">
            <w:pPr>
              <w:pStyle w:val="BodyText"/>
              <w:spacing w:before="0" w:after="0"/>
              <w:rPr>
                <w:rFonts w:ascii="Arial" w:hAnsi="Arial" w:cs="Arial"/>
                <w:sz w:val="18"/>
                <w:szCs w:val="18"/>
              </w:rPr>
            </w:pPr>
            <w:r w:rsidRPr="00FF7878">
              <w:rPr>
                <w:rFonts w:ascii="Arial" w:hAnsi="Arial" w:cs="Arial"/>
                <w:sz w:val="18"/>
                <w:szCs w:val="18"/>
              </w:rPr>
              <w:t>DR 4685</w:t>
            </w:r>
            <w:r>
              <w:rPr>
                <w:rFonts w:ascii="Arial" w:hAnsi="Arial" w:cs="Arial"/>
                <w:sz w:val="18"/>
                <w:szCs w:val="18"/>
              </w:rPr>
              <w:t xml:space="preserve">: </w:t>
            </w:r>
            <w:r w:rsidR="00FF7878" w:rsidRPr="00FF7878">
              <w:rPr>
                <w:rFonts w:ascii="Arial" w:hAnsi="Arial" w:cs="Arial"/>
                <w:sz w:val="18"/>
                <w:szCs w:val="18"/>
              </w:rPr>
              <w:t>Add</w:t>
            </w:r>
            <w:r w:rsidR="00AE540F">
              <w:rPr>
                <w:rFonts w:ascii="Arial" w:hAnsi="Arial" w:cs="Arial"/>
                <w:sz w:val="18"/>
                <w:szCs w:val="18"/>
              </w:rPr>
              <w:t>ed</w:t>
            </w:r>
            <w:r w:rsidR="00FF7878" w:rsidRPr="00FF7878">
              <w:rPr>
                <w:rFonts w:ascii="Arial" w:hAnsi="Arial" w:cs="Arial"/>
                <w:sz w:val="18"/>
                <w:szCs w:val="18"/>
              </w:rPr>
              <w:t xml:space="preserve"> Remedy ticket</w:t>
            </w:r>
            <w:r w:rsidR="00AE540F">
              <w:rPr>
                <w:rFonts w:ascii="Arial" w:hAnsi="Arial" w:cs="Arial"/>
                <w:sz w:val="18"/>
                <w:szCs w:val="18"/>
              </w:rPr>
              <w:t xml:space="preserve"> INC</w:t>
            </w:r>
            <w:r w:rsidR="00FF7878" w:rsidRPr="00FF7878">
              <w:rPr>
                <w:rFonts w:ascii="Arial" w:hAnsi="Arial" w:cs="Arial"/>
                <w:sz w:val="18"/>
                <w:szCs w:val="18"/>
              </w:rPr>
              <w:t xml:space="preserve"> 848552</w:t>
            </w:r>
            <w:r>
              <w:rPr>
                <w:rFonts w:ascii="Arial" w:hAnsi="Arial" w:cs="Arial"/>
                <w:sz w:val="18"/>
                <w:szCs w:val="18"/>
              </w:rPr>
              <w:t>.</w:t>
            </w:r>
          </w:p>
          <w:p w:rsidR="00FF7878" w:rsidRPr="008A4F71" w:rsidRDefault="00FF7878" w:rsidP="00FF7878">
            <w:pPr>
              <w:pStyle w:val="BodyText"/>
              <w:spacing w:before="0" w:after="0"/>
              <w:rPr>
                <w:rFonts w:ascii="Arial" w:hAnsi="Arial" w:cs="Arial"/>
                <w:sz w:val="18"/>
                <w:szCs w:val="18"/>
              </w:rPr>
            </w:pPr>
            <w:r w:rsidRPr="00FF7878">
              <w:rPr>
                <w:rFonts w:ascii="Arial" w:hAnsi="Arial" w:cs="Arial"/>
                <w:sz w:val="18"/>
                <w:szCs w:val="18"/>
              </w:rPr>
              <w:t>CR 1732</w:t>
            </w:r>
            <w:r w:rsidR="00687B7F">
              <w:rPr>
                <w:rFonts w:ascii="Arial" w:hAnsi="Arial" w:cs="Arial"/>
                <w:sz w:val="18"/>
                <w:szCs w:val="18"/>
              </w:rPr>
              <w:t xml:space="preserve">: Edited </w:t>
            </w:r>
            <w:r w:rsidRPr="00FF7878">
              <w:rPr>
                <w:rFonts w:ascii="Arial" w:hAnsi="Arial" w:cs="Arial"/>
                <w:sz w:val="18"/>
                <w:szCs w:val="18"/>
              </w:rPr>
              <w:t>resolution to refer to cost</w:t>
            </w:r>
            <w:r w:rsidR="00687B7F">
              <w:rPr>
                <w:rFonts w:ascii="Arial" w:hAnsi="Arial" w:cs="Arial"/>
                <w:sz w:val="18"/>
                <w:szCs w:val="18"/>
              </w:rPr>
              <w:t xml:space="preserve">. </w:t>
            </w:r>
            <w:r>
              <w:rPr>
                <w:rFonts w:ascii="Arial" w:hAnsi="Arial" w:cs="Arial"/>
                <w:sz w:val="18"/>
                <w:szCs w:val="18"/>
              </w:rPr>
              <w:t>(DR 5154)</w:t>
            </w:r>
          </w:p>
        </w:tc>
        <w:tc>
          <w:tcPr>
            <w:tcW w:w="1642" w:type="dxa"/>
            <w:shd w:val="clear" w:color="auto" w:fill="auto"/>
            <w:vAlign w:val="bottom"/>
          </w:tcPr>
          <w:p w:rsidR="00FF7878" w:rsidRPr="000A2E81" w:rsidRDefault="00FF7878" w:rsidP="009473F5">
            <w:pPr>
              <w:pStyle w:val="TableText"/>
            </w:pPr>
            <w:r>
              <w:t>BBM Team</w:t>
            </w:r>
          </w:p>
        </w:tc>
      </w:tr>
      <w:tr w:rsidR="00216BA2" w:rsidRPr="000A2E81" w:rsidTr="00773AA6">
        <w:trPr>
          <w:cantSplit/>
          <w:trHeight w:val="975"/>
        </w:trPr>
        <w:tc>
          <w:tcPr>
            <w:tcW w:w="1094" w:type="dxa"/>
            <w:shd w:val="clear" w:color="auto" w:fill="auto"/>
            <w:vAlign w:val="bottom"/>
          </w:tcPr>
          <w:p w:rsidR="00216BA2" w:rsidRDefault="00216BA2" w:rsidP="00773AA6">
            <w:pPr>
              <w:pStyle w:val="TableText"/>
            </w:pPr>
            <w:r>
              <w:t>5/2</w:t>
            </w:r>
            <w:r w:rsidR="00773AA6">
              <w:t>1</w:t>
            </w:r>
            <w:r>
              <w:t>/15</w:t>
            </w:r>
          </w:p>
        </w:tc>
        <w:tc>
          <w:tcPr>
            <w:tcW w:w="1084" w:type="dxa"/>
            <w:shd w:val="clear" w:color="auto" w:fill="auto"/>
            <w:vAlign w:val="bottom"/>
          </w:tcPr>
          <w:p w:rsidR="00216BA2" w:rsidRDefault="00216BA2" w:rsidP="009473F5">
            <w:pPr>
              <w:pStyle w:val="TableText"/>
            </w:pPr>
            <w:r>
              <w:t>7.0</w:t>
            </w:r>
            <w:bookmarkStart w:id="6" w:name="version"/>
            <w:bookmarkEnd w:id="6"/>
          </w:p>
        </w:tc>
        <w:tc>
          <w:tcPr>
            <w:tcW w:w="5756" w:type="dxa"/>
            <w:shd w:val="clear" w:color="auto" w:fill="auto"/>
            <w:vAlign w:val="bottom"/>
          </w:tcPr>
          <w:p w:rsidR="008D4317" w:rsidRPr="000A2E81" w:rsidRDefault="008D4317" w:rsidP="000F05DC">
            <w:pPr>
              <w:pStyle w:val="BodyText"/>
              <w:spacing w:before="0"/>
            </w:pPr>
            <w:r>
              <w:rPr>
                <w:rFonts w:ascii="Arial" w:hAnsi="Arial" w:cs="Arial"/>
                <w:sz w:val="18"/>
                <w:szCs w:val="18"/>
              </w:rPr>
              <w:t xml:space="preserve">VBECS User Documents: Edited. </w:t>
            </w:r>
            <w:r w:rsidRPr="00E7336D">
              <w:rPr>
                <w:rFonts w:ascii="Arial" w:hAnsi="Arial" w:cs="Arial"/>
                <w:sz w:val="18"/>
                <w:szCs w:val="18"/>
              </w:rPr>
              <w:t>“</w:t>
            </w:r>
            <w:r w:rsidRPr="006374DE">
              <w:rPr>
                <w:rFonts w:ascii="Arial" w:hAnsi="Arial" w:cs="Arial"/>
                <w:sz w:val="18"/>
                <w:szCs w:val="18"/>
              </w:rPr>
              <w:t>Retrieve the following updated documents and guides from the VA Software Document Library (VDL): “</w:t>
            </w:r>
          </w:p>
          <w:p w:rsidR="007851A6" w:rsidRPr="00FF7878" w:rsidRDefault="007851A6" w:rsidP="006374DE">
            <w:pPr>
              <w:pStyle w:val="BodyText"/>
              <w:spacing w:before="0" w:after="0"/>
              <w:rPr>
                <w:rFonts w:ascii="Arial" w:hAnsi="Arial" w:cs="Arial"/>
                <w:sz w:val="18"/>
                <w:szCs w:val="18"/>
              </w:rPr>
            </w:pPr>
            <w:r w:rsidRPr="006374DE">
              <w:rPr>
                <w:rFonts w:ascii="Arial" w:hAnsi="Arial" w:cs="Arial"/>
                <w:sz w:val="18"/>
                <w:szCs w:val="18"/>
              </w:rPr>
              <w:t>Test Scenario Group Five:</w:t>
            </w:r>
            <w:r w:rsidR="006374DE">
              <w:rPr>
                <w:rFonts w:ascii="Arial" w:hAnsi="Arial" w:cs="Arial"/>
                <w:sz w:val="18"/>
                <w:szCs w:val="18"/>
              </w:rPr>
              <w:t xml:space="preserve"> </w:t>
            </w:r>
            <w:r w:rsidRPr="006374DE">
              <w:rPr>
                <w:rFonts w:ascii="Arial" w:hAnsi="Arial" w:cs="Arial"/>
                <w:sz w:val="18"/>
                <w:szCs w:val="18"/>
              </w:rPr>
              <w:t xml:space="preserve">Note: </w:t>
            </w:r>
            <w:r w:rsidR="006374DE" w:rsidRPr="006374DE">
              <w:rPr>
                <w:rFonts w:ascii="Arial" w:hAnsi="Arial" w:cs="Arial"/>
                <w:sz w:val="18"/>
                <w:szCs w:val="18"/>
              </w:rPr>
              <w:t>Revised.</w:t>
            </w:r>
          </w:p>
        </w:tc>
        <w:tc>
          <w:tcPr>
            <w:tcW w:w="1642" w:type="dxa"/>
            <w:shd w:val="clear" w:color="auto" w:fill="auto"/>
            <w:vAlign w:val="bottom"/>
          </w:tcPr>
          <w:p w:rsidR="00216BA2" w:rsidRDefault="00216BA2" w:rsidP="009473F5">
            <w:pPr>
              <w:pStyle w:val="TableText"/>
            </w:pPr>
            <w:r>
              <w:t>BBM Team</w:t>
            </w:r>
          </w:p>
        </w:tc>
      </w:tr>
    </w:tbl>
    <w:p w:rsidR="002A21AE" w:rsidRPr="000A2E81" w:rsidRDefault="000F1C4A" w:rsidP="00E40D9C">
      <w:pPr>
        <w:pStyle w:val="TableofContents"/>
        <w:jc w:val="center"/>
      </w:pPr>
      <w:r>
        <w:br w:type="page"/>
      </w:r>
      <w:r w:rsidR="002A21AE" w:rsidRPr="000A2E81">
        <w:lastRenderedPageBreak/>
        <w:t>Table of Contents</w:t>
      </w:r>
      <w:bookmarkEnd w:id="1"/>
    </w:p>
    <w:p w:rsidR="00225093" w:rsidRPr="000A2E81" w:rsidRDefault="00225093" w:rsidP="00225093">
      <w:pPr>
        <w:pStyle w:val="BodyText"/>
      </w:pPr>
    </w:p>
    <w:p w:rsidR="00773AA6" w:rsidRPr="00D91A7F" w:rsidRDefault="002A21AE">
      <w:pPr>
        <w:pStyle w:val="TOC1"/>
        <w:tabs>
          <w:tab w:val="right" w:leader="dot" w:pos="9350"/>
        </w:tabs>
        <w:rPr>
          <w:rFonts w:ascii="Calibri" w:hAnsi="Calibri"/>
          <w:b w:val="0"/>
          <w:caps w:val="0"/>
          <w:noProof/>
        </w:rPr>
      </w:pPr>
      <w:r w:rsidRPr="000A2E81">
        <w:fldChar w:fldCharType="begin"/>
      </w:r>
      <w:r w:rsidRPr="000A2E81">
        <w:instrText xml:space="preserve"> TOC \o "2-3" \h \z \t "Heading 1,1" </w:instrText>
      </w:r>
      <w:r w:rsidRPr="000A2E81">
        <w:fldChar w:fldCharType="separate"/>
      </w:r>
      <w:hyperlink w:anchor="_Toc419972177" w:history="1">
        <w:r w:rsidR="00773AA6" w:rsidRPr="00952C79">
          <w:rPr>
            <w:rStyle w:val="Hyperlink"/>
            <w:noProof/>
          </w:rPr>
          <w:t>Revision History</w:t>
        </w:r>
        <w:r w:rsidR="00773AA6">
          <w:rPr>
            <w:noProof/>
            <w:webHidden/>
          </w:rPr>
          <w:tab/>
        </w:r>
        <w:r w:rsidR="00773AA6">
          <w:rPr>
            <w:noProof/>
            <w:webHidden/>
          </w:rPr>
          <w:fldChar w:fldCharType="begin"/>
        </w:r>
        <w:r w:rsidR="00773AA6">
          <w:rPr>
            <w:noProof/>
            <w:webHidden/>
          </w:rPr>
          <w:instrText xml:space="preserve"> PAGEREF _Toc419972177 \h </w:instrText>
        </w:r>
        <w:r w:rsidR="00773AA6">
          <w:rPr>
            <w:noProof/>
            <w:webHidden/>
          </w:rPr>
        </w:r>
        <w:r w:rsidR="00773AA6">
          <w:rPr>
            <w:noProof/>
            <w:webHidden/>
          </w:rPr>
          <w:fldChar w:fldCharType="separate"/>
        </w:r>
        <w:r w:rsidR="00773AA6">
          <w:rPr>
            <w:noProof/>
            <w:webHidden/>
          </w:rPr>
          <w:t>i</w:t>
        </w:r>
        <w:r w:rsidR="00773AA6">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78" w:history="1">
        <w:r w:rsidRPr="00952C79">
          <w:rPr>
            <w:rStyle w:val="Hyperlink"/>
            <w:noProof/>
          </w:rPr>
          <w:t>Introduction</w:t>
        </w:r>
        <w:r>
          <w:rPr>
            <w:noProof/>
            <w:webHidden/>
          </w:rPr>
          <w:tab/>
        </w:r>
        <w:r>
          <w:rPr>
            <w:noProof/>
            <w:webHidden/>
          </w:rPr>
          <w:fldChar w:fldCharType="begin"/>
        </w:r>
        <w:r>
          <w:rPr>
            <w:noProof/>
            <w:webHidden/>
          </w:rPr>
          <w:instrText xml:space="preserve"> PAGEREF _Toc419972178 \h </w:instrText>
        </w:r>
        <w:r>
          <w:rPr>
            <w:noProof/>
            <w:webHidden/>
          </w:rPr>
        </w:r>
        <w:r>
          <w:rPr>
            <w:noProof/>
            <w:webHidden/>
          </w:rPr>
          <w:fldChar w:fldCharType="separate"/>
        </w:r>
        <w:r>
          <w:rPr>
            <w:noProof/>
            <w:webHidden/>
          </w:rPr>
          <w:t>9</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79" w:history="1">
        <w:r w:rsidRPr="00952C79">
          <w:rPr>
            <w:rStyle w:val="Hyperlink"/>
            <w:noProof/>
          </w:rPr>
          <w:t>Changed Features and Functions</w:t>
        </w:r>
        <w:r>
          <w:rPr>
            <w:noProof/>
            <w:webHidden/>
          </w:rPr>
          <w:tab/>
        </w:r>
        <w:r>
          <w:rPr>
            <w:noProof/>
            <w:webHidden/>
          </w:rPr>
          <w:fldChar w:fldCharType="begin"/>
        </w:r>
        <w:r>
          <w:rPr>
            <w:noProof/>
            <w:webHidden/>
          </w:rPr>
          <w:instrText xml:space="preserve"> PAGEREF _Toc419972179 \h </w:instrText>
        </w:r>
        <w:r>
          <w:rPr>
            <w:noProof/>
            <w:webHidden/>
          </w:rPr>
        </w:r>
        <w:r>
          <w:rPr>
            <w:noProof/>
            <w:webHidden/>
          </w:rPr>
          <w:fldChar w:fldCharType="separate"/>
        </w:r>
        <w:r>
          <w:rPr>
            <w:noProof/>
            <w:webHidden/>
          </w:rPr>
          <w:t>9</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80" w:history="1">
        <w:r w:rsidRPr="00952C79">
          <w:rPr>
            <w:rStyle w:val="Hyperlink"/>
            <w:noProof/>
          </w:rPr>
          <w:t>Changes and Corrections</w:t>
        </w:r>
        <w:r>
          <w:rPr>
            <w:noProof/>
            <w:webHidden/>
          </w:rPr>
          <w:tab/>
        </w:r>
        <w:r>
          <w:rPr>
            <w:noProof/>
            <w:webHidden/>
          </w:rPr>
          <w:fldChar w:fldCharType="begin"/>
        </w:r>
        <w:r>
          <w:rPr>
            <w:noProof/>
            <w:webHidden/>
          </w:rPr>
          <w:instrText xml:space="preserve"> PAGEREF _Toc419972180 \h </w:instrText>
        </w:r>
        <w:r>
          <w:rPr>
            <w:noProof/>
            <w:webHidden/>
          </w:rPr>
        </w:r>
        <w:r>
          <w:rPr>
            <w:noProof/>
            <w:webHidden/>
          </w:rPr>
          <w:fldChar w:fldCharType="separate"/>
        </w:r>
        <w:r>
          <w:rPr>
            <w:noProof/>
            <w:webHidden/>
          </w:rPr>
          <w:t>9</w:t>
        </w:r>
        <w:r>
          <w:rPr>
            <w:noProof/>
            <w:webHidden/>
          </w:rPr>
          <w:fldChar w:fldCharType="end"/>
        </w:r>
      </w:hyperlink>
    </w:p>
    <w:p w:rsidR="00773AA6" w:rsidRPr="00D91A7F" w:rsidRDefault="00773AA6">
      <w:pPr>
        <w:pStyle w:val="TOC3"/>
        <w:tabs>
          <w:tab w:val="right" w:leader="dot" w:pos="9350"/>
        </w:tabs>
        <w:rPr>
          <w:rFonts w:ascii="Calibri" w:hAnsi="Calibri"/>
          <w:noProof/>
        </w:rPr>
      </w:pPr>
      <w:hyperlink w:anchor="_Toc419972181" w:history="1">
        <w:r w:rsidRPr="00952C79">
          <w:rPr>
            <w:rStyle w:val="Hyperlink"/>
            <w:noProof/>
          </w:rPr>
          <w:t>Updates by Option</w:t>
        </w:r>
        <w:r>
          <w:rPr>
            <w:noProof/>
            <w:webHidden/>
          </w:rPr>
          <w:tab/>
        </w:r>
        <w:r>
          <w:rPr>
            <w:noProof/>
            <w:webHidden/>
          </w:rPr>
          <w:fldChar w:fldCharType="begin"/>
        </w:r>
        <w:r>
          <w:rPr>
            <w:noProof/>
            <w:webHidden/>
          </w:rPr>
          <w:instrText xml:space="preserve"> PAGEREF _Toc419972181 \h </w:instrText>
        </w:r>
        <w:r>
          <w:rPr>
            <w:noProof/>
            <w:webHidden/>
          </w:rPr>
        </w:r>
        <w:r>
          <w:rPr>
            <w:noProof/>
            <w:webHidden/>
          </w:rPr>
          <w:fldChar w:fldCharType="separate"/>
        </w:r>
        <w:r>
          <w:rPr>
            <w:noProof/>
            <w:webHidden/>
          </w:rPr>
          <w:t>10</w:t>
        </w:r>
        <w:r>
          <w:rPr>
            <w:noProof/>
            <w:webHidden/>
          </w:rPr>
          <w:fldChar w:fldCharType="end"/>
        </w:r>
      </w:hyperlink>
    </w:p>
    <w:p w:rsidR="00773AA6" w:rsidRPr="00D91A7F" w:rsidRDefault="00773AA6">
      <w:pPr>
        <w:pStyle w:val="TOC3"/>
        <w:tabs>
          <w:tab w:val="right" w:leader="dot" w:pos="9350"/>
        </w:tabs>
        <w:rPr>
          <w:rFonts w:ascii="Calibri" w:hAnsi="Calibri"/>
          <w:noProof/>
        </w:rPr>
      </w:pPr>
      <w:hyperlink w:anchor="_Toc419972182" w:history="1">
        <w:r w:rsidRPr="00952C79">
          <w:rPr>
            <w:rStyle w:val="Hyperlink"/>
            <w:noProof/>
          </w:rPr>
          <w:t>Report Export</w:t>
        </w:r>
        <w:r>
          <w:rPr>
            <w:noProof/>
            <w:webHidden/>
          </w:rPr>
          <w:tab/>
        </w:r>
        <w:r>
          <w:rPr>
            <w:noProof/>
            <w:webHidden/>
          </w:rPr>
          <w:fldChar w:fldCharType="begin"/>
        </w:r>
        <w:r>
          <w:rPr>
            <w:noProof/>
            <w:webHidden/>
          </w:rPr>
          <w:instrText xml:space="preserve"> PAGEREF _Toc419972182 \h </w:instrText>
        </w:r>
        <w:r>
          <w:rPr>
            <w:noProof/>
            <w:webHidden/>
          </w:rPr>
        </w:r>
        <w:r>
          <w:rPr>
            <w:noProof/>
            <w:webHidden/>
          </w:rPr>
          <w:fldChar w:fldCharType="separate"/>
        </w:r>
        <w:r>
          <w:rPr>
            <w:noProof/>
            <w:webHidden/>
          </w:rPr>
          <w:t>20</w:t>
        </w:r>
        <w:r>
          <w:rPr>
            <w:noProof/>
            <w:webHidden/>
          </w:rPr>
          <w:fldChar w:fldCharType="end"/>
        </w:r>
      </w:hyperlink>
    </w:p>
    <w:p w:rsidR="00773AA6" w:rsidRPr="00D91A7F" w:rsidRDefault="00773AA6">
      <w:pPr>
        <w:pStyle w:val="TOC3"/>
        <w:tabs>
          <w:tab w:val="right" w:leader="dot" w:pos="9350"/>
        </w:tabs>
        <w:rPr>
          <w:rFonts w:ascii="Calibri" w:hAnsi="Calibri"/>
          <w:noProof/>
        </w:rPr>
      </w:pPr>
      <w:hyperlink w:anchor="_Toc419972183" w:history="1">
        <w:r w:rsidRPr="00952C79">
          <w:rPr>
            <w:rStyle w:val="Hyperlink"/>
            <w:noProof/>
          </w:rPr>
          <w:t>Report Updates</w:t>
        </w:r>
        <w:r>
          <w:rPr>
            <w:noProof/>
            <w:webHidden/>
          </w:rPr>
          <w:tab/>
        </w:r>
        <w:r>
          <w:rPr>
            <w:noProof/>
            <w:webHidden/>
          </w:rPr>
          <w:fldChar w:fldCharType="begin"/>
        </w:r>
        <w:r>
          <w:rPr>
            <w:noProof/>
            <w:webHidden/>
          </w:rPr>
          <w:instrText xml:space="preserve"> PAGEREF _Toc419972183 \h </w:instrText>
        </w:r>
        <w:r>
          <w:rPr>
            <w:noProof/>
            <w:webHidden/>
          </w:rPr>
        </w:r>
        <w:r>
          <w:rPr>
            <w:noProof/>
            <w:webHidden/>
          </w:rPr>
          <w:fldChar w:fldCharType="separate"/>
        </w:r>
        <w:r>
          <w:rPr>
            <w:noProof/>
            <w:webHidden/>
          </w:rPr>
          <w:t>20</w:t>
        </w:r>
        <w:r>
          <w:rPr>
            <w:noProof/>
            <w:webHidden/>
          </w:rPr>
          <w:fldChar w:fldCharType="end"/>
        </w:r>
      </w:hyperlink>
    </w:p>
    <w:p w:rsidR="00773AA6" w:rsidRPr="00D91A7F" w:rsidRDefault="00773AA6">
      <w:pPr>
        <w:pStyle w:val="TOC3"/>
        <w:tabs>
          <w:tab w:val="right" w:leader="dot" w:pos="9350"/>
        </w:tabs>
        <w:rPr>
          <w:rFonts w:ascii="Calibri" w:hAnsi="Calibri"/>
          <w:noProof/>
        </w:rPr>
      </w:pPr>
      <w:hyperlink w:anchor="_Toc419972184" w:history="1">
        <w:r w:rsidRPr="00952C79">
          <w:rPr>
            <w:rStyle w:val="Hyperlink"/>
            <w:noProof/>
          </w:rPr>
          <w:t>User Guide Updates</w:t>
        </w:r>
        <w:r>
          <w:rPr>
            <w:noProof/>
            <w:webHidden/>
          </w:rPr>
          <w:tab/>
        </w:r>
        <w:r>
          <w:rPr>
            <w:noProof/>
            <w:webHidden/>
          </w:rPr>
          <w:fldChar w:fldCharType="begin"/>
        </w:r>
        <w:r>
          <w:rPr>
            <w:noProof/>
            <w:webHidden/>
          </w:rPr>
          <w:instrText xml:space="preserve"> PAGEREF _Toc419972184 \h </w:instrText>
        </w:r>
        <w:r>
          <w:rPr>
            <w:noProof/>
            <w:webHidden/>
          </w:rPr>
        </w:r>
        <w:r>
          <w:rPr>
            <w:noProof/>
            <w:webHidden/>
          </w:rPr>
          <w:fldChar w:fldCharType="separate"/>
        </w:r>
        <w:r>
          <w:rPr>
            <w:noProof/>
            <w:webHidden/>
          </w:rPr>
          <w:t>26</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85" w:history="1">
        <w:r w:rsidRPr="00952C79">
          <w:rPr>
            <w:rStyle w:val="Hyperlink"/>
            <w:noProof/>
          </w:rPr>
          <w:t>Untestable System-Level Corrected Code Requests</w:t>
        </w:r>
        <w:r>
          <w:rPr>
            <w:noProof/>
            <w:webHidden/>
          </w:rPr>
          <w:tab/>
        </w:r>
        <w:r>
          <w:rPr>
            <w:noProof/>
            <w:webHidden/>
          </w:rPr>
          <w:fldChar w:fldCharType="begin"/>
        </w:r>
        <w:r>
          <w:rPr>
            <w:noProof/>
            <w:webHidden/>
          </w:rPr>
          <w:instrText xml:space="preserve"> PAGEREF _Toc419972185 \h </w:instrText>
        </w:r>
        <w:r>
          <w:rPr>
            <w:noProof/>
            <w:webHidden/>
          </w:rPr>
        </w:r>
        <w:r>
          <w:rPr>
            <w:noProof/>
            <w:webHidden/>
          </w:rPr>
          <w:fldChar w:fldCharType="separate"/>
        </w:r>
        <w:r>
          <w:rPr>
            <w:noProof/>
            <w:webHidden/>
          </w:rPr>
          <w:t>29</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86" w:history="1">
        <w:r w:rsidRPr="00952C79">
          <w:rPr>
            <w:rStyle w:val="Hyperlink"/>
            <w:noProof/>
          </w:rPr>
          <w:t>VistA Software Dependencies</w:t>
        </w:r>
        <w:r>
          <w:rPr>
            <w:noProof/>
            <w:webHidden/>
          </w:rPr>
          <w:tab/>
        </w:r>
        <w:r>
          <w:rPr>
            <w:noProof/>
            <w:webHidden/>
          </w:rPr>
          <w:fldChar w:fldCharType="begin"/>
        </w:r>
        <w:r>
          <w:rPr>
            <w:noProof/>
            <w:webHidden/>
          </w:rPr>
          <w:instrText xml:space="preserve"> PAGEREF _Toc419972186 \h </w:instrText>
        </w:r>
        <w:r>
          <w:rPr>
            <w:noProof/>
            <w:webHidden/>
          </w:rPr>
        </w:r>
        <w:r>
          <w:rPr>
            <w:noProof/>
            <w:webHidden/>
          </w:rPr>
          <w:fldChar w:fldCharType="separate"/>
        </w:r>
        <w:r>
          <w:rPr>
            <w:noProof/>
            <w:webHidden/>
          </w:rPr>
          <w:t>29</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87" w:history="1">
        <w:r w:rsidRPr="00952C79">
          <w:rPr>
            <w:rStyle w:val="Hyperlink"/>
            <w:noProof/>
          </w:rPr>
          <w:t>VBECS User Documents</w:t>
        </w:r>
        <w:r>
          <w:rPr>
            <w:noProof/>
            <w:webHidden/>
          </w:rPr>
          <w:tab/>
        </w:r>
        <w:r>
          <w:rPr>
            <w:noProof/>
            <w:webHidden/>
          </w:rPr>
          <w:fldChar w:fldCharType="begin"/>
        </w:r>
        <w:r>
          <w:rPr>
            <w:noProof/>
            <w:webHidden/>
          </w:rPr>
          <w:instrText xml:space="preserve"> PAGEREF _Toc419972187 \h </w:instrText>
        </w:r>
        <w:r>
          <w:rPr>
            <w:noProof/>
            <w:webHidden/>
          </w:rPr>
        </w:r>
        <w:r>
          <w:rPr>
            <w:noProof/>
            <w:webHidden/>
          </w:rPr>
          <w:fldChar w:fldCharType="separate"/>
        </w:r>
        <w:r>
          <w:rPr>
            <w:noProof/>
            <w:webHidden/>
          </w:rPr>
          <w:t>29</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88" w:history="1">
        <w:r w:rsidRPr="00952C79">
          <w:rPr>
            <w:rStyle w:val="Hyperlink"/>
            <w:noProof/>
          </w:rPr>
          <w:t>Customer Support</w:t>
        </w:r>
        <w:r>
          <w:rPr>
            <w:noProof/>
            <w:webHidden/>
          </w:rPr>
          <w:tab/>
        </w:r>
        <w:r>
          <w:rPr>
            <w:noProof/>
            <w:webHidden/>
          </w:rPr>
          <w:fldChar w:fldCharType="begin"/>
        </w:r>
        <w:r>
          <w:rPr>
            <w:noProof/>
            <w:webHidden/>
          </w:rPr>
          <w:instrText xml:space="preserve"> PAGEREF _Toc419972188 \h </w:instrText>
        </w:r>
        <w:r>
          <w:rPr>
            <w:noProof/>
            <w:webHidden/>
          </w:rPr>
        </w:r>
        <w:r>
          <w:rPr>
            <w:noProof/>
            <w:webHidden/>
          </w:rPr>
          <w:fldChar w:fldCharType="separate"/>
        </w:r>
        <w:r>
          <w:rPr>
            <w:noProof/>
            <w:webHidden/>
          </w:rPr>
          <w:t>30</w:t>
        </w:r>
        <w:r>
          <w:rPr>
            <w:noProof/>
            <w:webHidden/>
          </w:rPr>
          <w:fldChar w:fldCharType="end"/>
        </w:r>
      </w:hyperlink>
    </w:p>
    <w:p w:rsidR="00773AA6" w:rsidRPr="00D91A7F" w:rsidRDefault="00773AA6">
      <w:pPr>
        <w:pStyle w:val="TOC3"/>
        <w:tabs>
          <w:tab w:val="right" w:leader="dot" w:pos="9350"/>
        </w:tabs>
        <w:rPr>
          <w:rFonts w:ascii="Calibri" w:hAnsi="Calibri"/>
          <w:noProof/>
        </w:rPr>
      </w:pPr>
      <w:hyperlink w:anchor="_Toc419972189" w:history="1">
        <w:r w:rsidRPr="00952C79">
          <w:rPr>
            <w:rStyle w:val="Hyperlink"/>
            <w:noProof/>
          </w:rPr>
          <w:t>Problems?</w:t>
        </w:r>
        <w:r>
          <w:rPr>
            <w:noProof/>
            <w:webHidden/>
          </w:rPr>
          <w:tab/>
        </w:r>
        <w:r>
          <w:rPr>
            <w:noProof/>
            <w:webHidden/>
          </w:rPr>
          <w:fldChar w:fldCharType="begin"/>
        </w:r>
        <w:r>
          <w:rPr>
            <w:noProof/>
            <w:webHidden/>
          </w:rPr>
          <w:instrText xml:space="preserve"> PAGEREF _Toc419972189 \h </w:instrText>
        </w:r>
        <w:r>
          <w:rPr>
            <w:noProof/>
            <w:webHidden/>
          </w:rPr>
        </w:r>
        <w:r>
          <w:rPr>
            <w:noProof/>
            <w:webHidden/>
          </w:rPr>
          <w:fldChar w:fldCharType="separate"/>
        </w:r>
        <w:r>
          <w:rPr>
            <w:noProof/>
            <w:webHidden/>
          </w:rPr>
          <w:t>30</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90" w:history="1">
        <w:r w:rsidRPr="00952C79">
          <w:rPr>
            <w:rStyle w:val="Hyperlink"/>
            <w:noProof/>
          </w:rPr>
          <w:t>References</w:t>
        </w:r>
        <w:r>
          <w:rPr>
            <w:noProof/>
            <w:webHidden/>
          </w:rPr>
          <w:tab/>
        </w:r>
        <w:r>
          <w:rPr>
            <w:noProof/>
            <w:webHidden/>
          </w:rPr>
          <w:fldChar w:fldCharType="begin"/>
        </w:r>
        <w:r>
          <w:rPr>
            <w:noProof/>
            <w:webHidden/>
          </w:rPr>
          <w:instrText xml:space="preserve"> PAGEREF _Toc419972190 \h </w:instrText>
        </w:r>
        <w:r>
          <w:rPr>
            <w:noProof/>
            <w:webHidden/>
          </w:rPr>
        </w:r>
        <w:r>
          <w:rPr>
            <w:noProof/>
            <w:webHidden/>
          </w:rPr>
          <w:fldChar w:fldCharType="separate"/>
        </w:r>
        <w:r>
          <w:rPr>
            <w:noProof/>
            <w:webHidden/>
          </w:rPr>
          <w:t>30</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91" w:history="1">
        <w:r w:rsidRPr="00952C79">
          <w:rPr>
            <w:rStyle w:val="Hyperlink"/>
            <w:noProof/>
          </w:rPr>
          <w:t>Appendices</w:t>
        </w:r>
        <w:r>
          <w:rPr>
            <w:noProof/>
            <w:webHidden/>
          </w:rPr>
          <w:tab/>
        </w:r>
        <w:r>
          <w:rPr>
            <w:noProof/>
            <w:webHidden/>
          </w:rPr>
          <w:fldChar w:fldCharType="begin"/>
        </w:r>
        <w:r>
          <w:rPr>
            <w:noProof/>
            <w:webHidden/>
          </w:rPr>
          <w:instrText xml:space="preserve"> PAGEREF _Toc419972191 \h </w:instrText>
        </w:r>
        <w:r>
          <w:rPr>
            <w:noProof/>
            <w:webHidden/>
          </w:rPr>
        </w:r>
        <w:r>
          <w:rPr>
            <w:noProof/>
            <w:webHidden/>
          </w:rPr>
          <w:fldChar w:fldCharType="separate"/>
        </w:r>
        <w:r>
          <w:rPr>
            <w:noProof/>
            <w:webHidden/>
          </w:rPr>
          <w:t>31</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2" w:history="1">
        <w:r w:rsidRPr="00952C79">
          <w:rPr>
            <w:rStyle w:val="Hyperlink"/>
            <w:noProof/>
          </w:rPr>
          <w:t>Appendix A: Validation Planning and Example Test Scenarios</w:t>
        </w:r>
        <w:r>
          <w:rPr>
            <w:noProof/>
            <w:webHidden/>
          </w:rPr>
          <w:tab/>
        </w:r>
        <w:r>
          <w:rPr>
            <w:noProof/>
            <w:webHidden/>
          </w:rPr>
          <w:fldChar w:fldCharType="begin"/>
        </w:r>
        <w:r>
          <w:rPr>
            <w:noProof/>
            <w:webHidden/>
          </w:rPr>
          <w:instrText xml:space="preserve"> PAGEREF _Toc419972192 \h </w:instrText>
        </w:r>
        <w:r>
          <w:rPr>
            <w:noProof/>
            <w:webHidden/>
          </w:rPr>
        </w:r>
        <w:r>
          <w:rPr>
            <w:noProof/>
            <w:webHidden/>
          </w:rPr>
          <w:fldChar w:fldCharType="separate"/>
        </w:r>
        <w:r>
          <w:rPr>
            <w:noProof/>
            <w:webHidden/>
          </w:rPr>
          <w:t>31</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3" w:history="1">
        <w:r w:rsidRPr="00952C79">
          <w:rPr>
            <w:rStyle w:val="Hyperlink"/>
            <w:noProof/>
          </w:rPr>
          <w:t>Test Scenario Group One</w:t>
        </w:r>
        <w:r>
          <w:rPr>
            <w:noProof/>
            <w:webHidden/>
          </w:rPr>
          <w:tab/>
        </w:r>
        <w:r>
          <w:rPr>
            <w:noProof/>
            <w:webHidden/>
          </w:rPr>
          <w:fldChar w:fldCharType="begin"/>
        </w:r>
        <w:r>
          <w:rPr>
            <w:noProof/>
            <w:webHidden/>
          </w:rPr>
          <w:instrText xml:space="preserve"> PAGEREF _Toc419972193 \h </w:instrText>
        </w:r>
        <w:r>
          <w:rPr>
            <w:noProof/>
            <w:webHidden/>
          </w:rPr>
        </w:r>
        <w:r>
          <w:rPr>
            <w:noProof/>
            <w:webHidden/>
          </w:rPr>
          <w:fldChar w:fldCharType="separate"/>
        </w:r>
        <w:r>
          <w:rPr>
            <w:noProof/>
            <w:webHidden/>
          </w:rPr>
          <w:t>32</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4" w:history="1">
        <w:r w:rsidRPr="00952C79">
          <w:rPr>
            <w:rStyle w:val="Hyperlink"/>
            <w:noProof/>
          </w:rPr>
          <w:t>Test Scenario Group Two</w:t>
        </w:r>
        <w:r>
          <w:rPr>
            <w:noProof/>
            <w:webHidden/>
          </w:rPr>
          <w:tab/>
        </w:r>
        <w:r>
          <w:rPr>
            <w:noProof/>
            <w:webHidden/>
          </w:rPr>
          <w:fldChar w:fldCharType="begin"/>
        </w:r>
        <w:r>
          <w:rPr>
            <w:noProof/>
            <w:webHidden/>
          </w:rPr>
          <w:instrText xml:space="preserve"> PAGEREF _Toc419972194 \h </w:instrText>
        </w:r>
        <w:r>
          <w:rPr>
            <w:noProof/>
            <w:webHidden/>
          </w:rPr>
        </w:r>
        <w:r>
          <w:rPr>
            <w:noProof/>
            <w:webHidden/>
          </w:rPr>
          <w:fldChar w:fldCharType="separate"/>
        </w:r>
        <w:r>
          <w:rPr>
            <w:noProof/>
            <w:webHidden/>
          </w:rPr>
          <w:t>32</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5" w:history="1">
        <w:r w:rsidRPr="00952C79">
          <w:rPr>
            <w:rStyle w:val="Hyperlink"/>
            <w:noProof/>
          </w:rPr>
          <w:t>Test Scenario Group Three</w:t>
        </w:r>
        <w:r>
          <w:rPr>
            <w:noProof/>
            <w:webHidden/>
          </w:rPr>
          <w:tab/>
        </w:r>
        <w:r>
          <w:rPr>
            <w:noProof/>
            <w:webHidden/>
          </w:rPr>
          <w:fldChar w:fldCharType="begin"/>
        </w:r>
        <w:r>
          <w:rPr>
            <w:noProof/>
            <w:webHidden/>
          </w:rPr>
          <w:instrText xml:space="preserve"> PAGEREF _Toc419972195 \h </w:instrText>
        </w:r>
        <w:r>
          <w:rPr>
            <w:noProof/>
            <w:webHidden/>
          </w:rPr>
        </w:r>
        <w:r>
          <w:rPr>
            <w:noProof/>
            <w:webHidden/>
          </w:rPr>
          <w:fldChar w:fldCharType="separate"/>
        </w:r>
        <w:r>
          <w:rPr>
            <w:noProof/>
            <w:webHidden/>
          </w:rPr>
          <w:t>34</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6" w:history="1">
        <w:r w:rsidRPr="00952C79">
          <w:rPr>
            <w:rStyle w:val="Hyperlink"/>
            <w:noProof/>
          </w:rPr>
          <w:t>Test Scenario Group Four</w:t>
        </w:r>
        <w:r>
          <w:rPr>
            <w:noProof/>
            <w:webHidden/>
          </w:rPr>
          <w:tab/>
        </w:r>
        <w:r>
          <w:rPr>
            <w:noProof/>
            <w:webHidden/>
          </w:rPr>
          <w:fldChar w:fldCharType="begin"/>
        </w:r>
        <w:r>
          <w:rPr>
            <w:noProof/>
            <w:webHidden/>
          </w:rPr>
          <w:instrText xml:space="preserve"> PAGEREF _Toc419972196 \h </w:instrText>
        </w:r>
        <w:r>
          <w:rPr>
            <w:noProof/>
            <w:webHidden/>
          </w:rPr>
        </w:r>
        <w:r>
          <w:rPr>
            <w:noProof/>
            <w:webHidden/>
          </w:rPr>
          <w:fldChar w:fldCharType="separate"/>
        </w:r>
        <w:r>
          <w:rPr>
            <w:noProof/>
            <w:webHidden/>
          </w:rPr>
          <w:t>36</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7" w:history="1">
        <w:r w:rsidRPr="00952C79">
          <w:rPr>
            <w:rStyle w:val="Hyperlink"/>
            <w:noProof/>
          </w:rPr>
          <w:t>Test Scenario Group Five</w:t>
        </w:r>
        <w:r>
          <w:rPr>
            <w:noProof/>
            <w:webHidden/>
          </w:rPr>
          <w:tab/>
        </w:r>
        <w:r>
          <w:rPr>
            <w:noProof/>
            <w:webHidden/>
          </w:rPr>
          <w:fldChar w:fldCharType="begin"/>
        </w:r>
        <w:r>
          <w:rPr>
            <w:noProof/>
            <w:webHidden/>
          </w:rPr>
          <w:instrText xml:space="preserve"> PAGEREF _Toc419972197 \h </w:instrText>
        </w:r>
        <w:r>
          <w:rPr>
            <w:noProof/>
            <w:webHidden/>
          </w:rPr>
        </w:r>
        <w:r>
          <w:rPr>
            <w:noProof/>
            <w:webHidden/>
          </w:rPr>
          <w:fldChar w:fldCharType="separate"/>
        </w:r>
        <w:r>
          <w:rPr>
            <w:noProof/>
            <w:webHidden/>
          </w:rPr>
          <w:t>36</w:t>
        </w:r>
        <w:r>
          <w:rPr>
            <w:noProof/>
            <w:webHidden/>
          </w:rPr>
          <w:fldChar w:fldCharType="end"/>
        </w:r>
      </w:hyperlink>
    </w:p>
    <w:p w:rsidR="00773AA6" w:rsidRPr="00D91A7F" w:rsidRDefault="00773AA6">
      <w:pPr>
        <w:pStyle w:val="TOC2"/>
        <w:tabs>
          <w:tab w:val="right" w:leader="dot" w:pos="9350"/>
        </w:tabs>
        <w:rPr>
          <w:rFonts w:ascii="Calibri" w:hAnsi="Calibri"/>
          <w:smallCaps w:val="0"/>
          <w:noProof/>
        </w:rPr>
      </w:pPr>
      <w:hyperlink w:anchor="_Toc419972198" w:history="1">
        <w:r w:rsidRPr="00952C79">
          <w:rPr>
            <w:rStyle w:val="Hyperlink"/>
            <w:noProof/>
          </w:rPr>
          <w:t>Appendix B: Patient ABO/Rh Test System Response</w:t>
        </w:r>
        <w:r>
          <w:rPr>
            <w:noProof/>
            <w:webHidden/>
          </w:rPr>
          <w:tab/>
        </w:r>
        <w:r>
          <w:rPr>
            <w:noProof/>
            <w:webHidden/>
          </w:rPr>
          <w:fldChar w:fldCharType="begin"/>
        </w:r>
        <w:r>
          <w:rPr>
            <w:noProof/>
            <w:webHidden/>
          </w:rPr>
          <w:instrText xml:space="preserve"> PAGEREF _Toc419972198 \h </w:instrText>
        </w:r>
        <w:r>
          <w:rPr>
            <w:noProof/>
            <w:webHidden/>
          </w:rPr>
        </w:r>
        <w:r>
          <w:rPr>
            <w:noProof/>
            <w:webHidden/>
          </w:rPr>
          <w:fldChar w:fldCharType="separate"/>
        </w:r>
        <w:r>
          <w:rPr>
            <w:noProof/>
            <w:webHidden/>
          </w:rPr>
          <w:t>41</w:t>
        </w:r>
        <w:r>
          <w:rPr>
            <w:noProof/>
            <w:webHidden/>
          </w:rPr>
          <w:fldChar w:fldCharType="end"/>
        </w:r>
      </w:hyperlink>
    </w:p>
    <w:p w:rsidR="00773AA6" w:rsidRPr="00D91A7F" w:rsidRDefault="00773AA6">
      <w:pPr>
        <w:pStyle w:val="TOC1"/>
        <w:tabs>
          <w:tab w:val="right" w:leader="dot" w:pos="9350"/>
        </w:tabs>
        <w:rPr>
          <w:rFonts w:ascii="Calibri" w:hAnsi="Calibri"/>
          <w:b w:val="0"/>
          <w:caps w:val="0"/>
          <w:noProof/>
        </w:rPr>
      </w:pPr>
      <w:hyperlink w:anchor="_Toc419972199" w:history="1">
        <w:r w:rsidRPr="00952C79">
          <w:rPr>
            <w:rStyle w:val="Hyperlink"/>
            <w:noProof/>
          </w:rPr>
          <w:t>Index</w:t>
        </w:r>
        <w:r>
          <w:rPr>
            <w:noProof/>
            <w:webHidden/>
          </w:rPr>
          <w:tab/>
        </w:r>
        <w:r>
          <w:rPr>
            <w:noProof/>
            <w:webHidden/>
          </w:rPr>
          <w:fldChar w:fldCharType="begin"/>
        </w:r>
        <w:r>
          <w:rPr>
            <w:noProof/>
            <w:webHidden/>
          </w:rPr>
          <w:instrText xml:space="preserve"> PAGEREF _Toc419972199 \h </w:instrText>
        </w:r>
        <w:r>
          <w:rPr>
            <w:noProof/>
            <w:webHidden/>
          </w:rPr>
        </w:r>
        <w:r>
          <w:rPr>
            <w:noProof/>
            <w:webHidden/>
          </w:rPr>
          <w:fldChar w:fldCharType="separate"/>
        </w:r>
        <w:r>
          <w:rPr>
            <w:noProof/>
            <w:webHidden/>
          </w:rPr>
          <w:t>43</w:t>
        </w:r>
        <w:r>
          <w:rPr>
            <w:noProof/>
            <w:webHidden/>
          </w:rPr>
          <w:fldChar w:fldCharType="end"/>
        </w:r>
      </w:hyperlink>
    </w:p>
    <w:p w:rsidR="002A21AE" w:rsidRPr="000A2E81" w:rsidRDefault="002A21AE">
      <w:pPr>
        <w:pStyle w:val="Heading1"/>
        <w:rPr>
          <w:rFonts w:ascii="Times New Roman" w:hAnsi="Times New Roman" w:cs="Times New Roman"/>
          <w:bCs w:val="0"/>
          <w:caps/>
          <w:kern w:val="0"/>
          <w:sz w:val="22"/>
          <w:szCs w:val="22"/>
        </w:rPr>
        <w:sectPr w:rsidR="002A21AE" w:rsidRPr="000A2E81" w:rsidSect="00BE7B08">
          <w:headerReference w:type="even" r:id="rId16"/>
          <w:headerReference w:type="default" r:id="rId17"/>
          <w:footerReference w:type="default" r:id="rId18"/>
          <w:headerReference w:type="first" r:id="rId19"/>
          <w:type w:val="nextColumn"/>
          <w:pgSz w:w="12240" w:h="15840" w:code="1"/>
          <w:pgMar w:top="1440" w:right="1440" w:bottom="1440" w:left="1440" w:header="720" w:footer="720" w:gutter="0"/>
          <w:paperSrc w:first="7" w:other="7"/>
          <w:pgNumType w:fmt="lowerRoman" w:start="1"/>
          <w:cols w:space="720"/>
          <w:docGrid w:linePitch="360"/>
        </w:sectPr>
      </w:pPr>
      <w:r w:rsidRPr="000A2E81">
        <w:rPr>
          <w:rFonts w:ascii="Times New Roman" w:hAnsi="Times New Roman" w:cs="Times New Roman"/>
          <w:kern w:val="0"/>
          <w:sz w:val="22"/>
          <w:szCs w:val="22"/>
        </w:rPr>
        <w:fldChar w:fldCharType="end"/>
      </w:r>
    </w:p>
    <w:p w:rsidR="003877E0" w:rsidRPr="000A2E81" w:rsidRDefault="008D2925" w:rsidP="00061AEC">
      <w:pPr>
        <w:pStyle w:val="BodyText"/>
        <w:jc w:val="center"/>
        <w:sectPr w:rsidR="003877E0" w:rsidRPr="000A2E81" w:rsidSect="00BE7B08">
          <w:type w:val="continuous"/>
          <w:pgSz w:w="12240" w:h="15840" w:code="1"/>
          <w:pgMar w:top="1440" w:right="1440" w:bottom="1440" w:left="1440" w:header="720" w:footer="720" w:gutter="0"/>
          <w:paperSrc w:first="7" w:other="7"/>
          <w:pgNumType w:fmt="lowerRoman"/>
          <w:cols w:space="720"/>
          <w:docGrid w:linePitch="360"/>
        </w:sectPr>
      </w:pPr>
      <w:r w:rsidRPr="000A2E81">
        <w:lastRenderedPageBreak/>
        <w:br w:type="page"/>
      </w:r>
      <w:r w:rsidR="00061AEC" w:rsidRPr="000A2E81">
        <w:lastRenderedPageBreak/>
        <w:t>This page intentionally left blank.</w:t>
      </w:r>
    </w:p>
    <w:p w:rsidR="002A21AE" w:rsidRPr="000A2E81" w:rsidRDefault="002A21AE" w:rsidP="00061AEC">
      <w:pPr>
        <w:pStyle w:val="Heading1"/>
      </w:pPr>
      <w:bookmarkStart w:id="7" w:name="_Toc419972178"/>
      <w:r w:rsidRPr="000A2E81">
        <w:lastRenderedPageBreak/>
        <w:t>Introduction</w:t>
      </w:r>
      <w:bookmarkEnd w:id="7"/>
      <w:r w:rsidRPr="000A2E81">
        <w:fldChar w:fldCharType="begin"/>
      </w:r>
      <w:r w:rsidRPr="000A2E81">
        <w:instrText xml:space="preserve"> XE </w:instrText>
      </w:r>
      <w:r w:rsidR="00FA7E65" w:rsidRPr="000A2E81">
        <w:instrText>“</w:instrText>
      </w:r>
      <w:r w:rsidRPr="000A2E81">
        <w:instrText>Introduction</w:instrText>
      </w:r>
      <w:r w:rsidR="00FA7E65" w:rsidRPr="000A2E81">
        <w:instrText>”</w:instrText>
      </w:r>
      <w:r w:rsidRPr="000A2E81">
        <w:instrText xml:space="preserve"> </w:instrText>
      </w:r>
      <w:r w:rsidRPr="000A2E81">
        <w:fldChar w:fldCharType="end"/>
      </w:r>
    </w:p>
    <w:p w:rsidR="002A633B" w:rsidRPr="000A2E81" w:rsidRDefault="00862081" w:rsidP="002A633B">
      <w:pPr>
        <w:pStyle w:val="BodyText"/>
      </w:pPr>
      <w:bookmarkStart w:id="8" w:name="OLE_LINK41"/>
      <w:bookmarkStart w:id="9" w:name="OLE_LINK42"/>
      <w:r w:rsidRPr="000A2E81">
        <w:rPr>
          <w:i/>
        </w:rPr>
        <w:t xml:space="preserve">VistA Blood Establishment Computer Software (VBECS) Version </w:t>
      </w:r>
      <w:r w:rsidR="00EA2CCE" w:rsidRPr="000A2E81">
        <w:rPr>
          <w:i/>
        </w:rPr>
        <w:t>2.0.0</w:t>
      </w:r>
      <w:r w:rsidR="00601ED4" w:rsidRPr="000A2E81">
        <w:rPr>
          <w:i/>
        </w:rPr>
        <w:t xml:space="preserve"> </w:t>
      </w:r>
      <w:r w:rsidRPr="000A2E81">
        <w:rPr>
          <w:i/>
        </w:rPr>
        <w:t xml:space="preserve">Release Notes </w:t>
      </w:r>
      <w:bookmarkEnd w:id="8"/>
      <w:bookmarkEnd w:id="9"/>
      <w:r w:rsidRPr="000A2E81">
        <w:t>contains information</w:t>
      </w:r>
      <w:r w:rsidR="009E1F51" w:rsidRPr="000A2E81">
        <w:t xml:space="preserve"> and examples of test scenarios f</w:t>
      </w:r>
      <w:r w:rsidR="002724D6" w:rsidRPr="000A2E81">
        <w:t xml:space="preserve">or changes and corrections made to VBECS.  </w:t>
      </w:r>
    </w:p>
    <w:p w:rsidR="0087611A" w:rsidRPr="000A2E81" w:rsidRDefault="002A633B" w:rsidP="0087611A">
      <w:pPr>
        <w:pStyle w:val="BodyText"/>
      </w:pPr>
      <w:r w:rsidRPr="000A2E81">
        <w:fldChar w:fldCharType="begin"/>
      </w:r>
      <w:r w:rsidRPr="000A2E81">
        <w:instrText xml:space="preserve"> REF _Ref338930387 \h </w:instrText>
      </w:r>
      <w:r w:rsidR="000A2E81">
        <w:instrText xml:space="preserve"> \* MERGEFORMAT </w:instrText>
      </w:r>
      <w:r w:rsidRPr="000A2E81">
        <w:fldChar w:fldCharType="separate"/>
      </w:r>
      <w:r w:rsidR="0095639C" w:rsidRPr="000A2E81">
        <w:t xml:space="preserve">Appendix </w:t>
      </w:r>
      <w:r w:rsidR="0095639C" w:rsidRPr="000A2E81">
        <w:rPr>
          <w:noProof/>
        </w:rPr>
        <w:t>A</w:t>
      </w:r>
      <w:r w:rsidR="0095639C" w:rsidRPr="000A2E81">
        <w:t>: Validation Planning and Example Test Scenarios</w:t>
      </w:r>
      <w:r w:rsidRPr="000A2E81">
        <w:fldChar w:fldCharType="end"/>
      </w:r>
      <w:r w:rsidRPr="000A2E81">
        <w:t xml:space="preserve"> </w:t>
      </w:r>
      <w:r w:rsidR="00862081" w:rsidRPr="000A2E81">
        <w:t xml:space="preserve">contains examples of test scenarios for </w:t>
      </w:r>
      <w:r w:rsidR="002724D6" w:rsidRPr="000A2E81">
        <w:t>changes and corrections made i</w:t>
      </w:r>
      <w:r w:rsidR="00862081" w:rsidRPr="000A2E81">
        <w:t>n this release.</w:t>
      </w:r>
    </w:p>
    <w:p w:rsidR="00CD3E3C" w:rsidRPr="000A2E81" w:rsidRDefault="00306C3C" w:rsidP="00862081">
      <w:pPr>
        <w:pStyle w:val="Heading1"/>
      </w:pPr>
      <w:bookmarkStart w:id="10" w:name="_Toc419972179"/>
      <w:r w:rsidRPr="000A2E81">
        <w:t xml:space="preserve">Changed </w:t>
      </w:r>
      <w:r w:rsidR="00FD69A3" w:rsidRPr="000A2E81">
        <w:t>Features and Functions</w:t>
      </w:r>
      <w:bookmarkEnd w:id="10"/>
    </w:p>
    <w:p w:rsidR="00EA2CCE" w:rsidRPr="000A2E81" w:rsidRDefault="002724D6" w:rsidP="00EA2CCE">
      <w:pPr>
        <w:pStyle w:val="ListBullet"/>
        <w:numPr>
          <w:ilvl w:val="0"/>
          <w:numId w:val="0"/>
        </w:numPr>
      </w:pPr>
      <w:r w:rsidRPr="000A2E81">
        <w:t>The scope of</w:t>
      </w:r>
      <w:r w:rsidR="007C06AC" w:rsidRPr="000A2E81">
        <w:t xml:space="preserve"> </w:t>
      </w:r>
      <w:r w:rsidRPr="000A2E81">
        <w:t xml:space="preserve">VBECS 2.0.0 includes both a hardware and software refresh to replace aging infrastructure that supports VBECS operation. </w:t>
      </w:r>
      <w:r w:rsidR="00961CAE" w:rsidRPr="000A2E81">
        <w:rPr>
          <w:b/>
        </w:rPr>
        <w:t>This change in architecture and hardware is transparent to the user as access to VBECS continues to be via remote desktop connections (RDCs)</w:t>
      </w:r>
      <w:r w:rsidR="00961CAE" w:rsidRPr="000A2E81">
        <w:t>.</w:t>
      </w:r>
    </w:p>
    <w:p w:rsidR="00961CAE" w:rsidRPr="000A2E81" w:rsidRDefault="007D7217" w:rsidP="00580AA1">
      <w:pPr>
        <w:numPr>
          <w:ilvl w:val="0"/>
          <w:numId w:val="13"/>
        </w:numPr>
        <w:spacing w:line="240" w:lineRule="atLeast"/>
        <w:rPr>
          <w:sz w:val="22"/>
          <w:szCs w:val="22"/>
        </w:rPr>
      </w:pPr>
      <w:r w:rsidRPr="000A2E81">
        <w:rPr>
          <w:spacing w:val="-5"/>
          <w:sz w:val="22"/>
          <w:szCs w:val="22"/>
          <w:bdr w:val="none" w:sz="0" w:space="0" w:color="auto" w:frame="1"/>
        </w:rPr>
        <w:t xml:space="preserve">The architecture </w:t>
      </w:r>
      <w:r w:rsidR="00EA2CCE" w:rsidRPr="000A2E81">
        <w:rPr>
          <w:spacing w:val="-5"/>
          <w:sz w:val="22"/>
          <w:szCs w:val="22"/>
          <w:bdr w:val="none" w:sz="0" w:space="0" w:color="auto" w:frame="1"/>
        </w:rPr>
        <w:t>changed from the current single VBECS clustered server set per Veterans Health Information Systems and Technology Architecture (VistA), single or consolidated, instance to a server farm support</w:t>
      </w:r>
      <w:r w:rsidR="00E617CE" w:rsidRPr="000A2E81">
        <w:rPr>
          <w:spacing w:val="-5"/>
          <w:sz w:val="22"/>
          <w:szCs w:val="22"/>
          <w:bdr w:val="none" w:sz="0" w:space="0" w:color="auto" w:frame="1"/>
        </w:rPr>
        <w:t>ing</w:t>
      </w:r>
      <w:r w:rsidR="00EA2CCE" w:rsidRPr="000A2E81">
        <w:rPr>
          <w:spacing w:val="-5"/>
          <w:sz w:val="22"/>
          <w:szCs w:val="22"/>
          <w:bdr w:val="none" w:sz="0" w:space="0" w:color="auto" w:frame="1"/>
        </w:rPr>
        <w:t xml:space="preserve"> multiple virtual VBECS instances.</w:t>
      </w:r>
    </w:p>
    <w:p w:rsidR="00EA2CCE" w:rsidRPr="000A2E81" w:rsidRDefault="00EA2CCE" w:rsidP="00580AA1">
      <w:pPr>
        <w:numPr>
          <w:ilvl w:val="0"/>
          <w:numId w:val="13"/>
        </w:numPr>
        <w:spacing w:line="240" w:lineRule="atLeast"/>
        <w:rPr>
          <w:sz w:val="22"/>
          <w:szCs w:val="22"/>
        </w:rPr>
      </w:pPr>
      <w:r w:rsidRPr="000A2E81">
        <w:rPr>
          <w:spacing w:val="-5"/>
          <w:sz w:val="22"/>
          <w:szCs w:val="22"/>
          <w:bdr w:val="none" w:sz="0" w:space="0" w:color="auto" w:frame="1"/>
        </w:rPr>
        <w:t xml:space="preserve">The VBECS SQL </w:t>
      </w:r>
      <w:r w:rsidR="00BC2D82" w:rsidRPr="000A2E81">
        <w:rPr>
          <w:spacing w:val="-5"/>
          <w:sz w:val="22"/>
          <w:szCs w:val="22"/>
          <w:bdr w:val="none" w:sz="0" w:space="0" w:color="auto" w:frame="1"/>
        </w:rPr>
        <w:t>S</w:t>
      </w:r>
      <w:r w:rsidRPr="000A2E81">
        <w:rPr>
          <w:spacing w:val="-5"/>
          <w:sz w:val="22"/>
          <w:szCs w:val="22"/>
          <w:bdr w:val="none" w:sz="0" w:space="0" w:color="auto" w:frame="1"/>
        </w:rPr>
        <w:t xml:space="preserve">erver instance </w:t>
      </w:r>
      <w:r w:rsidR="00E617CE" w:rsidRPr="000A2E81">
        <w:rPr>
          <w:spacing w:val="-5"/>
          <w:sz w:val="22"/>
          <w:szCs w:val="22"/>
          <w:bdr w:val="none" w:sz="0" w:space="0" w:color="auto" w:frame="1"/>
        </w:rPr>
        <w:t>is</w:t>
      </w:r>
      <w:r w:rsidRPr="000A2E81">
        <w:rPr>
          <w:spacing w:val="-5"/>
          <w:sz w:val="22"/>
          <w:szCs w:val="22"/>
          <w:bdr w:val="none" w:sz="0" w:space="0" w:color="auto" w:frame="1"/>
        </w:rPr>
        <w:t xml:space="preserve"> separated from the VBECS Application server in order to provide improved performance.</w:t>
      </w:r>
    </w:p>
    <w:p w:rsidR="007D7217" w:rsidRPr="000A2E81" w:rsidRDefault="007D7217" w:rsidP="00580AA1">
      <w:pPr>
        <w:pStyle w:val="ListBullet"/>
        <w:numPr>
          <w:ilvl w:val="0"/>
          <w:numId w:val="13"/>
        </w:numPr>
      </w:pPr>
      <w:r w:rsidRPr="000A2E81">
        <w:t>SQL Server Reporting Services (SSRS) replaces Crystal Reports as the report generation tool.</w:t>
      </w:r>
    </w:p>
    <w:p w:rsidR="00EA2CCE" w:rsidRPr="000A2E81" w:rsidRDefault="00EA2CCE" w:rsidP="00580AA1">
      <w:pPr>
        <w:pStyle w:val="ListBullet"/>
        <w:numPr>
          <w:ilvl w:val="0"/>
          <w:numId w:val="13"/>
        </w:numPr>
      </w:pPr>
      <w:r w:rsidRPr="000A2E81">
        <w:t>VBECS reports will be exportable to a designated location on the VBECS server using default SSRS functionality.</w:t>
      </w:r>
    </w:p>
    <w:p w:rsidR="008518C7" w:rsidRPr="000A2E81" w:rsidRDefault="008518C7" w:rsidP="008518C7">
      <w:pPr>
        <w:pStyle w:val="ListBullet"/>
        <w:numPr>
          <w:ilvl w:val="0"/>
          <w:numId w:val="0"/>
        </w:numPr>
        <w:ind w:left="648" w:hanging="360"/>
      </w:pPr>
    </w:p>
    <w:p w:rsidR="008518C7" w:rsidRPr="000A2E81" w:rsidRDefault="007440DD" w:rsidP="008518C7">
      <w:pPr>
        <w:pStyle w:val="ListBullet"/>
        <w:numPr>
          <w:ilvl w:val="0"/>
          <w:numId w:val="0"/>
        </w:numPr>
      </w:pPr>
      <w:r w:rsidRPr="000A2E81">
        <w:t xml:space="preserve">Validation </w:t>
      </w:r>
      <w:r w:rsidR="00277BD0" w:rsidRPr="000A2E81">
        <w:t>of correct installation and update</w:t>
      </w:r>
      <w:r w:rsidR="00B6348A" w:rsidRPr="000A2E81">
        <w:t>s</w:t>
      </w:r>
      <w:r w:rsidR="00277BD0" w:rsidRPr="000A2E81">
        <w:t xml:space="preserve"> are collected as part of the installation process. </w:t>
      </w:r>
      <w:r w:rsidR="008518C7" w:rsidRPr="000A2E81">
        <w:t xml:space="preserve">Example validation scenarios are available in </w:t>
      </w:r>
      <w:r w:rsidR="00B6348A" w:rsidRPr="000A2E81">
        <w:fldChar w:fldCharType="begin"/>
      </w:r>
      <w:r w:rsidR="00B6348A" w:rsidRPr="000A2E81">
        <w:instrText xml:space="preserve"> REF _Ref338930387 \h </w:instrText>
      </w:r>
      <w:r w:rsidR="000A2E81">
        <w:instrText xml:space="preserve"> \* MERGEFORMAT </w:instrText>
      </w:r>
      <w:r w:rsidR="00B6348A" w:rsidRPr="000A2E81">
        <w:fldChar w:fldCharType="separate"/>
      </w:r>
      <w:r w:rsidR="0095639C" w:rsidRPr="000A2E81">
        <w:t>Appendix</w:t>
      </w:r>
      <w:r w:rsidR="0095639C" w:rsidRPr="000A2E81">
        <w:t xml:space="preserve"> </w:t>
      </w:r>
      <w:r w:rsidR="0095639C" w:rsidRPr="000A2E81">
        <w:rPr>
          <w:noProof/>
        </w:rPr>
        <w:t>A</w:t>
      </w:r>
      <w:r w:rsidR="0095639C" w:rsidRPr="000A2E81">
        <w:t>: Validation Planning and Example Test Scenarios</w:t>
      </w:r>
      <w:r w:rsidR="00B6348A" w:rsidRPr="000A2E81">
        <w:fldChar w:fldCharType="end"/>
      </w:r>
      <w:r w:rsidR="00B6348A" w:rsidRPr="000A2E81">
        <w:t xml:space="preserve"> </w:t>
      </w:r>
      <w:r w:rsidR="00277BD0" w:rsidRPr="000A2E81">
        <w:t>for the application</w:t>
      </w:r>
      <w:r w:rsidR="008518C7" w:rsidRPr="000A2E81">
        <w:t>.</w:t>
      </w:r>
      <w:r w:rsidR="00B0069E" w:rsidRPr="000A2E81">
        <w:t xml:space="preserve"> </w:t>
      </w:r>
      <w:r w:rsidR="004E4591" w:rsidRPr="000A2E81">
        <w:fldChar w:fldCharType="begin"/>
      </w:r>
      <w:r w:rsidR="004E4591" w:rsidRPr="000A2E81">
        <w:instrText xml:space="preserve"> REF _Ref349031513 \h </w:instrText>
      </w:r>
      <w:r w:rsidR="000A2E81">
        <w:instrText xml:space="preserve"> \* MERGEFORMAT </w:instrText>
      </w:r>
      <w:r w:rsidR="004E4591" w:rsidRPr="000A2E81">
        <w:fldChar w:fldCharType="separate"/>
      </w:r>
      <w:r w:rsidR="0095639C" w:rsidRPr="000A2E81">
        <w:t>Test Scenario Group One</w:t>
      </w:r>
      <w:r w:rsidR="004E4591" w:rsidRPr="000A2E81">
        <w:fldChar w:fldCharType="end"/>
      </w:r>
      <w:r w:rsidR="004E4591" w:rsidRPr="000A2E81">
        <w:t xml:space="preserve"> </w:t>
      </w:r>
      <w:r w:rsidR="002863C0" w:rsidRPr="000A2E81">
        <w:t xml:space="preserve">compares report data from a prior version to the new reports to verify </w:t>
      </w:r>
      <w:r w:rsidR="00B0069E" w:rsidRPr="000A2E81">
        <w:t>that the data migration was successful and complete</w:t>
      </w:r>
      <w:r w:rsidR="002863C0" w:rsidRPr="000A2E81">
        <w:t xml:space="preserve"> from the old database to the new one</w:t>
      </w:r>
      <w:r w:rsidR="00B0069E" w:rsidRPr="000A2E81">
        <w:t xml:space="preserve">. </w:t>
      </w:r>
      <w:r w:rsidR="002873AD" w:rsidRPr="000A2E81">
        <w:fldChar w:fldCharType="begin"/>
      </w:r>
      <w:r w:rsidR="002873AD" w:rsidRPr="000A2E81">
        <w:instrText xml:space="preserve"> REF _Ref349031457 \h </w:instrText>
      </w:r>
      <w:r w:rsidR="000A2E81">
        <w:instrText xml:space="preserve"> \* MERGEFORMAT </w:instrText>
      </w:r>
      <w:r w:rsidR="002873AD" w:rsidRPr="000A2E81">
        <w:fldChar w:fldCharType="separate"/>
      </w:r>
      <w:r w:rsidR="0095639C" w:rsidRPr="000A2E81">
        <w:t>Test Scenario Group Three</w:t>
      </w:r>
      <w:r w:rsidR="002873AD" w:rsidRPr="000A2E81">
        <w:fldChar w:fldCharType="end"/>
      </w:r>
      <w:r w:rsidR="002873AD" w:rsidRPr="000A2E81">
        <w:t xml:space="preserve"> </w:t>
      </w:r>
      <w:r w:rsidR="00B0069E" w:rsidRPr="000A2E81">
        <w:t xml:space="preserve">provides </w:t>
      </w:r>
      <w:r w:rsidRPr="000A2E81">
        <w:t xml:space="preserve">validation </w:t>
      </w:r>
      <w:r w:rsidR="00B0069E" w:rsidRPr="000A2E81">
        <w:t xml:space="preserve">that the application continues to function as it did in the prior version on </w:t>
      </w:r>
      <w:r w:rsidR="002863C0" w:rsidRPr="000A2E81">
        <w:t>the new</w:t>
      </w:r>
      <w:r w:rsidR="00B0069E" w:rsidRPr="000A2E81">
        <w:t xml:space="preserve"> operating system, hardware and database framework.</w:t>
      </w:r>
      <w:r w:rsidR="002863C0" w:rsidRPr="000A2E81">
        <w:t xml:space="preserve"> </w:t>
      </w:r>
    </w:p>
    <w:p w:rsidR="0087611A" w:rsidRPr="000A2E81" w:rsidRDefault="00F061AD" w:rsidP="00FD69A3">
      <w:pPr>
        <w:pStyle w:val="Heading1"/>
      </w:pPr>
      <w:bookmarkStart w:id="11" w:name="_Toc419972180"/>
      <w:r w:rsidRPr="000A2E81">
        <w:t>Changes and Corrections</w:t>
      </w:r>
      <w:bookmarkEnd w:id="11"/>
    </w:p>
    <w:p w:rsidR="0087611A" w:rsidRPr="000A2E81" w:rsidRDefault="0087611A" w:rsidP="0087611A">
      <w:pPr>
        <w:pStyle w:val="BodyText"/>
      </w:pPr>
      <w:r w:rsidRPr="000A2E81">
        <w:t xml:space="preserve">This section lists </w:t>
      </w:r>
      <w:r w:rsidR="007D7217" w:rsidRPr="000A2E81">
        <w:t xml:space="preserve">changes and corrections </w:t>
      </w:r>
      <w:r w:rsidRPr="000A2E81">
        <w:t xml:space="preserve">to </w:t>
      </w:r>
      <w:r w:rsidR="00C5233D" w:rsidRPr="000A2E81">
        <w:t xml:space="preserve">the </w:t>
      </w:r>
      <w:r w:rsidRPr="000A2E81">
        <w:t>existing VBECS</w:t>
      </w:r>
      <w:r w:rsidR="00735614" w:rsidRPr="000A2E81">
        <w:t xml:space="preserve"> </w:t>
      </w:r>
      <w:r w:rsidR="00513F5B" w:rsidRPr="000A2E81">
        <w:t>application</w:t>
      </w:r>
      <w:r w:rsidR="00601ED4" w:rsidRPr="000A2E81">
        <w:t>.</w:t>
      </w:r>
      <w:r w:rsidR="005D3B0C" w:rsidRPr="000A2E81">
        <w:t xml:space="preserve"> </w:t>
      </w:r>
      <w:r w:rsidRPr="000A2E81">
        <w:t xml:space="preserve">Some items correspond to an item in </w:t>
      </w:r>
      <w:r w:rsidRPr="000A2E81">
        <w:rPr>
          <w:i/>
        </w:rPr>
        <w:t xml:space="preserve">Known Defects and Anomalies </w:t>
      </w:r>
      <w:r w:rsidRPr="000A2E81">
        <w:t xml:space="preserve">and some have a corresponding test objective in </w:t>
      </w:r>
      <w:r w:rsidRPr="000A2E81">
        <w:fldChar w:fldCharType="begin"/>
      </w:r>
      <w:r w:rsidRPr="000A2E81">
        <w:instrText xml:space="preserve"> REF _Ref166468603 \h  \* MERGEFORMAT </w:instrText>
      </w:r>
      <w:r w:rsidRPr="000A2E81">
        <w:fldChar w:fldCharType="separate"/>
      </w:r>
      <w:r w:rsidR="0095639C" w:rsidRPr="000A2E81">
        <w:t xml:space="preserve">Appendix </w:t>
      </w:r>
      <w:r w:rsidR="0095639C" w:rsidRPr="000A2E81">
        <w:rPr>
          <w:noProof/>
        </w:rPr>
        <w:t>A</w:t>
      </w:r>
      <w:r w:rsidRPr="000A2E81">
        <w:fldChar w:fldCharType="end"/>
      </w:r>
      <w:r w:rsidRPr="000A2E81">
        <w:t>.</w:t>
      </w:r>
      <w:r w:rsidR="00F374EE" w:rsidRPr="000A2E81">
        <w:t xml:space="preserve"> </w:t>
      </w:r>
    </w:p>
    <w:p w:rsidR="00F374EE" w:rsidRPr="000A2E81" w:rsidRDefault="00F374EE" w:rsidP="00895762">
      <w:pPr>
        <w:pStyle w:val="BodyText"/>
        <w:jc w:val="both"/>
      </w:pPr>
      <w:r w:rsidRPr="000A2E81">
        <w:t>The</w:t>
      </w:r>
      <w:r w:rsidR="005F0ABC" w:rsidRPr="000A2E81">
        <w:t xml:space="preserve">re </w:t>
      </w:r>
      <w:r w:rsidR="00895762" w:rsidRPr="000A2E81">
        <w:t>is</w:t>
      </w:r>
      <w:r w:rsidR="005F0ABC" w:rsidRPr="000A2E81">
        <w:t xml:space="preserve"> </w:t>
      </w:r>
      <w:r w:rsidR="00513F5B" w:rsidRPr="000A2E81">
        <w:t>no blood product</w:t>
      </w:r>
      <w:r w:rsidR="00895762" w:rsidRPr="000A2E81">
        <w:t xml:space="preserve"> description </w:t>
      </w:r>
      <w:r w:rsidR="003F76F0" w:rsidRPr="000A2E81">
        <w:t>code</w:t>
      </w:r>
      <w:r w:rsidR="00895762" w:rsidRPr="000A2E81">
        <w:t xml:space="preserve"> update</w:t>
      </w:r>
      <w:r w:rsidR="00513F5B" w:rsidRPr="000A2E81">
        <w:t xml:space="preserve"> included in this release.</w:t>
      </w:r>
    </w:p>
    <w:p w:rsidR="00972359" w:rsidRPr="000A2E81" w:rsidRDefault="00B15266" w:rsidP="0087611A">
      <w:pPr>
        <w:pStyle w:val="BodyText"/>
      </w:pPr>
      <w:r w:rsidRPr="000A2E81">
        <w:t>Resolution of</w:t>
      </w:r>
      <w:r w:rsidR="00E94348" w:rsidRPr="000A2E81">
        <w:t xml:space="preserve"> Customer</w:t>
      </w:r>
      <w:r w:rsidR="00972359" w:rsidRPr="000A2E81">
        <w:t xml:space="preserve"> Remedy</w:t>
      </w:r>
      <w:r w:rsidR="00E94348" w:rsidRPr="000A2E81">
        <w:t xml:space="preserve"> Incident </w:t>
      </w:r>
      <w:r w:rsidR="00226577" w:rsidRPr="000A2E81">
        <w:t xml:space="preserve">(INC) </w:t>
      </w:r>
      <w:r w:rsidR="00E94348" w:rsidRPr="000A2E81">
        <w:t>reports</w:t>
      </w:r>
      <w:r w:rsidR="00FD3EDD" w:rsidRPr="000A2E81">
        <w:t xml:space="preserve"> related to VBECS</w:t>
      </w:r>
      <w:r w:rsidRPr="000A2E81">
        <w:t xml:space="preserve">: </w:t>
      </w:r>
    </w:p>
    <w:tbl>
      <w:tblPr>
        <w:tblW w:w="0" w:type="auto"/>
        <w:tblInd w:w="198" w:type="dxa"/>
        <w:tblLook w:val="04A0" w:firstRow="1" w:lastRow="0" w:firstColumn="1" w:lastColumn="0" w:noHBand="0" w:noVBand="1"/>
      </w:tblPr>
      <w:tblGrid>
        <w:gridCol w:w="1844"/>
        <w:gridCol w:w="2008"/>
        <w:gridCol w:w="2008"/>
        <w:gridCol w:w="2008"/>
      </w:tblGrid>
      <w:tr w:rsidR="00FF7878" w:rsidRPr="000A2E81" w:rsidTr="00F27A8F">
        <w:tc>
          <w:tcPr>
            <w:tcW w:w="1844" w:type="dxa"/>
          </w:tcPr>
          <w:p w:rsidR="00FF7878" w:rsidRPr="00F75D1B" w:rsidRDefault="00FF7878" w:rsidP="00E92FA9">
            <w:pPr>
              <w:pStyle w:val="BodyText"/>
              <w:numPr>
                <w:ilvl w:val="0"/>
                <w:numId w:val="30"/>
              </w:numPr>
              <w:spacing w:after="60"/>
              <w:ind w:left="0" w:firstLine="0"/>
            </w:pPr>
            <w:r w:rsidRPr="00F75D1B">
              <w:rPr>
                <w:color w:val="000000"/>
              </w:rPr>
              <w:t>336190</w:t>
            </w:r>
          </w:p>
        </w:tc>
        <w:tc>
          <w:tcPr>
            <w:tcW w:w="2008" w:type="dxa"/>
          </w:tcPr>
          <w:p w:rsidR="00FF7878" w:rsidRPr="00F75D1B" w:rsidRDefault="00FF7878" w:rsidP="00E92FA9">
            <w:pPr>
              <w:pStyle w:val="BodyText"/>
              <w:numPr>
                <w:ilvl w:val="0"/>
                <w:numId w:val="30"/>
              </w:numPr>
              <w:spacing w:after="60"/>
              <w:ind w:left="0" w:firstLine="0"/>
            </w:pPr>
            <w:r w:rsidRPr="00F75D1B">
              <w:t>626467</w:t>
            </w:r>
          </w:p>
        </w:tc>
        <w:tc>
          <w:tcPr>
            <w:tcW w:w="2008" w:type="dxa"/>
          </w:tcPr>
          <w:p w:rsidR="00FF7878" w:rsidRPr="00F75D1B" w:rsidRDefault="00FF7878" w:rsidP="00E92FA9">
            <w:pPr>
              <w:pStyle w:val="BodyText"/>
              <w:numPr>
                <w:ilvl w:val="0"/>
                <w:numId w:val="30"/>
              </w:numPr>
              <w:spacing w:after="60"/>
              <w:ind w:left="0" w:firstLine="0"/>
            </w:pPr>
            <w:r w:rsidRPr="00F75D1B">
              <w:t>862204</w:t>
            </w:r>
          </w:p>
        </w:tc>
        <w:tc>
          <w:tcPr>
            <w:tcW w:w="2008" w:type="dxa"/>
          </w:tcPr>
          <w:p w:rsidR="00FF7878" w:rsidRPr="00F75D1B" w:rsidRDefault="00FF7878" w:rsidP="00773AA6">
            <w:pPr>
              <w:pStyle w:val="BodyText"/>
              <w:spacing w:after="60"/>
            </w:pPr>
          </w:p>
        </w:tc>
      </w:tr>
      <w:tr w:rsidR="00FF7878" w:rsidRPr="000A2E81" w:rsidTr="00F27A8F">
        <w:tc>
          <w:tcPr>
            <w:tcW w:w="1844" w:type="dxa"/>
            <w:vAlign w:val="bottom"/>
          </w:tcPr>
          <w:p w:rsidR="00FF7878" w:rsidRPr="00F75D1B" w:rsidRDefault="00FF7878" w:rsidP="00BB3A68">
            <w:pPr>
              <w:pStyle w:val="BodyText"/>
              <w:numPr>
                <w:ilvl w:val="0"/>
                <w:numId w:val="30"/>
              </w:numPr>
              <w:spacing w:after="60"/>
              <w:ind w:left="0" w:firstLine="0"/>
            </w:pPr>
            <w:r w:rsidRPr="00F75D1B">
              <w:t>372543</w:t>
            </w:r>
          </w:p>
        </w:tc>
        <w:tc>
          <w:tcPr>
            <w:tcW w:w="2008" w:type="dxa"/>
          </w:tcPr>
          <w:p w:rsidR="00FF7878" w:rsidRPr="00F75D1B" w:rsidRDefault="00FF7878" w:rsidP="00BB3A68">
            <w:pPr>
              <w:pStyle w:val="BodyText"/>
              <w:numPr>
                <w:ilvl w:val="0"/>
                <w:numId w:val="30"/>
              </w:numPr>
              <w:spacing w:after="60"/>
              <w:ind w:left="0" w:firstLine="0"/>
            </w:pPr>
            <w:r w:rsidRPr="00F75D1B">
              <w:t>823682</w:t>
            </w:r>
          </w:p>
        </w:tc>
        <w:tc>
          <w:tcPr>
            <w:tcW w:w="2008" w:type="dxa"/>
          </w:tcPr>
          <w:p w:rsidR="00FF7878" w:rsidRPr="00F75D1B" w:rsidRDefault="00FF7878" w:rsidP="00BB3A68">
            <w:pPr>
              <w:pStyle w:val="BodyText"/>
              <w:numPr>
                <w:ilvl w:val="0"/>
                <w:numId w:val="30"/>
              </w:numPr>
              <w:spacing w:after="60"/>
              <w:ind w:left="0" w:firstLine="0"/>
            </w:pPr>
            <w:r w:rsidRPr="00F75D1B">
              <w:t>898608</w:t>
            </w:r>
          </w:p>
        </w:tc>
        <w:tc>
          <w:tcPr>
            <w:tcW w:w="2008" w:type="dxa"/>
          </w:tcPr>
          <w:p w:rsidR="00FF7878" w:rsidRPr="00F75D1B" w:rsidRDefault="00FF7878" w:rsidP="00773AA6">
            <w:pPr>
              <w:pStyle w:val="BodyText"/>
              <w:spacing w:after="60"/>
            </w:pPr>
          </w:p>
        </w:tc>
      </w:tr>
      <w:tr w:rsidR="00FF7878" w:rsidRPr="000A2E81" w:rsidTr="00F27A8F">
        <w:tc>
          <w:tcPr>
            <w:tcW w:w="1844" w:type="dxa"/>
          </w:tcPr>
          <w:p w:rsidR="00FF7878" w:rsidRPr="00F75D1B" w:rsidRDefault="00FF7878" w:rsidP="00BB3A68">
            <w:pPr>
              <w:pStyle w:val="BodyText"/>
              <w:numPr>
                <w:ilvl w:val="0"/>
                <w:numId w:val="30"/>
              </w:numPr>
              <w:spacing w:after="60"/>
              <w:ind w:left="0" w:firstLine="0"/>
            </w:pPr>
            <w:r w:rsidRPr="00F75D1B">
              <w:t>383473</w:t>
            </w:r>
          </w:p>
        </w:tc>
        <w:tc>
          <w:tcPr>
            <w:tcW w:w="2008" w:type="dxa"/>
          </w:tcPr>
          <w:p w:rsidR="00FF7878" w:rsidRPr="00F75D1B" w:rsidRDefault="00FF7878" w:rsidP="00BB3A68">
            <w:pPr>
              <w:pStyle w:val="BodyText"/>
              <w:numPr>
                <w:ilvl w:val="0"/>
                <w:numId w:val="30"/>
              </w:numPr>
              <w:spacing w:after="60"/>
              <w:ind w:left="0" w:firstLine="0"/>
            </w:pPr>
            <w:r w:rsidRPr="00F75D1B">
              <w:t>848552</w:t>
            </w:r>
          </w:p>
        </w:tc>
        <w:tc>
          <w:tcPr>
            <w:tcW w:w="2008" w:type="dxa"/>
          </w:tcPr>
          <w:p w:rsidR="00FF7878" w:rsidRPr="00F75D1B" w:rsidRDefault="00FF7878" w:rsidP="00BB3A68">
            <w:pPr>
              <w:pStyle w:val="BodyText"/>
              <w:numPr>
                <w:ilvl w:val="0"/>
                <w:numId w:val="30"/>
              </w:numPr>
              <w:spacing w:after="60"/>
              <w:ind w:hanging="720"/>
            </w:pPr>
            <w:r w:rsidRPr="00F75D1B">
              <w:t>1024778</w:t>
            </w:r>
          </w:p>
        </w:tc>
        <w:tc>
          <w:tcPr>
            <w:tcW w:w="2008" w:type="dxa"/>
          </w:tcPr>
          <w:p w:rsidR="00FF7878" w:rsidRPr="00F75D1B" w:rsidRDefault="00FF7878" w:rsidP="00773AA6">
            <w:pPr>
              <w:pStyle w:val="BodyText"/>
              <w:spacing w:after="60"/>
            </w:pPr>
          </w:p>
        </w:tc>
      </w:tr>
      <w:tr w:rsidR="00FF7878" w:rsidRPr="000A2E81" w:rsidTr="00F27A8F">
        <w:tc>
          <w:tcPr>
            <w:tcW w:w="1844" w:type="dxa"/>
          </w:tcPr>
          <w:p w:rsidR="00FF7878" w:rsidRPr="00F75D1B" w:rsidRDefault="00FF7878" w:rsidP="00BB3A68">
            <w:pPr>
              <w:pStyle w:val="BodyText"/>
              <w:numPr>
                <w:ilvl w:val="0"/>
                <w:numId w:val="30"/>
              </w:numPr>
              <w:spacing w:after="60"/>
              <w:ind w:left="0" w:firstLine="0"/>
            </w:pPr>
            <w:r w:rsidRPr="00F75D1B">
              <w:t>466628</w:t>
            </w:r>
          </w:p>
        </w:tc>
        <w:tc>
          <w:tcPr>
            <w:tcW w:w="2008" w:type="dxa"/>
          </w:tcPr>
          <w:p w:rsidR="00FF7878" w:rsidRPr="00F75D1B" w:rsidRDefault="00FF7878" w:rsidP="00BB3A68">
            <w:pPr>
              <w:pStyle w:val="BodyText"/>
              <w:numPr>
                <w:ilvl w:val="0"/>
                <w:numId w:val="30"/>
              </w:numPr>
              <w:spacing w:after="60"/>
              <w:ind w:left="0" w:firstLine="0"/>
            </w:pPr>
            <w:r w:rsidRPr="00F75D1B">
              <w:t>861886</w:t>
            </w:r>
          </w:p>
        </w:tc>
        <w:tc>
          <w:tcPr>
            <w:tcW w:w="2008" w:type="dxa"/>
          </w:tcPr>
          <w:p w:rsidR="00FF7878" w:rsidRPr="00F75D1B" w:rsidRDefault="00FF7878" w:rsidP="00BB3A68">
            <w:pPr>
              <w:pStyle w:val="BodyText"/>
              <w:numPr>
                <w:ilvl w:val="0"/>
                <w:numId w:val="30"/>
              </w:numPr>
              <w:spacing w:after="60"/>
              <w:ind w:hanging="720"/>
            </w:pPr>
            <w:r w:rsidRPr="00F75D1B">
              <w:t>1027210</w:t>
            </w:r>
          </w:p>
        </w:tc>
        <w:tc>
          <w:tcPr>
            <w:tcW w:w="2008" w:type="dxa"/>
          </w:tcPr>
          <w:p w:rsidR="00FF7878" w:rsidRPr="00F75D1B" w:rsidRDefault="00FF7878" w:rsidP="00773AA6">
            <w:pPr>
              <w:pStyle w:val="BodyText"/>
              <w:spacing w:after="60"/>
            </w:pPr>
          </w:p>
        </w:tc>
      </w:tr>
    </w:tbl>
    <w:p w:rsidR="0077749E" w:rsidRPr="000A2E81" w:rsidRDefault="0077749E" w:rsidP="00FD3EDD">
      <w:pPr>
        <w:pStyle w:val="BodyText"/>
      </w:pPr>
    </w:p>
    <w:p w:rsidR="00FD3EDD" w:rsidRPr="000A2E81" w:rsidRDefault="00FD3EDD" w:rsidP="00FD3EDD">
      <w:pPr>
        <w:pStyle w:val="BodyText"/>
      </w:pPr>
      <w:r w:rsidRPr="000A2E81">
        <w:t xml:space="preserve">Resolution of Customer Remedy Incident (INC) reports related to VBEC*1*54: </w:t>
      </w:r>
    </w:p>
    <w:tbl>
      <w:tblPr>
        <w:tblW w:w="0" w:type="auto"/>
        <w:tblInd w:w="198" w:type="dxa"/>
        <w:tblLook w:val="04A0" w:firstRow="1" w:lastRow="0" w:firstColumn="1" w:lastColumn="0" w:noHBand="0" w:noVBand="1"/>
      </w:tblPr>
      <w:tblGrid>
        <w:gridCol w:w="2070"/>
        <w:gridCol w:w="1800"/>
        <w:gridCol w:w="1800"/>
      </w:tblGrid>
      <w:tr w:rsidR="002E27FC" w:rsidRPr="000A2E81" w:rsidTr="006B0A0B">
        <w:tc>
          <w:tcPr>
            <w:tcW w:w="2070" w:type="dxa"/>
            <w:shd w:val="clear" w:color="auto" w:fill="auto"/>
          </w:tcPr>
          <w:p w:rsidR="002E27FC" w:rsidRPr="000A2E81" w:rsidRDefault="002E27FC" w:rsidP="00E92FA9">
            <w:pPr>
              <w:pStyle w:val="BodyText"/>
              <w:numPr>
                <w:ilvl w:val="0"/>
                <w:numId w:val="30"/>
              </w:numPr>
              <w:spacing w:after="60"/>
              <w:ind w:left="702" w:hanging="702"/>
            </w:pPr>
            <w:r w:rsidRPr="000A2E81">
              <w:t>923654</w:t>
            </w:r>
          </w:p>
        </w:tc>
        <w:tc>
          <w:tcPr>
            <w:tcW w:w="1800" w:type="dxa"/>
            <w:shd w:val="clear" w:color="auto" w:fill="auto"/>
          </w:tcPr>
          <w:p w:rsidR="002E27FC" w:rsidRPr="000A2E81" w:rsidRDefault="002E27FC" w:rsidP="00E92FA9">
            <w:pPr>
              <w:pStyle w:val="BodyText"/>
              <w:numPr>
                <w:ilvl w:val="0"/>
                <w:numId w:val="30"/>
              </w:numPr>
              <w:spacing w:after="60"/>
              <w:ind w:left="702" w:hanging="702"/>
            </w:pPr>
            <w:r w:rsidRPr="000A2E81">
              <w:t>925197</w:t>
            </w:r>
          </w:p>
        </w:tc>
        <w:tc>
          <w:tcPr>
            <w:tcW w:w="1800" w:type="dxa"/>
            <w:shd w:val="clear" w:color="auto" w:fill="auto"/>
          </w:tcPr>
          <w:p w:rsidR="002E27FC" w:rsidRPr="000A2E81" w:rsidRDefault="002E27FC" w:rsidP="00E92FA9">
            <w:pPr>
              <w:pStyle w:val="BodyText"/>
              <w:numPr>
                <w:ilvl w:val="0"/>
                <w:numId w:val="30"/>
              </w:numPr>
              <w:spacing w:after="60"/>
              <w:ind w:left="702" w:hanging="702"/>
            </w:pPr>
            <w:r w:rsidRPr="000A2E81">
              <w:t>948143</w:t>
            </w:r>
          </w:p>
        </w:tc>
      </w:tr>
    </w:tbl>
    <w:p w:rsidR="00747925" w:rsidRPr="000A2E81" w:rsidRDefault="00747925" w:rsidP="0087611A">
      <w:pPr>
        <w:pStyle w:val="BodyText"/>
        <w:rPr>
          <w:b/>
        </w:rPr>
      </w:pPr>
    </w:p>
    <w:tbl>
      <w:tblPr>
        <w:tblW w:w="9735" w:type="dxa"/>
        <w:tblInd w:w="93" w:type="dxa"/>
        <w:tblBorders>
          <w:bottom w:val="single" w:sz="4" w:space="0" w:color="auto"/>
          <w:insideH w:val="single" w:sz="4" w:space="0" w:color="auto"/>
          <w:insideV w:val="single" w:sz="4" w:space="0" w:color="auto"/>
        </w:tblBorders>
        <w:tblLook w:val="04A0" w:firstRow="1" w:lastRow="0" w:firstColumn="1" w:lastColumn="0" w:noHBand="0" w:noVBand="1"/>
      </w:tblPr>
      <w:tblGrid>
        <w:gridCol w:w="2610"/>
        <w:gridCol w:w="2430"/>
        <w:gridCol w:w="2520"/>
        <w:gridCol w:w="2175"/>
      </w:tblGrid>
      <w:tr w:rsidR="00CC622C" w:rsidRPr="000A2E81" w:rsidTr="00301A55">
        <w:trPr>
          <w:cantSplit/>
          <w:trHeight w:val="575"/>
          <w:tblHeader/>
        </w:trPr>
        <w:tc>
          <w:tcPr>
            <w:tcW w:w="9735" w:type="dxa"/>
            <w:gridSpan w:val="4"/>
            <w:tcBorders>
              <w:top w:val="nil"/>
            </w:tcBorders>
            <w:shd w:val="clear" w:color="auto" w:fill="auto"/>
            <w:vAlign w:val="bottom"/>
          </w:tcPr>
          <w:p w:rsidR="00CC622C" w:rsidRPr="00301A55" w:rsidRDefault="00CC622C" w:rsidP="00301A55">
            <w:pPr>
              <w:pStyle w:val="Heading3"/>
            </w:pPr>
            <w:bookmarkStart w:id="12" w:name="_Toc419972181"/>
            <w:r w:rsidRPr="00301A55">
              <w:lastRenderedPageBreak/>
              <w:t>Updates by Option</w:t>
            </w:r>
            <w:bookmarkEnd w:id="12"/>
          </w:p>
        </w:tc>
      </w:tr>
      <w:tr w:rsidR="00CC622C"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blHeader/>
        </w:trPr>
        <w:tc>
          <w:tcPr>
            <w:tcW w:w="2610" w:type="dxa"/>
            <w:shd w:val="pct25" w:color="auto" w:fill="auto"/>
            <w:vAlign w:val="bottom"/>
          </w:tcPr>
          <w:p w:rsidR="00CC622C" w:rsidRPr="000A2E81" w:rsidRDefault="00CC622C" w:rsidP="00301A55">
            <w:pPr>
              <w:pStyle w:val="Heading4"/>
              <w:spacing w:before="0" w:after="0"/>
              <w:rPr>
                <w:rFonts w:cs="Arial"/>
                <w:sz w:val="18"/>
                <w:szCs w:val="18"/>
              </w:rPr>
            </w:pPr>
            <w:r w:rsidRPr="000A2E81">
              <w:rPr>
                <w:rFonts w:cs="Arial"/>
                <w:sz w:val="18"/>
                <w:szCs w:val="18"/>
              </w:rPr>
              <w:t xml:space="preserve">Option </w:t>
            </w:r>
          </w:p>
        </w:tc>
        <w:tc>
          <w:tcPr>
            <w:tcW w:w="2430" w:type="dxa"/>
            <w:shd w:val="pct25" w:color="auto" w:fill="auto"/>
            <w:vAlign w:val="bottom"/>
          </w:tcPr>
          <w:p w:rsidR="00CC622C" w:rsidRPr="000A2E81" w:rsidRDefault="00CC622C" w:rsidP="00301A55">
            <w:pPr>
              <w:rPr>
                <w:rFonts w:ascii="Arial" w:hAnsi="Arial" w:cs="Arial"/>
                <w:b/>
                <w:sz w:val="18"/>
                <w:szCs w:val="18"/>
              </w:rPr>
            </w:pPr>
            <w:r w:rsidRPr="000A2E81">
              <w:rPr>
                <w:rFonts w:ascii="Arial" w:hAnsi="Arial" w:cs="Arial"/>
                <w:b/>
                <w:sz w:val="18"/>
                <w:szCs w:val="18"/>
              </w:rPr>
              <w:t>Problem Summary</w:t>
            </w:r>
          </w:p>
        </w:tc>
        <w:tc>
          <w:tcPr>
            <w:tcW w:w="2520" w:type="dxa"/>
            <w:shd w:val="pct25" w:color="auto" w:fill="auto"/>
            <w:vAlign w:val="bottom"/>
          </w:tcPr>
          <w:p w:rsidR="00CC622C" w:rsidRPr="000A2E81" w:rsidRDefault="00CC622C" w:rsidP="00301A55">
            <w:pPr>
              <w:rPr>
                <w:rFonts w:ascii="Arial" w:hAnsi="Arial" w:cs="Arial"/>
                <w:b/>
                <w:sz w:val="18"/>
                <w:szCs w:val="18"/>
              </w:rPr>
            </w:pPr>
            <w:r w:rsidRPr="000A2E81">
              <w:rPr>
                <w:rFonts w:ascii="Arial" w:hAnsi="Arial" w:cs="Arial"/>
                <w:b/>
                <w:sz w:val="18"/>
                <w:szCs w:val="18"/>
              </w:rPr>
              <w:t>Resolution Summary</w:t>
            </w:r>
          </w:p>
        </w:tc>
        <w:tc>
          <w:tcPr>
            <w:tcW w:w="2175" w:type="dxa"/>
            <w:shd w:val="pct25" w:color="auto" w:fill="auto"/>
            <w:vAlign w:val="bottom"/>
          </w:tcPr>
          <w:p w:rsidR="00CC622C" w:rsidRPr="000A2E81" w:rsidRDefault="00CC622C" w:rsidP="00301A55">
            <w:pPr>
              <w:rPr>
                <w:rFonts w:ascii="Arial" w:hAnsi="Arial" w:cs="Arial"/>
                <w:sz w:val="18"/>
                <w:szCs w:val="18"/>
              </w:rPr>
            </w:pPr>
            <w:r w:rsidRPr="000A2E81">
              <w:rPr>
                <w:rFonts w:ascii="Arial" w:hAnsi="Arial" w:cs="Arial"/>
                <w:b/>
                <w:sz w:val="18"/>
                <w:szCs w:val="18"/>
                <w:lang w:eastAsia="ko-KR"/>
              </w:rPr>
              <w:t>Validation Scenario</w:t>
            </w:r>
          </w:p>
        </w:tc>
      </w:tr>
      <w:tr w:rsidR="00CC622C"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CC622C" w:rsidRPr="000A2E81" w:rsidRDefault="00CC622C" w:rsidP="00301A55">
            <w:pPr>
              <w:pStyle w:val="TableText"/>
              <w:spacing w:before="60"/>
              <w:rPr>
                <w:rFonts w:cs="Arial"/>
                <w:szCs w:val="18"/>
              </w:rPr>
            </w:pPr>
            <w:r w:rsidRPr="000A2E81">
              <w:rPr>
                <w:rFonts w:cs="Arial"/>
                <w:szCs w:val="18"/>
              </w:rPr>
              <w:t>Accept Orders: Pending Order List</w:t>
            </w:r>
          </w:p>
          <w:p w:rsidR="00CC622C" w:rsidRPr="000A2E81" w:rsidRDefault="00CC622C" w:rsidP="00301A55">
            <w:pPr>
              <w:pStyle w:val="TableText"/>
              <w:spacing w:before="60"/>
              <w:rPr>
                <w:rFonts w:cs="Arial"/>
                <w:szCs w:val="18"/>
              </w:rPr>
            </w:pPr>
            <w:r w:rsidRPr="000A2E81">
              <w:rPr>
                <w:rFonts w:cs="Arial"/>
                <w:szCs w:val="18"/>
              </w:rPr>
              <w:t>CR 1401</w:t>
            </w:r>
          </w:p>
        </w:tc>
        <w:tc>
          <w:tcPr>
            <w:tcW w:w="2430" w:type="dxa"/>
            <w:shd w:val="clear" w:color="auto" w:fill="auto"/>
          </w:tcPr>
          <w:p w:rsidR="00CC622C" w:rsidRPr="000A2E81" w:rsidRDefault="00CC622C" w:rsidP="00301A55">
            <w:pPr>
              <w:pStyle w:val="TableText"/>
              <w:spacing w:before="60"/>
              <w:rPr>
                <w:rFonts w:cs="Arial"/>
                <w:szCs w:val="18"/>
              </w:rPr>
            </w:pPr>
            <w:r w:rsidRPr="000A2E81">
              <w:rPr>
                <w:rFonts w:cs="Arial"/>
                <w:szCs w:val="18"/>
              </w:rPr>
              <w:t xml:space="preserve">The printed version of the Pending Order List differs in appearance from the screen view after the items are changed by the user (re-sorted). </w:t>
            </w:r>
          </w:p>
        </w:tc>
        <w:tc>
          <w:tcPr>
            <w:tcW w:w="2520" w:type="dxa"/>
            <w:shd w:val="clear" w:color="auto" w:fill="auto"/>
          </w:tcPr>
          <w:p w:rsidR="00CC622C" w:rsidRPr="000A2E81" w:rsidRDefault="00CC622C" w:rsidP="00301A55">
            <w:pPr>
              <w:spacing w:before="60"/>
              <w:rPr>
                <w:rFonts w:ascii="Arial" w:hAnsi="Arial" w:cs="Arial"/>
                <w:sz w:val="18"/>
                <w:szCs w:val="18"/>
              </w:rPr>
            </w:pPr>
            <w:r w:rsidRPr="000A2E81">
              <w:rPr>
                <w:rFonts w:ascii="Arial" w:hAnsi="Arial" w:cs="Arial"/>
                <w:sz w:val="18"/>
                <w:szCs w:val="18"/>
              </w:rPr>
              <w:t>The printed version is designed to print the default presentation order of the onscreen list.</w:t>
            </w:r>
          </w:p>
        </w:tc>
        <w:tc>
          <w:tcPr>
            <w:tcW w:w="2175" w:type="dxa"/>
          </w:tcPr>
          <w:p w:rsidR="00CC622C" w:rsidRPr="000A2E81" w:rsidRDefault="00CC622C" w:rsidP="00301A55">
            <w:pPr>
              <w:spacing w:before="60"/>
              <w:rPr>
                <w:rFonts w:ascii="Arial" w:hAnsi="Arial" w:cs="Arial"/>
                <w:sz w:val="18"/>
                <w:szCs w:val="18"/>
              </w:rPr>
            </w:pPr>
            <w:r w:rsidRPr="000A2E81">
              <w:rPr>
                <w:rFonts w:ascii="Arial" w:hAnsi="Arial" w:cs="Arial"/>
                <w:sz w:val="18"/>
                <w:szCs w:val="18"/>
              </w:rPr>
              <w:t>None Provided.</w:t>
            </w:r>
          </w:p>
        </w:tc>
      </w:tr>
      <w:tr w:rsidR="00F62312"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F62312" w:rsidRPr="000A2E81" w:rsidRDefault="00F62312" w:rsidP="00301A55">
            <w:pPr>
              <w:pStyle w:val="Heading4"/>
              <w:spacing w:before="60" w:after="0"/>
              <w:rPr>
                <w:rFonts w:cs="Arial"/>
                <w:b w:val="0"/>
                <w:sz w:val="18"/>
                <w:szCs w:val="18"/>
              </w:rPr>
            </w:pPr>
            <w:r w:rsidRPr="000A2E81">
              <w:rPr>
                <w:rFonts w:cs="Arial"/>
                <w:b w:val="0"/>
                <w:sz w:val="18"/>
                <w:szCs w:val="18"/>
              </w:rPr>
              <w:t>Patient Testing: Pending Task List</w:t>
            </w:r>
          </w:p>
          <w:p w:rsidR="00F62312" w:rsidRPr="000A2E81" w:rsidRDefault="00F62312" w:rsidP="00301A55">
            <w:pPr>
              <w:spacing w:before="60"/>
              <w:rPr>
                <w:rFonts w:ascii="Arial" w:hAnsi="Arial" w:cs="Arial"/>
                <w:sz w:val="18"/>
                <w:szCs w:val="18"/>
              </w:rPr>
            </w:pPr>
            <w:r w:rsidRPr="000A2E81">
              <w:rPr>
                <w:rFonts w:ascii="Arial" w:hAnsi="Arial" w:cs="Arial"/>
                <w:sz w:val="18"/>
                <w:szCs w:val="18"/>
              </w:rPr>
              <w:t xml:space="preserve">KDA CR 2149 </w:t>
            </w:r>
          </w:p>
        </w:tc>
        <w:tc>
          <w:tcPr>
            <w:tcW w:w="2430" w:type="dxa"/>
            <w:shd w:val="clear" w:color="auto" w:fill="auto"/>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 xml:space="preserve">A system error occurs when an order </w:t>
            </w:r>
            <w:r w:rsidR="00791B2D" w:rsidRPr="000A2E81">
              <w:rPr>
                <w:rFonts w:ascii="Arial" w:hAnsi="Arial" w:cs="Arial"/>
                <w:sz w:val="18"/>
                <w:szCs w:val="18"/>
              </w:rPr>
              <w:t>has</w:t>
            </w:r>
            <w:r w:rsidRPr="000A2E81">
              <w:rPr>
                <w:rFonts w:ascii="Arial" w:hAnsi="Arial" w:cs="Arial"/>
                <w:sz w:val="18"/>
                <w:szCs w:val="18"/>
              </w:rPr>
              <w:t xml:space="preserve"> canned and free text comments that exceed 255 characters total.</w:t>
            </w:r>
          </w:p>
        </w:tc>
        <w:tc>
          <w:tcPr>
            <w:tcW w:w="2520" w:type="dxa"/>
            <w:shd w:val="clear" w:color="auto" w:fill="auto"/>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The system error no longer occurs.</w:t>
            </w:r>
          </w:p>
        </w:tc>
        <w:tc>
          <w:tcPr>
            <w:tcW w:w="2175" w:type="dxa"/>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None Provided.</w:t>
            </w:r>
          </w:p>
        </w:tc>
      </w:tr>
      <w:tr w:rsidR="00F62312"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F62312" w:rsidRPr="000A2E81" w:rsidRDefault="00F62312" w:rsidP="00301A55">
            <w:pPr>
              <w:pStyle w:val="TableText"/>
              <w:spacing w:before="60"/>
              <w:rPr>
                <w:rFonts w:cs="Arial"/>
                <w:szCs w:val="18"/>
              </w:rPr>
            </w:pPr>
            <w:bookmarkStart w:id="13" w:name="here"/>
            <w:bookmarkEnd w:id="13"/>
            <w:r w:rsidRPr="000A2E81">
              <w:rPr>
                <w:rFonts w:cs="Arial"/>
                <w:szCs w:val="18"/>
              </w:rPr>
              <w:t>Component Classes</w:t>
            </w:r>
          </w:p>
          <w:p w:rsidR="00F62312" w:rsidRPr="000A2E81" w:rsidRDefault="00F62312" w:rsidP="00301A55">
            <w:pPr>
              <w:pStyle w:val="TableText"/>
              <w:spacing w:before="60"/>
              <w:rPr>
                <w:rFonts w:cs="Arial"/>
                <w:szCs w:val="18"/>
              </w:rPr>
            </w:pPr>
            <w:r w:rsidRPr="000A2E81">
              <w:rPr>
                <w:rFonts w:cs="Arial"/>
                <w:szCs w:val="18"/>
              </w:rPr>
              <w:t>KDA CR 1992</w:t>
            </w:r>
          </w:p>
        </w:tc>
        <w:tc>
          <w:tcPr>
            <w:tcW w:w="2430" w:type="dxa"/>
            <w:shd w:val="clear" w:color="auto" w:fill="auto"/>
          </w:tcPr>
          <w:p w:rsidR="00F62312" w:rsidRPr="000A2E81" w:rsidRDefault="00F62312" w:rsidP="00301A55">
            <w:pPr>
              <w:pStyle w:val="TableText"/>
              <w:spacing w:before="60"/>
              <w:rPr>
                <w:rFonts w:cs="Arial"/>
                <w:szCs w:val="18"/>
              </w:rPr>
            </w:pPr>
            <w:r w:rsidRPr="000A2E81">
              <w:rPr>
                <w:rFonts w:cs="Arial"/>
                <w:szCs w:val="18"/>
              </w:rPr>
              <w:t>VBECS rounds the minutes entered in the maximum transfusion time field to a whole number.</w:t>
            </w:r>
          </w:p>
        </w:tc>
        <w:tc>
          <w:tcPr>
            <w:tcW w:w="2520" w:type="dxa"/>
            <w:shd w:val="clear" w:color="auto" w:fill="auto"/>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Transfusion time is recorded and transmitted in whole minutes, not portions of a minute.</w:t>
            </w:r>
          </w:p>
        </w:tc>
        <w:tc>
          <w:tcPr>
            <w:tcW w:w="2175" w:type="dxa"/>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None Provided.</w:t>
            </w:r>
          </w:p>
        </w:tc>
      </w:tr>
      <w:tr w:rsidR="00F62312"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F62312" w:rsidRPr="000A2E81" w:rsidRDefault="00F62312" w:rsidP="00301A55">
            <w:pPr>
              <w:pStyle w:val="Heading4"/>
              <w:spacing w:before="60" w:after="0"/>
              <w:rPr>
                <w:rFonts w:cs="Arial"/>
                <w:b w:val="0"/>
                <w:sz w:val="18"/>
                <w:szCs w:val="18"/>
              </w:rPr>
            </w:pPr>
            <w:r w:rsidRPr="000A2E81">
              <w:rPr>
                <w:rFonts w:cs="Arial"/>
                <w:b w:val="0"/>
                <w:sz w:val="18"/>
                <w:szCs w:val="18"/>
              </w:rPr>
              <w:t>Configure Daily QC</w:t>
            </w:r>
          </w:p>
          <w:p w:rsidR="00F62312" w:rsidRPr="000A2E81" w:rsidRDefault="00F62312" w:rsidP="00301A55">
            <w:pPr>
              <w:spacing w:before="60"/>
              <w:rPr>
                <w:rFonts w:ascii="Arial" w:hAnsi="Arial" w:cs="Arial"/>
                <w:sz w:val="18"/>
                <w:szCs w:val="18"/>
              </w:rPr>
            </w:pPr>
            <w:r w:rsidRPr="000A2E81">
              <w:rPr>
                <w:rFonts w:ascii="Arial" w:hAnsi="Arial" w:cs="Arial"/>
                <w:sz w:val="18"/>
                <w:szCs w:val="18"/>
              </w:rPr>
              <w:t>CR 3326</w:t>
            </w:r>
          </w:p>
        </w:tc>
        <w:tc>
          <w:tcPr>
            <w:tcW w:w="2430" w:type="dxa"/>
            <w:shd w:val="clear" w:color="auto" w:fill="auto"/>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When user configures the rack by checking only Screening cell (SC) 4 (and not SC 3, SC 3 is checked but does not appear as part of the rack in Enter Daily QC.</w:t>
            </w:r>
          </w:p>
        </w:tc>
        <w:tc>
          <w:tcPr>
            <w:tcW w:w="2520" w:type="dxa"/>
            <w:shd w:val="clear" w:color="auto" w:fill="auto"/>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SC 3 is available for testing.</w:t>
            </w:r>
          </w:p>
        </w:tc>
        <w:tc>
          <w:tcPr>
            <w:tcW w:w="2175" w:type="dxa"/>
          </w:tcPr>
          <w:p w:rsidR="00F62312" w:rsidRPr="000A2E81" w:rsidRDefault="00F62312"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Heading4"/>
              <w:spacing w:before="60" w:after="0"/>
              <w:rPr>
                <w:rFonts w:cs="Arial"/>
                <w:b w:val="0"/>
                <w:sz w:val="18"/>
                <w:szCs w:val="18"/>
              </w:rPr>
            </w:pPr>
            <w:r w:rsidRPr="000A2E81">
              <w:rPr>
                <w:rFonts w:cs="Arial"/>
                <w:b w:val="0"/>
                <w:sz w:val="18"/>
                <w:szCs w:val="18"/>
              </w:rPr>
              <w:t>Configure Daily QC</w:t>
            </w:r>
          </w:p>
          <w:p w:rsidR="007130B6" w:rsidRPr="000A2E81" w:rsidRDefault="007130B6" w:rsidP="00301A55">
            <w:pPr>
              <w:rPr>
                <w:rFonts w:ascii="Arial" w:hAnsi="Arial" w:cs="Arial"/>
                <w:sz w:val="18"/>
                <w:szCs w:val="18"/>
              </w:rPr>
            </w:pPr>
            <w:r w:rsidRPr="000A2E81">
              <w:rPr>
                <w:rFonts w:ascii="Arial" w:hAnsi="Arial" w:cs="Arial"/>
                <w:sz w:val="18"/>
                <w:szCs w:val="18"/>
              </w:rPr>
              <w:t>KDA CR 1309</w:t>
            </w:r>
          </w:p>
        </w:tc>
        <w:tc>
          <w:tcPr>
            <w:tcW w:w="243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 xml:space="preserve">The OK button on the Configure Daily QC form is enabled even though the user did not change details on the screen. </w:t>
            </w:r>
          </w:p>
        </w:tc>
        <w:tc>
          <w:tcPr>
            <w:tcW w:w="2520" w:type="dxa"/>
            <w:shd w:val="clear" w:color="auto" w:fill="auto"/>
          </w:tcPr>
          <w:p w:rsidR="007130B6" w:rsidRPr="000A2E81" w:rsidRDefault="00666789" w:rsidP="00301A55">
            <w:pPr>
              <w:spacing w:before="60"/>
              <w:rPr>
                <w:rFonts w:ascii="Arial" w:hAnsi="Arial" w:cs="Arial"/>
                <w:sz w:val="18"/>
                <w:szCs w:val="18"/>
              </w:rPr>
            </w:pPr>
            <w:r w:rsidRPr="000A2E81">
              <w:rPr>
                <w:rFonts w:ascii="Arial" w:hAnsi="Arial" w:cs="Arial"/>
                <w:sz w:val="18"/>
                <w:szCs w:val="18"/>
              </w:rPr>
              <w:t>OK button enables and disables correctly.</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Heading4"/>
              <w:spacing w:before="60" w:after="0"/>
              <w:rPr>
                <w:rFonts w:cs="Arial"/>
                <w:b w:val="0"/>
                <w:sz w:val="18"/>
                <w:szCs w:val="18"/>
              </w:rPr>
            </w:pPr>
            <w:r w:rsidRPr="000A2E81">
              <w:rPr>
                <w:rFonts w:cs="Arial"/>
                <w:b w:val="0"/>
                <w:sz w:val="18"/>
                <w:szCs w:val="18"/>
              </w:rPr>
              <w:t>Configure Daily QC</w:t>
            </w:r>
          </w:p>
          <w:p w:rsidR="007130B6" w:rsidRPr="000A2E81" w:rsidRDefault="007130B6" w:rsidP="00301A55">
            <w:pPr>
              <w:pStyle w:val="Heading4"/>
              <w:spacing w:before="60" w:after="0"/>
              <w:rPr>
                <w:rFonts w:cs="Arial"/>
                <w:b w:val="0"/>
                <w:sz w:val="18"/>
                <w:szCs w:val="18"/>
              </w:rPr>
            </w:pPr>
            <w:r w:rsidRPr="000A2E81">
              <w:rPr>
                <w:rFonts w:cs="Arial"/>
                <w:b w:val="0"/>
                <w:sz w:val="18"/>
                <w:szCs w:val="18"/>
              </w:rPr>
              <w:t>KDA CR 3066</w:t>
            </w:r>
          </w:p>
        </w:tc>
        <w:tc>
          <w:tcPr>
            <w:tcW w:w="243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VBECS does not allow a user to save changed values in the Non-Commercial template.</w:t>
            </w:r>
          </w:p>
        </w:tc>
        <w:tc>
          <w:tcPr>
            <w:tcW w:w="2520" w:type="dxa"/>
            <w:shd w:val="clear" w:color="auto" w:fill="auto"/>
          </w:tcPr>
          <w:p w:rsidR="007130B6" w:rsidRPr="000A2E81" w:rsidRDefault="00666789" w:rsidP="00301A55">
            <w:pPr>
              <w:spacing w:before="60"/>
              <w:rPr>
                <w:rFonts w:ascii="Arial" w:hAnsi="Arial" w:cs="Arial"/>
                <w:sz w:val="18"/>
                <w:szCs w:val="18"/>
              </w:rPr>
            </w:pPr>
            <w:r w:rsidRPr="000A2E81">
              <w:rPr>
                <w:rFonts w:ascii="Arial" w:hAnsi="Arial" w:cs="Arial"/>
                <w:sz w:val="18"/>
                <w:szCs w:val="18"/>
              </w:rPr>
              <w:t>Changes in rack template are allowed and saved.</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Heading4"/>
              <w:spacing w:before="60" w:after="0"/>
              <w:rPr>
                <w:rFonts w:cs="Arial"/>
                <w:b w:val="0"/>
                <w:sz w:val="18"/>
                <w:szCs w:val="18"/>
              </w:rPr>
            </w:pPr>
            <w:r w:rsidRPr="000A2E81">
              <w:rPr>
                <w:rFonts w:cs="Arial"/>
                <w:b w:val="0"/>
                <w:sz w:val="18"/>
                <w:szCs w:val="18"/>
              </w:rPr>
              <w:t>Configure Daily QC</w:t>
            </w:r>
          </w:p>
          <w:p w:rsidR="007130B6" w:rsidRPr="000A2E81" w:rsidRDefault="007130B6" w:rsidP="00301A55">
            <w:pPr>
              <w:pStyle w:val="Heading4"/>
              <w:spacing w:before="60" w:after="0"/>
              <w:rPr>
                <w:rFonts w:cs="Arial"/>
                <w:b w:val="0"/>
                <w:sz w:val="18"/>
                <w:szCs w:val="18"/>
              </w:rPr>
            </w:pPr>
            <w:r w:rsidRPr="000A2E81">
              <w:rPr>
                <w:rFonts w:cs="Arial"/>
                <w:b w:val="0"/>
                <w:sz w:val="18"/>
                <w:szCs w:val="18"/>
              </w:rPr>
              <w:t>KDA DR 1625</w:t>
            </w:r>
          </w:p>
        </w:tc>
        <w:tc>
          <w:tcPr>
            <w:tcW w:w="243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VBECS Configure QC option will allow a user to configure a reagent rack to use screening cells 1, 2, and 4, instead of 1, 2, and 3 and save.</w:t>
            </w:r>
          </w:p>
        </w:tc>
        <w:tc>
          <w:tcPr>
            <w:tcW w:w="2520" w:type="dxa"/>
            <w:shd w:val="clear" w:color="auto" w:fill="auto"/>
          </w:tcPr>
          <w:p w:rsidR="007130B6" w:rsidRPr="000A2E81" w:rsidRDefault="00666789" w:rsidP="00301A55">
            <w:pPr>
              <w:spacing w:before="60"/>
              <w:rPr>
                <w:rFonts w:ascii="Arial" w:hAnsi="Arial" w:cs="Arial"/>
                <w:sz w:val="18"/>
                <w:szCs w:val="18"/>
              </w:rPr>
            </w:pPr>
            <w:r w:rsidRPr="000A2E81">
              <w:rPr>
                <w:rFonts w:ascii="Arial" w:hAnsi="Arial" w:cs="Arial"/>
                <w:sz w:val="18"/>
                <w:szCs w:val="18"/>
              </w:rPr>
              <w:t>VBECS Configure QC enables screening cell 3 when screening cell 4 only is selected.</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Heading4"/>
              <w:spacing w:before="60" w:after="0"/>
              <w:rPr>
                <w:rFonts w:cs="Arial"/>
                <w:b w:val="0"/>
                <w:sz w:val="18"/>
                <w:szCs w:val="18"/>
              </w:rPr>
            </w:pPr>
            <w:r w:rsidRPr="000A2E81">
              <w:rPr>
                <w:rFonts w:cs="Arial"/>
                <w:b w:val="0"/>
                <w:sz w:val="18"/>
                <w:szCs w:val="18"/>
              </w:rPr>
              <w:t>Configure Division: Order Alerts</w:t>
            </w:r>
          </w:p>
          <w:p w:rsidR="007130B6" w:rsidRPr="000A2E81" w:rsidRDefault="007130B6" w:rsidP="00301A55">
            <w:pPr>
              <w:rPr>
                <w:rFonts w:ascii="Arial" w:hAnsi="Arial" w:cs="Arial"/>
                <w:sz w:val="18"/>
                <w:szCs w:val="18"/>
              </w:rPr>
            </w:pPr>
            <w:r w:rsidRPr="000A2E81">
              <w:rPr>
                <w:rFonts w:ascii="Arial" w:hAnsi="Arial" w:cs="Arial"/>
                <w:sz w:val="18"/>
                <w:szCs w:val="18"/>
              </w:rPr>
              <w:t>KDA CR 1637</w:t>
            </w:r>
          </w:p>
        </w:tc>
        <w:tc>
          <w:tcPr>
            <w:tcW w:w="243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Configure Division/Order Alert setting changes are not included in the Audit Trail Report.</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Configure Division/Order Alert setting changes are included in the Audit Trail Report.</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Discard or</w:t>
            </w:r>
          </w:p>
          <w:p w:rsidR="007130B6" w:rsidRPr="000A2E81" w:rsidRDefault="007130B6" w:rsidP="00301A55">
            <w:pPr>
              <w:pStyle w:val="TableText"/>
              <w:spacing w:before="60"/>
              <w:rPr>
                <w:rFonts w:cs="Arial"/>
                <w:szCs w:val="18"/>
              </w:rPr>
            </w:pPr>
            <w:r w:rsidRPr="000A2E81">
              <w:rPr>
                <w:rFonts w:cs="Arial"/>
                <w:szCs w:val="18"/>
              </w:rPr>
              <w:t>Quarantine</w:t>
            </w:r>
          </w:p>
          <w:p w:rsidR="007130B6" w:rsidRPr="000A2E81" w:rsidRDefault="007130B6" w:rsidP="00301A55">
            <w:pPr>
              <w:pStyle w:val="TableText"/>
              <w:spacing w:before="60"/>
              <w:rPr>
                <w:rFonts w:cs="Arial"/>
                <w:szCs w:val="18"/>
              </w:rPr>
            </w:pPr>
            <w:r w:rsidRPr="000A2E81">
              <w:rPr>
                <w:rFonts w:cs="Arial"/>
                <w:szCs w:val="18"/>
              </w:rPr>
              <w:t>KDA CR 2074</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Cannot edit hour: minutes in Discard Date field.</w:t>
            </w:r>
          </w:p>
        </w:tc>
        <w:tc>
          <w:tcPr>
            <w:tcW w:w="2520" w:type="dxa"/>
            <w:shd w:val="clear" w:color="auto" w:fill="auto"/>
          </w:tcPr>
          <w:p w:rsidR="007130B6" w:rsidRPr="000A2E81" w:rsidRDefault="00983EC2" w:rsidP="00301A55">
            <w:pPr>
              <w:spacing w:before="60"/>
              <w:rPr>
                <w:rFonts w:ascii="Arial" w:hAnsi="Arial" w:cs="Arial"/>
                <w:sz w:val="18"/>
                <w:szCs w:val="18"/>
              </w:rPr>
            </w:pPr>
            <w:r w:rsidRPr="000A2E81">
              <w:rPr>
                <w:rFonts w:ascii="Arial" w:hAnsi="Arial" w:cs="Arial"/>
                <w:sz w:val="18"/>
                <w:szCs w:val="18"/>
              </w:rPr>
              <w:t>The hours and minutes in the Discard Date field are editable.</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Display Order Alerts</w:t>
            </w:r>
          </w:p>
          <w:p w:rsidR="007130B6" w:rsidRPr="000A2E81" w:rsidRDefault="007130B6" w:rsidP="00301A55">
            <w:pPr>
              <w:pStyle w:val="TableText"/>
              <w:spacing w:before="60"/>
              <w:rPr>
                <w:rFonts w:cs="Arial"/>
                <w:szCs w:val="18"/>
              </w:rPr>
            </w:pPr>
            <w:r w:rsidRPr="000A2E81">
              <w:rPr>
                <w:rFonts w:cs="Arial"/>
                <w:szCs w:val="18"/>
              </w:rPr>
              <w:t>KDA CR 2168</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The tool tip on the Patient Alert icon will not display after VBECS refreshes and no new updates are detected.</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The tool tip when the alert icon is displayed blinking or solid.</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lastRenderedPageBreak/>
              <w:t>Edit Financial Data</w:t>
            </w:r>
          </w:p>
          <w:p w:rsidR="007130B6" w:rsidRPr="000A2E81" w:rsidRDefault="007130B6" w:rsidP="00301A55">
            <w:pPr>
              <w:pStyle w:val="TableText"/>
              <w:spacing w:before="60"/>
              <w:rPr>
                <w:rFonts w:cs="Arial"/>
                <w:szCs w:val="18"/>
              </w:rPr>
            </w:pPr>
            <w:r w:rsidRPr="000A2E81">
              <w:rPr>
                <w:rFonts w:cs="Arial"/>
                <w:szCs w:val="18"/>
              </w:rPr>
              <w:t>KDA CR 1890</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Entry of a hyphen (-) or a comma (,) in any of the three editable numeric fields generates an error message: “Value entered is not a valid number.”</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This invalid entry is auto-corrected instead of allowing entry of invalid values and displaying a message.</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Edit Financial Data</w:t>
            </w:r>
          </w:p>
          <w:p w:rsidR="007130B6" w:rsidRPr="000A2E81" w:rsidRDefault="007130B6" w:rsidP="00301A55">
            <w:pPr>
              <w:pStyle w:val="TableText"/>
              <w:spacing w:before="60"/>
              <w:rPr>
                <w:rFonts w:cs="Arial"/>
                <w:szCs w:val="18"/>
              </w:rPr>
            </w:pPr>
            <w:r w:rsidRPr="000A2E81">
              <w:rPr>
                <w:rFonts w:cs="Arial"/>
                <w:szCs w:val="18"/>
              </w:rPr>
              <w:t>KDA CR 1819</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When a Technologist enters a unit ID and product code for a unit that is not in final status, VBECS does not enable the Special Test Cost field.</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This system restricts unit editing to Enhanced Technologist and higher access who can change the Special Test Cost field in the Edit Financial Data option. (DR 5012)</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Edit Unit Information</w:t>
            </w:r>
          </w:p>
          <w:p w:rsidR="007130B6" w:rsidRPr="000A2E81" w:rsidRDefault="007130B6" w:rsidP="00301A55">
            <w:pPr>
              <w:pStyle w:val="TableText"/>
              <w:spacing w:before="60"/>
              <w:rPr>
                <w:rFonts w:cs="Arial"/>
                <w:szCs w:val="18"/>
              </w:rPr>
            </w:pPr>
            <w:r w:rsidRPr="000A2E81">
              <w:rPr>
                <w:rFonts w:cs="Arial"/>
                <w:szCs w:val="18"/>
              </w:rPr>
              <w:t>KDA CR 2359</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The OK button is enabled unnecessarily.</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The OK button is enabled and disabled as expected.</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Edit Unit Information</w:t>
            </w:r>
          </w:p>
          <w:p w:rsidR="007130B6" w:rsidRPr="000A2E81" w:rsidRDefault="007130B6" w:rsidP="00301A55">
            <w:pPr>
              <w:pStyle w:val="TableText"/>
              <w:spacing w:before="60"/>
              <w:rPr>
                <w:rFonts w:cs="Arial"/>
                <w:szCs w:val="18"/>
              </w:rPr>
            </w:pPr>
            <w:r w:rsidRPr="000A2E81">
              <w:rPr>
                <w:rFonts w:cs="Arial"/>
                <w:szCs w:val="18"/>
              </w:rPr>
              <w:t>KDA CR 2310</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 xml:space="preserve">When attempting to edit a unit in a final status, VBECS displays the wrong message “Blood Unit not </w:t>
            </w:r>
            <w:r w:rsidR="00533306" w:rsidRPr="000A2E81">
              <w:rPr>
                <w:rFonts w:cs="Arial"/>
                <w:szCs w:val="18"/>
              </w:rPr>
              <w:t>found for Unit Id/Product Code”</w:t>
            </w:r>
            <w:r w:rsidRPr="000A2E81">
              <w:rPr>
                <w:rFonts w:cs="Arial"/>
                <w:szCs w:val="18"/>
              </w:rPr>
              <w:t>.</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Correct message displays “Unit has been assigned a final status.  Cannot edit/inactivate information.</w:t>
            </w:r>
            <w:r w:rsidR="00C36C1A" w:rsidRPr="000A2E81">
              <w:rPr>
                <w:rFonts w:ascii="Arial" w:hAnsi="Arial" w:cs="Arial"/>
                <w:sz w:val="18"/>
                <w:szCs w:val="18"/>
              </w:rPr>
              <w:t>”</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p w:rsidR="00C36C1A" w:rsidRPr="000A2E81" w:rsidRDefault="00C36C1A" w:rsidP="00301A55">
            <w:pPr>
              <w:spacing w:before="60"/>
              <w:rPr>
                <w:rFonts w:ascii="Arial" w:hAnsi="Arial" w:cs="Arial"/>
                <w:sz w:val="18"/>
                <w:szCs w:val="18"/>
              </w:rPr>
            </w:pPr>
            <w:r w:rsidRPr="000A2E81">
              <w:rPr>
                <w:rFonts w:ascii="Arial" w:hAnsi="Arial" w:cs="Arial"/>
                <w:sz w:val="18"/>
                <w:szCs w:val="18"/>
              </w:rPr>
              <w:t>Do not use the “find” button.</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szCs w:val="18"/>
              </w:rPr>
            </w:pPr>
            <w:r w:rsidRPr="000A2E81">
              <w:rPr>
                <w:rFonts w:cs="Arial"/>
                <w:szCs w:val="18"/>
              </w:rPr>
              <w:t>Edit Unit Information</w:t>
            </w:r>
          </w:p>
          <w:p w:rsidR="007130B6" w:rsidRPr="000A2E81" w:rsidRDefault="007130B6" w:rsidP="00301A55">
            <w:pPr>
              <w:pStyle w:val="TableText"/>
              <w:spacing w:before="60"/>
              <w:rPr>
                <w:rFonts w:cs="Arial"/>
                <w:szCs w:val="18"/>
              </w:rPr>
            </w:pPr>
            <w:r w:rsidRPr="000A2E81">
              <w:rPr>
                <w:rFonts w:cs="Arial"/>
                <w:szCs w:val="18"/>
              </w:rPr>
              <w:t>KDA CR 1917</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In the unit volume field, numeric values outside the allowed range can be entered. VBECS changes the entry to an acceptable value without a warning message.</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 xml:space="preserve">This control now auto-corrects instead of allowing entry of invalid values.  </w:t>
            </w:r>
          </w:p>
          <w:p w:rsidR="00C04048" w:rsidRPr="000A2E81" w:rsidRDefault="00C04048" w:rsidP="00301A55">
            <w:pPr>
              <w:spacing w:before="60"/>
              <w:rPr>
                <w:rFonts w:ascii="Arial" w:hAnsi="Arial" w:cs="Arial"/>
                <w:sz w:val="18"/>
                <w:szCs w:val="18"/>
              </w:rPr>
            </w:pPr>
            <w:r w:rsidRPr="000A2E81">
              <w:rPr>
                <w:rFonts w:ascii="Arial" w:hAnsi="Arial" w:cs="Arial"/>
                <w:sz w:val="18"/>
                <w:szCs w:val="18"/>
              </w:rPr>
              <w:t xml:space="preserve">The unit volume (mL) maximum range may be saved from 1-2000 ml </w:t>
            </w:r>
            <w:r w:rsidR="00544A69">
              <w:rPr>
                <w:rFonts w:ascii="Arial" w:hAnsi="Arial" w:cs="Arial"/>
                <w:sz w:val="18"/>
                <w:szCs w:val="18"/>
              </w:rPr>
              <w:t xml:space="preserve">and </w:t>
            </w:r>
            <w:r w:rsidRPr="000A2E81">
              <w:rPr>
                <w:rFonts w:ascii="Arial" w:hAnsi="Arial" w:cs="Arial"/>
                <w:sz w:val="18"/>
                <w:szCs w:val="18"/>
              </w:rPr>
              <w:t>may be saved at the user’s discretion.</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p w:rsidR="008F3E19" w:rsidRPr="000A2E81" w:rsidRDefault="00A05718" w:rsidP="00301A55">
            <w:pPr>
              <w:spacing w:before="60"/>
              <w:rPr>
                <w:rFonts w:ascii="Arial" w:hAnsi="Arial" w:cs="Arial"/>
                <w:sz w:val="18"/>
                <w:szCs w:val="18"/>
              </w:rPr>
            </w:pPr>
            <w:r>
              <w:rPr>
                <w:rFonts w:ascii="Arial" w:hAnsi="Arial" w:cs="Arial"/>
                <w:sz w:val="18"/>
                <w:szCs w:val="18"/>
              </w:rPr>
              <w:t>Enter a value &gt;2000</w:t>
            </w:r>
            <w:r w:rsidR="008F3E19" w:rsidRPr="000A2E81">
              <w:rPr>
                <w:rFonts w:ascii="Arial" w:hAnsi="Arial" w:cs="Arial"/>
                <w:sz w:val="18"/>
                <w:szCs w:val="18"/>
              </w:rPr>
              <w:t xml:space="preserve"> a</w:t>
            </w:r>
            <w:r w:rsidR="00544A69">
              <w:rPr>
                <w:rFonts w:ascii="Arial" w:hAnsi="Arial" w:cs="Arial"/>
                <w:sz w:val="18"/>
                <w:szCs w:val="18"/>
              </w:rPr>
              <w:t>nd click into a different field;</w:t>
            </w:r>
            <w:r w:rsidR="008F3E19" w:rsidRPr="000A2E81">
              <w:rPr>
                <w:rFonts w:ascii="Arial" w:hAnsi="Arial" w:cs="Arial"/>
                <w:sz w:val="18"/>
                <w:szCs w:val="18"/>
              </w:rPr>
              <w:t xml:space="preserve"> the value changes to the upper limit of 2000.</w:t>
            </w:r>
          </w:p>
        </w:tc>
      </w:tr>
      <w:tr w:rsidR="007130B6"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7130B6" w:rsidRPr="000A2E81" w:rsidRDefault="007130B6" w:rsidP="00301A55">
            <w:pPr>
              <w:pStyle w:val="TableText"/>
              <w:spacing w:before="60"/>
              <w:rPr>
                <w:rFonts w:cs="Arial"/>
                <w:bCs/>
                <w:szCs w:val="18"/>
              </w:rPr>
            </w:pPr>
            <w:r w:rsidRPr="000A2E81">
              <w:rPr>
                <w:rFonts w:cs="Arial"/>
                <w:bCs/>
                <w:szCs w:val="18"/>
              </w:rPr>
              <w:t>Enter Reflex Test Results</w:t>
            </w:r>
          </w:p>
          <w:p w:rsidR="007130B6" w:rsidRPr="000A2E81" w:rsidRDefault="007130B6" w:rsidP="00301A55">
            <w:pPr>
              <w:pStyle w:val="TableText"/>
              <w:spacing w:before="60"/>
              <w:rPr>
                <w:rFonts w:cs="Arial"/>
                <w:szCs w:val="18"/>
              </w:rPr>
            </w:pPr>
            <w:r w:rsidRPr="000A2E81">
              <w:rPr>
                <w:rFonts w:cs="Arial"/>
                <w:szCs w:val="18"/>
              </w:rPr>
              <w:t>KDA DR 1651</w:t>
            </w:r>
          </w:p>
        </w:tc>
        <w:tc>
          <w:tcPr>
            <w:tcW w:w="2430" w:type="dxa"/>
            <w:shd w:val="clear" w:color="auto" w:fill="auto"/>
          </w:tcPr>
          <w:p w:rsidR="007130B6" w:rsidRPr="000A2E81" w:rsidRDefault="007130B6" w:rsidP="00301A55">
            <w:pPr>
              <w:pStyle w:val="TableText"/>
              <w:spacing w:before="60"/>
              <w:rPr>
                <w:rFonts w:cs="Arial"/>
                <w:szCs w:val="18"/>
              </w:rPr>
            </w:pPr>
            <w:r w:rsidRPr="000A2E81">
              <w:rPr>
                <w:rFonts w:cs="Arial"/>
                <w:szCs w:val="18"/>
              </w:rPr>
              <w:t>The facilities pick list is not restricted to those marked as testing facilities.</w:t>
            </w:r>
          </w:p>
        </w:tc>
        <w:tc>
          <w:tcPr>
            <w:tcW w:w="2520" w:type="dxa"/>
            <w:shd w:val="clear" w:color="auto" w:fill="auto"/>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This is a free text field not a pick list.  No longer considered a KDA, as designed, now categorized as an enhancement request to present a filtered pick list.</w:t>
            </w:r>
          </w:p>
        </w:tc>
        <w:tc>
          <w:tcPr>
            <w:tcW w:w="2175" w:type="dxa"/>
          </w:tcPr>
          <w:p w:rsidR="007130B6" w:rsidRPr="000A2E81" w:rsidRDefault="007130B6"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Finalize/Print TRW</w:t>
            </w:r>
          </w:p>
          <w:p w:rsidR="0050095E" w:rsidRPr="000A2E81" w:rsidRDefault="0050095E" w:rsidP="00301A55">
            <w:pPr>
              <w:pStyle w:val="TableText"/>
              <w:spacing w:before="60"/>
              <w:rPr>
                <w:rFonts w:cs="Arial"/>
                <w:szCs w:val="18"/>
              </w:rPr>
            </w:pPr>
            <w:r w:rsidRPr="000A2E81">
              <w:rPr>
                <w:rFonts w:cs="Arial"/>
                <w:szCs w:val="18"/>
              </w:rPr>
              <w:t>KDA CR 2455</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When finalizing a TRW report and VistALink is down, a pop up message displays that VistALink is down and the DSS message cannot be sent. VBECS should resend the DSS message later. However, the message is not resent.</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DSS message is sent later.</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Free Directed Unit For Cross-over</w:t>
            </w:r>
          </w:p>
          <w:p w:rsidR="0050095E" w:rsidRPr="000A2E81" w:rsidRDefault="0050095E" w:rsidP="00301A55">
            <w:pPr>
              <w:pStyle w:val="TableText"/>
              <w:spacing w:before="60"/>
              <w:rPr>
                <w:rFonts w:cs="Arial"/>
                <w:szCs w:val="18"/>
              </w:rPr>
            </w:pPr>
            <w:r w:rsidRPr="000A2E81">
              <w:rPr>
                <w:rFonts w:cs="Arial"/>
                <w:szCs w:val="18"/>
              </w:rPr>
              <w:t>KDA CR 1448</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The “Unit is in a final status” VBECS message is missing the “a.”</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message is clear as written, “Unit is in final Status.”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lastRenderedPageBreak/>
              <w:t>Help About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CR 3453</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 information is visible to the user when a revision is made to the current released build.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 Revision indicator displays on the Help About window. See the VBECS User Guide for details.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 xml:space="preserve">HL7 Messaging Processing </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CR 3276</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INC 823682</w:t>
            </w:r>
          </w:p>
          <w:p w:rsidR="0050095E" w:rsidRPr="000A2E81" w:rsidRDefault="0050095E" w:rsidP="00301A55">
            <w:pPr>
              <w:spacing w:before="60"/>
              <w:rPr>
                <w:rFonts w:ascii="Arial" w:hAnsi="Arial" w:cs="Arial"/>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VBECS included patient identifying information (PII) in message failure emails to the indicated mail group. </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 PII in any messages regarding HL7 message processes.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 xml:space="preserve">Incoming Shipment </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CR 3325</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INC 862204</w:t>
            </w:r>
          </w:p>
          <w:p w:rsidR="0050095E" w:rsidRPr="000A2E81" w:rsidRDefault="0050095E" w:rsidP="00301A55">
            <w:pPr>
              <w:pStyle w:val="Heading4"/>
              <w:spacing w:before="60" w:after="0"/>
              <w:rPr>
                <w:rFonts w:cs="Arial"/>
                <w:b w:val="0"/>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Special testing information was not saved when the first save was canceled in the confirmation window, new special testing information was entered and unit record saved.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 user can click NO to the confirmation message, enter special testing information and save the unit record as displayed at the re-attempt to save the data.</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Appendix A, </w:t>
            </w:r>
            <w:r w:rsidRPr="000A2E81">
              <w:rPr>
                <w:rFonts w:ascii="Arial" w:hAnsi="Arial" w:cs="Arial"/>
                <w:sz w:val="18"/>
                <w:szCs w:val="18"/>
              </w:rPr>
              <w:fldChar w:fldCharType="begin"/>
            </w:r>
            <w:r w:rsidRPr="000A2E81">
              <w:rPr>
                <w:rFonts w:ascii="Arial" w:hAnsi="Arial" w:cs="Arial"/>
                <w:sz w:val="18"/>
                <w:szCs w:val="18"/>
              </w:rPr>
              <w:instrText xml:space="preserve"> REF _Ref383689360 \h  \* MERGEFORMAT </w:instrText>
            </w:r>
            <w:r w:rsidRPr="000A2E81">
              <w:rPr>
                <w:rFonts w:ascii="Arial" w:hAnsi="Arial" w:cs="Arial"/>
                <w:sz w:val="18"/>
                <w:szCs w:val="18"/>
              </w:rPr>
            </w:r>
            <w:r w:rsidRPr="000A2E81">
              <w:rPr>
                <w:rFonts w:ascii="Arial" w:hAnsi="Arial" w:cs="Arial"/>
                <w:sz w:val="18"/>
                <w:szCs w:val="18"/>
              </w:rPr>
              <w:fldChar w:fldCharType="separate"/>
            </w:r>
            <w:r w:rsidRPr="000A2E81">
              <w:rPr>
                <w:rFonts w:ascii="Arial" w:hAnsi="Arial" w:cs="Arial"/>
                <w:sz w:val="18"/>
                <w:szCs w:val="18"/>
              </w:rPr>
              <w:t>Test Scenario Group Four</w:t>
            </w:r>
            <w:r w:rsidRPr="000A2E81">
              <w:rPr>
                <w:rFonts w:ascii="Arial" w:hAnsi="Arial" w:cs="Arial"/>
                <w:sz w:val="18"/>
                <w:szCs w:val="18"/>
              </w:rPr>
              <w:fldChar w:fldCharType="end"/>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Incoming Shipment</w:t>
            </w:r>
          </w:p>
          <w:p w:rsidR="0050095E" w:rsidRPr="000A2E81" w:rsidRDefault="0050095E" w:rsidP="00301A55">
            <w:pPr>
              <w:pStyle w:val="TableText"/>
              <w:spacing w:before="60"/>
              <w:rPr>
                <w:rFonts w:cs="Arial"/>
                <w:szCs w:val="18"/>
              </w:rPr>
            </w:pPr>
            <w:r w:rsidRPr="000A2E81">
              <w:rPr>
                <w:rFonts w:cs="Arial"/>
                <w:szCs w:val="18"/>
              </w:rPr>
              <w:t>KDA CR 2809</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A system error occurs when using the restrict to a patient search field and only 5 to 8 characters of the patient’s SSN are entered to initiate the search for the patient.</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system error no longer appears.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Incoming Shipment</w:t>
            </w:r>
          </w:p>
          <w:p w:rsidR="0050095E" w:rsidRPr="000A2E81" w:rsidRDefault="0050095E" w:rsidP="00301A55">
            <w:pPr>
              <w:pStyle w:val="TableText"/>
              <w:spacing w:before="60"/>
              <w:rPr>
                <w:rFonts w:cs="Arial"/>
                <w:szCs w:val="18"/>
              </w:rPr>
            </w:pPr>
            <w:r w:rsidRPr="000A2E81">
              <w:rPr>
                <w:rFonts w:cs="Arial"/>
                <w:szCs w:val="18"/>
              </w:rPr>
              <w:t>KDA CR 1721</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When the user holds the mouse over the disabled OK button; VBECS displays the tool tip associated with the OK, instead of the tool tip that prevents the activation.</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correct tool tip displays.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Incoming Shipment</w:t>
            </w:r>
          </w:p>
          <w:p w:rsidR="0050095E" w:rsidRPr="000A2E81" w:rsidRDefault="0050095E" w:rsidP="00301A55">
            <w:pPr>
              <w:pStyle w:val="TableText"/>
              <w:spacing w:before="60"/>
              <w:rPr>
                <w:rFonts w:cs="Arial"/>
                <w:szCs w:val="18"/>
              </w:rPr>
            </w:pPr>
            <w:r w:rsidRPr="000A2E81">
              <w:rPr>
                <w:rFonts w:cs="Arial"/>
                <w:szCs w:val="18"/>
              </w:rPr>
              <w:t>CR 3160</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When entering a response of “YES” to the message that you are attempting to re-enter a unit, a pop up appears “System Error: Unit already exists in the division.” Click OK and the expected message about “Are you sure you want to add this unit?” displays and allows the user to proceed normally.</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The </w:t>
            </w:r>
            <w:r w:rsidR="000A2E81">
              <w:rPr>
                <w:rFonts w:ascii="Arial" w:hAnsi="Arial" w:cs="Arial"/>
                <w:sz w:val="18"/>
                <w:szCs w:val="18"/>
              </w:rPr>
              <w:t>u</w:t>
            </w:r>
            <w:r w:rsidR="005D1901" w:rsidRPr="000A2E81">
              <w:rPr>
                <w:rFonts w:ascii="Arial" w:hAnsi="Arial" w:cs="Arial"/>
                <w:sz w:val="18"/>
                <w:szCs w:val="18"/>
              </w:rPr>
              <w:t>se of the term “system error” in the message header does not impede the re-entry of the same blood unit.</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lastRenderedPageBreak/>
              <w:t>Issue Blood Component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CR 3283</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A type specific unit </w:t>
            </w:r>
            <w:r w:rsidR="00B06288" w:rsidRPr="000A2E81">
              <w:rPr>
                <w:rFonts w:ascii="Arial" w:hAnsi="Arial" w:cs="Arial"/>
                <w:sz w:val="18"/>
                <w:szCs w:val="18"/>
              </w:rPr>
              <w:t xml:space="preserve">may be issued using a database conversion blood type record </w:t>
            </w:r>
            <w:r w:rsidRPr="000A2E81">
              <w:rPr>
                <w:rFonts w:ascii="Arial" w:hAnsi="Arial" w:cs="Arial"/>
                <w:sz w:val="18"/>
                <w:szCs w:val="18"/>
              </w:rPr>
              <w:t>when the patient antibody screen is</w:t>
            </w:r>
            <w:r w:rsidR="00B06288" w:rsidRPr="000A2E81">
              <w:rPr>
                <w:rFonts w:ascii="Arial" w:hAnsi="Arial" w:cs="Arial"/>
                <w:sz w:val="18"/>
                <w:szCs w:val="18"/>
              </w:rPr>
              <w:t xml:space="preserve"> </w:t>
            </w:r>
            <w:r w:rsidRPr="000A2E81">
              <w:rPr>
                <w:rFonts w:ascii="Arial" w:hAnsi="Arial" w:cs="Arial"/>
                <w:sz w:val="18"/>
                <w:szCs w:val="18"/>
              </w:rPr>
              <w:t>complete.</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Only ABO Group O units may be issued </w:t>
            </w:r>
            <w:r w:rsidR="00B06288" w:rsidRPr="000A2E81">
              <w:rPr>
                <w:rFonts w:ascii="Arial" w:hAnsi="Arial" w:cs="Arial"/>
                <w:sz w:val="18"/>
                <w:szCs w:val="18"/>
              </w:rPr>
              <w:t xml:space="preserve">per emergency issue rules </w:t>
            </w:r>
            <w:r w:rsidRPr="000A2E81">
              <w:rPr>
                <w:rFonts w:ascii="Arial" w:hAnsi="Arial" w:cs="Arial"/>
                <w:sz w:val="18"/>
                <w:szCs w:val="18"/>
              </w:rPr>
              <w:t xml:space="preserve">when the </w:t>
            </w:r>
            <w:r w:rsidR="00B06288" w:rsidRPr="000A2E81">
              <w:rPr>
                <w:rFonts w:ascii="Arial" w:hAnsi="Arial" w:cs="Arial"/>
                <w:sz w:val="18"/>
                <w:szCs w:val="18"/>
              </w:rPr>
              <w:t xml:space="preserve">current specimen’s ABO/Rh is not complete and the </w:t>
            </w:r>
            <w:r w:rsidRPr="000A2E81">
              <w:rPr>
                <w:rFonts w:ascii="Arial" w:hAnsi="Arial" w:cs="Arial"/>
                <w:sz w:val="18"/>
                <w:szCs w:val="18"/>
              </w:rPr>
              <w:t>antibody screen test is complete.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Issue Blood Component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2085</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Missing a space between the sentences: “This unit had a crossmatch result of incompatible or the crossmatch was not completed. This unit cannot be issued.”</w:t>
            </w:r>
          </w:p>
        </w:tc>
        <w:tc>
          <w:tcPr>
            <w:tcW w:w="2520" w:type="dxa"/>
            <w:shd w:val="clear" w:color="auto" w:fill="auto"/>
          </w:tcPr>
          <w:p w:rsidR="0050095E" w:rsidRPr="000A2E81" w:rsidRDefault="00D90576" w:rsidP="00301A55">
            <w:pPr>
              <w:spacing w:before="60"/>
              <w:rPr>
                <w:rFonts w:ascii="Arial" w:hAnsi="Arial" w:cs="Arial"/>
                <w:sz w:val="18"/>
                <w:szCs w:val="18"/>
              </w:rPr>
            </w:pPr>
            <w:r w:rsidRPr="000A2E81">
              <w:rPr>
                <w:rFonts w:ascii="Arial" w:hAnsi="Arial" w:cs="Arial"/>
                <w:sz w:val="18"/>
                <w:szCs w:val="18"/>
              </w:rPr>
              <w:t>This message did not and does not appear in the updated application.  A unit with an incompatible crossmatch is not available for selection</w:t>
            </w:r>
            <w:r w:rsidR="007A06FF" w:rsidRPr="000A2E81">
              <w:rPr>
                <w:rFonts w:ascii="Arial" w:hAnsi="Arial" w:cs="Arial"/>
                <w:sz w:val="18"/>
                <w:szCs w:val="18"/>
              </w:rPr>
              <w:t xml:space="preserve"> in this option</w:t>
            </w:r>
            <w:r w:rsidRPr="000A2E81">
              <w:rPr>
                <w:rFonts w:ascii="Arial" w:hAnsi="Arial" w:cs="Arial"/>
                <w:sz w:val="18"/>
                <w:szCs w:val="18"/>
              </w:rPr>
              <w:t>.</w:t>
            </w:r>
          </w:p>
        </w:tc>
        <w:tc>
          <w:tcPr>
            <w:tcW w:w="2175" w:type="dxa"/>
          </w:tcPr>
          <w:p w:rsidR="00747D49"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Issue Blood Component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2011</w:t>
            </w:r>
            <w:bookmarkStart w:id="14" w:name="cr2011"/>
            <w:bookmarkEnd w:id="14"/>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When the patient’s ABO/Rh was performed in a Transfusion Only (TO) division, the ABO/Rh was not properly read by a Full Service division at issue.</w:t>
            </w:r>
          </w:p>
        </w:tc>
        <w:tc>
          <w:tcPr>
            <w:tcW w:w="2520" w:type="dxa"/>
            <w:shd w:val="clear" w:color="auto" w:fill="auto"/>
          </w:tcPr>
          <w:p w:rsidR="0050095E" w:rsidRPr="000A2E81" w:rsidRDefault="0050095E" w:rsidP="00301A55">
            <w:pPr>
              <w:spacing w:before="60"/>
              <w:rPr>
                <w:rFonts w:ascii="Arial" w:hAnsi="Arial" w:cs="Arial"/>
                <w:iCs/>
                <w:sz w:val="18"/>
                <w:szCs w:val="18"/>
              </w:rPr>
            </w:pPr>
            <w:r w:rsidRPr="000A2E81">
              <w:rPr>
                <w:rFonts w:ascii="Arial" w:hAnsi="Arial" w:cs="Arial"/>
                <w:iCs/>
                <w:sz w:val="18"/>
                <w:szCs w:val="18"/>
              </w:rPr>
              <w:t>Override requirement is no longer displayed in Full Service division for patient whose previous ABO/Rh was performed in Transfusion Only division.</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Issue Blood Component</w:t>
            </w:r>
          </w:p>
          <w:p w:rsidR="0050095E" w:rsidRPr="000A2E81" w:rsidRDefault="0050095E" w:rsidP="00301A55">
            <w:pPr>
              <w:pStyle w:val="TableText"/>
              <w:spacing w:before="60"/>
              <w:rPr>
                <w:rFonts w:cs="Arial"/>
                <w:szCs w:val="18"/>
              </w:rPr>
            </w:pPr>
            <w:r w:rsidRPr="000A2E81">
              <w:rPr>
                <w:rFonts w:cs="Arial"/>
                <w:szCs w:val="18"/>
              </w:rPr>
              <w:t>CR 3471</w:t>
            </w:r>
          </w:p>
          <w:p w:rsidR="0050095E" w:rsidRPr="000A2E81" w:rsidRDefault="0050095E" w:rsidP="00301A55">
            <w:pPr>
              <w:pStyle w:val="TableText"/>
              <w:spacing w:before="60"/>
              <w:rPr>
                <w:rFonts w:cs="Arial"/>
                <w:szCs w:val="18"/>
              </w:rPr>
            </w:pPr>
            <w:r w:rsidRPr="000A2E81">
              <w:rPr>
                <w:rFonts w:cs="Arial"/>
                <w:szCs w:val="18"/>
              </w:rPr>
              <w:t>INC 1024778</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When a user has</w:t>
            </w:r>
            <w:r w:rsidR="00DC73C9" w:rsidRPr="000A2E81">
              <w:rPr>
                <w:rFonts w:ascii="Arial" w:hAnsi="Arial" w:cs="Arial"/>
                <w:sz w:val="18"/>
                <w:szCs w:val="18"/>
              </w:rPr>
              <w:t xml:space="preserve"> a</w:t>
            </w:r>
            <w:r w:rsidRPr="000A2E81">
              <w:rPr>
                <w:rFonts w:ascii="Arial" w:hAnsi="Arial" w:cs="Arial"/>
                <w:sz w:val="18"/>
                <w:szCs w:val="18"/>
              </w:rPr>
              <w:t xml:space="preserve"> unit selected for issue and another user selects and </w:t>
            </w:r>
            <w:r w:rsidR="00DC73C9" w:rsidRPr="000A2E81">
              <w:rPr>
                <w:rFonts w:ascii="Arial" w:hAnsi="Arial" w:cs="Arial"/>
                <w:sz w:val="18"/>
                <w:szCs w:val="18"/>
              </w:rPr>
              <w:t xml:space="preserve">attempts to </w:t>
            </w:r>
            <w:r w:rsidRPr="000A2E81">
              <w:rPr>
                <w:rFonts w:ascii="Arial" w:hAnsi="Arial" w:cs="Arial"/>
                <w:sz w:val="18"/>
                <w:szCs w:val="18"/>
              </w:rPr>
              <w:t>release the same blood unit from assignment</w:t>
            </w:r>
            <w:r w:rsidR="00DC73C9" w:rsidRPr="000A2E81">
              <w:rPr>
                <w:rFonts w:ascii="Arial" w:hAnsi="Arial" w:cs="Arial"/>
                <w:sz w:val="18"/>
                <w:szCs w:val="18"/>
              </w:rPr>
              <w:t>;</w:t>
            </w:r>
            <w:r w:rsidRPr="000A2E81">
              <w:rPr>
                <w:rFonts w:ascii="Arial" w:hAnsi="Arial" w:cs="Arial"/>
                <w:sz w:val="18"/>
                <w:szCs w:val="18"/>
              </w:rPr>
              <w:t xml:space="preserve"> the unit records are unavailable for further processing.</w:t>
            </w:r>
          </w:p>
        </w:tc>
        <w:tc>
          <w:tcPr>
            <w:tcW w:w="2520" w:type="dxa"/>
            <w:shd w:val="clear" w:color="auto" w:fill="auto"/>
          </w:tcPr>
          <w:p w:rsidR="00DC73C9" w:rsidRPr="000A2E81" w:rsidRDefault="0050095E" w:rsidP="00301A55">
            <w:pPr>
              <w:spacing w:before="60"/>
              <w:rPr>
                <w:rFonts w:ascii="Arial" w:hAnsi="Arial" w:cs="Arial"/>
                <w:iCs/>
                <w:sz w:val="18"/>
                <w:szCs w:val="18"/>
              </w:rPr>
            </w:pPr>
            <w:r w:rsidRPr="000A2E81">
              <w:rPr>
                <w:rFonts w:ascii="Arial" w:hAnsi="Arial" w:cs="Arial"/>
                <w:iCs/>
                <w:sz w:val="18"/>
                <w:szCs w:val="18"/>
              </w:rPr>
              <w:t>The “lock” on the unit’s record no longer allows selection of the same unit at the same time in Issue Blood Component and Release Unit from Patient Assignment.</w:t>
            </w:r>
          </w:p>
        </w:tc>
        <w:tc>
          <w:tcPr>
            <w:tcW w:w="2175" w:type="dxa"/>
          </w:tcPr>
          <w:p w:rsidR="00DC73C9"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Maintain Specimen</w:t>
            </w:r>
          </w:p>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KDA CR 875</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 VBECS system error occurs when a user allows two consecutive system timeouts.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 system error occurs after system timeouts, single or multiple.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bookmarkStart w:id="15" w:name="cr1698"/>
            <w:bookmarkEnd w:id="15"/>
            <w:r w:rsidRPr="000A2E81">
              <w:rPr>
                <w:rFonts w:cs="Arial"/>
                <w:b w:val="0"/>
                <w:sz w:val="18"/>
                <w:szCs w:val="18"/>
              </w:rPr>
              <w:lastRenderedPageBreak/>
              <w:t>Modify Units (not Pool or Split)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1920</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When a user enters a value outside the allowable range in the Target Unit Volume field; VBECS accepts the entry but disables the OK button.</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Target Unit Volume value returns to an acceptable value at the upper or lower end prior to saving.</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Modify Units (not Pool or Split)</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KDA CR 1921</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Volume Reduce Unit form contains fields for discarded plasma volume and original unit volume. When either field contains data entry errors, the OK button is enabled, which allows the user to save the form.</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OK button enables as expected.</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Modify Units (not Pool or Split)</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KDA CR 1924</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Volume Reduce Unit form contains fields for discarded plasma volume and original unit volume. When either field contains data entry errors, the OK button is enabled, which allows the user to save the form.</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discarded plasma volume and original unit volume values return to an acceptable value at the upper or lower end prior to saving.</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Modify Units (not Pool or Split) KDA CR 1698</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VBECS truncates the product name.</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short name of the product displays in full.  The full product name is available for display when the unit is selected and the user hovers over the name to view the tool tip.</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 This is unchanged system behavior.</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Modify Units: Pool Units</w:t>
            </w:r>
          </w:p>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KDA CR 2387</w:t>
            </w:r>
          </w:p>
          <w:p w:rsidR="0050095E" w:rsidRPr="000A2E81" w:rsidRDefault="0050095E" w:rsidP="00301A55">
            <w:pPr>
              <w:pStyle w:val="BodyText"/>
              <w:spacing w:after="0"/>
              <w:rPr>
                <w:rFonts w:ascii="Arial" w:hAnsi="Arial" w:cs="Arial"/>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VBECS allows a user to add a unit to a pool and transfer assignment to the pooled unit when both units are already assigned to the same patient. This creates a unit with dual assignment and the unit cannot be issued.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Dual assignment is not created and the unit is available for Issue Blood Component.</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lastRenderedPageBreak/>
              <w:t>Modify Units: Pool Units</w:t>
            </w:r>
          </w:p>
          <w:p w:rsidR="0050095E" w:rsidRPr="000A2E81" w:rsidRDefault="0050095E" w:rsidP="00301A55">
            <w:pPr>
              <w:pStyle w:val="BodyText"/>
              <w:spacing w:after="0"/>
              <w:rPr>
                <w:rFonts w:ascii="Arial" w:hAnsi="Arial" w:cs="Arial"/>
                <w:sz w:val="18"/>
                <w:szCs w:val="18"/>
              </w:rPr>
            </w:pPr>
            <w:r w:rsidRPr="000A2E81">
              <w:rPr>
                <w:rFonts w:ascii="Arial" w:hAnsi="Arial" w:cs="Arial"/>
                <w:sz w:val="18"/>
                <w:szCs w:val="18"/>
              </w:rPr>
              <w:t>KDA CR 2650</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When a user chooses to add or remove units from a pooled unit, the patient assignment is duplicated on the pool.</w:t>
            </w:r>
          </w:p>
          <w:p w:rsidR="0050095E" w:rsidRPr="000A2E81" w:rsidRDefault="0050095E" w:rsidP="00301A55">
            <w:pPr>
              <w:pStyle w:val="TableText"/>
              <w:rPr>
                <w:rFonts w:cs="Arial"/>
                <w:szCs w:val="18"/>
              </w:rPr>
            </w:pPr>
            <w:r w:rsidRPr="000A2E81">
              <w:rPr>
                <w:rFonts w:cs="Arial"/>
                <w:szCs w:val="18"/>
              </w:rPr>
              <w:t>Leading to additional complications:</w:t>
            </w:r>
          </w:p>
          <w:p w:rsidR="0050095E" w:rsidRPr="000A2E81" w:rsidRDefault="0050095E" w:rsidP="00301A55">
            <w:pPr>
              <w:pStyle w:val="TableText"/>
              <w:numPr>
                <w:ilvl w:val="0"/>
                <w:numId w:val="64"/>
              </w:numPr>
              <w:ind w:left="155" w:hanging="115"/>
              <w:rPr>
                <w:rFonts w:cs="Arial"/>
                <w:szCs w:val="18"/>
              </w:rPr>
            </w:pPr>
            <w:r w:rsidRPr="000A2E81">
              <w:rPr>
                <w:rFonts w:cs="Arial"/>
                <w:szCs w:val="18"/>
              </w:rPr>
              <w:t>Users are also prevented from selecting additional units for a patient that has a duplicate assignment until the duplicate is removed.</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 A VBECS system error occurs when a user attempts to issue this unit with duplicate assignment.</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Dual assignment is not created and the unit is available for Issue Blood Component.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No system error occurs.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lastRenderedPageBreak/>
              <w:t>Modify Units: Split a Unit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3248</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system does not allow split modification for product types E065 = Washed Thawed Apheresis PLATELETS and E067 = Reconstituted FRESH FROZEN PLASMA</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system does not allow any modifications on these product types.  This is not an anomaly.</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Patient Testing, ABO/Rh Test</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 xml:space="preserve">CR 3277 </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DR 4592</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fldChar w:fldCharType="begin"/>
            </w:r>
            <w:r w:rsidRPr="000A2E81">
              <w:rPr>
                <w:rFonts w:ascii="Arial" w:hAnsi="Arial" w:cs="Arial"/>
                <w:sz w:val="18"/>
                <w:szCs w:val="18"/>
              </w:rPr>
              <w:instrText xml:space="preserve"> REF _Ref383689456 \h  \* MERGEFORMAT </w:instrText>
            </w:r>
            <w:r w:rsidRPr="000A2E81">
              <w:rPr>
                <w:rFonts w:ascii="Arial" w:hAnsi="Arial" w:cs="Arial"/>
                <w:sz w:val="18"/>
                <w:szCs w:val="18"/>
              </w:rPr>
            </w:r>
            <w:r w:rsidRPr="000A2E81">
              <w:rPr>
                <w:rFonts w:ascii="Arial" w:hAnsi="Arial" w:cs="Arial"/>
                <w:sz w:val="18"/>
                <w:szCs w:val="18"/>
              </w:rPr>
              <w:fldChar w:fldCharType="separate"/>
            </w:r>
            <w:r w:rsidRPr="000A2E81">
              <w:rPr>
                <w:rFonts w:ascii="Arial" w:hAnsi="Arial" w:cs="Arial"/>
                <w:sz w:val="18"/>
                <w:szCs w:val="18"/>
              </w:rPr>
              <w:t>Appendix B: Patient ABO/Rh Test System Response</w:t>
            </w:r>
            <w:r w:rsidRPr="000A2E81">
              <w:rPr>
                <w:rFonts w:ascii="Arial" w:hAnsi="Arial" w:cs="Arial"/>
                <w:sz w:val="18"/>
                <w:szCs w:val="18"/>
              </w:rPr>
              <w:fldChar w:fldCharType="end"/>
            </w:r>
            <w:r w:rsidRPr="000A2E81">
              <w:rPr>
                <w:rFonts w:ascii="Arial" w:hAnsi="Arial" w:cs="Arial"/>
                <w:sz w:val="18"/>
                <w:szCs w:val="18"/>
              </w:rPr>
              <w:t xml:space="preserve"> only rows incorrectly allowed invalid test result and interpretation patterns to be saved for patient with a processed override. </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Appendix B, rows 12 and 14 row validation fails, no override is displayed and the results and interpretations cannot be saved.</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See </w:t>
            </w:r>
            <w:r w:rsidRPr="000A2E81">
              <w:rPr>
                <w:rFonts w:ascii="Arial" w:hAnsi="Arial" w:cs="Arial"/>
                <w:sz w:val="18"/>
                <w:szCs w:val="18"/>
              </w:rPr>
              <w:fldChar w:fldCharType="begin"/>
            </w:r>
            <w:r w:rsidRPr="000A2E81">
              <w:rPr>
                <w:rFonts w:ascii="Arial" w:hAnsi="Arial" w:cs="Arial"/>
                <w:sz w:val="18"/>
                <w:szCs w:val="18"/>
              </w:rPr>
              <w:instrText xml:space="preserve"> REF _Ref383689743 \h  \* MERGEFORMAT </w:instrText>
            </w:r>
            <w:r w:rsidRPr="000A2E81">
              <w:rPr>
                <w:rFonts w:ascii="Arial" w:hAnsi="Arial" w:cs="Arial"/>
                <w:sz w:val="18"/>
                <w:szCs w:val="18"/>
              </w:rPr>
            </w:r>
            <w:r w:rsidRPr="000A2E81">
              <w:rPr>
                <w:rFonts w:ascii="Arial" w:hAnsi="Arial" w:cs="Arial"/>
                <w:sz w:val="18"/>
                <w:szCs w:val="18"/>
              </w:rPr>
              <w:fldChar w:fldCharType="separate"/>
            </w:r>
            <w:r w:rsidRPr="000A2E81">
              <w:rPr>
                <w:rFonts w:ascii="Arial" w:hAnsi="Arial" w:cs="Arial"/>
                <w:sz w:val="18"/>
                <w:szCs w:val="18"/>
              </w:rPr>
              <w:t>Appendix B: Patient ABO/Rh Test System Response</w:t>
            </w:r>
            <w:r w:rsidRPr="000A2E81">
              <w:rPr>
                <w:rFonts w:ascii="Arial" w:hAnsi="Arial" w:cs="Arial"/>
                <w:sz w:val="18"/>
                <w:szCs w:val="18"/>
              </w:rPr>
              <w:fldChar w:fldCharType="end"/>
            </w:r>
            <w:r w:rsidRPr="000A2E81">
              <w:rPr>
                <w:rFonts w:ascii="Arial" w:hAnsi="Arial" w:cs="Arial"/>
                <w:sz w:val="18"/>
                <w:szCs w:val="18"/>
              </w:rPr>
              <w:t xml:space="preserve"> for all conditions.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Appendix A, </w:t>
            </w:r>
            <w:r w:rsidRPr="000A2E81">
              <w:rPr>
                <w:rFonts w:ascii="Arial" w:hAnsi="Arial" w:cs="Arial"/>
                <w:sz w:val="18"/>
                <w:szCs w:val="18"/>
              </w:rPr>
              <w:fldChar w:fldCharType="begin"/>
            </w:r>
            <w:r w:rsidRPr="000A2E81">
              <w:rPr>
                <w:rFonts w:ascii="Arial" w:hAnsi="Arial" w:cs="Arial"/>
                <w:sz w:val="18"/>
                <w:szCs w:val="18"/>
              </w:rPr>
              <w:instrText xml:space="preserve"> REF _Ref383689632 \h  \* MERGEFORMAT </w:instrText>
            </w:r>
            <w:r w:rsidRPr="000A2E81">
              <w:rPr>
                <w:rFonts w:ascii="Arial" w:hAnsi="Arial" w:cs="Arial"/>
                <w:sz w:val="18"/>
                <w:szCs w:val="18"/>
              </w:rPr>
            </w:r>
            <w:r w:rsidRPr="000A2E81">
              <w:rPr>
                <w:rFonts w:ascii="Arial" w:hAnsi="Arial" w:cs="Arial"/>
                <w:sz w:val="18"/>
                <w:szCs w:val="18"/>
              </w:rPr>
              <w:fldChar w:fldCharType="separate"/>
            </w:r>
            <w:r w:rsidRPr="000A2E81">
              <w:rPr>
                <w:rFonts w:ascii="Arial" w:hAnsi="Arial" w:cs="Arial"/>
                <w:sz w:val="18"/>
                <w:szCs w:val="18"/>
              </w:rPr>
              <w:t>Test Scenario Group Five</w:t>
            </w:r>
            <w:r w:rsidRPr="000A2E81">
              <w:rPr>
                <w:rFonts w:ascii="Arial" w:hAnsi="Arial" w:cs="Arial"/>
                <w:sz w:val="18"/>
                <w:szCs w:val="18"/>
              </w:rPr>
              <w:fldChar w:fldCharType="end"/>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Patient Testing: Pending Task List</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KDA CR 1775</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VBECS does not display the patient’s middle initial on the printed Pending Task List.</w:t>
            </w:r>
          </w:p>
        </w:tc>
        <w:tc>
          <w:tcPr>
            <w:tcW w:w="2520" w:type="dxa"/>
            <w:shd w:val="clear" w:color="auto" w:fill="auto"/>
          </w:tcPr>
          <w:p w:rsidR="0050095E" w:rsidRPr="000A2E81" w:rsidRDefault="0050095E" w:rsidP="00301A55">
            <w:pPr>
              <w:pStyle w:val="TableText"/>
              <w:spacing w:before="60"/>
              <w:rPr>
                <w:rFonts w:cs="Arial"/>
                <w:szCs w:val="18"/>
              </w:rPr>
            </w:pPr>
            <w:r w:rsidRPr="000A2E81">
              <w:rPr>
                <w:rFonts w:cs="Arial"/>
                <w:szCs w:val="18"/>
              </w:rPr>
              <w:t>A patient’s middle initial displays.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Patient Testing: Pending Task List</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KDA CR 2874 </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 system error occurs when a user cancels an order adding canned and free text comments that exceed 255 characters total.</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system error no longer occurs.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Patient Testing</w:t>
            </w:r>
          </w:p>
          <w:p w:rsidR="0050095E" w:rsidRPr="000A2E81" w:rsidRDefault="0050095E" w:rsidP="00301A55">
            <w:pPr>
              <w:rPr>
                <w:rFonts w:ascii="Arial" w:hAnsi="Arial" w:cs="Arial"/>
                <w:sz w:val="18"/>
                <w:szCs w:val="18"/>
              </w:rPr>
            </w:pPr>
            <w:r w:rsidRPr="000A2E81">
              <w:rPr>
                <w:rFonts w:ascii="Arial" w:hAnsi="Arial" w:cs="Arial"/>
                <w:sz w:val="18"/>
                <w:szCs w:val="18"/>
              </w:rPr>
              <w:t>KDA CR 1617</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When the user clicks the red X button in the upper right corner and clears the test results; VBECS clears the grid but does not disable the OK button when there are results in a second grid.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OK button disables and enables correctly with valid, partially completed grid results.</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 xml:space="preserve">Patient Updates </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CR 3315</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INC 861886</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INC 1027210</w:t>
            </w:r>
          </w:p>
          <w:p w:rsidR="0050095E" w:rsidRPr="000A2E81" w:rsidRDefault="0050095E" w:rsidP="00301A55">
            <w:pPr>
              <w:pStyle w:val="Heading4"/>
              <w:spacing w:before="60" w:after="0"/>
              <w:rPr>
                <w:rFonts w:cs="Arial"/>
                <w:b w:val="0"/>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VBECS was processing update records that did not contain a relevant change creating audit records for unchanged patient records.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Patient Update messages that do not contain VBECS relevant changes are not updated or recorded in the VBECS audit table.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Post Transfusion Information</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1655</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2607</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VBECS allows the user to save a transfused volume greater than the default average volume associated with the product code in Blood Products with a transfusion record.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Transfusion volume returns to an acceptable value at the upper or lower end prior to saving.</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lastRenderedPageBreak/>
              <w:t xml:space="preserve">Product Modifications (Division Configuration) </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KDA CR 1732</w:t>
            </w:r>
            <w:bookmarkStart w:id="16" w:name="cr1732"/>
            <w:bookmarkEnd w:id="16"/>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When a user enters an amount less than 0.00 or greater than 9999.99 in a Cost field and presses the Enter key, VBECS changes the amount to 0.00 and 9999.99, respectively, and enables the OK button.</w:t>
            </w:r>
          </w:p>
        </w:tc>
        <w:tc>
          <w:tcPr>
            <w:tcW w:w="2520" w:type="dxa"/>
            <w:shd w:val="clear" w:color="auto" w:fill="auto"/>
          </w:tcPr>
          <w:p w:rsidR="0050095E" w:rsidRPr="000A2E81" w:rsidRDefault="0050095E" w:rsidP="00687B7F">
            <w:pPr>
              <w:spacing w:before="60"/>
              <w:rPr>
                <w:rFonts w:ascii="Arial" w:hAnsi="Arial" w:cs="Arial"/>
                <w:sz w:val="18"/>
                <w:szCs w:val="18"/>
              </w:rPr>
            </w:pPr>
            <w:r w:rsidRPr="000A2E81">
              <w:rPr>
                <w:rFonts w:ascii="Arial" w:hAnsi="Arial" w:cs="Arial"/>
                <w:sz w:val="18"/>
                <w:szCs w:val="18"/>
              </w:rPr>
              <w:t xml:space="preserve">Product </w:t>
            </w:r>
            <w:r w:rsidR="00687B7F">
              <w:rPr>
                <w:rFonts w:ascii="Arial" w:hAnsi="Arial" w:cs="Arial"/>
                <w:sz w:val="18"/>
                <w:szCs w:val="18"/>
              </w:rPr>
              <w:t>cost</w:t>
            </w:r>
            <w:r w:rsidRPr="000A2E81">
              <w:rPr>
                <w:rFonts w:ascii="Arial" w:hAnsi="Arial" w:cs="Arial"/>
                <w:sz w:val="18"/>
                <w:szCs w:val="18"/>
              </w:rPr>
              <w:t xml:space="preserve"> value returns to an acceptable value at the upper or lower end prior to saving.</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Reagents</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1501</w:t>
            </w:r>
            <w:bookmarkStart w:id="17" w:name="cr1501"/>
            <w:bookmarkEnd w:id="17"/>
            <w:r w:rsidRPr="000A2E81">
              <w:rPr>
                <w:rFonts w:ascii="Arial" w:hAnsi="Arial" w:cs="Arial"/>
                <w:sz w:val="18"/>
                <w:szCs w:val="18"/>
              </w:rPr>
              <w:t xml:space="preserve"> </w:t>
            </w:r>
          </w:p>
          <w:p w:rsidR="0050095E" w:rsidRPr="000A2E81" w:rsidRDefault="0050095E" w:rsidP="00301A55">
            <w:pPr>
              <w:spacing w:before="60"/>
              <w:rPr>
                <w:rFonts w:ascii="Arial" w:hAnsi="Arial" w:cs="Arial"/>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Previously entered manufacturers’ names may not persist in the manufacturers’ drop-down list in Log In Reagents.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Manufacturer’s names persist in the drop-down list.</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Reagents</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KDA CR 1910</w:t>
            </w:r>
          </w:p>
          <w:p w:rsidR="0050095E" w:rsidRPr="000A2E81" w:rsidRDefault="0050095E" w:rsidP="00301A55">
            <w:pPr>
              <w:spacing w:before="60"/>
              <w:rPr>
                <w:rFonts w:ascii="Arial" w:hAnsi="Arial" w:cs="Arial"/>
                <w:sz w:val="18"/>
                <w:szCs w:val="18"/>
              </w:rPr>
            </w:pP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warning message displayed when the user exceeds the upper limit of the Vials Received field in Log In Reagents states the range as 0–999 when it is actually 1–999.</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Vials Received value returns to an acceptable value at the upper or lower end prior to saving.</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Reagents</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KDA CR 2810</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A system error occurs when a user enters reagents, clicks Ok to save and then NO to not commit the changes.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system no longer presents a system error.</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Select Units</w:t>
            </w:r>
          </w:p>
          <w:p w:rsidR="0050095E" w:rsidRPr="000A2E81" w:rsidRDefault="0050095E" w:rsidP="00301A55">
            <w:pPr>
              <w:pStyle w:val="TableText"/>
              <w:spacing w:before="60"/>
              <w:rPr>
                <w:rFonts w:cs="Arial"/>
                <w:szCs w:val="18"/>
              </w:rPr>
            </w:pPr>
            <w:r w:rsidRPr="000A2E81">
              <w:rPr>
                <w:rFonts w:cs="Arial"/>
                <w:szCs w:val="18"/>
              </w:rPr>
              <w:t>KDA DR 2703</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Blood product</w:t>
            </w:r>
            <w:r w:rsidR="00A67CF6" w:rsidRPr="000A2E81">
              <w:rPr>
                <w:rFonts w:cs="Arial"/>
                <w:szCs w:val="18"/>
              </w:rPr>
              <w:t xml:space="preserve"> code “</w:t>
            </w:r>
            <w:r w:rsidRPr="000A2E81">
              <w:rPr>
                <w:rFonts w:cs="Arial"/>
                <w:szCs w:val="18"/>
              </w:rPr>
              <w:t>00950</w:t>
            </w:r>
            <w:r w:rsidR="00A67CF6" w:rsidRPr="000A2E81">
              <w:rPr>
                <w:rFonts w:cs="Arial"/>
                <w:szCs w:val="18"/>
              </w:rPr>
              <w:t>”</w:t>
            </w:r>
            <w:r w:rsidRPr="000A2E81">
              <w:rPr>
                <w:rFonts w:cs="Arial"/>
                <w:szCs w:val="18"/>
              </w:rPr>
              <w:t xml:space="preserve"> WB CPD is listed as WB ACD-B in the short name and </w:t>
            </w:r>
            <w:r w:rsidR="00A67CF6" w:rsidRPr="000A2E81">
              <w:rPr>
                <w:rFonts w:cs="Arial"/>
                <w:szCs w:val="18"/>
              </w:rPr>
              <w:t>“</w:t>
            </w:r>
            <w:r w:rsidRPr="000A2E81">
              <w:rPr>
                <w:rFonts w:cs="Arial"/>
                <w:szCs w:val="18"/>
              </w:rPr>
              <w:t>27223</w:t>
            </w:r>
            <w:r w:rsidR="00A67CF6" w:rsidRPr="000A2E81">
              <w:rPr>
                <w:rFonts w:cs="Arial"/>
                <w:szCs w:val="18"/>
              </w:rPr>
              <w:t>”</w:t>
            </w:r>
            <w:r w:rsidRPr="000A2E81">
              <w:rPr>
                <w:rFonts w:cs="Arial"/>
                <w:szCs w:val="18"/>
              </w:rPr>
              <w:t xml:space="preserve"> RBC CPDA-1 is listed as RBC CP2D in the short name.</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product names are corrected</w:t>
            </w:r>
            <w:r w:rsidR="00A67CF6" w:rsidRPr="000A2E81">
              <w:rPr>
                <w:rFonts w:ascii="Arial" w:hAnsi="Arial" w:cs="Arial"/>
                <w:sz w:val="18"/>
                <w:szCs w:val="18"/>
              </w:rPr>
              <w:t>: “00950” is WB CPD and “27223” RBC CPDA-1.</w:t>
            </w:r>
          </w:p>
        </w:tc>
        <w:tc>
          <w:tcPr>
            <w:tcW w:w="2175" w:type="dxa"/>
          </w:tcPr>
          <w:p w:rsidR="0050095E" w:rsidRPr="000A2E81" w:rsidRDefault="00C126A8" w:rsidP="00301A55">
            <w:pPr>
              <w:spacing w:before="60"/>
              <w:rPr>
                <w:rFonts w:ascii="Arial" w:hAnsi="Arial" w:cs="Arial"/>
                <w:sz w:val="18"/>
                <w:szCs w:val="18"/>
              </w:rPr>
            </w:pPr>
            <w:r w:rsidRPr="000A2E81">
              <w:rPr>
                <w:rFonts w:ascii="Arial" w:hAnsi="Arial" w:cs="Arial"/>
                <w:sz w:val="18"/>
                <w:szCs w:val="18"/>
              </w:rPr>
              <w:t>Enter the product code in Tools, Blood Products</w:t>
            </w:r>
            <w:r w:rsidR="001B61DD" w:rsidRPr="000A2E81">
              <w:rPr>
                <w:rFonts w:ascii="Arial" w:hAnsi="Arial" w:cs="Arial"/>
                <w:sz w:val="18"/>
                <w:szCs w:val="18"/>
              </w:rPr>
              <w:t xml:space="preserve"> to view the name change.</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bCs/>
                <w:szCs w:val="18"/>
              </w:rPr>
            </w:pPr>
            <w:r w:rsidRPr="000A2E81">
              <w:rPr>
                <w:rFonts w:cs="Arial"/>
                <w:bCs/>
                <w:szCs w:val="18"/>
              </w:rPr>
              <w:t>Server System Administrator</w:t>
            </w:r>
          </w:p>
          <w:p w:rsidR="0050095E" w:rsidRPr="000A2E81" w:rsidRDefault="0050095E" w:rsidP="00301A55">
            <w:pPr>
              <w:pStyle w:val="TableText"/>
              <w:spacing w:before="60"/>
              <w:rPr>
                <w:rFonts w:cs="Arial"/>
                <w:bCs/>
                <w:szCs w:val="18"/>
              </w:rPr>
            </w:pPr>
            <w:r w:rsidRPr="000A2E81">
              <w:rPr>
                <w:rFonts w:cs="Arial"/>
                <w:bCs/>
                <w:szCs w:val="18"/>
              </w:rPr>
              <w:t>KDA CR 1670</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 xml:space="preserve">Locking: a system error </w:t>
            </w:r>
            <w:r w:rsidR="000108EB" w:rsidRPr="000A2E81">
              <w:rPr>
                <w:rFonts w:cs="Arial"/>
                <w:szCs w:val="18"/>
              </w:rPr>
              <w:t xml:space="preserve">(shutdown) </w:t>
            </w:r>
            <w:r w:rsidRPr="000A2E81">
              <w:rPr>
                <w:rFonts w:cs="Arial"/>
                <w:szCs w:val="18"/>
              </w:rPr>
              <w:t>occurred when the user opened the Invalidate Patient Test Results window</w:t>
            </w:r>
            <w:r w:rsidR="00A67CF6" w:rsidRPr="000A2E81">
              <w:rPr>
                <w:rFonts w:cs="Arial"/>
                <w:szCs w:val="18"/>
              </w:rPr>
              <w:t xml:space="preserve"> and a </w:t>
            </w:r>
            <w:r w:rsidR="000108EB" w:rsidRPr="000A2E81">
              <w:rPr>
                <w:rFonts w:cs="Arial"/>
                <w:szCs w:val="18"/>
              </w:rPr>
              <w:t xml:space="preserve">same or </w:t>
            </w:r>
            <w:r w:rsidR="00A67CF6" w:rsidRPr="000A2E81">
              <w:rPr>
                <w:rFonts w:cs="Arial"/>
                <w:szCs w:val="18"/>
              </w:rPr>
              <w:t xml:space="preserve">different user </w:t>
            </w:r>
            <w:r w:rsidR="000108EB" w:rsidRPr="000A2E81">
              <w:rPr>
                <w:rFonts w:cs="Arial"/>
                <w:szCs w:val="18"/>
              </w:rPr>
              <w:t>has already selected and has the</w:t>
            </w:r>
            <w:r w:rsidR="00A67CF6" w:rsidRPr="000A2E81">
              <w:rPr>
                <w:rFonts w:cs="Arial"/>
                <w:szCs w:val="18"/>
              </w:rPr>
              <w:t xml:space="preserve"> same specimen</w:t>
            </w:r>
            <w:r w:rsidR="000108EB" w:rsidRPr="000A2E81">
              <w:rPr>
                <w:rFonts w:cs="Arial"/>
                <w:szCs w:val="18"/>
              </w:rPr>
              <w:t xml:space="preserve"> pending completion</w:t>
            </w:r>
            <w:r w:rsidR="00A67CF6" w:rsidRPr="000A2E81">
              <w:rPr>
                <w:rFonts w:cs="Arial"/>
                <w:szCs w:val="18"/>
              </w:rPr>
              <w:t xml:space="preserve"> </w:t>
            </w:r>
            <w:r w:rsidR="000108EB" w:rsidRPr="000A2E81">
              <w:rPr>
                <w:rFonts w:cs="Arial"/>
                <w:szCs w:val="18"/>
              </w:rPr>
              <w:t>in</w:t>
            </w:r>
            <w:r w:rsidR="00A67CF6" w:rsidRPr="000A2E81">
              <w:rPr>
                <w:rFonts w:cs="Arial"/>
                <w:szCs w:val="18"/>
              </w:rPr>
              <w:t xml:space="preserve"> a different option</w:t>
            </w:r>
            <w:r w:rsidR="000108EB" w:rsidRPr="000A2E81">
              <w:rPr>
                <w:rFonts w:cs="Arial"/>
                <w:szCs w:val="18"/>
              </w:rPr>
              <w:t>, specifically Transfusion Reaction Workup (TRW).</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 system error occurs.</w:t>
            </w:r>
          </w:p>
        </w:tc>
        <w:tc>
          <w:tcPr>
            <w:tcW w:w="2175" w:type="dxa"/>
          </w:tcPr>
          <w:p w:rsidR="0050095E" w:rsidRPr="000A2E81" w:rsidRDefault="000108EB" w:rsidP="00301A55">
            <w:pPr>
              <w:spacing w:before="60"/>
              <w:rPr>
                <w:rFonts w:ascii="Arial" w:hAnsi="Arial" w:cs="Arial"/>
                <w:sz w:val="18"/>
                <w:szCs w:val="18"/>
              </w:rPr>
            </w:pPr>
            <w:r w:rsidRPr="000A2E81">
              <w:rPr>
                <w:rFonts w:ascii="Arial" w:hAnsi="Arial" w:cs="Arial"/>
                <w:sz w:val="18"/>
                <w:szCs w:val="18"/>
              </w:rPr>
              <w:t>TRW is open at the serologic test tab.  Invalidate Patient Test window must be processed to OK where the locking message appears and does not allow invalidation.</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bCs/>
                <w:szCs w:val="18"/>
              </w:rPr>
            </w:pPr>
            <w:r w:rsidRPr="000A2E81">
              <w:rPr>
                <w:rFonts w:cs="Arial"/>
                <w:bCs/>
                <w:szCs w:val="18"/>
              </w:rPr>
              <w:t>Server System Administrator</w:t>
            </w:r>
          </w:p>
          <w:p w:rsidR="0050095E" w:rsidRPr="000A2E81" w:rsidRDefault="0050095E" w:rsidP="00301A55">
            <w:pPr>
              <w:pStyle w:val="TableText"/>
              <w:spacing w:before="60"/>
              <w:rPr>
                <w:rFonts w:cs="Arial"/>
                <w:bCs/>
                <w:szCs w:val="18"/>
              </w:rPr>
            </w:pPr>
            <w:r w:rsidRPr="000A2E81">
              <w:rPr>
                <w:rFonts w:cs="Arial"/>
                <w:bCs/>
                <w:szCs w:val="18"/>
              </w:rPr>
              <w:t>KDA CR 2113</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A VBECS system error will occur when a database timeout occurs. A Database timeout error should be handled by the software.</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The software notifies the administrator to correct the problem. The problem requires human intervention to correct the problem.</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bCs/>
                <w:szCs w:val="18"/>
              </w:rPr>
            </w:pPr>
            <w:r w:rsidRPr="000A2E81">
              <w:rPr>
                <w:rFonts w:cs="Arial"/>
                <w:bCs/>
                <w:szCs w:val="18"/>
              </w:rPr>
              <w:lastRenderedPageBreak/>
              <w:t>Server System Administrator</w:t>
            </w:r>
          </w:p>
          <w:p w:rsidR="0050095E" w:rsidRPr="000A2E81" w:rsidRDefault="0050095E" w:rsidP="00301A55">
            <w:pPr>
              <w:pStyle w:val="TableText"/>
              <w:spacing w:before="60"/>
              <w:rPr>
                <w:rFonts w:cs="Arial"/>
                <w:szCs w:val="18"/>
              </w:rPr>
            </w:pPr>
            <w:r w:rsidRPr="000A2E81">
              <w:rPr>
                <w:rFonts w:cs="Arial"/>
                <w:bCs/>
                <w:szCs w:val="18"/>
              </w:rPr>
              <w:t>KDA CR 2234</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Microsoft Windows limits the number of non-interactive processes on the server. On rare occasions when the limit is exceeded the VBECS patch process will fail. User will be notified by message: "Error: occurred during VBECS application lock processing on the server.” Repeat the patch process.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 longer an issue in the updated application.</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Special Instructions &amp; Transfusion Requirements</w:t>
            </w:r>
          </w:p>
          <w:p w:rsidR="0050095E" w:rsidRPr="000A2E81" w:rsidRDefault="0050095E" w:rsidP="00301A55">
            <w:pPr>
              <w:pStyle w:val="TableText"/>
              <w:spacing w:before="60"/>
              <w:rPr>
                <w:rFonts w:cs="Arial"/>
                <w:bCs/>
                <w:szCs w:val="18"/>
              </w:rPr>
            </w:pPr>
            <w:r w:rsidRPr="000A2E81">
              <w:rPr>
                <w:rFonts w:cs="Arial"/>
                <w:szCs w:val="18"/>
              </w:rPr>
              <w:t>KDA CR 2078</w:t>
            </w:r>
            <w:bookmarkStart w:id="18" w:name="cr2078"/>
            <w:bookmarkEnd w:id="18"/>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After a patient has been selected and the SI/TR entry screen appears, the OK button remains enabled.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OK button enables and disables as expected when valid data entry is completed.</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Throughout VBECS</w:t>
            </w:r>
          </w:p>
          <w:p w:rsidR="0050095E" w:rsidRPr="000A2E81" w:rsidRDefault="0050095E" w:rsidP="00301A55">
            <w:pPr>
              <w:spacing w:before="60"/>
              <w:rPr>
                <w:rFonts w:ascii="Arial" w:hAnsi="Arial" w:cs="Arial"/>
                <w:sz w:val="18"/>
                <w:szCs w:val="18"/>
              </w:rPr>
            </w:pPr>
            <w:r w:rsidRPr="000A2E81">
              <w:rPr>
                <w:rFonts w:ascii="Arial" w:hAnsi="Arial" w:cs="Arial"/>
                <w:sz w:val="18"/>
                <w:szCs w:val="18"/>
              </w:rPr>
              <w:t>CR 3377</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INC 898608</w:t>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Some, not all displays of the Patient Name were displaying with the first part of the name hidden.</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Patient name is formatted to left justified to display the patient’s surname. </w:t>
            </w:r>
          </w:p>
          <w:p w:rsidR="0050095E" w:rsidRPr="000A2E81" w:rsidRDefault="0050095E" w:rsidP="00301A55">
            <w:pPr>
              <w:spacing w:before="60"/>
              <w:rPr>
                <w:rFonts w:ascii="Arial" w:hAnsi="Arial" w:cs="Arial"/>
                <w:sz w:val="18"/>
                <w:szCs w:val="18"/>
              </w:rPr>
            </w:pPr>
          </w:p>
          <w:p w:rsidR="0050095E" w:rsidRPr="000A2E81" w:rsidRDefault="0050095E" w:rsidP="00301A55">
            <w:pPr>
              <w:spacing w:before="60"/>
              <w:rPr>
                <w:rFonts w:ascii="Arial" w:hAnsi="Arial" w:cs="Arial"/>
                <w:sz w:val="18"/>
                <w:szCs w:val="18"/>
              </w:rPr>
            </w:pPr>
            <w:r w:rsidRPr="000A2E81">
              <w:rPr>
                <w:rFonts w:ascii="Arial" w:hAnsi="Arial" w:cs="Arial"/>
                <w:sz w:val="18"/>
                <w:szCs w:val="18"/>
              </w:rPr>
              <w:t>Scroll to view the first and middle names when not in view initially.</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after="0"/>
              <w:rPr>
                <w:rFonts w:cs="Arial"/>
                <w:b w:val="0"/>
                <w:sz w:val="18"/>
                <w:szCs w:val="18"/>
              </w:rPr>
            </w:pPr>
            <w:r w:rsidRPr="000A2E81">
              <w:rPr>
                <w:rFonts w:cs="Arial"/>
                <w:b w:val="0"/>
                <w:sz w:val="18"/>
                <w:szCs w:val="18"/>
              </w:rPr>
              <w:t>Throughout VBECS</w:t>
            </w:r>
          </w:p>
          <w:p w:rsidR="0050095E" w:rsidRPr="000A2E81" w:rsidRDefault="0050095E" w:rsidP="00301A55">
            <w:pPr>
              <w:rPr>
                <w:rFonts w:ascii="Arial" w:hAnsi="Arial" w:cs="Arial"/>
                <w:sz w:val="18"/>
                <w:szCs w:val="18"/>
              </w:rPr>
            </w:pPr>
            <w:r w:rsidRPr="000A2E81">
              <w:rPr>
                <w:rFonts w:ascii="Arial" w:hAnsi="Arial" w:cs="Arial"/>
                <w:sz w:val="18"/>
                <w:szCs w:val="18"/>
              </w:rPr>
              <w:t>KDA CR 2657</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Patient names are truncated or improperly formatted on these reports when a full name exceeds 25 characters:</w:t>
            </w:r>
          </w:p>
          <w:p w:rsidR="0050095E" w:rsidRPr="00544A69" w:rsidRDefault="0050095E" w:rsidP="00301A55">
            <w:pPr>
              <w:pStyle w:val="TableText"/>
              <w:rPr>
                <w:rFonts w:cs="Arial"/>
                <w:strike/>
                <w:szCs w:val="18"/>
              </w:rPr>
            </w:pPr>
            <w:r w:rsidRPr="000A2E81">
              <w:rPr>
                <w:rFonts w:cs="Arial"/>
                <w:szCs w:val="18"/>
              </w:rPr>
              <w:t>Unit History Report</w:t>
            </w:r>
          </w:p>
          <w:p w:rsidR="0050095E" w:rsidRPr="000A2E81" w:rsidRDefault="0050095E" w:rsidP="00301A55">
            <w:pPr>
              <w:pStyle w:val="TableText"/>
              <w:rPr>
                <w:rFonts w:cs="Arial"/>
                <w:szCs w:val="18"/>
              </w:rPr>
            </w:pPr>
            <w:r w:rsidRPr="000A2E81">
              <w:rPr>
                <w:rFonts w:cs="Arial"/>
                <w:szCs w:val="18"/>
              </w:rPr>
              <w:t>Exception Report</w:t>
            </w:r>
          </w:p>
          <w:p w:rsidR="0050095E" w:rsidRPr="000A2E81" w:rsidRDefault="0050095E" w:rsidP="00301A55">
            <w:pPr>
              <w:rPr>
                <w:rFonts w:ascii="Arial" w:hAnsi="Arial" w:cs="Arial"/>
                <w:sz w:val="18"/>
                <w:szCs w:val="18"/>
              </w:rPr>
            </w:pPr>
            <w:r w:rsidRPr="000A2E81">
              <w:rPr>
                <w:rFonts w:ascii="Arial" w:hAnsi="Arial" w:cs="Arial"/>
                <w:sz w:val="18"/>
                <w:szCs w:val="18"/>
              </w:rPr>
              <w:t>Inappropriate Transfusion Request Report</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Patient names display completely.</w:t>
            </w:r>
          </w:p>
          <w:p w:rsidR="00D44C3D" w:rsidRPr="000A2E81" w:rsidRDefault="00D44C3D" w:rsidP="00301A55">
            <w:pPr>
              <w:spacing w:before="60"/>
              <w:rPr>
                <w:rFonts w:ascii="Arial" w:hAnsi="Arial" w:cs="Arial"/>
                <w:sz w:val="18"/>
                <w:szCs w:val="18"/>
              </w:rPr>
            </w:pPr>
          </w:p>
          <w:p w:rsidR="00D44C3D" w:rsidRPr="000A2E81" w:rsidRDefault="00D44C3D" w:rsidP="00301A55">
            <w:pPr>
              <w:spacing w:before="60"/>
              <w:rPr>
                <w:rFonts w:ascii="Arial" w:hAnsi="Arial" w:cs="Arial"/>
                <w:sz w:val="18"/>
                <w:szCs w:val="18"/>
              </w:rPr>
            </w:pPr>
          </w:p>
          <w:p w:rsidR="00D44C3D" w:rsidRPr="000A2E81" w:rsidRDefault="00D44C3D" w:rsidP="00301A55">
            <w:pPr>
              <w:spacing w:before="60"/>
              <w:rPr>
                <w:rFonts w:ascii="Arial" w:hAnsi="Arial" w:cs="Arial"/>
                <w:sz w:val="18"/>
                <w:szCs w:val="18"/>
              </w:rPr>
            </w:pPr>
            <w:r w:rsidRPr="000A2E81">
              <w:rPr>
                <w:rFonts w:ascii="Arial" w:hAnsi="Arial" w:cs="Arial"/>
                <w:sz w:val="18"/>
                <w:szCs w:val="18"/>
              </w:rPr>
              <w:t xml:space="preserve">Cost Accounting Report does not display </w:t>
            </w:r>
            <w:r w:rsidR="00496D57" w:rsidRPr="000A2E81">
              <w:rPr>
                <w:rFonts w:ascii="Arial" w:hAnsi="Arial" w:cs="Arial"/>
                <w:sz w:val="18"/>
                <w:szCs w:val="18"/>
              </w:rPr>
              <w:t>patient names.</w:t>
            </w:r>
          </w:p>
          <w:p w:rsidR="00496D57" w:rsidRPr="000A2E81" w:rsidRDefault="00496D57" w:rsidP="00301A55">
            <w:pPr>
              <w:spacing w:before="60"/>
              <w:rPr>
                <w:rFonts w:ascii="Arial" w:hAnsi="Arial" w:cs="Arial"/>
                <w:sz w:val="18"/>
                <w:szCs w:val="18"/>
              </w:rPr>
            </w:pPr>
          </w:p>
          <w:p w:rsidR="00496D57" w:rsidRPr="000A2E81" w:rsidRDefault="00496D57" w:rsidP="00301A55">
            <w:pPr>
              <w:spacing w:before="60"/>
              <w:rPr>
                <w:rFonts w:ascii="Arial" w:hAnsi="Arial" w:cs="Arial"/>
                <w:sz w:val="18"/>
                <w:szCs w:val="18"/>
              </w:rPr>
            </w:pPr>
            <w:r w:rsidRPr="000A2E81">
              <w:rPr>
                <w:rFonts w:ascii="Arial" w:hAnsi="Arial" w:cs="Arial"/>
                <w:sz w:val="18"/>
                <w:szCs w:val="18"/>
              </w:rPr>
              <w:t>See KDA CR 3536</w:t>
            </w:r>
            <w:r w:rsidR="00A05718">
              <w:rPr>
                <w:rFonts w:ascii="Arial" w:hAnsi="Arial" w:cs="Arial"/>
                <w:sz w:val="18"/>
                <w:szCs w:val="18"/>
              </w:rPr>
              <w:t xml:space="preserve"> in the Known Anomalies and Defects document</w:t>
            </w:r>
            <w:r w:rsidRPr="000A2E81">
              <w:rPr>
                <w:rFonts w:ascii="Arial" w:hAnsi="Arial" w:cs="Arial"/>
                <w:sz w:val="18"/>
                <w:szCs w:val="18"/>
              </w:rPr>
              <w:t>.</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bCs/>
                <w:szCs w:val="18"/>
              </w:rPr>
            </w:pPr>
            <w:r w:rsidRPr="000A2E81">
              <w:rPr>
                <w:rFonts w:cs="Arial"/>
                <w:bCs/>
                <w:szCs w:val="18"/>
              </w:rPr>
              <w:t>Unit Antigen Typing</w:t>
            </w:r>
          </w:p>
          <w:p w:rsidR="0050095E" w:rsidRPr="000A2E81" w:rsidRDefault="0050095E" w:rsidP="00301A55">
            <w:pPr>
              <w:pStyle w:val="TableText"/>
              <w:spacing w:before="60"/>
              <w:rPr>
                <w:rFonts w:cs="Arial"/>
                <w:bCs/>
                <w:szCs w:val="18"/>
              </w:rPr>
            </w:pPr>
            <w:r w:rsidRPr="000A2E81">
              <w:rPr>
                <w:rFonts w:cs="Arial"/>
                <w:bCs/>
                <w:szCs w:val="18"/>
              </w:rPr>
              <w:t>KDA CR 1585</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When a user cancels out of an antigen testing worklist without performing any testing and then creates a new worklist for the same antiserum lot number; VBECS does not display the control cells on this worklist.</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Quality control cells present for testing as required.</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VBECS Administrator</w:t>
            </w:r>
          </w:p>
          <w:p w:rsidR="0050095E" w:rsidRPr="000A2E81" w:rsidRDefault="0050095E" w:rsidP="00301A55">
            <w:pPr>
              <w:pStyle w:val="TableText"/>
              <w:spacing w:before="60"/>
              <w:rPr>
                <w:rFonts w:cs="Arial"/>
                <w:szCs w:val="18"/>
              </w:rPr>
            </w:pPr>
            <w:r w:rsidRPr="000A2E81">
              <w:rPr>
                <w:rFonts w:cs="Arial"/>
                <w:szCs w:val="18"/>
              </w:rPr>
              <w:t>KDA CR 2344</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Clicking the Clear button after saving any changes still displays a warning about discarding changes that were made to the division details.</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Clicking the Clear button clears the fields and no longer displays the warning message.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lastRenderedPageBreak/>
              <w:t>VBECS Administrator</w:t>
            </w:r>
          </w:p>
          <w:p w:rsidR="0050095E" w:rsidRPr="000A2E81" w:rsidRDefault="0050095E" w:rsidP="00301A55">
            <w:pPr>
              <w:pStyle w:val="TableText"/>
              <w:spacing w:before="60"/>
              <w:rPr>
                <w:rFonts w:cs="Arial"/>
                <w:szCs w:val="18"/>
              </w:rPr>
            </w:pPr>
            <w:r w:rsidRPr="000A2E81">
              <w:rPr>
                <w:rFonts w:cs="Arial"/>
                <w:szCs w:val="18"/>
              </w:rPr>
              <w:t>KDA CR 2348</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The tool tip message for the disabled Clear button is incorrect. It states "Click to erase changes and reset screen." Expected to state "The data on the screen were not changed".</w:t>
            </w:r>
          </w:p>
        </w:tc>
        <w:tc>
          <w:tcPr>
            <w:tcW w:w="2520" w:type="dxa"/>
            <w:shd w:val="clear" w:color="auto" w:fill="auto"/>
          </w:tcPr>
          <w:p w:rsidR="00C65182" w:rsidRPr="000A2E81" w:rsidRDefault="00C65182" w:rsidP="00301A55">
            <w:pPr>
              <w:spacing w:before="60"/>
              <w:rPr>
                <w:rFonts w:ascii="Arial" w:hAnsi="Arial" w:cs="Arial"/>
                <w:sz w:val="18"/>
                <w:szCs w:val="18"/>
              </w:rPr>
            </w:pPr>
            <w:r w:rsidRPr="00970306">
              <w:rPr>
                <w:rFonts w:ascii="Arial" w:hAnsi="Arial" w:cs="Arial"/>
                <w:sz w:val="18"/>
                <w:szCs w:val="18"/>
              </w:rPr>
              <w:t>When open</w:t>
            </w:r>
            <w:r w:rsidR="00970306" w:rsidRPr="00970306">
              <w:rPr>
                <w:rFonts w:ascii="Arial" w:hAnsi="Arial" w:cs="Arial"/>
                <w:sz w:val="18"/>
                <w:szCs w:val="18"/>
              </w:rPr>
              <w:t xml:space="preserve">ing the VBECS Administrator does </w:t>
            </w:r>
            <w:r w:rsidRPr="00970306">
              <w:rPr>
                <w:rFonts w:ascii="Arial" w:hAnsi="Arial" w:cs="Arial"/>
                <w:sz w:val="18"/>
                <w:szCs w:val="18"/>
              </w:rPr>
              <w:t>not change any information</w:t>
            </w:r>
            <w:r w:rsidR="00D923DE" w:rsidRPr="00970306">
              <w:rPr>
                <w:rFonts w:ascii="Arial" w:hAnsi="Arial" w:cs="Arial"/>
                <w:sz w:val="18"/>
                <w:szCs w:val="18"/>
              </w:rPr>
              <w:t>, the clear button is enabled and save is disabled.</w:t>
            </w:r>
            <w:r w:rsidRPr="00970306">
              <w:rPr>
                <w:rFonts w:ascii="Arial" w:hAnsi="Arial" w:cs="Arial"/>
                <w:sz w:val="18"/>
                <w:szCs w:val="18"/>
              </w:rPr>
              <w:t xml:space="preserve"> </w:t>
            </w:r>
            <w:r w:rsidR="00D923DE" w:rsidRPr="00970306">
              <w:rPr>
                <w:rFonts w:ascii="Arial" w:hAnsi="Arial" w:cs="Arial"/>
                <w:sz w:val="18"/>
                <w:szCs w:val="18"/>
              </w:rPr>
              <w:t>Bo</w:t>
            </w:r>
            <w:r w:rsidR="00245F4A" w:rsidRPr="00970306">
              <w:rPr>
                <w:rFonts w:ascii="Arial" w:hAnsi="Arial" w:cs="Arial"/>
                <w:sz w:val="18"/>
                <w:szCs w:val="18"/>
              </w:rPr>
              <w:t>th display appropriate messages.</w:t>
            </w:r>
          </w:p>
          <w:p w:rsidR="00D923DE" w:rsidRPr="000A2E81" w:rsidRDefault="00D923DE" w:rsidP="00301A55">
            <w:pPr>
              <w:spacing w:before="60"/>
              <w:rPr>
                <w:rFonts w:ascii="Arial" w:hAnsi="Arial" w:cs="Arial"/>
                <w:sz w:val="18"/>
                <w:szCs w:val="18"/>
              </w:rPr>
            </w:pPr>
            <w:r w:rsidRPr="000A2E81">
              <w:rPr>
                <w:rFonts w:ascii="Arial" w:hAnsi="Arial" w:cs="Arial"/>
                <w:sz w:val="18"/>
                <w:szCs w:val="18"/>
              </w:rPr>
              <w:t>Clear button (enabled) displays a message stating “Click to disregard changes and clear for a new entry”</w:t>
            </w:r>
          </w:p>
          <w:p w:rsidR="00D923DE" w:rsidRPr="000A2E81" w:rsidRDefault="00D923DE" w:rsidP="00301A55">
            <w:pPr>
              <w:spacing w:before="60"/>
              <w:rPr>
                <w:rFonts w:ascii="Arial" w:hAnsi="Arial" w:cs="Arial"/>
                <w:sz w:val="18"/>
                <w:szCs w:val="18"/>
              </w:rPr>
            </w:pPr>
            <w:r w:rsidRPr="000A2E81">
              <w:rPr>
                <w:rFonts w:ascii="Arial" w:hAnsi="Arial" w:cs="Arial"/>
                <w:sz w:val="18"/>
                <w:szCs w:val="18"/>
              </w:rPr>
              <w:t>Save button (disabled) displays a message stating “Details did not change: cannot add or update.”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TableText"/>
              <w:spacing w:before="60"/>
              <w:rPr>
                <w:rFonts w:cs="Arial"/>
                <w:szCs w:val="18"/>
              </w:rPr>
            </w:pPr>
            <w:r w:rsidRPr="000A2E81">
              <w:rPr>
                <w:rFonts w:cs="Arial"/>
                <w:szCs w:val="18"/>
              </w:rPr>
              <w:t>VBECS Administrator</w:t>
            </w:r>
          </w:p>
          <w:p w:rsidR="0050095E" w:rsidRPr="000A2E81" w:rsidRDefault="0050095E" w:rsidP="00301A55">
            <w:pPr>
              <w:pStyle w:val="TableText"/>
              <w:spacing w:before="60"/>
              <w:rPr>
                <w:rFonts w:cs="Arial"/>
                <w:szCs w:val="18"/>
              </w:rPr>
            </w:pPr>
            <w:r w:rsidRPr="000A2E81">
              <w:rPr>
                <w:rFonts w:cs="Arial"/>
                <w:szCs w:val="18"/>
              </w:rPr>
              <w:t>KDA CR 2</w:t>
            </w:r>
            <w:r w:rsidR="00AD219A" w:rsidRPr="000A2E81">
              <w:rPr>
                <w:rFonts w:cs="Arial"/>
                <w:szCs w:val="18"/>
              </w:rPr>
              <w:t>8</w:t>
            </w:r>
            <w:r w:rsidRPr="000A2E81">
              <w:rPr>
                <w:rFonts w:cs="Arial"/>
                <w:szCs w:val="18"/>
              </w:rPr>
              <w:t>41</w:t>
            </w:r>
          </w:p>
        </w:tc>
        <w:tc>
          <w:tcPr>
            <w:tcW w:w="2430" w:type="dxa"/>
            <w:shd w:val="clear" w:color="auto" w:fill="auto"/>
          </w:tcPr>
          <w:p w:rsidR="0050095E" w:rsidRPr="000A2E81" w:rsidRDefault="0050095E" w:rsidP="00301A55">
            <w:pPr>
              <w:pStyle w:val="TableText"/>
              <w:spacing w:before="60"/>
              <w:rPr>
                <w:rFonts w:cs="Arial"/>
                <w:szCs w:val="18"/>
              </w:rPr>
            </w:pPr>
            <w:r w:rsidRPr="000A2E81">
              <w:rPr>
                <w:rFonts w:cs="Arial"/>
                <w:szCs w:val="18"/>
              </w:rPr>
              <w:t>Users are prompted with a VBECS Confirmation box when exiting the VBECS Administrator that asks if the user wants to abandon changes and continue when no change was made.</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 xml:space="preserve">Confirmation prompt is now consistent with the application. </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r w:rsidR="0050095E" w:rsidRPr="000A2E81" w:rsidTr="00FF7878">
        <w:tblPrEx>
          <w:tblBorders>
            <w:top w:val="single" w:sz="4" w:space="0" w:color="auto"/>
            <w:left w:val="single" w:sz="4" w:space="0" w:color="auto"/>
            <w:right w:val="single" w:sz="4" w:space="0" w:color="auto"/>
          </w:tblBorders>
          <w:tblLook w:val="0400" w:firstRow="0" w:lastRow="0" w:firstColumn="0" w:lastColumn="0" w:noHBand="0" w:noVBand="1"/>
        </w:tblPrEx>
        <w:trPr>
          <w:cantSplit/>
          <w:trHeight w:val="432"/>
        </w:trPr>
        <w:tc>
          <w:tcPr>
            <w:tcW w:w="2610" w:type="dxa"/>
            <w:shd w:val="clear" w:color="auto" w:fill="auto"/>
          </w:tcPr>
          <w:p w:rsidR="0050095E" w:rsidRPr="000A2E81" w:rsidRDefault="0050095E" w:rsidP="00301A55">
            <w:pPr>
              <w:pStyle w:val="Heading4"/>
              <w:spacing w:before="60"/>
              <w:rPr>
                <w:rFonts w:cs="Arial"/>
                <w:b w:val="0"/>
                <w:sz w:val="18"/>
                <w:szCs w:val="18"/>
              </w:rPr>
            </w:pPr>
            <w:r w:rsidRPr="000A2E81">
              <w:rPr>
                <w:rFonts w:cs="Arial"/>
                <w:b w:val="0"/>
                <w:sz w:val="18"/>
                <w:szCs w:val="18"/>
              </w:rPr>
              <w:t>VistA Message Processing</w:t>
            </w:r>
          </w:p>
          <w:p w:rsidR="0050095E" w:rsidRPr="000A2E81" w:rsidRDefault="0050095E" w:rsidP="00301A55">
            <w:pPr>
              <w:pStyle w:val="Heading4"/>
              <w:spacing w:before="60"/>
              <w:rPr>
                <w:rFonts w:cs="Arial"/>
                <w:b w:val="0"/>
                <w:sz w:val="18"/>
                <w:szCs w:val="18"/>
              </w:rPr>
            </w:pPr>
            <w:r w:rsidRPr="000A2E81">
              <w:rPr>
                <w:rFonts w:cs="Arial"/>
                <w:b w:val="0"/>
                <w:sz w:val="18"/>
                <w:szCs w:val="18"/>
              </w:rPr>
              <w:t>CR 3243</w:t>
            </w:r>
          </w:p>
          <w:p w:rsidR="0050095E" w:rsidRPr="000A2E81" w:rsidRDefault="0050095E" w:rsidP="00301A55">
            <w:pPr>
              <w:pStyle w:val="Heading4"/>
              <w:spacing w:before="60"/>
              <w:rPr>
                <w:rFonts w:cs="Arial"/>
                <w:b w:val="0"/>
                <w:sz w:val="18"/>
                <w:szCs w:val="18"/>
              </w:rPr>
            </w:pPr>
            <w:r w:rsidRPr="000A2E81">
              <w:rPr>
                <w:rFonts w:cs="Arial"/>
                <w:b w:val="0"/>
                <w:sz w:val="18"/>
                <w:szCs w:val="18"/>
              </w:rPr>
              <w:t>INC 626467</w:t>
            </w:r>
          </w:p>
          <w:p w:rsidR="0050095E" w:rsidRPr="000A2E81" w:rsidRDefault="0050095E" w:rsidP="00301A55">
            <w:pPr>
              <w:pStyle w:val="Heading4"/>
              <w:spacing w:before="60" w:after="0"/>
              <w:rPr>
                <w:rFonts w:cs="Arial"/>
                <w:b w:val="0"/>
                <w:sz w:val="18"/>
                <w:szCs w:val="18"/>
              </w:rPr>
            </w:pPr>
            <w:r w:rsidRPr="000A2E81">
              <w:rPr>
                <w:rFonts w:cs="Arial"/>
                <w:b w:val="0"/>
                <w:sz w:val="18"/>
                <w:szCs w:val="18"/>
              </w:rPr>
              <w:tab/>
            </w:r>
          </w:p>
        </w:tc>
        <w:tc>
          <w:tcPr>
            <w:tcW w:w="243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Messages were incorrectly processed in the VBECS Test or Production account after an associated VistA mirror update as only the PORT number was being checked.</w:t>
            </w:r>
          </w:p>
        </w:tc>
        <w:tc>
          <w:tcPr>
            <w:tcW w:w="2520" w:type="dxa"/>
            <w:shd w:val="clear" w:color="auto" w:fill="auto"/>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Incoming messages will be checked for the Processing ID of “P” (Production) or “T” (Test) as well as the port number associated with the message.</w:t>
            </w:r>
          </w:p>
        </w:tc>
        <w:tc>
          <w:tcPr>
            <w:tcW w:w="2175" w:type="dxa"/>
          </w:tcPr>
          <w:p w:rsidR="0050095E" w:rsidRPr="000A2E81" w:rsidRDefault="0050095E" w:rsidP="00301A55">
            <w:pPr>
              <w:spacing w:before="60"/>
              <w:rPr>
                <w:rFonts w:ascii="Arial" w:hAnsi="Arial" w:cs="Arial"/>
                <w:sz w:val="18"/>
                <w:szCs w:val="18"/>
              </w:rPr>
            </w:pPr>
            <w:r w:rsidRPr="000A2E81">
              <w:rPr>
                <w:rFonts w:ascii="Arial" w:hAnsi="Arial" w:cs="Arial"/>
                <w:sz w:val="18"/>
                <w:szCs w:val="18"/>
              </w:rPr>
              <w:t>None Provided.</w:t>
            </w:r>
          </w:p>
        </w:tc>
      </w:tr>
    </w:tbl>
    <w:p w:rsidR="00A51486" w:rsidRPr="000A2E81" w:rsidRDefault="00A51486" w:rsidP="002C0573">
      <w:pPr>
        <w:spacing w:before="60"/>
      </w:pP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2610"/>
        <w:gridCol w:w="2430"/>
        <w:gridCol w:w="2520"/>
        <w:gridCol w:w="2160"/>
      </w:tblGrid>
      <w:tr w:rsidR="00A51486" w:rsidRPr="000A2E81" w:rsidTr="0095639C">
        <w:trPr>
          <w:cantSplit/>
          <w:trHeight w:val="575"/>
          <w:tblHeader/>
        </w:trPr>
        <w:tc>
          <w:tcPr>
            <w:tcW w:w="9735" w:type="dxa"/>
            <w:gridSpan w:val="5"/>
            <w:tcBorders>
              <w:top w:val="nil"/>
              <w:left w:val="nil"/>
              <w:bottom w:val="single" w:sz="4" w:space="0" w:color="auto"/>
              <w:right w:val="nil"/>
            </w:tcBorders>
            <w:shd w:val="clear" w:color="auto" w:fill="auto"/>
          </w:tcPr>
          <w:p w:rsidR="00A51486" w:rsidRPr="000A2E81" w:rsidRDefault="00A51486" w:rsidP="00301A55">
            <w:pPr>
              <w:pStyle w:val="Heading3"/>
            </w:pPr>
            <w:bookmarkStart w:id="19" w:name="_Toc419972182"/>
            <w:r w:rsidRPr="000A2E81">
              <w:lastRenderedPageBreak/>
              <w:t>Report Export</w:t>
            </w:r>
            <w:bookmarkEnd w:id="19"/>
          </w:p>
        </w:tc>
      </w:tr>
      <w:tr w:rsidR="00A51486" w:rsidRPr="000A2E81" w:rsidTr="0095639C">
        <w:tblPrEx>
          <w:tblLook w:val="0400" w:firstRow="0" w:lastRow="0" w:firstColumn="0" w:lastColumn="0" w:noHBand="0" w:noVBand="1"/>
        </w:tblPrEx>
        <w:trPr>
          <w:gridBefore w:val="1"/>
          <w:wBefore w:w="15" w:type="dxa"/>
          <w:trHeight w:val="576"/>
        </w:trPr>
        <w:tc>
          <w:tcPr>
            <w:tcW w:w="2610" w:type="dxa"/>
            <w:shd w:val="pct25" w:color="auto" w:fill="auto"/>
            <w:vAlign w:val="bottom"/>
          </w:tcPr>
          <w:p w:rsidR="00A51486" w:rsidRPr="000A2E81" w:rsidRDefault="00A51486" w:rsidP="003C7209">
            <w:pPr>
              <w:pStyle w:val="Heading4"/>
              <w:spacing w:before="60"/>
              <w:rPr>
                <w:rFonts w:cs="Arial"/>
                <w:sz w:val="18"/>
                <w:szCs w:val="18"/>
              </w:rPr>
            </w:pPr>
            <w:r w:rsidRPr="000A2E81">
              <w:rPr>
                <w:rFonts w:cs="Arial"/>
                <w:sz w:val="18"/>
                <w:szCs w:val="18"/>
              </w:rPr>
              <w:t xml:space="preserve">Option </w:t>
            </w:r>
          </w:p>
        </w:tc>
        <w:tc>
          <w:tcPr>
            <w:tcW w:w="2430" w:type="dxa"/>
            <w:shd w:val="pct25" w:color="auto" w:fill="auto"/>
            <w:vAlign w:val="bottom"/>
          </w:tcPr>
          <w:p w:rsidR="00A51486" w:rsidRPr="000A2E81" w:rsidRDefault="00A51486" w:rsidP="003C7209">
            <w:pPr>
              <w:rPr>
                <w:rFonts w:ascii="Arial" w:hAnsi="Arial" w:cs="Arial"/>
                <w:b/>
                <w:sz w:val="18"/>
                <w:szCs w:val="18"/>
              </w:rPr>
            </w:pPr>
            <w:r w:rsidRPr="000A2E81">
              <w:rPr>
                <w:rFonts w:ascii="Arial" w:hAnsi="Arial" w:cs="Arial"/>
                <w:b/>
                <w:sz w:val="18"/>
                <w:szCs w:val="18"/>
              </w:rPr>
              <w:t>Problem Summary</w:t>
            </w:r>
          </w:p>
        </w:tc>
        <w:tc>
          <w:tcPr>
            <w:tcW w:w="2520" w:type="dxa"/>
            <w:shd w:val="pct25" w:color="auto" w:fill="auto"/>
            <w:vAlign w:val="bottom"/>
          </w:tcPr>
          <w:p w:rsidR="00A51486" w:rsidRPr="000A2E81" w:rsidRDefault="00A51486" w:rsidP="003C7209">
            <w:pPr>
              <w:rPr>
                <w:rFonts w:ascii="Arial" w:hAnsi="Arial" w:cs="Arial"/>
                <w:b/>
                <w:sz w:val="18"/>
                <w:szCs w:val="18"/>
              </w:rPr>
            </w:pPr>
            <w:r w:rsidRPr="000A2E81">
              <w:rPr>
                <w:rFonts w:ascii="Arial" w:hAnsi="Arial" w:cs="Arial"/>
                <w:b/>
                <w:sz w:val="18"/>
                <w:szCs w:val="18"/>
              </w:rPr>
              <w:t>Resolution Summary</w:t>
            </w:r>
          </w:p>
        </w:tc>
        <w:tc>
          <w:tcPr>
            <w:tcW w:w="2160" w:type="dxa"/>
            <w:shd w:val="pct25" w:color="auto" w:fill="auto"/>
          </w:tcPr>
          <w:p w:rsidR="00A51486" w:rsidRPr="000A2E81" w:rsidRDefault="00A51486" w:rsidP="003C7209">
            <w:pPr>
              <w:rPr>
                <w:rFonts w:ascii="Arial" w:hAnsi="Arial" w:cs="Arial"/>
                <w:sz w:val="18"/>
                <w:szCs w:val="18"/>
              </w:rPr>
            </w:pPr>
            <w:r w:rsidRPr="000A2E81">
              <w:rPr>
                <w:rFonts w:ascii="Arial" w:hAnsi="Arial" w:cs="Arial"/>
                <w:b/>
                <w:sz w:val="18"/>
                <w:szCs w:val="18"/>
                <w:lang w:eastAsia="ko-KR"/>
              </w:rPr>
              <w:t>Validation Scenario</w:t>
            </w:r>
          </w:p>
        </w:tc>
      </w:tr>
      <w:tr w:rsidR="00A51486" w:rsidRPr="000A2E81" w:rsidTr="0095639C">
        <w:tblPrEx>
          <w:tblLook w:val="0400" w:firstRow="0" w:lastRow="0" w:firstColumn="0" w:lastColumn="0" w:noHBand="0" w:noVBand="1"/>
        </w:tblPrEx>
        <w:trPr>
          <w:gridBefore w:val="1"/>
          <w:wBefore w:w="15" w:type="dxa"/>
          <w:trHeight w:val="2519"/>
        </w:trPr>
        <w:tc>
          <w:tcPr>
            <w:tcW w:w="2610" w:type="dxa"/>
            <w:shd w:val="clear" w:color="auto" w:fill="auto"/>
          </w:tcPr>
          <w:p w:rsidR="00A51486" w:rsidRPr="000A2E81" w:rsidRDefault="00A51486" w:rsidP="003C7209">
            <w:pPr>
              <w:pStyle w:val="Heading4"/>
              <w:spacing w:before="60" w:after="0"/>
              <w:rPr>
                <w:rFonts w:cs="Arial"/>
                <w:b w:val="0"/>
                <w:sz w:val="18"/>
                <w:szCs w:val="18"/>
              </w:rPr>
            </w:pPr>
            <w:bookmarkStart w:id="20" w:name="_Toc345680853"/>
            <w:r w:rsidRPr="000A2E81">
              <w:rPr>
                <w:rFonts w:cs="Arial"/>
                <w:b w:val="0"/>
                <w:sz w:val="18"/>
                <w:szCs w:val="18"/>
              </w:rPr>
              <w:t>All VBECS reports*</w:t>
            </w:r>
          </w:p>
          <w:bookmarkEnd w:id="20"/>
          <w:p w:rsidR="00A51486" w:rsidRPr="000A2E81" w:rsidRDefault="00A51486" w:rsidP="003C7209">
            <w:pPr>
              <w:pStyle w:val="ListParagraph"/>
              <w:spacing w:before="60"/>
              <w:ind w:left="0"/>
              <w:contextualSpacing w:val="0"/>
              <w:rPr>
                <w:rFonts w:ascii="Arial" w:hAnsi="Arial" w:cs="Arial"/>
                <w:sz w:val="18"/>
                <w:szCs w:val="18"/>
              </w:rPr>
            </w:pPr>
            <w:r w:rsidRPr="000A2E81">
              <w:rPr>
                <w:rFonts w:ascii="Arial" w:hAnsi="Arial" w:cs="Arial"/>
                <w:sz w:val="18"/>
                <w:szCs w:val="18"/>
              </w:rPr>
              <w:t>DR 1473, DR 3147, DR 3148,</w:t>
            </w:r>
          </w:p>
          <w:p w:rsidR="00A51486" w:rsidRPr="000A2E81" w:rsidRDefault="00A51486" w:rsidP="003C7209">
            <w:pPr>
              <w:rPr>
                <w:rFonts w:ascii="Arial" w:hAnsi="Arial" w:cs="Arial"/>
                <w:sz w:val="18"/>
                <w:szCs w:val="18"/>
              </w:rPr>
            </w:pPr>
            <w:r w:rsidRPr="000A2E81">
              <w:rPr>
                <w:rFonts w:ascii="Arial" w:hAnsi="Arial" w:cs="Arial"/>
                <w:sz w:val="18"/>
                <w:szCs w:val="18"/>
              </w:rPr>
              <w:t>DR 4499</w:t>
            </w:r>
            <w:r w:rsidR="0095639C" w:rsidRPr="000A2E81">
              <w:rPr>
                <w:rFonts w:ascii="Arial" w:hAnsi="Arial" w:cs="Arial"/>
                <w:sz w:val="18"/>
                <w:szCs w:val="18"/>
              </w:rPr>
              <w:t>, DR 4607</w:t>
            </w:r>
          </w:p>
          <w:p w:rsidR="00A51486" w:rsidRPr="000A2E81" w:rsidRDefault="00A51486" w:rsidP="003C7209">
            <w:pPr>
              <w:rPr>
                <w:rFonts w:ascii="Arial" w:hAnsi="Arial" w:cs="Arial"/>
                <w:sz w:val="18"/>
                <w:szCs w:val="18"/>
              </w:rPr>
            </w:pPr>
          </w:p>
          <w:p w:rsidR="00A51486" w:rsidRPr="000A2E81" w:rsidRDefault="00A51486" w:rsidP="003C7209">
            <w:pPr>
              <w:rPr>
                <w:rFonts w:ascii="Arial" w:hAnsi="Arial" w:cs="Arial"/>
                <w:sz w:val="18"/>
                <w:szCs w:val="18"/>
              </w:rPr>
            </w:pPr>
            <w:r w:rsidRPr="000A2E81">
              <w:rPr>
                <w:rFonts w:ascii="Arial" w:hAnsi="Arial" w:cs="Arial"/>
                <w:sz w:val="18"/>
                <w:szCs w:val="18"/>
              </w:rPr>
              <w:t xml:space="preserve"> </w:t>
            </w:r>
          </w:p>
        </w:tc>
        <w:tc>
          <w:tcPr>
            <w:tcW w:w="2430" w:type="dxa"/>
            <w:shd w:val="clear" w:color="auto" w:fill="auto"/>
          </w:tcPr>
          <w:p w:rsidR="00A51486" w:rsidRPr="000A2E81" w:rsidRDefault="00A51486" w:rsidP="003C7209">
            <w:pPr>
              <w:spacing w:before="60"/>
              <w:rPr>
                <w:rFonts w:ascii="Arial" w:hAnsi="Arial" w:cs="Arial"/>
                <w:sz w:val="18"/>
                <w:szCs w:val="18"/>
              </w:rPr>
            </w:pPr>
            <w:r w:rsidRPr="000A2E81">
              <w:rPr>
                <w:rFonts w:ascii="Arial" w:hAnsi="Arial" w:cs="Arial"/>
                <w:sz w:val="18"/>
                <w:szCs w:val="18"/>
              </w:rPr>
              <w:t>VBECS does not allow report data export.</w:t>
            </w:r>
          </w:p>
          <w:p w:rsidR="00A51486" w:rsidRPr="000A2E81" w:rsidRDefault="00A51486" w:rsidP="003C7209">
            <w:pPr>
              <w:spacing w:before="60"/>
              <w:rPr>
                <w:rFonts w:ascii="Arial" w:hAnsi="Arial" w:cs="Arial"/>
                <w:sz w:val="18"/>
                <w:szCs w:val="18"/>
              </w:rPr>
            </w:pPr>
          </w:p>
          <w:p w:rsidR="00A51486" w:rsidRPr="000A2E81" w:rsidRDefault="00A51486" w:rsidP="003C7209">
            <w:pPr>
              <w:spacing w:before="60"/>
              <w:rPr>
                <w:rFonts w:ascii="Arial" w:hAnsi="Arial" w:cs="Arial"/>
                <w:sz w:val="18"/>
                <w:szCs w:val="18"/>
              </w:rPr>
            </w:pPr>
            <w:r w:rsidRPr="000A2E81">
              <w:rPr>
                <w:rFonts w:ascii="Arial" w:hAnsi="Arial" w:cs="Arial"/>
                <w:sz w:val="18"/>
                <w:szCs w:val="18"/>
              </w:rPr>
              <w:t>Ad Hoc reporting capability is requested to support internal, transfusion service, and external, national, statistical reports that require different combinations of information available from VBECS.</w:t>
            </w:r>
          </w:p>
        </w:tc>
        <w:tc>
          <w:tcPr>
            <w:tcW w:w="2520" w:type="dxa"/>
            <w:shd w:val="clear" w:color="auto" w:fill="auto"/>
          </w:tcPr>
          <w:p w:rsidR="00A51486" w:rsidRPr="000A2E81" w:rsidRDefault="00A51486" w:rsidP="003C7209">
            <w:pPr>
              <w:spacing w:before="60"/>
              <w:rPr>
                <w:rFonts w:ascii="Arial" w:hAnsi="Arial" w:cs="Arial"/>
                <w:sz w:val="18"/>
                <w:szCs w:val="18"/>
              </w:rPr>
            </w:pPr>
            <w:r w:rsidRPr="000A2E81">
              <w:rPr>
                <w:rFonts w:ascii="Arial" w:hAnsi="Arial" w:cs="Arial"/>
                <w:sz w:val="18"/>
                <w:szCs w:val="18"/>
              </w:rPr>
              <w:t>VBECS report data is exportable to a designated location in the VBECS server.</w:t>
            </w:r>
          </w:p>
          <w:p w:rsidR="00A51486" w:rsidRPr="000A2E81" w:rsidRDefault="00A51486" w:rsidP="003C7209">
            <w:pPr>
              <w:spacing w:before="60"/>
              <w:rPr>
                <w:rFonts w:ascii="Arial" w:hAnsi="Arial" w:cs="Arial"/>
                <w:sz w:val="18"/>
                <w:szCs w:val="18"/>
              </w:rPr>
            </w:pPr>
            <w:r w:rsidRPr="000A2E81">
              <w:rPr>
                <w:rFonts w:ascii="Arial" w:hAnsi="Arial" w:cs="Arial"/>
                <w:sz w:val="18"/>
                <w:szCs w:val="18"/>
              </w:rPr>
              <w:t>Exported data may be analyzed and recombined using available local software allowing for local ad hoc report creation and use.</w:t>
            </w:r>
          </w:p>
          <w:p w:rsidR="00A51486" w:rsidRPr="000A2E81" w:rsidRDefault="00A51486" w:rsidP="003C7209">
            <w:pPr>
              <w:pStyle w:val="ListBullet"/>
              <w:numPr>
                <w:ilvl w:val="0"/>
                <w:numId w:val="0"/>
              </w:numPr>
              <w:rPr>
                <w:rFonts w:ascii="Arial" w:hAnsi="Arial" w:cs="Arial"/>
                <w:sz w:val="18"/>
                <w:szCs w:val="18"/>
              </w:rPr>
            </w:pPr>
          </w:p>
        </w:tc>
        <w:tc>
          <w:tcPr>
            <w:tcW w:w="2160" w:type="dxa"/>
          </w:tcPr>
          <w:p w:rsidR="00A51486" w:rsidRPr="000A2E81" w:rsidRDefault="00A51486" w:rsidP="003C7209">
            <w:pPr>
              <w:spacing w:before="60"/>
              <w:rPr>
                <w:rFonts w:ascii="Arial" w:hAnsi="Arial" w:cs="Arial"/>
                <w:sz w:val="18"/>
                <w:szCs w:val="18"/>
              </w:rPr>
            </w:pPr>
            <w:r w:rsidRPr="000A2E81">
              <w:rPr>
                <w:rFonts w:ascii="Arial" w:hAnsi="Arial" w:cs="Arial"/>
                <w:sz w:val="18"/>
                <w:szCs w:val="18"/>
              </w:rPr>
              <w:t xml:space="preserve">Appendix B. </w:t>
            </w:r>
            <w:hyperlink w:anchor="_Test_Scenario_Group_2" w:history="1">
              <w:r w:rsidRPr="000A2E81">
                <w:rPr>
                  <w:rStyle w:val="Hyperlink"/>
                  <w:rFonts w:ascii="Arial" w:hAnsi="Arial" w:cs="Arial"/>
                  <w:color w:val="auto"/>
                  <w:sz w:val="18"/>
                  <w:szCs w:val="18"/>
                </w:rPr>
                <w:fldChar w:fldCharType="begin"/>
              </w:r>
              <w:r w:rsidRPr="000A2E81">
                <w:rPr>
                  <w:rStyle w:val="Hyperlink"/>
                  <w:rFonts w:ascii="Arial" w:hAnsi="Arial" w:cs="Arial"/>
                  <w:color w:val="auto"/>
                  <w:sz w:val="18"/>
                  <w:szCs w:val="18"/>
                </w:rPr>
                <w:instrText xml:space="preserve"> REF _Ref349031594 \h  \* MERGEFORMAT </w:instrText>
              </w:r>
              <w:r w:rsidRPr="000A2E81">
                <w:rPr>
                  <w:rStyle w:val="Hyperlink"/>
                  <w:rFonts w:ascii="Arial" w:hAnsi="Arial" w:cs="Arial"/>
                  <w:color w:val="auto"/>
                  <w:sz w:val="18"/>
                  <w:szCs w:val="18"/>
                </w:rPr>
              </w:r>
              <w:r w:rsidRPr="000A2E81">
                <w:rPr>
                  <w:rStyle w:val="Hyperlink"/>
                  <w:rFonts w:ascii="Arial" w:hAnsi="Arial" w:cs="Arial"/>
                  <w:color w:val="auto"/>
                  <w:sz w:val="18"/>
                  <w:szCs w:val="18"/>
                </w:rPr>
                <w:fldChar w:fldCharType="separate"/>
              </w:r>
              <w:r w:rsidR="0095639C" w:rsidRPr="000A2E81">
                <w:rPr>
                  <w:rStyle w:val="Hyperlink"/>
                  <w:rFonts w:ascii="Arial" w:hAnsi="Arial" w:cs="Arial"/>
                  <w:color w:val="auto"/>
                  <w:sz w:val="18"/>
                  <w:szCs w:val="18"/>
                </w:rPr>
                <w:t>Test Scenario Group Two</w:t>
              </w:r>
              <w:r w:rsidRPr="000A2E81">
                <w:rPr>
                  <w:rStyle w:val="Hyperlink"/>
                  <w:rFonts w:ascii="Arial" w:hAnsi="Arial" w:cs="Arial"/>
                  <w:color w:val="auto"/>
                  <w:sz w:val="18"/>
                  <w:szCs w:val="18"/>
                </w:rPr>
                <w:fldChar w:fldCharType="end"/>
              </w:r>
            </w:hyperlink>
          </w:p>
        </w:tc>
      </w:tr>
      <w:tr w:rsidR="00A51486" w:rsidRPr="000A2E81" w:rsidTr="0095639C">
        <w:tblPrEx>
          <w:tblLook w:val="0400" w:firstRow="0" w:lastRow="0" w:firstColumn="0" w:lastColumn="0" w:noHBand="0" w:noVBand="1"/>
        </w:tblPrEx>
        <w:trPr>
          <w:gridBefore w:val="1"/>
          <w:wBefore w:w="15" w:type="dxa"/>
          <w:cantSplit/>
          <w:trHeight w:val="1601"/>
        </w:trPr>
        <w:tc>
          <w:tcPr>
            <w:tcW w:w="9720" w:type="dxa"/>
            <w:gridSpan w:val="4"/>
            <w:shd w:val="clear" w:color="auto" w:fill="auto"/>
          </w:tcPr>
          <w:p w:rsidR="0095639C" w:rsidRPr="000A2E81" w:rsidRDefault="0095639C" w:rsidP="0095639C">
            <w:pPr>
              <w:spacing w:before="60"/>
              <w:rPr>
                <w:rFonts w:ascii="Arial" w:hAnsi="Arial" w:cs="Arial"/>
                <w:b/>
                <w:sz w:val="18"/>
                <w:szCs w:val="18"/>
              </w:rPr>
            </w:pPr>
            <w:bookmarkStart w:id="21" w:name="_Toc345680881"/>
            <w:r w:rsidRPr="000A2E81">
              <w:rPr>
                <w:rFonts w:ascii="Arial" w:hAnsi="Arial" w:cs="Arial"/>
                <w:b/>
                <w:sz w:val="18"/>
                <w:szCs w:val="18"/>
              </w:rPr>
              <w:t>*Exportable reports</w:t>
            </w:r>
            <w:r w:rsidR="007F7A14" w:rsidRPr="000A2E81">
              <w:rPr>
                <w:rFonts w:ascii="Arial" w:hAnsi="Arial" w:cs="Arial"/>
                <w:b/>
                <w:sz w:val="18"/>
                <w:szCs w:val="18"/>
              </w:rPr>
              <w:t>:</w:t>
            </w:r>
          </w:p>
          <w:tbl>
            <w:tblPr>
              <w:tblW w:w="0" w:type="auto"/>
              <w:tblLook w:val="04A0" w:firstRow="1" w:lastRow="0" w:firstColumn="1" w:lastColumn="0" w:noHBand="0" w:noVBand="1"/>
            </w:tblPr>
            <w:tblGrid>
              <w:gridCol w:w="3163"/>
              <w:gridCol w:w="3163"/>
              <w:gridCol w:w="3163"/>
            </w:tblGrid>
            <w:tr w:rsidR="0095639C" w:rsidRPr="000A2E81" w:rsidTr="00D82F07">
              <w:tc>
                <w:tcPr>
                  <w:tcW w:w="3163" w:type="dxa"/>
                  <w:shd w:val="clear" w:color="auto" w:fill="auto"/>
                </w:tcPr>
                <w:bookmarkEnd w:id="21"/>
                <w:p w:rsidR="0095639C" w:rsidRPr="000A2E81" w:rsidRDefault="0095639C" w:rsidP="00D82F07">
                  <w:pPr>
                    <w:numPr>
                      <w:ilvl w:val="0"/>
                      <w:numId w:val="61"/>
                    </w:numPr>
                    <w:spacing w:before="60"/>
                    <w:rPr>
                      <w:rFonts w:ascii="Arial" w:hAnsi="Arial" w:cs="Arial"/>
                      <w:sz w:val="18"/>
                      <w:szCs w:val="18"/>
                    </w:rPr>
                  </w:pPr>
                  <w:r w:rsidRPr="000A2E81">
                    <w:rPr>
                      <w:rFonts w:ascii="Arial" w:hAnsi="Arial" w:cs="Arial"/>
                      <w:sz w:val="18"/>
                      <w:szCs w:val="18"/>
                    </w:rPr>
                    <w:t>Administrative Data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2" w:name="_Toc345680864"/>
                  <w:r w:rsidRPr="000A2E81">
                    <w:rPr>
                      <w:rFonts w:ascii="Arial" w:hAnsi="Arial" w:cs="Arial"/>
                      <w:sz w:val="18"/>
                      <w:szCs w:val="18"/>
                    </w:rPr>
                    <w:t>Audit Trail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3" w:name="_Toc345680860"/>
                  <w:bookmarkEnd w:id="22"/>
                  <w:r w:rsidRPr="000A2E81">
                    <w:rPr>
                      <w:rFonts w:ascii="Arial" w:hAnsi="Arial" w:cs="Arial"/>
                      <w:sz w:val="18"/>
                      <w:szCs w:val="18"/>
                    </w:rPr>
                    <w:t>Blood Availability Report</w:t>
                  </w:r>
                </w:p>
              </w:tc>
            </w:tr>
            <w:tr w:rsidR="0095639C" w:rsidRPr="000A2E81" w:rsidTr="00D82F07">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4" w:name="_Toc345680867"/>
                  <w:bookmarkEnd w:id="23"/>
                  <w:r w:rsidRPr="000A2E81">
                    <w:rPr>
                      <w:rFonts w:ascii="Arial" w:hAnsi="Arial" w:cs="Arial"/>
                      <w:sz w:val="18"/>
                      <w:szCs w:val="18"/>
                    </w:rPr>
                    <w:t>Blood Bank Supplies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5" w:name="_Toc345680862"/>
                  <w:bookmarkEnd w:id="24"/>
                  <w:r w:rsidRPr="000A2E81">
                    <w:rPr>
                      <w:rFonts w:ascii="Arial" w:hAnsi="Arial" w:cs="Arial"/>
                      <w:sz w:val="18"/>
                      <w:szCs w:val="18"/>
                    </w:rPr>
                    <w:t>Cost Accounting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6" w:name="_Toc345680878"/>
                  <w:bookmarkEnd w:id="25"/>
                  <w:r w:rsidRPr="000A2E81">
                    <w:rPr>
                      <w:rFonts w:ascii="Arial" w:hAnsi="Arial" w:cs="Arial"/>
                      <w:sz w:val="18"/>
                      <w:szCs w:val="18"/>
                    </w:rPr>
                    <w:t>Crossmatch to Transfusion Ratio Report</w:t>
                  </w:r>
                </w:p>
              </w:tc>
            </w:tr>
            <w:tr w:rsidR="0095639C" w:rsidRPr="000A2E81" w:rsidTr="00D82F07">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7" w:name="_Toc345680861"/>
                  <w:bookmarkEnd w:id="26"/>
                  <w:r w:rsidRPr="000A2E81">
                    <w:rPr>
                      <w:rFonts w:ascii="Arial" w:hAnsi="Arial" w:cs="Arial"/>
                      <w:sz w:val="18"/>
                      <w:szCs w:val="18"/>
                    </w:rPr>
                    <w:t>Division Transfusion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8" w:name="_Toc345680866"/>
                  <w:bookmarkEnd w:id="27"/>
                  <w:r w:rsidRPr="000A2E81">
                    <w:rPr>
                      <w:rFonts w:ascii="Arial" w:hAnsi="Arial" w:cs="Arial"/>
                      <w:sz w:val="18"/>
                      <w:szCs w:val="18"/>
                    </w:rPr>
                    <w:t>Division Workload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29" w:name="_Toc345680855"/>
                  <w:bookmarkEnd w:id="28"/>
                  <w:r w:rsidRPr="000A2E81">
                    <w:rPr>
                      <w:rFonts w:ascii="Arial" w:hAnsi="Arial" w:cs="Arial"/>
                      <w:sz w:val="18"/>
                      <w:szCs w:val="18"/>
                    </w:rPr>
                    <w:t>Equipment Report</w:t>
                  </w:r>
                </w:p>
              </w:tc>
            </w:tr>
            <w:tr w:rsidR="0095639C" w:rsidRPr="000A2E81" w:rsidTr="00D82F07">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30" w:name="_Toc345680868"/>
                  <w:bookmarkEnd w:id="29"/>
                  <w:r w:rsidRPr="000A2E81">
                    <w:rPr>
                      <w:rFonts w:ascii="Arial" w:hAnsi="Arial" w:cs="Arial"/>
                      <w:sz w:val="18"/>
                      <w:szCs w:val="18"/>
                    </w:rPr>
                    <w:t>Exception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31" w:name="_Toc345680876"/>
                  <w:bookmarkEnd w:id="30"/>
                  <w:r w:rsidRPr="000A2E81">
                    <w:rPr>
                      <w:rFonts w:ascii="Arial" w:hAnsi="Arial" w:cs="Arial"/>
                      <w:sz w:val="18"/>
                      <w:szCs w:val="18"/>
                    </w:rPr>
                    <w:t>Inappropriate Transfusion Request Report</w:t>
                  </w:r>
                </w:p>
              </w:tc>
              <w:tc>
                <w:tcPr>
                  <w:tcW w:w="3163" w:type="dxa"/>
                  <w:shd w:val="clear" w:color="auto" w:fill="auto"/>
                </w:tcPr>
                <w:p w:rsidR="0095639C" w:rsidRPr="000A2E81" w:rsidRDefault="0095639C" w:rsidP="00D82F07">
                  <w:pPr>
                    <w:numPr>
                      <w:ilvl w:val="0"/>
                      <w:numId w:val="61"/>
                    </w:numPr>
                    <w:spacing w:before="60"/>
                    <w:rPr>
                      <w:rFonts w:ascii="Arial" w:hAnsi="Arial" w:cs="Arial"/>
                      <w:sz w:val="18"/>
                      <w:szCs w:val="18"/>
                    </w:rPr>
                  </w:pPr>
                  <w:bookmarkStart w:id="32" w:name="_Toc345680863"/>
                  <w:bookmarkEnd w:id="31"/>
                  <w:r w:rsidRPr="000A2E81">
                    <w:rPr>
                      <w:rFonts w:ascii="Arial" w:hAnsi="Arial" w:cs="Arial"/>
                      <w:sz w:val="18"/>
                      <w:szCs w:val="18"/>
                    </w:rPr>
                    <w:t>Issued/Returned Report</w:t>
                  </w:r>
                </w:p>
              </w:tc>
            </w:tr>
            <w:bookmarkEnd w:id="32"/>
            <w:tr w:rsidR="00314BC3" w:rsidRPr="000A2E81" w:rsidTr="00D82F07">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r w:rsidRPr="000A2E81">
                    <w:rPr>
                      <w:rFonts w:ascii="Arial" w:hAnsi="Arial" w:cs="Arial"/>
                      <w:sz w:val="18"/>
                      <w:szCs w:val="18"/>
                    </w:rPr>
                    <w:t>Medication Profile.</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3" w:name="_Toc345680870"/>
                  <w:r w:rsidRPr="000A2E81">
                    <w:rPr>
                      <w:rFonts w:ascii="Arial" w:hAnsi="Arial" w:cs="Arial"/>
                      <w:sz w:val="18"/>
                      <w:szCs w:val="18"/>
                    </w:rPr>
                    <w:t>Order History Report</w:t>
                  </w:r>
                  <w:bookmarkEnd w:id="33"/>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4" w:name="_Toc345680852"/>
                  <w:r w:rsidRPr="000A2E81">
                    <w:rPr>
                      <w:rFonts w:ascii="Arial" w:hAnsi="Arial" w:cs="Arial"/>
                      <w:sz w:val="18"/>
                      <w:szCs w:val="18"/>
                    </w:rPr>
                    <w:t>Outgoing Shipment Invoice</w:t>
                  </w:r>
                </w:p>
              </w:tc>
              <w:bookmarkStart w:id="35" w:name="_Toc345680877"/>
              <w:bookmarkEnd w:id="34"/>
            </w:tr>
            <w:tr w:rsidR="00314BC3" w:rsidRPr="000A2E81" w:rsidTr="00D82F07">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6" w:name="_Toc345680879"/>
                  <w:bookmarkEnd w:id="35"/>
                  <w:r w:rsidRPr="000A2E81">
                    <w:rPr>
                      <w:rFonts w:ascii="Arial" w:hAnsi="Arial" w:cs="Arial"/>
                      <w:sz w:val="18"/>
                      <w:szCs w:val="18"/>
                    </w:rPr>
                    <w:t>Patient History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7" w:name="_Toc345680854"/>
                  <w:bookmarkEnd w:id="36"/>
                  <w:r w:rsidRPr="000A2E81">
                    <w:rPr>
                      <w:rFonts w:ascii="Arial" w:hAnsi="Arial" w:cs="Arial"/>
                      <w:sz w:val="18"/>
                      <w:szCs w:val="18"/>
                    </w:rPr>
                    <w:t>Prolonged Transfusion Time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8" w:name="_Toc345680859"/>
                  <w:bookmarkEnd w:id="37"/>
                  <w:r w:rsidRPr="000A2E81">
                    <w:rPr>
                      <w:rFonts w:ascii="Arial" w:hAnsi="Arial" w:cs="Arial"/>
                      <w:sz w:val="18"/>
                      <w:szCs w:val="18"/>
                    </w:rPr>
                    <w:t>Reagent Inventory Report</w:t>
                  </w:r>
                </w:p>
              </w:tc>
            </w:tr>
            <w:tr w:rsidR="00314BC3" w:rsidRPr="000A2E81" w:rsidTr="00D82F07">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39" w:name="_Toc345680873"/>
                  <w:bookmarkEnd w:id="38"/>
                  <w:r w:rsidRPr="000A2E81">
                    <w:rPr>
                      <w:rFonts w:ascii="Arial" w:hAnsi="Arial" w:cs="Arial"/>
                      <w:sz w:val="18"/>
                      <w:szCs w:val="18"/>
                    </w:rPr>
                    <w:t>Transfusion Complications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0" w:name="_Toc345680874"/>
                  <w:bookmarkEnd w:id="39"/>
                  <w:r w:rsidRPr="000A2E81">
                    <w:rPr>
                      <w:rFonts w:ascii="Arial" w:hAnsi="Arial" w:cs="Arial"/>
                      <w:sz w:val="18"/>
                      <w:szCs w:val="18"/>
                    </w:rPr>
                    <w:t>Transfusion Effectiveness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1" w:name="_Toc345680880"/>
                  <w:bookmarkEnd w:id="40"/>
                  <w:r w:rsidRPr="000A2E81">
                    <w:rPr>
                      <w:rFonts w:ascii="Arial" w:hAnsi="Arial" w:cs="Arial"/>
                      <w:sz w:val="18"/>
                      <w:szCs w:val="18"/>
                    </w:rPr>
                    <w:t>Testing Worklist Report</w:t>
                  </w:r>
                </w:p>
              </w:tc>
            </w:tr>
            <w:tr w:rsidR="00314BC3" w:rsidRPr="000A2E81" w:rsidTr="00D82F07">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2" w:name="_Toc345680865"/>
                  <w:bookmarkEnd w:id="41"/>
                  <w:r w:rsidRPr="000A2E81">
                    <w:rPr>
                      <w:rFonts w:ascii="Arial" w:hAnsi="Arial" w:cs="Arial"/>
                      <w:sz w:val="18"/>
                      <w:szCs w:val="18"/>
                    </w:rPr>
                    <w:t>Transfusion Reaction Work Up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3" w:name="_Toc345680872"/>
                  <w:bookmarkEnd w:id="42"/>
                  <w:r w:rsidRPr="000A2E81">
                    <w:rPr>
                      <w:rFonts w:ascii="Arial" w:hAnsi="Arial" w:cs="Arial"/>
                      <w:sz w:val="18"/>
                      <w:szCs w:val="18"/>
                    </w:rPr>
                    <w:t>Transfusion Requirements Report</w:t>
                  </w:r>
                </w:p>
              </w:tc>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4" w:name="_Toc345680869"/>
                  <w:bookmarkEnd w:id="43"/>
                  <w:r w:rsidRPr="000A2E81">
                    <w:rPr>
                      <w:rFonts w:ascii="Arial" w:hAnsi="Arial" w:cs="Arial"/>
                      <w:sz w:val="18"/>
                      <w:szCs w:val="18"/>
                    </w:rPr>
                    <w:t>Transfusion Reaction Count Report</w:t>
                  </w:r>
                </w:p>
              </w:tc>
            </w:tr>
            <w:tr w:rsidR="00314BC3" w:rsidRPr="000A2E81" w:rsidTr="00D82F07">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bookmarkStart w:id="45" w:name="_Toc345680858"/>
                  <w:bookmarkEnd w:id="44"/>
                  <w:r w:rsidRPr="000A2E81">
                    <w:rPr>
                      <w:rFonts w:ascii="Arial" w:hAnsi="Arial" w:cs="Arial"/>
                      <w:sz w:val="18"/>
                      <w:szCs w:val="18"/>
                    </w:rPr>
                    <w:t>View/Print Current Patient</w:t>
                  </w:r>
                </w:p>
              </w:tc>
              <w:bookmarkEnd w:id="45"/>
              <w:tc>
                <w:tcPr>
                  <w:tcW w:w="3163" w:type="dxa"/>
                  <w:shd w:val="clear" w:color="auto" w:fill="auto"/>
                </w:tcPr>
                <w:p w:rsidR="00314BC3" w:rsidRPr="000A2E81" w:rsidRDefault="00314BC3" w:rsidP="00D82F07">
                  <w:pPr>
                    <w:numPr>
                      <w:ilvl w:val="0"/>
                      <w:numId w:val="61"/>
                    </w:numPr>
                    <w:spacing w:before="60"/>
                    <w:rPr>
                      <w:rFonts w:ascii="Arial" w:hAnsi="Arial" w:cs="Arial"/>
                      <w:sz w:val="18"/>
                      <w:szCs w:val="18"/>
                    </w:rPr>
                  </w:pPr>
                  <w:r w:rsidRPr="000A2E81">
                    <w:rPr>
                      <w:rFonts w:ascii="Arial" w:hAnsi="Arial" w:cs="Arial"/>
                      <w:sz w:val="18"/>
                      <w:szCs w:val="18"/>
                    </w:rPr>
                    <w:t>Unit History Report</w:t>
                  </w:r>
                </w:p>
              </w:tc>
              <w:tc>
                <w:tcPr>
                  <w:tcW w:w="3163" w:type="dxa"/>
                  <w:shd w:val="clear" w:color="auto" w:fill="auto"/>
                </w:tcPr>
                <w:p w:rsidR="00314BC3" w:rsidRPr="000A2E81" w:rsidRDefault="00314BC3" w:rsidP="00D82F07">
                  <w:pPr>
                    <w:spacing w:before="60"/>
                    <w:rPr>
                      <w:rFonts w:ascii="Arial" w:hAnsi="Arial" w:cs="Arial"/>
                      <w:sz w:val="18"/>
                      <w:szCs w:val="18"/>
                    </w:rPr>
                  </w:pPr>
                </w:p>
              </w:tc>
            </w:tr>
          </w:tbl>
          <w:p w:rsidR="00A51486" w:rsidRPr="000A2E81" w:rsidRDefault="00A51486" w:rsidP="003C7209">
            <w:pPr>
              <w:rPr>
                <w:rFonts w:ascii="Arial" w:hAnsi="Arial" w:cs="Arial"/>
                <w:sz w:val="18"/>
                <w:szCs w:val="18"/>
              </w:rPr>
            </w:pPr>
          </w:p>
          <w:p w:rsidR="0095639C" w:rsidRPr="000A2E81" w:rsidRDefault="00A51486" w:rsidP="003C7209">
            <w:pPr>
              <w:rPr>
                <w:rFonts w:ascii="Arial" w:hAnsi="Arial" w:cs="Arial"/>
                <w:b/>
                <w:sz w:val="18"/>
                <w:szCs w:val="18"/>
              </w:rPr>
            </w:pPr>
            <w:r w:rsidRPr="000A2E81">
              <w:rPr>
                <w:rFonts w:ascii="Arial" w:hAnsi="Arial" w:cs="Arial"/>
                <w:b/>
                <w:sz w:val="18"/>
                <w:szCs w:val="18"/>
              </w:rPr>
              <w:t>Reports that are not exportable</w:t>
            </w:r>
            <w:r w:rsidR="007F7A14" w:rsidRPr="000A2E81">
              <w:rPr>
                <w:rFonts w:ascii="Arial" w:hAnsi="Arial" w:cs="Arial"/>
                <w:b/>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150"/>
              <w:gridCol w:w="3117"/>
            </w:tblGrid>
            <w:tr w:rsidR="0095639C" w:rsidRPr="000A2E81" w:rsidTr="00D82F07">
              <w:tc>
                <w:tcPr>
                  <w:tcW w:w="3222" w:type="dxa"/>
                  <w:tcBorders>
                    <w:top w:val="nil"/>
                    <w:left w:val="nil"/>
                    <w:bottom w:val="nil"/>
                    <w:right w:val="nil"/>
                  </w:tcBorders>
                  <w:shd w:val="clear" w:color="auto" w:fill="auto"/>
                </w:tcPr>
                <w:p w:rsidR="0095639C" w:rsidRPr="000A2E81" w:rsidRDefault="00314BC3" w:rsidP="00D82F07">
                  <w:pPr>
                    <w:numPr>
                      <w:ilvl w:val="0"/>
                      <w:numId w:val="62"/>
                    </w:numPr>
                    <w:rPr>
                      <w:rFonts w:ascii="Arial" w:hAnsi="Arial" w:cs="Arial"/>
                      <w:sz w:val="18"/>
                      <w:szCs w:val="18"/>
                    </w:rPr>
                  </w:pPr>
                  <w:r w:rsidRPr="000A2E81">
                    <w:rPr>
                      <w:rFonts w:ascii="Arial" w:hAnsi="Arial" w:cs="Arial"/>
                      <w:sz w:val="18"/>
                      <w:szCs w:val="18"/>
                    </w:rPr>
                    <w:t xml:space="preserve">Blood Transfusion Record Form.(BTRF)  </w:t>
                  </w:r>
                </w:p>
              </w:tc>
              <w:tc>
                <w:tcPr>
                  <w:tcW w:w="3150" w:type="dxa"/>
                  <w:tcBorders>
                    <w:top w:val="nil"/>
                    <w:left w:val="nil"/>
                    <w:bottom w:val="nil"/>
                    <w:right w:val="nil"/>
                  </w:tcBorders>
                  <w:shd w:val="clear" w:color="auto" w:fill="auto"/>
                </w:tcPr>
                <w:p w:rsidR="0095639C" w:rsidRPr="000A2E81" w:rsidRDefault="0095639C" w:rsidP="00D82F07">
                  <w:pPr>
                    <w:numPr>
                      <w:ilvl w:val="0"/>
                      <w:numId w:val="62"/>
                    </w:numPr>
                    <w:rPr>
                      <w:rFonts w:ascii="Arial" w:hAnsi="Arial" w:cs="Arial"/>
                      <w:sz w:val="18"/>
                      <w:szCs w:val="18"/>
                    </w:rPr>
                  </w:pPr>
                  <w:r w:rsidRPr="000A2E81">
                    <w:rPr>
                      <w:rFonts w:ascii="Arial" w:hAnsi="Arial" w:cs="Arial"/>
                      <w:sz w:val="18"/>
                      <w:szCs w:val="18"/>
                    </w:rPr>
                    <w:t>Pending Order List</w:t>
                  </w:r>
                </w:p>
              </w:tc>
              <w:tc>
                <w:tcPr>
                  <w:tcW w:w="3117" w:type="dxa"/>
                  <w:tcBorders>
                    <w:top w:val="nil"/>
                    <w:left w:val="nil"/>
                    <w:bottom w:val="nil"/>
                    <w:right w:val="nil"/>
                  </w:tcBorders>
                  <w:shd w:val="clear" w:color="auto" w:fill="auto"/>
                </w:tcPr>
                <w:p w:rsidR="0095639C" w:rsidRPr="000A2E81" w:rsidRDefault="00314BC3" w:rsidP="00D82F07">
                  <w:pPr>
                    <w:numPr>
                      <w:ilvl w:val="0"/>
                      <w:numId w:val="62"/>
                    </w:numPr>
                    <w:rPr>
                      <w:rFonts w:ascii="Arial" w:hAnsi="Arial" w:cs="Arial"/>
                      <w:sz w:val="18"/>
                      <w:szCs w:val="18"/>
                    </w:rPr>
                  </w:pPr>
                  <w:r w:rsidRPr="000A2E81">
                    <w:rPr>
                      <w:rFonts w:ascii="Arial" w:hAnsi="Arial" w:cs="Arial"/>
                      <w:sz w:val="18"/>
                      <w:szCs w:val="18"/>
                    </w:rPr>
                    <w:t>Pending Task List</w:t>
                  </w:r>
                </w:p>
              </w:tc>
            </w:tr>
            <w:tr w:rsidR="00314BC3" w:rsidRPr="000A2E81" w:rsidTr="00D82F07">
              <w:tc>
                <w:tcPr>
                  <w:tcW w:w="9489" w:type="dxa"/>
                  <w:gridSpan w:val="3"/>
                  <w:tcBorders>
                    <w:top w:val="nil"/>
                    <w:left w:val="nil"/>
                    <w:bottom w:val="nil"/>
                    <w:right w:val="nil"/>
                  </w:tcBorders>
                  <w:shd w:val="clear" w:color="auto" w:fill="auto"/>
                </w:tcPr>
                <w:p w:rsidR="00314BC3" w:rsidRPr="000A2E81" w:rsidRDefault="00314BC3" w:rsidP="00D82F07">
                  <w:pPr>
                    <w:numPr>
                      <w:ilvl w:val="0"/>
                      <w:numId w:val="62"/>
                    </w:numPr>
                    <w:spacing w:after="120"/>
                    <w:rPr>
                      <w:rFonts w:ascii="Arial" w:hAnsi="Arial" w:cs="Arial"/>
                      <w:sz w:val="18"/>
                      <w:szCs w:val="18"/>
                    </w:rPr>
                  </w:pPr>
                  <w:r w:rsidRPr="000A2E81">
                    <w:rPr>
                      <w:rFonts w:ascii="Arial" w:hAnsi="Arial" w:cs="Arial"/>
                      <w:sz w:val="18"/>
                      <w:szCs w:val="18"/>
                    </w:rPr>
                    <w:t>View/Print User Roles</w:t>
                  </w:r>
                </w:p>
              </w:tc>
            </w:tr>
            <w:tr w:rsidR="0095639C" w:rsidRPr="000A2E81" w:rsidTr="00D82F07">
              <w:tc>
                <w:tcPr>
                  <w:tcW w:w="9489" w:type="dxa"/>
                  <w:gridSpan w:val="3"/>
                  <w:tcBorders>
                    <w:top w:val="nil"/>
                    <w:left w:val="nil"/>
                    <w:bottom w:val="nil"/>
                    <w:right w:val="nil"/>
                  </w:tcBorders>
                  <w:shd w:val="clear" w:color="auto" w:fill="auto"/>
                </w:tcPr>
                <w:p w:rsidR="0095639C" w:rsidRPr="000A2E81" w:rsidRDefault="0095639C" w:rsidP="00D82F07">
                  <w:pPr>
                    <w:spacing w:before="60"/>
                    <w:rPr>
                      <w:rFonts w:ascii="Arial" w:hAnsi="Arial" w:cs="Arial"/>
                      <w:b/>
                      <w:sz w:val="18"/>
                      <w:szCs w:val="18"/>
                    </w:rPr>
                  </w:pPr>
                  <w:r w:rsidRPr="000A2E81">
                    <w:rPr>
                      <w:rFonts w:ascii="Arial" w:hAnsi="Arial" w:cs="Arial"/>
                      <w:b/>
                      <w:sz w:val="18"/>
                      <w:szCs w:val="18"/>
                    </w:rPr>
                    <w:t>The Caution Tag is not a report and is not exportable.</w:t>
                  </w:r>
                </w:p>
              </w:tc>
            </w:tr>
          </w:tbl>
          <w:p w:rsidR="00A51486" w:rsidRPr="000A2E81" w:rsidRDefault="00A51486" w:rsidP="003C7209">
            <w:pPr>
              <w:rPr>
                <w:rFonts w:ascii="Arial" w:hAnsi="Arial" w:cs="Arial"/>
                <w:sz w:val="18"/>
                <w:szCs w:val="18"/>
              </w:rPr>
            </w:pPr>
          </w:p>
        </w:tc>
      </w:tr>
    </w:tbl>
    <w:p w:rsidR="00A51486" w:rsidRPr="000A2E81" w:rsidRDefault="00A51486"/>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430"/>
        <w:gridCol w:w="2520"/>
        <w:gridCol w:w="2175"/>
      </w:tblGrid>
      <w:tr w:rsidR="000E45D4" w:rsidRPr="000A2E81" w:rsidTr="00301A55">
        <w:trPr>
          <w:cantSplit/>
          <w:trHeight w:val="575"/>
          <w:tblHeader/>
        </w:trPr>
        <w:tc>
          <w:tcPr>
            <w:tcW w:w="9735" w:type="dxa"/>
            <w:gridSpan w:val="4"/>
            <w:tcBorders>
              <w:top w:val="nil"/>
              <w:left w:val="nil"/>
              <w:bottom w:val="single" w:sz="4" w:space="0" w:color="auto"/>
              <w:right w:val="nil"/>
            </w:tcBorders>
            <w:shd w:val="clear" w:color="auto" w:fill="auto"/>
          </w:tcPr>
          <w:p w:rsidR="000E45D4" w:rsidRPr="000A2E81" w:rsidRDefault="000E45D4" w:rsidP="00301A55">
            <w:pPr>
              <w:pStyle w:val="Heading3"/>
            </w:pPr>
            <w:bookmarkStart w:id="46" w:name="_Toc419972183"/>
            <w:r w:rsidRPr="000A2E81">
              <w:t>Report Updates</w:t>
            </w:r>
            <w:bookmarkEnd w:id="46"/>
          </w:p>
        </w:tc>
      </w:tr>
      <w:tr w:rsidR="000E45D4" w:rsidRPr="000A2E81" w:rsidTr="00301A55">
        <w:tblPrEx>
          <w:tblLook w:val="0400" w:firstRow="0" w:lastRow="0" w:firstColumn="0" w:lastColumn="0" w:noHBand="0" w:noVBand="1"/>
        </w:tblPrEx>
        <w:trPr>
          <w:cantSplit/>
          <w:trHeight w:val="432"/>
          <w:tblHeader/>
        </w:trPr>
        <w:tc>
          <w:tcPr>
            <w:tcW w:w="2610" w:type="dxa"/>
            <w:shd w:val="pct25" w:color="auto" w:fill="auto"/>
            <w:vAlign w:val="bottom"/>
          </w:tcPr>
          <w:p w:rsidR="000E45D4" w:rsidRPr="000A2E81" w:rsidRDefault="000E45D4" w:rsidP="00301A55">
            <w:pPr>
              <w:pStyle w:val="Heading4"/>
              <w:spacing w:before="0" w:after="0"/>
              <w:rPr>
                <w:rFonts w:cs="Arial"/>
                <w:sz w:val="18"/>
                <w:szCs w:val="18"/>
              </w:rPr>
            </w:pPr>
            <w:r w:rsidRPr="000A2E81">
              <w:rPr>
                <w:rFonts w:cs="Arial"/>
                <w:sz w:val="18"/>
                <w:szCs w:val="18"/>
              </w:rPr>
              <w:t xml:space="preserve">Option </w:t>
            </w:r>
          </w:p>
        </w:tc>
        <w:tc>
          <w:tcPr>
            <w:tcW w:w="2430" w:type="dxa"/>
            <w:shd w:val="pct25" w:color="auto" w:fill="auto"/>
            <w:vAlign w:val="bottom"/>
          </w:tcPr>
          <w:p w:rsidR="000E45D4" w:rsidRPr="000A2E81" w:rsidRDefault="000E45D4" w:rsidP="00301A55">
            <w:pPr>
              <w:rPr>
                <w:rFonts w:ascii="Arial" w:hAnsi="Arial" w:cs="Arial"/>
                <w:b/>
                <w:sz w:val="18"/>
                <w:szCs w:val="18"/>
              </w:rPr>
            </w:pPr>
            <w:r w:rsidRPr="000A2E81">
              <w:rPr>
                <w:rFonts w:ascii="Arial" w:hAnsi="Arial" w:cs="Arial"/>
                <w:b/>
                <w:sz w:val="18"/>
                <w:szCs w:val="18"/>
              </w:rPr>
              <w:t>Problem Summary</w:t>
            </w:r>
          </w:p>
        </w:tc>
        <w:tc>
          <w:tcPr>
            <w:tcW w:w="2520" w:type="dxa"/>
            <w:shd w:val="pct25" w:color="auto" w:fill="auto"/>
            <w:vAlign w:val="bottom"/>
          </w:tcPr>
          <w:p w:rsidR="000E45D4" w:rsidRPr="000A2E81" w:rsidRDefault="000E45D4" w:rsidP="00301A55">
            <w:pPr>
              <w:rPr>
                <w:rFonts w:ascii="Arial" w:hAnsi="Arial" w:cs="Arial"/>
                <w:b/>
                <w:sz w:val="18"/>
                <w:szCs w:val="18"/>
              </w:rPr>
            </w:pPr>
            <w:r w:rsidRPr="000A2E81">
              <w:rPr>
                <w:rFonts w:ascii="Arial" w:hAnsi="Arial" w:cs="Arial"/>
                <w:b/>
                <w:sz w:val="18"/>
                <w:szCs w:val="18"/>
              </w:rPr>
              <w:t>Resolution Summary</w:t>
            </w:r>
          </w:p>
        </w:tc>
        <w:tc>
          <w:tcPr>
            <w:tcW w:w="2175" w:type="dxa"/>
            <w:shd w:val="pct25" w:color="auto" w:fill="auto"/>
            <w:vAlign w:val="bottom"/>
          </w:tcPr>
          <w:p w:rsidR="000E45D4" w:rsidRPr="000A2E81" w:rsidRDefault="000E45D4" w:rsidP="00301A55">
            <w:pPr>
              <w:rPr>
                <w:rFonts w:ascii="Arial" w:hAnsi="Arial" w:cs="Arial"/>
                <w:sz w:val="18"/>
                <w:szCs w:val="18"/>
              </w:rPr>
            </w:pPr>
            <w:r w:rsidRPr="000A2E81">
              <w:rPr>
                <w:rFonts w:ascii="Arial" w:hAnsi="Arial" w:cs="Arial"/>
                <w:b/>
                <w:sz w:val="18"/>
                <w:szCs w:val="18"/>
                <w:lang w:eastAsia="ko-KR"/>
              </w:rPr>
              <w:t>Validation Scenario</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bookmarkStart w:id="47" w:name="_Toc345680850"/>
            <w:r w:rsidRPr="000A2E81">
              <w:rPr>
                <w:rFonts w:cs="Arial"/>
                <w:b w:val="0"/>
                <w:sz w:val="18"/>
                <w:szCs w:val="18"/>
              </w:rPr>
              <w:t>Accept Order (Printed Pending Order List)</w:t>
            </w:r>
          </w:p>
          <w:bookmarkEnd w:id="47"/>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1774</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When the user clicks Print and selects certain date ranges, a system error (shutdown) may occur due to a Crystal Reports bug.</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Clicking print no longer causes a system error.</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E35443" w:rsidRPr="000A2E81" w:rsidTr="00301A55">
        <w:tblPrEx>
          <w:tblLook w:val="0400" w:firstRow="0" w:lastRow="0" w:firstColumn="0" w:lastColumn="0" w:noHBand="0" w:noVBand="1"/>
        </w:tblPrEx>
        <w:trPr>
          <w:cantSplit/>
          <w:trHeight w:val="432"/>
        </w:trPr>
        <w:tc>
          <w:tcPr>
            <w:tcW w:w="2610" w:type="dxa"/>
            <w:shd w:val="clear" w:color="auto" w:fill="auto"/>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 xml:space="preserve">Audit Trail Report </w:t>
            </w:r>
          </w:p>
          <w:p w:rsidR="00E35443" w:rsidRPr="000A2E81" w:rsidRDefault="00E35443" w:rsidP="00301A55">
            <w:pPr>
              <w:spacing w:before="60"/>
              <w:rPr>
                <w:rFonts w:ascii="Arial" w:hAnsi="Arial" w:cs="Arial"/>
                <w:sz w:val="18"/>
                <w:szCs w:val="18"/>
              </w:rPr>
            </w:pPr>
            <w:r w:rsidRPr="000A2E81">
              <w:rPr>
                <w:rFonts w:ascii="Arial" w:hAnsi="Arial" w:cs="Arial"/>
                <w:sz w:val="18"/>
                <w:szCs w:val="18"/>
              </w:rPr>
              <w:t>(Configure Daily QC)</w:t>
            </w:r>
          </w:p>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KDA CR 1949</w:t>
            </w:r>
          </w:p>
        </w:tc>
        <w:tc>
          <w:tcPr>
            <w:tcW w:w="2430" w:type="dxa"/>
            <w:shd w:val="clear" w:color="auto" w:fill="auto"/>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Screening Cells vial numbers were not displayed on the Audit Trail Report when there is a configuration change.</w:t>
            </w:r>
          </w:p>
        </w:tc>
        <w:tc>
          <w:tcPr>
            <w:tcW w:w="2520" w:type="dxa"/>
            <w:shd w:val="clear" w:color="auto" w:fill="auto"/>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Screening Cell vial numbers display with change detailed.</w:t>
            </w:r>
          </w:p>
        </w:tc>
        <w:tc>
          <w:tcPr>
            <w:tcW w:w="2175" w:type="dxa"/>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None Provided.</w:t>
            </w:r>
          </w:p>
        </w:tc>
      </w:tr>
      <w:tr w:rsidR="00E35443" w:rsidRPr="000A2E81" w:rsidTr="00301A55">
        <w:tblPrEx>
          <w:tblLook w:val="0400" w:firstRow="0" w:lastRow="0" w:firstColumn="0" w:lastColumn="0" w:noHBand="0" w:noVBand="1"/>
        </w:tblPrEx>
        <w:trPr>
          <w:cantSplit/>
          <w:trHeight w:val="432"/>
        </w:trPr>
        <w:tc>
          <w:tcPr>
            <w:tcW w:w="2610" w:type="dxa"/>
            <w:shd w:val="clear" w:color="auto" w:fill="auto"/>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lastRenderedPageBreak/>
              <w:t xml:space="preserve">Audit Trail Report </w:t>
            </w:r>
          </w:p>
          <w:p w:rsidR="00E35443" w:rsidRPr="000A2E81" w:rsidRDefault="00E35443" w:rsidP="00301A55">
            <w:pPr>
              <w:spacing w:before="60"/>
              <w:rPr>
                <w:rFonts w:ascii="Arial" w:hAnsi="Arial" w:cs="Arial"/>
                <w:sz w:val="18"/>
                <w:szCs w:val="18"/>
              </w:rPr>
            </w:pPr>
            <w:r w:rsidRPr="000A2E81">
              <w:rPr>
                <w:rFonts w:ascii="Arial" w:hAnsi="Arial" w:cs="Arial"/>
                <w:sz w:val="18"/>
                <w:szCs w:val="18"/>
              </w:rPr>
              <w:t>(Configure Daily QC)</w:t>
            </w:r>
          </w:p>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KDA CR 1950</w:t>
            </w:r>
          </w:p>
        </w:tc>
        <w:tc>
          <w:tcPr>
            <w:tcW w:w="2430" w:type="dxa"/>
            <w:shd w:val="clear" w:color="auto" w:fill="auto"/>
          </w:tcPr>
          <w:p w:rsidR="00E35443" w:rsidRPr="000A2E81" w:rsidRDefault="00E35443" w:rsidP="00301A55">
            <w:pPr>
              <w:spacing w:before="60"/>
              <w:rPr>
                <w:rFonts w:ascii="Arial" w:hAnsi="Arial" w:cs="Arial"/>
                <w:sz w:val="18"/>
                <w:szCs w:val="18"/>
              </w:rPr>
            </w:pPr>
            <w:r w:rsidRPr="000A2E81">
              <w:rPr>
                <w:rFonts w:ascii="Arial" w:hAnsi="Arial" w:cs="Arial"/>
                <w:sz w:val="18"/>
                <w:szCs w:val="18"/>
              </w:rPr>
              <w:t>Daily QC Setup change comment details did not display on the Audit Trail Report when there was a configuration change in template type, number of racks, daily alert time, rack names or enhancement media.</w:t>
            </w:r>
          </w:p>
          <w:p w:rsidR="00E35443" w:rsidRPr="000A2E81" w:rsidRDefault="00E35443" w:rsidP="00301A55">
            <w:pPr>
              <w:spacing w:before="60"/>
              <w:rPr>
                <w:rFonts w:ascii="Arial" w:hAnsi="Arial" w:cs="Arial"/>
                <w:sz w:val="18"/>
                <w:szCs w:val="18"/>
              </w:rPr>
            </w:pPr>
          </w:p>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 xml:space="preserve">See </w:t>
            </w:r>
            <w:r w:rsidR="00E64A59" w:rsidRPr="000A2E81">
              <w:rPr>
                <w:rFonts w:ascii="Arial" w:hAnsi="Arial" w:cs="Arial"/>
                <w:sz w:val="18"/>
                <w:szCs w:val="18"/>
              </w:rPr>
              <w:t xml:space="preserve">Table 18, Details in Audit Trail Report </w:t>
            </w:r>
            <w:r w:rsidRPr="000A2E81">
              <w:rPr>
                <w:rFonts w:ascii="Arial" w:hAnsi="Arial" w:cs="Arial"/>
                <w:sz w:val="18"/>
                <w:szCs w:val="18"/>
              </w:rPr>
              <w:t>in the User Guide.</w:t>
            </w:r>
          </w:p>
        </w:tc>
        <w:tc>
          <w:tcPr>
            <w:tcW w:w="2520" w:type="dxa"/>
            <w:shd w:val="clear" w:color="auto" w:fill="auto"/>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A configuration change in Daily Rack QC configuration (template type, number of racks, daily alert time, rack names or enhancement media) displays with the   comment details.</w:t>
            </w:r>
          </w:p>
          <w:p w:rsidR="00E35443" w:rsidRPr="000A2E81" w:rsidRDefault="00E35443" w:rsidP="00301A55">
            <w:pPr>
              <w:spacing w:before="60"/>
              <w:rPr>
                <w:rFonts w:ascii="Arial" w:hAnsi="Arial" w:cs="Arial"/>
                <w:sz w:val="18"/>
                <w:szCs w:val="18"/>
              </w:rPr>
            </w:pPr>
          </w:p>
          <w:p w:rsidR="00E35443" w:rsidRPr="000A2E81" w:rsidRDefault="00E35443" w:rsidP="00301A55">
            <w:pPr>
              <w:spacing w:before="60"/>
              <w:rPr>
                <w:rFonts w:ascii="Arial" w:hAnsi="Arial" w:cs="Arial"/>
                <w:sz w:val="18"/>
                <w:szCs w:val="18"/>
              </w:rPr>
            </w:pPr>
          </w:p>
          <w:p w:rsidR="00E35443" w:rsidRPr="000A2E81" w:rsidRDefault="00E35443" w:rsidP="00301A55">
            <w:pPr>
              <w:spacing w:before="60"/>
              <w:rPr>
                <w:rFonts w:ascii="Arial" w:eastAsia="Calibri" w:hAnsi="Arial" w:cs="Arial"/>
                <w:sz w:val="18"/>
                <w:szCs w:val="18"/>
              </w:rPr>
            </w:pPr>
            <w:r w:rsidRPr="00970306">
              <w:rPr>
                <w:rFonts w:ascii="Arial" w:hAnsi="Arial" w:cs="Arial"/>
                <w:sz w:val="18"/>
                <w:szCs w:val="18"/>
              </w:rPr>
              <w:t xml:space="preserve">This does not apply to </w:t>
            </w:r>
            <w:r w:rsidR="00970306" w:rsidRPr="00970306">
              <w:rPr>
                <w:rFonts w:ascii="Arial" w:hAnsi="Arial" w:cs="Arial"/>
                <w:sz w:val="18"/>
                <w:szCs w:val="18"/>
              </w:rPr>
              <w:t>other</w:t>
            </w:r>
            <w:r w:rsidRPr="00970306">
              <w:rPr>
                <w:rFonts w:ascii="Arial" w:hAnsi="Arial" w:cs="Arial"/>
                <w:sz w:val="18"/>
                <w:szCs w:val="18"/>
              </w:rPr>
              <w:t xml:space="preserve"> changes to the testing on the selected rack entries.</w:t>
            </w:r>
          </w:p>
        </w:tc>
        <w:tc>
          <w:tcPr>
            <w:tcW w:w="2175" w:type="dxa"/>
          </w:tcPr>
          <w:p w:rsidR="00E35443" w:rsidRPr="000A2E81" w:rsidRDefault="00E35443" w:rsidP="00301A55">
            <w:pPr>
              <w:spacing w:before="60"/>
              <w:rPr>
                <w:rFonts w:ascii="Arial" w:eastAsia="Calibri" w:hAnsi="Arial" w:cs="Arial"/>
                <w:sz w:val="18"/>
                <w:szCs w:val="18"/>
              </w:rPr>
            </w:pPr>
            <w:r w:rsidRPr="000A2E81">
              <w:rPr>
                <w:rFonts w:ascii="Arial" w:hAnsi="Arial" w:cs="Arial"/>
                <w:sz w:val="18"/>
                <w:szCs w:val="18"/>
              </w:rPr>
              <w:t xml:space="preserve">None Provided. </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Audit Trail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 xml:space="preserve">KDA CR 1968 </w:t>
            </w:r>
          </w:p>
          <w:p w:rsidR="000E45D4" w:rsidRPr="000A2E81" w:rsidRDefault="000E45D4" w:rsidP="00301A55">
            <w:pPr>
              <w:spacing w:before="60"/>
              <w:rPr>
                <w:rFonts w:ascii="Arial" w:hAnsi="Arial" w:cs="Arial"/>
                <w:sz w:val="18"/>
                <w:szCs w:val="18"/>
              </w:rPr>
            </w:pP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Special Instructions and Transfusion Requirements comments may not display completely on the report.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Complete comments display.</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Audit Trail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2766</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2869</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Audit Trail Report does not display the full comments a user can enter when using the Justify ABO/Rh or Inactivate Patient Transfusion Requirement option. The report will only show the first 100 characters.</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entire comment displays.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Audit Trail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1531</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allows the user to click the report header; it displays as a separate tab.</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 longer occurs.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Blood Availability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2463</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"Units with Final Disposition (Not Transfused)" report, defaults a start date of 1/1/1900 and end date of 12/31/9999. Even though the user manually enters new start/end dates, they are not used when the report data is generated.</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Defaults are corrected.  Report delivers per entered date range.</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 xml:space="preserve">Blood Availability Report </w:t>
            </w:r>
          </w:p>
          <w:p w:rsidR="000E45D4" w:rsidRPr="000A2E81" w:rsidRDefault="000E45D4" w:rsidP="00301A55">
            <w:pPr>
              <w:rPr>
                <w:rFonts w:ascii="Arial" w:hAnsi="Arial" w:cs="Arial"/>
                <w:sz w:val="18"/>
                <w:szCs w:val="18"/>
              </w:rPr>
            </w:pPr>
            <w:r w:rsidRPr="000A2E81">
              <w:rPr>
                <w:rFonts w:ascii="Arial" w:hAnsi="Arial" w:cs="Arial"/>
                <w:sz w:val="18"/>
                <w:szCs w:val="18"/>
              </w:rPr>
              <w:t xml:space="preserve">Exception Report </w:t>
            </w:r>
          </w:p>
          <w:p w:rsidR="000E45D4" w:rsidRPr="000A2E81" w:rsidRDefault="000E45D4" w:rsidP="00301A55">
            <w:pPr>
              <w:rPr>
                <w:rFonts w:ascii="Arial" w:hAnsi="Arial" w:cs="Arial"/>
                <w:sz w:val="18"/>
                <w:szCs w:val="18"/>
              </w:rPr>
            </w:pPr>
            <w:r w:rsidRPr="000A2E81">
              <w:rPr>
                <w:rFonts w:ascii="Arial" w:hAnsi="Arial" w:cs="Arial"/>
                <w:sz w:val="18"/>
                <w:szCs w:val="18"/>
              </w:rPr>
              <w:t>Issued-Returned Report</w:t>
            </w:r>
          </w:p>
          <w:p w:rsidR="000E45D4" w:rsidRPr="000A2E81" w:rsidRDefault="000E45D4" w:rsidP="00301A55">
            <w:pPr>
              <w:rPr>
                <w:rFonts w:ascii="Arial" w:hAnsi="Arial" w:cs="Arial"/>
                <w:sz w:val="18"/>
                <w:szCs w:val="18"/>
              </w:rPr>
            </w:pPr>
            <w:r w:rsidRPr="000A2E81">
              <w:rPr>
                <w:rFonts w:ascii="Arial" w:hAnsi="Arial" w:cs="Arial"/>
                <w:sz w:val="18"/>
                <w:szCs w:val="18"/>
              </w:rPr>
              <w:t xml:space="preserve">Order </w:t>
            </w:r>
            <w:r w:rsidR="00AF381F" w:rsidRPr="000A2E81">
              <w:rPr>
                <w:rFonts w:ascii="Arial" w:hAnsi="Arial" w:cs="Arial"/>
                <w:sz w:val="18"/>
                <w:szCs w:val="18"/>
              </w:rPr>
              <w:t xml:space="preserve">Summary </w:t>
            </w:r>
            <w:r w:rsidRPr="000A2E81">
              <w:rPr>
                <w:rFonts w:ascii="Arial" w:hAnsi="Arial" w:cs="Arial"/>
                <w:sz w:val="18"/>
                <w:szCs w:val="18"/>
              </w:rPr>
              <w:t>Report</w:t>
            </w:r>
            <w:r w:rsidR="00AF381F" w:rsidRPr="000A2E81">
              <w:rPr>
                <w:rFonts w:ascii="Arial" w:hAnsi="Arial" w:cs="Arial"/>
                <w:sz w:val="18"/>
                <w:szCs w:val="18"/>
              </w:rPr>
              <w:t xml:space="preserve"> (Reports menu)</w:t>
            </w:r>
          </w:p>
          <w:p w:rsidR="000E45D4" w:rsidRPr="000A2E81" w:rsidRDefault="000E45D4" w:rsidP="00301A55">
            <w:pPr>
              <w:rPr>
                <w:rFonts w:ascii="Arial" w:hAnsi="Arial" w:cs="Arial"/>
                <w:sz w:val="18"/>
                <w:szCs w:val="18"/>
              </w:rPr>
            </w:pPr>
            <w:r w:rsidRPr="000A2E81">
              <w:rPr>
                <w:rFonts w:ascii="Arial" w:hAnsi="Arial" w:cs="Arial"/>
                <w:sz w:val="18"/>
                <w:szCs w:val="18"/>
              </w:rPr>
              <w:t>Testing WorkList Report</w:t>
            </w:r>
          </w:p>
          <w:p w:rsidR="000E45D4" w:rsidRPr="000A2E81" w:rsidRDefault="000E45D4" w:rsidP="00301A55">
            <w:pPr>
              <w:rPr>
                <w:rFonts w:ascii="Arial" w:hAnsi="Arial" w:cs="Arial"/>
                <w:sz w:val="18"/>
                <w:szCs w:val="18"/>
              </w:rPr>
            </w:pPr>
            <w:r w:rsidRPr="000A2E81">
              <w:rPr>
                <w:rFonts w:ascii="Arial" w:hAnsi="Arial" w:cs="Arial"/>
                <w:sz w:val="18"/>
                <w:szCs w:val="18"/>
              </w:rPr>
              <w:t xml:space="preserve">Transfusion Requirements Report </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2070, KDA CR 2257</w:t>
            </w:r>
          </w:p>
          <w:p w:rsidR="000E45D4" w:rsidRPr="000A2E81" w:rsidRDefault="000E45D4" w:rsidP="00301A55">
            <w:pPr>
              <w:rPr>
                <w:rFonts w:ascii="Arial" w:hAnsi="Arial" w:cs="Arial"/>
                <w:sz w:val="18"/>
                <w:szCs w:val="18"/>
              </w:rPr>
            </w:pPr>
            <w:r w:rsidRPr="000A2E81">
              <w:rPr>
                <w:rFonts w:ascii="Arial" w:hAnsi="Arial" w:cs="Arial"/>
                <w:sz w:val="18"/>
                <w:szCs w:val="18"/>
              </w:rPr>
              <w:t>KDA CR 2512, KDA CR 2584 KDA CR 2793</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report scheduler does not work for the listed reports. Users must run the report when needed.</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report(s) may be scheduled to print at a future date/time.</w:t>
            </w:r>
          </w:p>
        </w:tc>
        <w:tc>
          <w:tcPr>
            <w:tcW w:w="2175" w:type="dxa"/>
          </w:tcPr>
          <w:p w:rsidR="000E45D4" w:rsidRDefault="000E45D4" w:rsidP="00301A55">
            <w:pPr>
              <w:spacing w:before="60"/>
              <w:rPr>
                <w:rFonts w:ascii="Arial" w:hAnsi="Arial" w:cs="Arial"/>
                <w:sz w:val="18"/>
                <w:szCs w:val="18"/>
              </w:rPr>
            </w:pPr>
            <w:r w:rsidRPr="000A2E81">
              <w:rPr>
                <w:rFonts w:ascii="Arial" w:hAnsi="Arial" w:cs="Arial"/>
                <w:sz w:val="18"/>
                <w:szCs w:val="18"/>
              </w:rPr>
              <w:t>None Provided.</w:t>
            </w:r>
          </w:p>
          <w:p w:rsidR="00301A55" w:rsidRPr="000A2E81" w:rsidRDefault="00301A55" w:rsidP="00301A55">
            <w:pPr>
              <w:spacing w:before="60"/>
              <w:rPr>
                <w:rFonts w:ascii="Arial" w:hAnsi="Arial" w:cs="Arial"/>
                <w:sz w:val="18"/>
                <w:szCs w:val="18"/>
              </w:rPr>
            </w:pPr>
          </w:p>
          <w:p w:rsidR="00AF381F" w:rsidRPr="000A2E81" w:rsidRDefault="00AF381F" w:rsidP="00301A55">
            <w:pPr>
              <w:rPr>
                <w:rFonts w:ascii="Arial" w:hAnsi="Arial" w:cs="Arial"/>
                <w:sz w:val="18"/>
                <w:szCs w:val="18"/>
              </w:rPr>
            </w:pPr>
            <w:r w:rsidRPr="000A2E81">
              <w:rPr>
                <w:rFonts w:ascii="Arial" w:hAnsi="Arial" w:cs="Arial"/>
                <w:sz w:val="18"/>
                <w:szCs w:val="18"/>
              </w:rPr>
              <w:t>Order Summary Report is available on the Reports menu, not the Orders menu.</w:t>
            </w:r>
          </w:p>
          <w:p w:rsidR="00AF381F" w:rsidRPr="000A2E81" w:rsidRDefault="00AF381F" w:rsidP="00301A55">
            <w:pPr>
              <w:spacing w:before="60"/>
              <w:rPr>
                <w:rFonts w:ascii="Arial" w:hAnsi="Arial" w:cs="Arial"/>
                <w:sz w:val="18"/>
                <w:szCs w:val="18"/>
              </w:rPr>
            </w:pP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after="0"/>
              <w:rPr>
                <w:rFonts w:cs="Arial"/>
                <w:b w:val="0"/>
                <w:sz w:val="18"/>
                <w:szCs w:val="18"/>
              </w:rPr>
            </w:pPr>
            <w:r w:rsidRPr="000A2E81">
              <w:rPr>
                <w:rFonts w:cs="Arial"/>
                <w:b w:val="0"/>
                <w:sz w:val="18"/>
                <w:szCs w:val="18"/>
              </w:rPr>
              <w:lastRenderedPageBreak/>
              <w:t>Cost Accounting Report</w:t>
            </w:r>
          </w:p>
          <w:p w:rsidR="000E45D4" w:rsidRPr="000A2E81" w:rsidRDefault="000E45D4" w:rsidP="00301A55">
            <w:pPr>
              <w:rPr>
                <w:rFonts w:ascii="Arial" w:hAnsi="Arial" w:cs="Arial"/>
                <w:sz w:val="18"/>
                <w:szCs w:val="18"/>
              </w:rPr>
            </w:pPr>
            <w:r w:rsidRPr="000A2E81">
              <w:rPr>
                <w:rFonts w:ascii="Arial" w:hAnsi="Arial" w:cs="Arial"/>
                <w:sz w:val="18"/>
                <w:szCs w:val="18"/>
              </w:rPr>
              <w:t>Testing Worklist Report</w:t>
            </w:r>
          </w:p>
          <w:p w:rsidR="000E45D4" w:rsidRPr="000A2E81" w:rsidRDefault="000E45D4" w:rsidP="00301A55">
            <w:pPr>
              <w:pStyle w:val="TableText"/>
              <w:spacing w:before="60"/>
              <w:rPr>
                <w:rFonts w:cs="Arial"/>
                <w:bCs/>
                <w:szCs w:val="18"/>
              </w:rPr>
            </w:pPr>
            <w:r w:rsidRPr="000A2E81">
              <w:rPr>
                <w:rFonts w:cs="Arial"/>
                <w:bCs/>
                <w:szCs w:val="18"/>
              </w:rPr>
              <w:t>KDA CR 2757</w:t>
            </w:r>
          </w:p>
          <w:p w:rsidR="000E45D4" w:rsidRPr="000A2E81" w:rsidRDefault="000E45D4" w:rsidP="00301A55">
            <w:pPr>
              <w:pStyle w:val="TableText"/>
              <w:rPr>
                <w:rFonts w:cs="Arial"/>
                <w:bCs/>
                <w:szCs w:val="18"/>
              </w:rPr>
            </w:pPr>
            <w:r w:rsidRPr="000A2E81">
              <w:rPr>
                <w:rFonts w:cs="Arial"/>
                <w:bCs/>
                <w:szCs w:val="18"/>
              </w:rPr>
              <w:t>INC 372543</w:t>
            </w:r>
          </w:p>
          <w:p w:rsidR="000E45D4" w:rsidRPr="000A2E81" w:rsidRDefault="000E45D4" w:rsidP="00301A55">
            <w:pPr>
              <w:pStyle w:val="TableText"/>
              <w:rPr>
                <w:rFonts w:cs="Arial"/>
                <w:szCs w:val="18"/>
              </w:rPr>
            </w:pP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Certain combinations of patient data and the printer settings create a report too large to fit on a page leading to a Crystal Reports failure (error).</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report displays and prints with all combinations of data regardless of printer settings.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r w:rsidRPr="000A2E81">
              <w:rPr>
                <w:rFonts w:cs="Arial"/>
                <w:b w:val="0"/>
                <w:sz w:val="18"/>
                <w:szCs w:val="18"/>
              </w:rPr>
              <w:t>Cost Accounting Report</w:t>
            </w:r>
          </w:p>
          <w:p w:rsidR="000E45D4" w:rsidRPr="000A2E81" w:rsidRDefault="000E45D4" w:rsidP="00301A55">
            <w:pPr>
              <w:pStyle w:val="Heading4"/>
              <w:spacing w:before="60"/>
              <w:rPr>
                <w:rFonts w:cs="Arial"/>
                <w:b w:val="0"/>
                <w:sz w:val="18"/>
                <w:szCs w:val="18"/>
              </w:rPr>
            </w:pPr>
            <w:r w:rsidRPr="000A2E81">
              <w:rPr>
                <w:rFonts w:cs="Arial"/>
                <w:b w:val="0"/>
                <w:sz w:val="18"/>
                <w:szCs w:val="18"/>
              </w:rPr>
              <w:t>KDA CR 1633</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modification time displays in GMT (system time) on the Cost Accounting Report.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Time displays correctly.</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A06BD" w:rsidRPr="000A2E81" w:rsidTr="00301A55">
        <w:tblPrEx>
          <w:tblLook w:val="0400" w:firstRow="0" w:lastRow="0" w:firstColumn="0" w:lastColumn="0" w:noHBand="0" w:noVBand="1"/>
        </w:tblPrEx>
        <w:trPr>
          <w:cantSplit/>
          <w:trHeight w:val="432"/>
        </w:trPr>
        <w:tc>
          <w:tcPr>
            <w:tcW w:w="2610" w:type="dxa"/>
            <w:shd w:val="clear" w:color="auto" w:fill="auto"/>
          </w:tcPr>
          <w:p w:rsidR="000A06BD" w:rsidRPr="000A2E81" w:rsidRDefault="000A06BD" w:rsidP="00301A55">
            <w:pPr>
              <w:pStyle w:val="TableText"/>
              <w:spacing w:before="60"/>
              <w:rPr>
                <w:rFonts w:cs="Arial"/>
                <w:szCs w:val="18"/>
              </w:rPr>
            </w:pPr>
            <w:r w:rsidRPr="000A2E81">
              <w:rPr>
                <w:rFonts w:cs="Arial"/>
                <w:szCs w:val="18"/>
              </w:rPr>
              <w:t>C:T Ratio Report</w:t>
            </w:r>
          </w:p>
          <w:p w:rsidR="000A06BD" w:rsidRPr="000A2E81" w:rsidRDefault="000A06BD" w:rsidP="00301A55">
            <w:pPr>
              <w:pStyle w:val="TableText"/>
              <w:spacing w:before="60"/>
              <w:rPr>
                <w:rFonts w:cs="Arial"/>
                <w:szCs w:val="18"/>
              </w:rPr>
            </w:pPr>
            <w:r w:rsidRPr="000A2E81">
              <w:rPr>
                <w:rFonts w:cs="Arial"/>
                <w:szCs w:val="18"/>
              </w:rPr>
              <w:t>KDA CR 2101</w:t>
            </w:r>
          </w:p>
        </w:tc>
        <w:tc>
          <w:tcPr>
            <w:tcW w:w="2430" w:type="dxa"/>
            <w:shd w:val="clear" w:color="auto" w:fill="auto"/>
          </w:tcPr>
          <w:p w:rsidR="000A06BD" w:rsidRPr="000A2E81" w:rsidRDefault="000A06BD" w:rsidP="00301A55">
            <w:pPr>
              <w:pStyle w:val="TableText"/>
              <w:spacing w:before="60"/>
              <w:rPr>
                <w:rFonts w:cs="Arial"/>
                <w:szCs w:val="18"/>
              </w:rPr>
            </w:pPr>
            <w:r w:rsidRPr="000A2E81">
              <w:rPr>
                <w:rFonts w:cs="Arial"/>
                <w:szCs w:val="18"/>
              </w:rPr>
              <w:t>Unable to schedule report print time in the future.</w:t>
            </w:r>
          </w:p>
        </w:tc>
        <w:tc>
          <w:tcPr>
            <w:tcW w:w="2520" w:type="dxa"/>
            <w:shd w:val="clear" w:color="auto" w:fill="auto"/>
          </w:tcPr>
          <w:p w:rsidR="000A06BD" w:rsidRPr="000A2E81" w:rsidRDefault="000A06BD" w:rsidP="00301A55">
            <w:pPr>
              <w:spacing w:before="60"/>
              <w:rPr>
                <w:rFonts w:ascii="Arial" w:hAnsi="Arial" w:cs="Arial"/>
                <w:sz w:val="18"/>
                <w:szCs w:val="18"/>
              </w:rPr>
            </w:pPr>
            <w:r w:rsidRPr="000A2E81">
              <w:rPr>
                <w:rFonts w:ascii="Arial" w:hAnsi="Arial" w:cs="Arial"/>
                <w:sz w:val="18"/>
                <w:szCs w:val="18"/>
              </w:rPr>
              <w:t>Report can be scheduled to print at a future time.</w:t>
            </w:r>
          </w:p>
        </w:tc>
        <w:tc>
          <w:tcPr>
            <w:tcW w:w="2175" w:type="dxa"/>
          </w:tcPr>
          <w:p w:rsidR="000A06BD" w:rsidRPr="000A2E81" w:rsidRDefault="000A06BD"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bookmarkStart w:id="48" w:name="_Toc345680849"/>
            <w:r w:rsidRPr="000A2E81">
              <w:rPr>
                <w:rFonts w:cs="Arial"/>
                <w:b w:val="0"/>
                <w:sz w:val="18"/>
                <w:szCs w:val="18"/>
              </w:rPr>
              <w:t>Display Current Patient Medications</w:t>
            </w:r>
          </w:p>
          <w:bookmarkEnd w:id="48"/>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1560</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 Crystal Reports Forms Viewer Error may appear: “Query Engine Error”.</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 such message appears in the application.</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r w:rsidRPr="000A2E81">
              <w:rPr>
                <w:rFonts w:cs="Arial"/>
                <w:b w:val="0"/>
                <w:sz w:val="18"/>
                <w:szCs w:val="18"/>
              </w:rPr>
              <w:t>Display Current Patient Medications</w:t>
            </w:r>
          </w:p>
          <w:p w:rsidR="000E45D4" w:rsidRPr="000A2E81" w:rsidRDefault="000E45D4" w:rsidP="00301A55">
            <w:pPr>
              <w:pStyle w:val="Heading4"/>
              <w:spacing w:before="60"/>
              <w:rPr>
                <w:rFonts w:cs="Arial"/>
                <w:b w:val="0"/>
                <w:sz w:val="18"/>
                <w:szCs w:val="18"/>
              </w:rPr>
            </w:pPr>
            <w:r w:rsidRPr="000A2E81">
              <w:rPr>
                <w:rFonts w:cs="Arial"/>
                <w:b w:val="0"/>
                <w:sz w:val="18"/>
                <w:szCs w:val="18"/>
              </w:rPr>
              <w:t>KDA CR 1577</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does not display the “No medications were found for the date range” message when the report does not return data.</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Message displays on a print preview of the selected report.</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Exception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2022</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When invalidating results from Unit Antigen Typing the Exception Report does not show all invalidated values.</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All invalidated values display.</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Exception Report (and its display on a Patient History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CR 3289</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2202</w:t>
            </w:r>
          </w:p>
          <w:p w:rsidR="000E45D4" w:rsidRPr="000A2E81" w:rsidRDefault="000E45D4" w:rsidP="00301A55">
            <w:pPr>
              <w:spacing w:before="60"/>
              <w:rPr>
                <w:rFonts w:ascii="Arial" w:hAnsi="Arial" w:cs="Arial"/>
                <w:sz w:val="18"/>
                <w:szCs w:val="18"/>
              </w:rPr>
            </w:pP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Exceptions associated with emergency issue overrides display a system interpretation for ABO of “I” and for Rh of “Pos” incorrectly when all of the ABO/Rh reaction entries are partially completed.</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exception will display a system interpretation of “Not Available” when the ABO/Rh testing is not complete when emergency issue overrides are processed.</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bookmarkStart w:id="49" w:name="_Toc345680848"/>
            <w:r w:rsidRPr="000A2E81">
              <w:rPr>
                <w:rFonts w:cs="Arial"/>
                <w:b w:val="0"/>
                <w:sz w:val="18"/>
                <w:szCs w:val="18"/>
              </w:rPr>
              <w:t>Order History Report</w:t>
            </w:r>
          </w:p>
          <w:bookmarkEnd w:id="49"/>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1846</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does not provide a message that it is compiling the report.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 report-compiling message displays.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432"/>
        </w:trPr>
        <w:tc>
          <w:tcPr>
            <w:tcW w:w="2610" w:type="dxa"/>
            <w:shd w:val="clear" w:color="auto" w:fill="auto"/>
          </w:tcPr>
          <w:p w:rsidR="000E45D4" w:rsidRPr="000A2E81" w:rsidRDefault="000E45D4" w:rsidP="00301A55">
            <w:pPr>
              <w:pStyle w:val="Heading4"/>
              <w:spacing w:before="60"/>
              <w:rPr>
                <w:rFonts w:cs="Arial"/>
                <w:b w:val="0"/>
                <w:sz w:val="18"/>
                <w:szCs w:val="18"/>
              </w:rPr>
            </w:pPr>
            <w:r w:rsidRPr="000A2E81">
              <w:rPr>
                <w:rFonts w:cs="Arial"/>
                <w:b w:val="0"/>
                <w:sz w:val="18"/>
                <w:szCs w:val="18"/>
              </w:rPr>
              <w:t xml:space="preserve">Order History Report </w:t>
            </w:r>
          </w:p>
          <w:p w:rsidR="000E45D4" w:rsidRPr="000A2E81" w:rsidRDefault="000E45D4" w:rsidP="00301A55">
            <w:pPr>
              <w:pStyle w:val="Heading4"/>
              <w:spacing w:before="60"/>
              <w:rPr>
                <w:rFonts w:cs="Arial"/>
                <w:b w:val="0"/>
                <w:sz w:val="18"/>
                <w:szCs w:val="18"/>
              </w:rPr>
            </w:pPr>
            <w:r w:rsidRPr="000A2E81">
              <w:rPr>
                <w:rFonts w:cs="Arial"/>
                <w:b w:val="0"/>
                <w:sz w:val="18"/>
                <w:szCs w:val="18"/>
              </w:rPr>
              <w:t>KDA CR 2778</w:t>
            </w:r>
          </w:p>
          <w:p w:rsidR="000E45D4" w:rsidRPr="000A2E81" w:rsidRDefault="000E45D4" w:rsidP="00301A55">
            <w:pPr>
              <w:spacing w:before="60"/>
              <w:rPr>
                <w:rFonts w:ascii="Arial" w:hAnsi="Arial" w:cs="Arial"/>
                <w:sz w:val="18"/>
                <w:szCs w:val="18"/>
                <w:lang w:eastAsia="x-none"/>
              </w:rPr>
            </w:pPr>
            <w:r w:rsidRPr="000A2E81">
              <w:rPr>
                <w:rFonts w:ascii="Arial" w:hAnsi="Arial" w:cs="Arial"/>
                <w:sz w:val="18"/>
                <w:szCs w:val="18"/>
                <w:lang w:eastAsia="x-none"/>
              </w:rPr>
              <w:t>INC 383473</w:t>
            </w:r>
          </w:p>
          <w:p w:rsidR="000E45D4" w:rsidRPr="000A2E81" w:rsidRDefault="000E45D4" w:rsidP="00301A55">
            <w:pPr>
              <w:spacing w:before="60"/>
              <w:rPr>
                <w:rFonts w:ascii="Arial" w:hAnsi="Arial" w:cs="Arial"/>
                <w:sz w:val="18"/>
                <w:szCs w:val="18"/>
              </w:rPr>
            </w:pPr>
            <w:r w:rsidRPr="000A2E81">
              <w:rPr>
                <w:rFonts w:ascii="Arial" w:hAnsi="Arial" w:cs="Arial"/>
                <w:sz w:val="18"/>
                <w:szCs w:val="18"/>
                <w:lang w:eastAsia="x-none"/>
              </w:rPr>
              <w:t>INC 466628</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Single Order History Report displays the patient’s middle name as the provider’s middle name too.</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correct middle names display for the patient and the provider.</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Patient History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1639</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When an incoming unit is associated to a restricted patient, a duplicate line displays in the Demographics section of the report.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Duplicated information no longer displays.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Patient History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1991</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displays a transfused volume of “0” on the Patient History Report when the defaults are unchanged.</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default volume appears as the transfused volume when unchanged in Enter Post Transfusion Details.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lastRenderedPageBreak/>
              <w:t>Patient History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2123</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section separator between Patient Association &amp; Unit Testing is missing.</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Separator displays.</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Patient History Report</w:t>
            </w:r>
            <w:r w:rsidR="003A694D" w:rsidRPr="000A2E81">
              <w:rPr>
                <w:rFonts w:ascii="Arial" w:hAnsi="Arial" w:cs="Arial"/>
                <w:sz w:val="18"/>
                <w:szCs w:val="18"/>
              </w:rPr>
              <w:t>, Transfusion Reaction Section, implicated Units</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2226</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Implicated Units display same information 5 times on report.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Duplicated information no longer displayed.</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Patient History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Exception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2886</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An exception item generated in Select Unit or Issue Blood Components that includes the product name displays only the first four characters of the product name.</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exception record displays the component class name.</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Prolonged Transfusion Time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3100</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Prolonged Transfusion Time Report closes after the user prints it.</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The print preview displays until the user closes the window.</w:t>
            </w: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0E45D4" w:rsidRPr="000A2E81" w:rsidTr="00301A55">
        <w:tblPrEx>
          <w:tblLook w:val="0400" w:firstRow="0" w:lastRow="0" w:firstColumn="0" w:lastColumn="0" w:noHBand="0" w:noVBand="1"/>
        </w:tblPrEx>
        <w:trPr>
          <w:cantSplit/>
          <w:trHeight w:val="764"/>
        </w:trPr>
        <w:tc>
          <w:tcPr>
            <w:tcW w:w="261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Reagent Report</w:t>
            </w:r>
          </w:p>
          <w:p w:rsidR="000E45D4" w:rsidRPr="000A2E81" w:rsidRDefault="000E45D4" w:rsidP="00301A55">
            <w:pPr>
              <w:spacing w:before="60"/>
              <w:rPr>
                <w:rFonts w:ascii="Arial" w:hAnsi="Arial" w:cs="Arial"/>
                <w:sz w:val="18"/>
                <w:szCs w:val="18"/>
              </w:rPr>
            </w:pPr>
            <w:r w:rsidRPr="000A2E81">
              <w:rPr>
                <w:rFonts w:ascii="Arial" w:hAnsi="Arial" w:cs="Arial"/>
                <w:sz w:val="18"/>
                <w:szCs w:val="18"/>
              </w:rPr>
              <w:t>KDA CR 1515</w:t>
            </w:r>
          </w:p>
        </w:tc>
        <w:tc>
          <w:tcPr>
            <w:tcW w:w="243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VBECS truncates text in the print preview and printed versions of the Reagent Inventory Report. When VBECS does not find a match for selections entered in the Reagent Search window, it creates a report with “No Reagents Found” instead of presenting a message that no match was found.</w:t>
            </w:r>
          </w:p>
        </w:tc>
        <w:tc>
          <w:tcPr>
            <w:tcW w:w="2520" w:type="dxa"/>
            <w:shd w:val="clear" w:color="auto" w:fill="auto"/>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Text is no longer truncated.</w:t>
            </w:r>
          </w:p>
          <w:p w:rsidR="000E45D4" w:rsidRPr="000A2E81" w:rsidRDefault="000E45D4" w:rsidP="00301A55">
            <w:pPr>
              <w:spacing w:before="60"/>
              <w:rPr>
                <w:rFonts w:ascii="Arial" w:hAnsi="Arial" w:cs="Arial"/>
                <w:sz w:val="18"/>
                <w:szCs w:val="18"/>
              </w:rPr>
            </w:pPr>
          </w:p>
        </w:tc>
        <w:tc>
          <w:tcPr>
            <w:tcW w:w="2175" w:type="dxa"/>
          </w:tcPr>
          <w:p w:rsidR="000E45D4" w:rsidRPr="000A2E81" w:rsidRDefault="000E45D4"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Testing WorkList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2046</w:t>
            </w:r>
          </w:p>
          <w:p w:rsidR="009E6E20" w:rsidRPr="000A2E81" w:rsidRDefault="009E6E20" w:rsidP="00301A55">
            <w:pPr>
              <w:spacing w:before="60"/>
              <w:rPr>
                <w:rFonts w:ascii="Arial" w:hAnsi="Arial" w:cs="Arial"/>
                <w:sz w:val="18"/>
                <w:szCs w:val="18"/>
              </w:rPr>
            </w:pP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”Automated Instrument” does not display on the report.</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”Automated Instrument” displays.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Testing WorkList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2083</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Testing Worklist Report does not display the “Entered in Error” comment when a Unit ABO/Rh Confirmation Test is invalidated.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“Entered in Error” comment displays as expected.</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Testing WorkList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2627</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Testing Worklist Report only displays the first 218 characters entered in the ABID results comment field.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entire comment displays.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Testing WorkList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2868</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Rack QC and Reagent QC sections display only the first 100 characters of comments entered in the POS or NEG control comment fields as saved in a Patient or Unit Antigen Typing test.</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entire comment displays.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5B0861" w:rsidP="00301A55">
            <w:pPr>
              <w:spacing w:before="60"/>
              <w:rPr>
                <w:rFonts w:ascii="Arial" w:hAnsi="Arial" w:cs="Arial"/>
                <w:sz w:val="18"/>
                <w:szCs w:val="18"/>
              </w:rPr>
            </w:pPr>
            <w:r w:rsidRPr="000A2E81">
              <w:rPr>
                <w:rFonts w:ascii="Arial" w:hAnsi="Arial" w:cs="Arial"/>
                <w:sz w:val="18"/>
                <w:szCs w:val="18"/>
              </w:rPr>
              <w:lastRenderedPageBreak/>
              <w:t>Testing WorkList Report</w:t>
            </w:r>
            <w:r w:rsidR="009E6E20" w:rsidRPr="000A2E81">
              <w:rPr>
                <w:rFonts w:ascii="Arial" w:hAnsi="Arial" w:cs="Arial"/>
                <w:sz w:val="18"/>
                <w:szCs w:val="18"/>
              </w:rPr>
              <w:t xml:space="preserve"> </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Patient Testing Worklist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2694</w:t>
            </w:r>
          </w:p>
          <w:p w:rsidR="00C36C1A" w:rsidRPr="000A2E81" w:rsidRDefault="00C36C1A" w:rsidP="00301A55">
            <w:pPr>
              <w:spacing w:before="60"/>
              <w:rPr>
                <w:rFonts w:ascii="Arial" w:hAnsi="Arial" w:cs="Arial"/>
                <w:sz w:val="18"/>
                <w:szCs w:val="18"/>
              </w:rPr>
            </w:pPr>
            <w:r w:rsidRPr="000A2E81">
              <w:rPr>
                <w:rFonts w:ascii="Arial" w:hAnsi="Arial" w:cs="Arial"/>
                <w:sz w:val="18"/>
                <w:szCs w:val="18"/>
              </w:rPr>
              <w:t>HD</w:t>
            </w:r>
            <w:r w:rsidRPr="000A2E81">
              <w:t xml:space="preserve"> </w:t>
            </w:r>
            <w:r w:rsidRPr="000A2E81">
              <w:rPr>
                <w:rFonts w:ascii="Arial" w:hAnsi="Arial" w:cs="Arial"/>
                <w:sz w:val="18"/>
                <w:szCs w:val="18"/>
              </w:rPr>
              <w:t>336190</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Testing Worklist Report does not display the last name of the tester if their user name includes a site abbreviation [e.g. First Name, Middle Initial, and (Division Abbreviation Last Name)].</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last name of the tester displays.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p w:rsidR="00C36C1A" w:rsidRPr="000A2E81" w:rsidRDefault="00C36C1A" w:rsidP="00301A55">
            <w:pPr>
              <w:spacing w:before="60"/>
              <w:rPr>
                <w:rFonts w:ascii="Arial" w:hAnsi="Arial" w:cs="Arial"/>
                <w:sz w:val="18"/>
                <w:szCs w:val="18"/>
              </w:rPr>
            </w:pPr>
            <w:r w:rsidRPr="000A2E81">
              <w:rPr>
                <w:rFonts w:ascii="Arial" w:hAnsi="Arial" w:cs="Arial"/>
                <w:sz w:val="18"/>
                <w:szCs w:val="18"/>
              </w:rPr>
              <w:t>Example (Kevin M. (HIN) Kania)</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pStyle w:val="Heading4"/>
              <w:spacing w:before="60" w:after="0"/>
              <w:rPr>
                <w:rFonts w:cs="Arial"/>
                <w:b w:val="0"/>
                <w:sz w:val="18"/>
                <w:szCs w:val="18"/>
              </w:rPr>
            </w:pPr>
            <w:r w:rsidRPr="000A2E81">
              <w:rPr>
                <w:rFonts w:cs="Arial"/>
                <w:b w:val="0"/>
                <w:sz w:val="18"/>
                <w:szCs w:val="18"/>
              </w:rPr>
              <w:t>Throughout VBECS</w:t>
            </w:r>
          </w:p>
          <w:p w:rsidR="009E6E20" w:rsidRPr="000A2E81" w:rsidRDefault="009E6E20" w:rsidP="00301A55">
            <w:pPr>
              <w:pStyle w:val="Heading4"/>
              <w:spacing w:before="60" w:after="0"/>
              <w:rPr>
                <w:rFonts w:cs="Arial"/>
                <w:b w:val="0"/>
                <w:sz w:val="18"/>
                <w:szCs w:val="18"/>
              </w:rPr>
            </w:pPr>
            <w:r w:rsidRPr="000A2E81">
              <w:rPr>
                <w:rFonts w:cs="Arial"/>
                <w:b w:val="0"/>
                <w:sz w:val="18"/>
                <w:szCs w:val="18"/>
              </w:rPr>
              <w:t>KDA CR 2992</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VBECS reports cannot be printed as two sided documents.</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Reports may be printed as two sided documents on a correspondingly enabled printer.</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r w:rsidR="00EB24FB" w:rsidRPr="000A2E81">
              <w:rPr>
                <w:rFonts w:ascii="Arial" w:hAnsi="Arial" w:cs="Arial"/>
                <w:sz w:val="18"/>
                <w:szCs w:val="18"/>
              </w:rPr>
              <w:t xml:space="preserve">  Printer must be capa</w:t>
            </w:r>
            <w:r w:rsidR="00447550" w:rsidRPr="000A2E81">
              <w:rPr>
                <w:rFonts w:ascii="Arial" w:hAnsi="Arial" w:cs="Arial"/>
                <w:sz w:val="18"/>
                <w:szCs w:val="18"/>
              </w:rPr>
              <w:t>ble and configured to allow two-</w:t>
            </w:r>
            <w:r w:rsidR="00EB24FB" w:rsidRPr="000A2E81">
              <w:rPr>
                <w:rFonts w:ascii="Arial" w:hAnsi="Arial" w:cs="Arial"/>
                <w:sz w:val="18"/>
                <w:szCs w:val="18"/>
              </w:rPr>
              <w:t>sided printing</w:t>
            </w:r>
            <w:r w:rsidR="00447550" w:rsidRPr="000A2E81">
              <w:rPr>
                <w:rFonts w:ascii="Arial" w:hAnsi="Arial" w:cs="Arial"/>
                <w:sz w:val="18"/>
                <w:szCs w:val="18"/>
              </w:rPr>
              <w:t>.</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pStyle w:val="Heading4"/>
              <w:spacing w:before="60" w:after="0"/>
              <w:rPr>
                <w:rFonts w:cs="Arial"/>
                <w:b w:val="0"/>
                <w:sz w:val="18"/>
                <w:szCs w:val="18"/>
              </w:rPr>
            </w:pPr>
            <w:r w:rsidRPr="000A2E81">
              <w:rPr>
                <w:rFonts w:cs="Arial"/>
                <w:b w:val="0"/>
                <w:sz w:val="18"/>
                <w:szCs w:val="18"/>
              </w:rPr>
              <w:t>Throughout VBECS</w:t>
            </w:r>
          </w:p>
          <w:p w:rsidR="009E6E20" w:rsidRPr="000A2E81" w:rsidRDefault="009E6E20" w:rsidP="00301A55">
            <w:pPr>
              <w:pStyle w:val="Heading4"/>
              <w:spacing w:before="60" w:after="0"/>
              <w:rPr>
                <w:rFonts w:cs="Arial"/>
                <w:b w:val="0"/>
                <w:sz w:val="18"/>
                <w:szCs w:val="18"/>
              </w:rPr>
            </w:pPr>
            <w:r w:rsidRPr="000A2E81">
              <w:rPr>
                <w:rFonts w:cs="Arial"/>
                <w:b w:val="0"/>
                <w:sz w:val="18"/>
                <w:szCs w:val="18"/>
              </w:rPr>
              <w:t>KDA CR 1514</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Printed reports in VBECS use gray lines to designate the end of patient or unit data. The lines should be darker to make reading the report easier.</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Shading is no longer used to designate sections.  Sections are clearly divided.</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3813E0" w:rsidRPr="000A2E81" w:rsidTr="00301A55">
        <w:tblPrEx>
          <w:tblLook w:val="0400" w:firstRow="0" w:lastRow="0" w:firstColumn="0" w:lastColumn="0" w:noHBand="0" w:noVBand="1"/>
        </w:tblPrEx>
        <w:trPr>
          <w:cantSplit/>
          <w:trHeight w:val="432"/>
        </w:trPr>
        <w:tc>
          <w:tcPr>
            <w:tcW w:w="2610" w:type="dxa"/>
            <w:shd w:val="clear" w:color="auto" w:fill="auto"/>
          </w:tcPr>
          <w:p w:rsidR="003813E0" w:rsidRPr="000A2E81" w:rsidRDefault="003813E0" w:rsidP="00301A55">
            <w:pPr>
              <w:pStyle w:val="Heading4"/>
              <w:spacing w:before="60" w:after="0"/>
              <w:rPr>
                <w:rFonts w:cs="Arial"/>
                <w:b w:val="0"/>
                <w:sz w:val="18"/>
                <w:szCs w:val="18"/>
              </w:rPr>
            </w:pPr>
            <w:r w:rsidRPr="000A2E81">
              <w:rPr>
                <w:rFonts w:cs="Arial"/>
                <w:b w:val="0"/>
                <w:sz w:val="18"/>
                <w:szCs w:val="18"/>
              </w:rPr>
              <w:t>Throughout VBECS</w:t>
            </w:r>
          </w:p>
          <w:p w:rsidR="003813E0" w:rsidRPr="000A2E81" w:rsidRDefault="003813E0" w:rsidP="00301A55">
            <w:pPr>
              <w:pStyle w:val="Heading4"/>
              <w:spacing w:before="0" w:after="0"/>
              <w:rPr>
                <w:rFonts w:cs="Arial"/>
                <w:b w:val="0"/>
                <w:sz w:val="18"/>
                <w:szCs w:val="18"/>
              </w:rPr>
            </w:pPr>
            <w:r w:rsidRPr="000A2E81">
              <w:rPr>
                <w:rFonts w:cs="Arial"/>
                <w:b w:val="0"/>
                <w:sz w:val="18"/>
                <w:szCs w:val="18"/>
              </w:rPr>
              <w:t xml:space="preserve">Exception Report </w:t>
            </w:r>
          </w:p>
          <w:p w:rsidR="003813E0" w:rsidRPr="000A2E81" w:rsidRDefault="003813E0" w:rsidP="00301A55">
            <w:pPr>
              <w:pStyle w:val="Heading4"/>
              <w:spacing w:before="0" w:after="0"/>
              <w:rPr>
                <w:rFonts w:cs="Arial"/>
                <w:b w:val="0"/>
                <w:sz w:val="18"/>
                <w:szCs w:val="18"/>
              </w:rPr>
            </w:pPr>
            <w:r w:rsidRPr="000A2E81">
              <w:rPr>
                <w:rFonts w:cs="Arial"/>
                <w:b w:val="0"/>
                <w:sz w:val="18"/>
                <w:szCs w:val="18"/>
              </w:rPr>
              <w:t>Unit History Report</w:t>
            </w:r>
          </w:p>
          <w:p w:rsidR="003813E0" w:rsidRPr="000A2E81" w:rsidRDefault="003813E0" w:rsidP="00301A55">
            <w:pPr>
              <w:rPr>
                <w:rFonts w:ascii="Arial" w:hAnsi="Arial" w:cs="Arial"/>
                <w:sz w:val="18"/>
                <w:szCs w:val="18"/>
              </w:rPr>
            </w:pPr>
            <w:r w:rsidRPr="000A2E81">
              <w:rPr>
                <w:rFonts w:ascii="Arial" w:hAnsi="Arial" w:cs="Arial"/>
                <w:sz w:val="18"/>
                <w:szCs w:val="18"/>
              </w:rPr>
              <w:t>Single Order History Report</w:t>
            </w:r>
          </w:p>
          <w:p w:rsidR="003813E0" w:rsidRPr="000A2E81" w:rsidRDefault="003813E0" w:rsidP="00301A55">
            <w:pPr>
              <w:rPr>
                <w:rFonts w:ascii="Arial" w:hAnsi="Arial" w:cs="Arial"/>
                <w:sz w:val="18"/>
                <w:szCs w:val="18"/>
              </w:rPr>
            </w:pPr>
            <w:r w:rsidRPr="000A2E81">
              <w:rPr>
                <w:rFonts w:ascii="Arial" w:hAnsi="Arial" w:cs="Arial"/>
                <w:sz w:val="18"/>
                <w:szCs w:val="18"/>
              </w:rPr>
              <w:t>Pending Task List, Order Comment</w:t>
            </w:r>
          </w:p>
          <w:p w:rsidR="003813E0" w:rsidRPr="000A2E81" w:rsidRDefault="003813E0" w:rsidP="00301A55">
            <w:pPr>
              <w:pStyle w:val="TableText"/>
              <w:spacing w:before="60"/>
              <w:rPr>
                <w:rFonts w:cs="Arial"/>
                <w:szCs w:val="18"/>
              </w:rPr>
            </w:pPr>
            <w:r w:rsidRPr="000A2E81">
              <w:rPr>
                <w:szCs w:val="18"/>
              </w:rPr>
              <w:t>KDA CR 2870, KDA CR 2871</w:t>
            </w:r>
          </w:p>
          <w:p w:rsidR="003813E0" w:rsidRPr="000A2E81" w:rsidRDefault="003813E0" w:rsidP="00301A55">
            <w:pPr>
              <w:pStyle w:val="TableText"/>
              <w:rPr>
                <w:szCs w:val="18"/>
              </w:rPr>
            </w:pPr>
            <w:r w:rsidRPr="000A2E81">
              <w:rPr>
                <w:szCs w:val="18"/>
              </w:rPr>
              <w:t>KDA CR 2872, KDA CR 2873</w:t>
            </w:r>
          </w:p>
        </w:tc>
        <w:tc>
          <w:tcPr>
            <w:tcW w:w="2430" w:type="dxa"/>
            <w:shd w:val="clear" w:color="auto" w:fill="auto"/>
          </w:tcPr>
          <w:p w:rsidR="003813E0" w:rsidRPr="000A2E81" w:rsidRDefault="003813E0" w:rsidP="00301A55">
            <w:pPr>
              <w:spacing w:before="60"/>
              <w:rPr>
                <w:rFonts w:ascii="Arial" w:hAnsi="Arial" w:cs="Arial"/>
                <w:sz w:val="18"/>
                <w:szCs w:val="18"/>
              </w:rPr>
            </w:pPr>
            <w:r w:rsidRPr="000A2E81">
              <w:rPr>
                <w:rFonts w:ascii="Arial" w:hAnsi="Arial" w:cs="Arial"/>
                <w:sz w:val="18"/>
                <w:szCs w:val="18"/>
              </w:rPr>
              <w:t>Comments greater than 200 characters in length can be entered in VBECS, but only the first 200 characters of that comment display on the report.</w:t>
            </w:r>
          </w:p>
          <w:p w:rsidR="003813E0" w:rsidRPr="000A2E81" w:rsidRDefault="003813E0" w:rsidP="00301A55">
            <w:pPr>
              <w:spacing w:before="60"/>
              <w:rPr>
                <w:rFonts w:ascii="Arial" w:hAnsi="Arial" w:cs="Arial"/>
                <w:sz w:val="18"/>
                <w:szCs w:val="18"/>
              </w:rPr>
            </w:pPr>
            <w:r w:rsidRPr="000A2E81">
              <w:rPr>
                <w:rFonts w:ascii="Arial" w:hAnsi="Arial" w:cs="Arial"/>
                <w:sz w:val="18"/>
                <w:szCs w:val="18"/>
              </w:rPr>
              <w:t>(Exception Report types associated with Crossmatch testing, Unit selection and ABO/Rh confirmation)</w:t>
            </w:r>
          </w:p>
        </w:tc>
        <w:tc>
          <w:tcPr>
            <w:tcW w:w="2520" w:type="dxa"/>
            <w:shd w:val="clear" w:color="auto" w:fill="auto"/>
          </w:tcPr>
          <w:p w:rsidR="00B1440B" w:rsidRPr="000A2E81" w:rsidRDefault="003813E0" w:rsidP="00301A55">
            <w:pPr>
              <w:spacing w:before="60"/>
              <w:rPr>
                <w:rFonts w:ascii="Arial" w:hAnsi="Arial" w:cs="Arial"/>
                <w:sz w:val="18"/>
                <w:szCs w:val="18"/>
              </w:rPr>
            </w:pPr>
            <w:r w:rsidRPr="000A2E81">
              <w:rPr>
                <w:rFonts w:ascii="Arial" w:hAnsi="Arial" w:cs="Arial"/>
                <w:sz w:val="18"/>
                <w:szCs w:val="18"/>
              </w:rPr>
              <w:t xml:space="preserve">In VBECS, the entire comment displays as entered. </w:t>
            </w:r>
          </w:p>
          <w:p w:rsidR="00B1440B" w:rsidRPr="000A2E81" w:rsidRDefault="00B1440B" w:rsidP="00301A55">
            <w:pPr>
              <w:spacing w:before="60"/>
              <w:rPr>
                <w:rFonts w:ascii="Arial" w:hAnsi="Arial" w:cs="Arial"/>
                <w:sz w:val="18"/>
                <w:szCs w:val="18"/>
              </w:rPr>
            </w:pPr>
          </w:p>
          <w:p w:rsidR="003813E0" w:rsidRPr="000A2E81" w:rsidRDefault="00B1440B" w:rsidP="00301A55">
            <w:pPr>
              <w:spacing w:before="60"/>
              <w:rPr>
                <w:rFonts w:ascii="Arial" w:eastAsia="Calibri" w:hAnsi="Arial" w:cs="Arial"/>
                <w:sz w:val="18"/>
                <w:szCs w:val="18"/>
              </w:rPr>
            </w:pPr>
            <w:r w:rsidRPr="000A2E81">
              <w:rPr>
                <w:rFonts w:ascii="Arial" w:hAnsi="Arial" w:cs="Arial"/>
                <w:sz w:val="18"/>
                <w:szCs w:val="18"/>
              </w:rPr>
              <w:t xml:space="preserve">Note: </w:t>
            </w:r>
            <w:r w:rsidR="003813E0" w:rsidRPr="000A2E81">
              <w:rPr>
                <w:rFonts w:ascii="Arial" w:hAnsi="Arial" w:cs="Arial"/>
                <w:sz w:val="18"/>
                <w:szCs w:val="18"/>
              </w:rPr>
              <w:t xml:space="preserve">A </w:t>
            </w:r>
            <w:r w:rsidR="00301A55">
              <w:rPr>
                <w:rFonts w:ascii="Arial" w:hAnsi="Arial" w:cs="Arial"/>
                <w:sz w:val="18"/>
                <w:szCs w:val="18"/>
              </w:rPr>
              <w:t xml:space="preserve">VBECS </w:t>
            </w:r>
            <w:r w:rsidR="003813E0" w:rsidRPr="000A2E81">
              <w:rPr>
                <w:rFonts w:ascii="Arial" w:hAnsi="Arial" w:cs="Arial"/>
                <w:sz w:val="18"/>
                <w:szCs w:val="18"/>
              </w:rPr>
              <w:t>comment displayed in VistA may not display in its entirety due to the VistA field limitations.</w:t>
            </w:r>
          </w:p>
        </w:tc>
        <w:tc>
          <w:tcPr>
            <w:tcW w:w="2175" w:type="dxa"/>
          </w:tcPr>
          <w:p w:rsidR="003813E0" w:rsidRPr="000A2E81" w:rsidRDefault="003813E0" w:rsidP="00301A55">
            <w:pPr>
              <w:spacing w:before="60"/>
              <w:rPr>
                <w:rFonts w:ascii="Arial" w:eastAsia="Calibri" w:hAnsi="Arial" w:cs="Arial"/>
                <w:sz w:val="18"/>
                <w:szCs w:val="18"/>
              </w:rPr>
            </w:pPr>
            <w:r w:rsidRPr="000A2E81">
              <w:rPr>
                <w:rFonts w:ascii="Arial" w:hAnsi="Arial" w:cs="Arial"/>
                <w:sz w:val="18"/>
                <w:szCs w:val="18"/>
              </w:rPr>
              <w:t>None Provided.</w:t>
            </w:r>
          </w:p>
          <w:p w:rsidR="003813E0" w:rsidRPr="000A2E81" w:rsidRDefault="003813E0" w:rsidP="00301A55">
            <w:pPr>
              <w:spacing w:before="60"/>
              <w:rPr>
                <w:rFonts w:ascii="Arial" w:eastAsia="Calibri" w:hAnsi="Arial" w:cs="Arial"/>
                <w:sz w:val="18"/>
                <w:szCs w:val="18"/>
              </w:rPr>
            </w:pP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pStyle w:val="Heading4"/>
              <w:spacing w:before="60" w:after="0"/>
              <w:rPr>
                <w:rFonts w:cs="Arial"/>
                <w:b w:val="0"/>
                <w:sz w:val="18"/>
                <w:szCs w:val="18"/>
              </w:rPr>
            </w:pPr>
            <w:r w:rsidRPr="000A2E81">
              <w:rPr>
                <w:rFonts w:cs="Arial"/>
                <w:b w:val="0"/>
                <w:sz w:val="18"/>
                <w:szCs w:val="18"/>
              </w:rPr>
              <w:t>Throughout VBECS</w:t>
            </w:r>
          </w:p>
          <w:p w:rsidR="009E6E20" w:rsidRPr="000A2E81" w:rsidRDefault="009E6E20" w:rsidP="00301A55">
            <w:pPr>
              <w:pStyle w:val="Heading4"/>
              <w:spacing w:before="0" w:after="0"/>
              <w:rPr>
                <w:rFonts w:cs="Arial"/>
                <w:b w:val="0"/>
                <w:sz w:val="18"/>
                <w:szCs w:val="18"/>
              </w:rPr>
            </w:pPr>
            <w:r w:rsidRPr="000A2E81">
              <w:rPr>
                <w:rFonts w:cs="Arial"/>
                <w:b w:val="0"/>
                <w:sz w:val="18"/>
                <w:szCs w:val="18"/>
              </w:rPr>
              <w:t>Testing Worklist Report</w:t>
            </w:r>
          </w:p>
          <w:p w:rsidR="009E6E20" w:rsidRPr="000A2E81" w:rsidRDefault="009E6E20" w:rsidP="00301A55">
            <w:pPr>
              <w:rPr>
                <w:rFonts w:ascii="Arial" w:hAnsi="Arial" w:cs="Arial"/>
                <w:sz w:val="18"/>
                <w:szCs w:val="18"/>
              </w:rPr>
            </w:pPr>
            <w:r w:rsidRPr="000A2E81">
              <w:rPr>
                <w:rFonts w:ascii="Arial" w:hAnsi="Arial" w:cs="Arial"/>
                <w:sz w:val="18"/>
                <w:szCs w:val="18"/>
              </w:rPr>
              <w:t xml:space="preserve">Division Workload Report </w:t>
            </w:r>
          </w:p>
          <w:p w:rsidR="009E6E20" w:rsidRPr="000A2E81" w:rsidRDefault="009E6E20" w:rsidP="00301A55">
            <w:pPr>
              <w:rPr>
                <w:rFonts w:ascii="Arial" w:hAnsi="Arial" w:cs="Arial"/>
                <w:sz w:val="18"/>
                <w:szCs w:val="18"/>
              </w:rPr>
            </w:pPr>
            <w:r w:rsidRPr="000A2E81">
              <w:rPr>
                <w:rFonts w:ascii="Arial" w:hAnsi="Arial" w:cs="Arial"/>
                <w:sz w:val="18"/>
                <w:szCs w:val="18"/>
              </w:rPr>
              <w:t>Order History Report</w:t>
            </w:r>
          </w:p>
          <w:p w:rsidR="009E6E20" w:rsidRPr="000A2E81" w:rsidRDefault="009E6E20" w:rsidP="00301A55">
            <w:pPr>
              <w:rPr>
                <w:rFonts w:ascii="Arial" w:hAnsi="Arial" w:cs="Arial"/>
                <w:sz w:val="18"/>
                <w:szCs w:val="18"/>
              </w:rPr>
            </w:pPr>
            <w:r w:rsidRPr="000A2E81">
              <w:rPr>
                <w:rFonts w:ascii="Arial" w:hAnsi="Arial" w:cs="Arial"/>
                <w:sz w:val="18"/>
                <w:szCs w:val="18"/>
              </w:rPr>
              <w:t xml:space="preserve">Transfusion Requirements Report) </w:t>
            </w:r>
          </w:p>
          <w:p w:rsidR="009E6E20" w:rsidRPr="000A2E81" w:rsidRDefault="009E6E20" w:rsidP="00301A55">
            <w:pPr>
              <w:pStyle w:val="TableText"/>
              <w:spacing w:before="60"/>
              <w:rPr>
                <w:rFonts w:cs="Arial"/>
                <w:szCs w:val="18"/>
              </w:rPr>
            </w:pPr>
            <w:r w:rsidRPr="000A2E81">
              <w:rPr>
                <w:rFonts w:cs="Arial"/>
                <w:szCs w:val="18"/>
              </w:rPr>
              <w:t>KDA CR 1967, KDA CR 2021</w:t>
            </w:r>
          </w:p>
          <w:p w:rsidR="009E6E20" w:rsidRPr="000A2E81" w:rsidRDefault="009E6E20" w:rsidP="00301A55">
            <w:pPr>
              <w:rPr>
                <w:rFonts w:ascii="Arial" w:hAnsi="Arial" w:cs="Arial"/>
                <w:sz w:val="18"/>
                <w:szCs w:val="18"/>
              </w:rPr>
            </w:pPr>
            <w:r w:rsidRPr="000A2E81">
              <w:rPr>
                <w:rFonts w:ascii="Arial" w:hAnsi="Arial" w:cs="Arial"/>
                <w:sz w:val="18"/>
                <w:szCs w:val="18"/>
              </w:rPr>
              <w:t>KDA CR 2855</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On some reports, VBECS prints the page number but does not include the total number of pages printed (e.g., 1 of 75).</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total number of pages displays and prints on the identified reports.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6C210E" w:rsidRPr="000A2E81" w:rsidTr="00301A55">
        <w:tblPrEx>
          <w:tblLook w:val="0400" w:firstRow="0" w:lastRow="0" w:firstColumn="0" w:lastColumn="0" w:noHBand="0" w:noVBand="1"/>
        </w:tblPrEx>
        <w:trPr>
          <w:cantSplit/>
          <w:trHeight w:val="737"/>
        </w:trPr>
        <w:tc>
          <w:tcPr>
            <w:tcW w:w="2610" w:type="dxa"/>
            <w:shd w:val="clear" w:color="auto" w:fill="auto"/>
          </w:tcPr>
          <w:p w:rsidR="006C210E" w:rsidRPr="000A2E81" w:rsidRDefault="006C210E" w:rsidP="00301A55">
            <w:pPr>
              <w:pStyle w:val="TableText"/>
              <w:spacing w:before="60"/>
              <w:rPr>
                <w:rFonts w:cs="Arial"/>
                <w:szCs w:val="18"/>
              </w:rPr>
            </w:pPr>
            <w:r w:rsidRPr="000A2E81">
              <w:rPr>
                <w:rFonts w:cs="Arial"/>
                <w:szCs w:val="18"/>
              </w:rPr>
              <w:t>Transfusion Effectiveness Report</w:t>
            </w:r>
          </w:p>
          <w:p w:rsidR="006C210E" w:rsidRPr="000A2E81" w:rsidRDefault="006C210E" w:rsidP="00301A55">
            <w:pPr>
              <w:pStyle w:val="TableText"/>
              <w:spacing w:before="60"/>
              <w:rPr>
                <w:rFonts w:cs="Arial"/>
                <w:szCs w:val="18"/>
              </w:rPr>
            </w:pPr>
            <w:r w:rsidRPr="000A2E81">
              <w:rPr>
                <w:rFonts w:cs="Arial"/>
                <w:szCs w:val="18"/>
              </w:rPr>
              <w:t>KDA CR 2136</w:t>
            </w:r>
          </w:p>
        </w:tc>
        <w:tc>
          <w:tcPr>
            <w:tcW w:w="2430" w:type="dxa"/>
            <w:shd w:val="clear" w:color="auto" w:fill="auto"/>
          </w:tcPr>
          <w:p w:rsidR="006C210E" w:rsidRPr="000A2E81" w:rsidRDefault="006C210E" w:rsidP="00301A55">
            <w:pPr>
              <w:pStyle w:val="TableText"/>
              <w:spacing w:before="60"/>
              <w:rPr>
                <w:rFonts w:cs="Arial"/>
                <w:szCs w:val="18"/>
              </w:rPr>
            </w:pPr>
            <w:r w:rsidRPr="000A2E81">
              <w:rPr>
                <w:rFonts w:cs="Arial"/>
                <w:szCs w:val="18"/>
              </w:rPr>
              <w:t>The report scheduler does not schedule prints on the same date.</w:t>
            </w:r>
          </w:p>
        </w:tc>
        <w:tc>
          <w:tcPr>
            <w:tcW w:w="2520" w:type="dxa"/>
            <w:shd w:val="clear" w:color="auto" w:fill="auto"/>
          </w:tcPr>
          <w:p w:rsidR="006C210E" w:rsidRPr="000A2E81" w:rsidRDefault="006C210E" w:rsidP="00301A55">
            <w:pPr>
              <w:spacing w:before="60"/>
              <w:rPr>
                <w:rFonts w:ascii="Arial" w:hAnsi="Arial" w:cs="Arial"/>
                <w:strike/>
                <w:sz w:val="18"/>
                <w:szCs w:val="18"/>
              </w:rPr>
            </w:pPr>
            <w:r w:rsidRPr="000A2E81">
              <w:rPr>
                <w:rFonts w:ascii="Arial" w:hAnsi="Arial" w:cs="Arial"/>
                <w:sz w:val="18"/>
                <w:szCs w:val="18"/>
              </w:rPr>
              <w:t>The report can</w:t>
            </w:r>
            <w:r w:rsidR="005760C8" w:rsidRPr="000A2E81">
              <w:rPr>
                <w:rFonts w:ascii="Arial" w:hAnsi="Arial" w:cs="Arial"/>
                <w:sz w:val="18"/>
                <w:szCs w:val="18"/>
              </w:rPr>
              <w:t>not</w:t>
            </w:r>
            <w:r w:rsidRPr="000A2E81">
              <w:rPr>
                <w:rFonts w:ascii="Arial" w:hAnsi="Arial" w:cs="Arial"/>
                <w:sz w:val="18"/>
                <w:szCs w:val="18"/>
              </w:rPr>
              <w:t xml:space="preserve"> be scheduled to print at a future time</w:t>
            </w:r>
            <w:r w:rsidR="005760C8" w:rsidRPr="000A2E81">
              <w:rPr>
                <w:rFonts w:ascii="Arial" w:hAnsi="Arial" w:cs="Arial"/>
                <w:sz w:val="18"/>
                <w:szCs w:val="18"/>
              </w:rPr>
              <w:t xml:space="preserve"> as the report requires the user to be logged into VistALink to retrieve the Laboratory results.</w:t>
            </w:r>
          </w:p>
        </w:tc>
        <w:tc>
          <w:tcPr>
            <w:tcW w:w="2175" w:type="dxa"/>
          </w:tcPr>
          <w:p w:rsidR="006C210E" w:rsidRPr="000A2E81" w:rsidRDefault="006C210E" w:rsidP="00301A55">
            <w:pPr>
              <w:spacing w:before="60"/>
              <w:rPr>
                <w:rFonts w:ascii="Arial" w:hAnsi="Arial" w:cs="Arial"/>
                <w:sz w:val="18"/>
                <w:szCs w:val="18"/>
              </w:rPr>
            </w:pPr>
            <w:r w:rsidRPr="000A2E81">
              <w:rPr>
                <w:rFonts w:ascii="Arial" w:hAnsi="Arial" w:cs="Arial"/>
                <w:sz w:val="18"/>
                <w:szCs w:val="18"/>
              </w:rPr>
              <w:t>None Provided.</w:t>
            </w:r>
          </w:p>
          <w:p w:rsidR="00E47E2A" w:rsidRPr="000A2E81" w:rsidRDefault="00E47E2A" w:rsidP="00301A55">
            <w:pPr>
              <w:spacing w:before="60"/>
              <w:rPr>
                <w:rFonts w:ascii="Arial" w:hAnsi="Arial" w:cs="Arial"/>
                <w:sz w:val="18"/>
                <w:szCs w:val="18"/>
              </w:rPr>
            </w:pPr>
            <w:r w:rsidRPr="000A2E81">
              <w:rPr>
                <w:rFonts w:ascii="Arial" w:hAnsi="Arial" w:cs="Arial"/>
                <w:sz w:val="18"/>
                <w:szCs w:val="18"/>
              </w:rPr>
              <w:t>No change in system behavior.</w:t>
            </w:r>
          </w:p>
        </w:tc>
      </w:tr>
      <w:tr w:rsidR="006C210E" w:rsidRPr="000A2E81" w:rsidTr="00301A55">
        <w:tblPrEx>
          <w:tblLook w:val="0400" w:firstRow="0" w:lastRow="0" w:firstColumn="0" w:lastColumn="0" w:noHBand="0" w:noVBand="1"/>
        </w:tblPrEx>
        <w:trPr>
          <w:cantSplit/>
          <w:trHeight w:val="737"/>
        </w:trPr>
        <w:tc>
          <w:tcPr>
            <w:tcW w:w="2610" w:type="dxa"/>
            <w:shd w:val="clear" w:color="auto" w:fill="auto"/>
          </w:tcPr>
          <w:p w:rsidR="006C210E" w:rsidRPr="000A2E81" w:rsidRDefault="006C210E" w:rsidP="00301A55">
            <w:pPr>
              <w:pStyle w:val="TableText"/>
              <w:spacing w:before="60"/>
              <w:rPr>
                <w:rFonts w:cs="Arial"/>
                <w:szCs w:val="18"/>
              </w:rPr>
            </w:pPr>
            <w:r w:rsidRPr="000A2E81">
              <w:rPr>
                <w:rFonts w:cs="Arial"/>
                <w:szCs w:val="18"/>
              </w:rPr>
              <w:t>Transfusion Reaction Count Report</w:t>
            </w:r>
          </w:p>
          <w:p w:rsidR="006C210E" w:rsidRPr="000A2E81" w:rsidRDefault="006C210E" w:rsidP="00301A55">
            <w:pPr>
              <w:pStyle w:val="TableText"/>
              <w:spacing w:before="60"/>
              <w:rPr>
                <w:rFonts w:cs="Arial"/>
                <w:szCs w:val="18"/>
              </w:rPr>
            </w:pPr>
            <w:r w:rsidRPr="000A2E81">
              <w:rPr>
                <w:rFonts w:cs="Arial"/>
                <w:szCs w:val="18"/>
              </w:rPr>
              <w:t>KDA CR 2221</w:t>
            </w:r>
          </w:p>
        </w:tc>
        <w:tc>
          <w:tcPr>
            <w:tcW w:w="2430" w:type="dxa"/>
            <w:shd w:val="clear" w:color="auto" w:fill="auto"/>
          </w:tcPr>
          <w:p w:rsidR="006C210E" w:rsidRPr="000A2E81" w:rsidRDefault="006C210E" w:rsidP="00301A55">
            <w:pPr>
              <w:pStyle w:val="TableText"/>
              <w:spacing w:before="60"/>
              <w:rPr>
                <w:rFonts w:cs="Arial"/>
                <w:szCs w:val="18"/>
              </w:rPr>
            </w:pPr>
            <w:r w:rsidRPr="000A2E81">
              <w:rPr>
                <w:rFonts w:cs="Arial"/>
                <w:szCs w:val="18"/>
              </w:rPr>
              <w:t>The first page of the report is blank except for the header, title and section header.</w:t>
            </w:r>
          </w:p>
        </w:tc>
        <w:tc>
          <w:tcPr>
            <w:tcW w:w="2520" w:type="dxa"/>
            <w:shd w:val="clear" w:color="auto" w:fill="auto"/>
          </w:tcPr>
          <w:p w:rsidR="006C210E" w:rsidRPr="000A2E81" w:rsidRDefault="006C210E" w:rsidP="00301A55">
            <w:pPr>
              <w:spacing w:before="60"/>
              <w:rPr>
                <w:rFonts w:ascii="Arial" w:hAnsi="Arial" w:cs="Arial"/>
                <w:sz w:val="18"/>
                <w:szCs w:val="18"/>
              </w:rPr>
            </w:pPr>
            <w:r w:rsidRPr="000A2E81">
              <w:rPr>
                <w:rFonts w:ascii="Arial" w:hAnsi="Arial" w:cs="Arial"/>
                <w:sz w:val="18"/>
                <w:szCs w:val="18"/>
              </w:rPr>
              <w:t>The report prints starting on the first page.</w:t>
            </w:r>
          </w:p>
        </w:tc>
        <w:tc>
          <w:tcPr>
            <w:tcW w:w="2175" w:type="dxa"/>
          </w:tcPr>
          <w:p w:rsidR="006C210E" w:rsidRPr="000A2E81" w:rsidRDefault="006C210E"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37"/>
        </w:trPr>
        <w:tc>
          <w:tcPr>
            <w:tcW w:w="2610" w:type="dxa"/>
            <w:shd w:val="clear" w:color="auto" w:fill="auto"/>
          </w:tcPr>
          <w:p w:rsidR="009E6E20" w:rsidRPr="000A2E81" w:rsidRDefault="009E6E20" w:rsidP="00301A55">
            <w:pPr>
              <w:pStyle w:val="Heading4"/>
              <w:spacing w:before="60"/>
              <w:rPr>
                <w:rFonts w:cs="Arial"/>
                <w:b w:val="0"/>
                <w:sz w:val="18"/>
                <w:szCs w:val="18"/>
              </w:rPr>
            </w:pPr>
            <w:r w:rsidRPr="000A2E81">
              <w:rPr>
                <w:rFonts w:cs="Arial"/>
                <w:b w:val="0"/>
                <w:sz w:val="18"/>
                <w:szCs w:val="18"/>
              </w:rPr>
              <w:lastRenderedPageBreak/>
              <w:t>Transfusion Reaction Count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2216</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Hardcopy of Summary Report does not print "Page x of y" at bottom right page.</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Page numbers print.</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37"/>
        </w:trPr>
        <w:tc>
          <w:tcPr>
            <w:tcW w:w="2610" w:type="dxa"/>
            <w:shd w:val="clear" w:color="auto" w:fill="auto"/>
          </w:tcPr>
          <w:p w:rsidR="009E6E20" w:rsidRPr="000A2E81" w:rsidRDefault="009E6E20" w:rsidP="00301A55">
            <w:pPr>
              <w:pStyle w:val="Heading4"/>
              <w:spacing w:before="60"/>
              <w:rPr>
                <w:rFonts w:cs="Arial"/>
                <w:b w:val="0"/>
                <w:sz w:val="18"/>
                <w:szCs w:val="18"/>
              </w:rPr>
            </w:pPr>
            <w:r w:rsidRPr="000A2E81">
              <w:rPr>
                <w:rFonts w:cs="Arial"/>
                <w:b w:val="0"/>
                <w:sz w:val="18"/>
                <w:szCs w:val="18"/>
              </w:rPr>
              <w:t>Transfusion Reaction Count Report</w:t>
            </w:r>
          </w:p>
          <w:p w:rsidR="009E6E20" w:rsidRPr="000A2E81" w:rsidRDefault="009E6E20" w:rsidP="00301A55">
            <w:pPr>
              <w:pStyle w:val="Heading4"/>
              <w:spacing w:before="60"/>
              <w:rPr>
                <w:rFonts w:cs="Arial"/>
                <w:b w:val="0"/>
                <w:sz w:val="18"/>
                <w:szCs w:val="18"/>
              </w:rPr>
            </w:pPr>
            <w:r w:rsidRPr="000A2E81">
              <w:rPr>
                <w:rFonts w:cs="Arial"/>
                <w:b w:val="0"/>
                <w:sz w:val="18"/>
                <w:szCs w:val="18"/>
              </w:rPr>
              <w:t>KDA CR 2217</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First Name and Middle Initial may be concatenated.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First Name and Middle initial are separated.</w:t>
            </w:r>
          </w:p>
        </w:tc>
        <w:tc>
          <w:tcPr>
            <w:tcW w:w="2175" w:type="dxa"/>
          </w:tcPr>
          <w:p w:rsidR="009E6E20" w:rsidRPr="000A2E81" w:rsidRDefault="008B4790" w:rsidP="00301A55">
            <w:pPr>
              <w:spacing w:before="60"/>
              <w:rPr>
                <w:rFonts w:ascii="Arial" w:hAnsi="Arial" w:cs="Arial"/>
                <w:sz w:val="18"/>
                <w:szCs w:val="18"/>
              </w:rPr>
            </w:pPr>
            <w:r w:rsidRPr="000A2E81">
              <w:rPr>
                <w:rFonts w:ascii="Arial" w:hAnsi="Arial" w:cs="Arial"/>
                <w:sz w:val="18"/>
                <w:szCs w:val="18"/>
              </w:rPr>
              <w:t>None Provided. Selected patient must have middle initial.</w:t>
            </w:r>
          </w:p>
        </w:tc>
      </w:tr>
      <w:tr w:rsidR="009E6E20" w:rsidRPr="000A2E81" w:rsidTr="00301A55">
        <w:tblPrEx>
          <w:tblLook w:val="0400" w:firstRow="0" w:lastRow="0" w:firstColumn="0" w:lastColumn="0" w:noHBand="0" w:noVBand="1"/>
        </w:tblPrEx>
        <w:trPr>
          <w:cantSplit/>
          <w:trHeight w:val="432"/>
        </w:trPr>
        <w:tc>
          <w:tcPr>
            <w:tcW w:w="2610" w:type="dxa"/>
            <w:shd w:val="clear" w:color="auto" w:fill="auto"/>
          </w:tcPr>
          <w:p w:rsidR="009E6E20" w:rsidRPr="000A2E81" w:rsidRDefault="009E6E20" w:rsidP="00301A55">
            <w:pPr>
              <w:pStyle w:val="Heading4"/>
              <w:spacing w:before="60"/>
              <w:rPr>
                <w:rFonts w:cs="Arial"/>
                <w:b w:val="0"/>
                <w:sz w:val="18"/>
                <w:szCs w:val="18"/>
              </w:rPr>
            </w:pPr>
            <w:r w:rsidRPr="000A2E81">
              <w:rPr>
                <w:rFonts w:cs="Arial"/>
                <w:b w:val="0"/>
                <w:sz w:val="18"/>
                <w:szCs w:val="18"/>
              </w:rPr>
              <w:t>Transfusion Reacti</w:t>
            </w:r>
            <w:r w:rsidR="005B0861" w:rsidRPr="000A2E81">
              <w:rPr>
                <w:rFonts w:cs="Arial"/>
                <w:b w:val="0"/>
                <w:sz w:val="18"/>
                <w:szCs w:val="18"/>
              </w:rPr>
              <w:t>on Count Report and all reports</w:t>
            </w:r>
          </w:p>
          <w:p w:rsidR="009E6E20" w:rsidRPr="000A2E81" w:rsidRDefault="009E6E20" w:rsidP="00301A55">
            <w:pPr>
              <w:pStyle w:val="Heading4"/>
              <w:spacing w:before="60"/>
              <w:rPr>
                <w:rFonts w:cs="Arial"/>
                <w:b w:val="0"/>
                <w:sz w:val="18"/>
                <w:szCs w:val="18"/>
              </w:rPr>
            </w:pPr>
            <w:r w:rsidRPr="000A2E81">
              <w:rPr>
                <w:rFonts w:cs="Arial"/>
                <w:b w:val="0"/>
                <w:sz w:val="18"/>
                <w:szCs w:val="18"/>
              </w:rPr>
              <w:t>KDA CR 2223</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Hovering a mouse pointer over a report produces tool tips that are meaningless.</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Tool tips do not appear describing technical details about the report sections.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1607</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If a unit is entered in inventory, shipped via Outgoing Shipment, and reentered in inventory via Incoming Shipment; the Unit History Report includes incomplete Outgoing Shipment information on the Incoming Shipment page.</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 longer displays duplicated information.</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p w:rsidR="00E47E2A" w:rsidRPr="000A2E81" w:rsidRDefault="00E47E2A" w:rsidP="00301A55">
            <w:pPr>
              <w:spacing w:before="60"/>
              <w:rPr>
                <w:rFonts w:ascii="Arial" w:hAnsi="Arial" w:cs="Arial"/>
                <w:sz w:val="18"/>
                <w:szCs w:val="18"/>
              </w:rPr>
            </w:pPr>
            <w:r w:rsidRPr="000A2E81">
              <w:rPr>
                <w:rFonts w:ascii="Arial" w:hAnsi="Arial" w:cs="Arial"/>
                <w:sz w:val="18"/>
                <w:szCs w:val="18"/>
              </w:rPr>
              <w:t>This is unchanged system behavior.</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2008</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column header reads “Crossmatched By” instead of "Released By."</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Headers are correct.</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2180</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Tested By column is blank for Unit Antigen Typing.</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report displays the selected “Tested By” name associated with Unit Antigen Typing tests.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2545</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last digit of the minute printed for the Date Processed field is difficult to read.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All information clearly displays.</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2639</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Tests section of the Unit History Report incorrectly displays the QC results for unit antigen typing. The control cells display the unit test result not their own results.</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QC test results display.</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764"/>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9E6E20" w:rsidP="00301A55">
            <w:pPr>
              <w:spacing w:before="60"/>
              <w:rPr>
                <w:rFonts w:ascii="Arial" w:hAnsi="Arial" w:cs="Arial"/>
                <w:sz w:val="18"/>
                <w:szCs w:val="18"/>
              </w:rPr>
            </w:pPr>
            <w:r w:rsidRPr="000A2E81">
              <w:rPr>
                <w:rFonts w:ascii="Arial" w:hAnsi="Arial" w:cs="Arial"/>
                <w:sz w:val="18"/>
                <w:szCs w:val="18"/>
              </w:rPr>
              <w:t>KDA CR 2641</w:t>
            </w:r>
          </w:p>
        </w:tc>
        <w:tc>
          <w:tcPr>
            <w:tcW w:w="243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Antigen typing comments for QC does not appear on the Unit History Report. The testing comments entered for a unit appear for the positive and negative controls instead.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The comments appear associated with the unit’s antigen typing test.</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1691"/>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lastRenderedPageBreak/>
              <w:t>Unit History Report</w:t>
            </w:r>
          </w:p>
          <w:p w:rsidR="009E6E20" w:rsidRPr="000A2E81" w:rsidRDefault="009E6E20" w:rsidP="00301A55">
            <w:pPr>
              <w:pStyle w:val="TableText"/>
              <w:spacing w:before="60"/>
              <w:rPr>
                <w:rFonts w:cs="Arial"/>
                <w:szCs w:val="18"/>
              </w:rPr>
            </w:pPr>
            <w:r w:rsidRPr="000A2E81">
              <w:rPr>
                <w:rFonts w:cs="Arial"/>
                <w:szCs w:val="18"/>
              </w:rPr>
              <w:t>KDA CR 2716</w:t>
            </w:r>
          </w:p>
        </w:tc>
        <w:tc>
          <w:tcPr>
            <w:tcW w:w="2430" w:type="dxa"/>
            <w:shd w:val="clear" w:color="auto" w:fill="auto"/>
          </w:tcPr>
          <w:p w:rsidR="009E6E20" w:rsidRPr="000A2E81" w:rsidRDefault="009E6E20" w:rsidP="00301A55">
            <w:pPr>
              <w:pStyle w:val="TableText"/>
              <w:spacing w:before="60"/>
              <w:rPr>
                <w:rFonts w:cs="Arial"/>
                <w:szCs w:val="18"/>
              </w:rPr>
            </w:pPr>
            <w:r w:rsidRPr="000A2E81">
              <w:rPr>
                <w:rFonts w:cs="Arial"/>
                <w:szCs w:val="18"/>
              </w:rPr>
              <w:t xml:space="preserve">The Crossmatch Tests section of the Unit History Report will display testing without interpretations if the unit selected was tested in a batch of units </w:t>
            </w:r>
            <w:r w:rsidR="00E30228" w:rsidRPr="000A2E81">
              <w:rPr>
                <w:rFonts w:cs="Arial"/>
                <w:szCs w:val="18"/>
              </w:rPr>
              <w:t xml:space="preserve">selected for one patient </w:t>
            </w:r>
            <w:r w:rsidRPr="000A2E81">
              <w:rPr>
                <w:rFonts w:cs="Arial"/>
                <w:szCs w:val="18"/>
              </w:rPr>
              <w:t>and results were not entered.</w:t>
            </w:r>
          </w:p>
        </w:tc>
        <w:tc>
          <w:tcPr>
            <w:tcW w:w="252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Only units that have partial or completed serologic crossmatch tests appear in this section.</w:t>
            </w:r>
            <w:r w:rsidR="00E30228" w:rsidRPr="000A2E81">
              <w:rPr>
                <w:rFonts w:ascii="Arial" w:hAnsi="Arial" w:cs="Arial"/>
                <w:sz w:val="18"/>
                <w:szCs w:val="18"/>
              </w:rPr>
              <w:t xml:space="preserve"> There is no longer an additional blank line for the untested but assigned unit.</w:t>
            </w:r>
          </w:p>
        </w:tc>
        <w:tc>
          <w:tcPr>
            <w:tcW w:w="2175" w:type="dxa"/>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None Provided.</w:t>
            </w:r>
          </w:p>
        </w:tc>
      </w:tr>
      <w:tr w:rsidR="009E6E20" w:rsidRPr="000A2E81" w:rsidTr="00301A55">
        <w:tblPrEx>
          <w:tblLook w:val="0400" w:firstRow="0" w:lastRow="0" w:firstColumn="0" w:lastColumn="0" w:noHBand="0" w:noVBand="1"/>
        </w:tblPrEx>
        <w:trPr>
          <w:cantSplit/>
          <w:trHeight w:val="1439"/>
        </w:trPr>
        <w:tc>
          <w:tcPr>
            <w:tcW w:w="2610" w:type="dxa"/>
            <w:shd w:val="clear" w:color="auto" w:fill="auto"/>
          </w:tcPr>
          <w:p w:rsidR="009E6E20" w:rsidRPr="000A2E81" w:rsidRDefault="009E6E20" w:rsidP="00301A55">
            <w:pPr>
              <w:spacing w:before="60"/>
              <w:rPr>
                <w:rFonts w:ascii="Arial" w:hAnsi="Arial" w:cs="Arial"/>
                <w:sz w:val="18"/>
                <w:szCs w:val="18"/>
              </w:rPr>
            </w:pPr>
            <w:r w:rsidRPr="000A2E81">
              <w:rPr>
                <w:rFonts w:ascii="Arial" w:hAnsi="Arial" w:cs="Arial"/>
                <w:sz w:val="18"/>
                <w:szCs w:val="18"/>
              </w:rPr>
              <w:t>Unit History Report</w:t>
            </w:r>
          </w:p>
          <w:p w:rsidR="009E6E20" w:rsidRPr="000A2E81" w:rsidRDefault="00A573EE" w:rsidP="00301A55">
            <w:pPr>
              <w:spacing w:before="60"/>
              <w:rPr>
                <w:rFonts w:ascii="Arial" w:hAnsi="Arial" w:cs="Arial"/>
                <w:sz w:val="18"/>
                <w:szCs w:val="18"/>
              </w:rPr>
            </w:pPr>
            <w:r w:rsidRPr="000A2E81">
              <w:rPr>
                <w:rFonts w:ascii="Arial" w:hAnsi="Arial" w:cs="Arial"/>
                <w:sz w:val="18"/>
                <w:szCs w:val="18"/>
              </w:rPr>
              <w:t>KDA CR 2</w:t>
            </w:r>
            <w:r w:rsidR="009E6E20" w:rsidRPr="000A2E81">
              <w:rPr>
                <w:rFonts w:ascii="Arial" w:hAnsi="Arial" w:cs="Arial"/>
                <w:sz w:val="18"/>
                <w:szCs w:val="18"/>
              </w:rPr>
              <w:t>682</w:t>
            </w:r>
          </w:p>
        </w:tc>
        <w:tc>
          <w:tcPr>
            <w:tcW w:w="2430" w:type="dxa"/>
            <w:shd w:val="clear" w:color="auto" w:fill="auto"/>
          </w:tcPr>
          <w:p w:rsidR="009E6E20" w:rsidRPr="000A2E81" w:rsidRDefault="009E6E20" w:rsidP="00301A55">
            <w:pPr>
              <w:pStyle w:val="TableText"/>
              <w:spacing w:before="60"/>
              <w:rPr>
                <w:rFonts w:cs="Arial"/>
                <w:szCs w:val="18"/>
              </w:rPr>
            </w:pPr>
            <w:r w:rsidRPr="000A2E81">
              <w:rPr>
                <w:rFonts w:cs="Arial"/>
                <w:szCs w:val="18"/>
              </w:rPr>
              <w:t>The exception detail captured for the exception type Previously Recorded Results Invalidated do not appear on the Unit History Report.</w:t>
            </w:r>
          </w:p>
        </w:tc>
        <w:tc>
          <w:tcPr>
            <w:tcW w:w="2520" w:type="dxa"/>
            <w:shd w:val="clear" w:color="auto" w:fill="auto"/>
          </w:tcPr>
          <w:p w:rsidR="00597EFC" w:rsidRPr="00774276" w:rsidRDefault="009E6E20" w:rsidP="00301A55">
            <w:pPr>
              <w:spacing w:before="60"/>
              <w:rPr>
                <w:rFonts w:ascii="Arial" w:hAnsi="Arial" w:cs="Arial"/>
                <w:sz w:val="18"/>
                <w:szCs w:val="18"/>
              </w:rPr>
            </w:pPr>
            <w:r w:rsidRPr="00774276">
              <w:rPr>
                <w:rFonts w:ascii="Arial" w:hAnsi="Arial" w:cs="Arial"/>
                <w:sz w:val="18"/>
                <w:szCs w:val="18"/>
              </w:rPr>
              <w:t>The exception type Previously Recorded Results Invalidated does appear on the Unit History Report as well as the Exception Report.</w:t>
            </w:r>
          </w:p>
          <w:p w:rsidR="00597EFC" w:rsidRPr="00774276" w:rsidRDefault="00597EFC" w:rsidP="00301A55">
            <w:pPr>
              <w:spacing w:before="60"/>
              <w:rPr>
                <w:rFonts w:ascii="Arial" w:hAnsi="Arial" w:cs="Arial"/>
                <w:sz w:val="18"/>
                <w:szCs w:val="18"/>
              </w:rPr>
            </w:pPr>
          </w:p>
          <w:p w:rsidR="009E6E20" w:rsidRPr="00774276" w:rsidRDefault="00597EFC" w:rsidP="00301A55">
            <w:pPr>
              <w:spacing w:before="60"/>
              <w:rPr>
                <w:rFonts w:ascii="Arial" w:hAnsi="Arial" w:cs="Arial"/>
                <w:sz w:val="18"/>
                <w:szCs w:val="18"/>
              </w:rPr>
            </w:pPr>
            <w:r w:rsidRPr="00774276">
              <w:rPr>
                <w:rFonts w:ascii="Arial" w:hAnsi="Arial" w:cs="Arial"/>
                <w:sz w:val="18"/>
                <w:szCs w:val="18"/>
              </w:rPr>
              <w:t>Note: not applicable to ABO/Rh confirmation test.</w:t>
            </w:r>
          </w:p>
        </w:tc>
        <w:tc>
          <w:tcPr>
            <w:tcW w:w="2175" w:type="dxa"/>
          </w:tcPr>
          <w:p w:rsidR="00597EFC" w:rsidRPr="00774276" w:rsidRDefault="00A00EB1" w:rsidP="00301A55">
            <w:pPr>
              <w:spacing w:before="60"/>
              <w:rPr>
                <w:rFonts w:ascii="Arial" w:hAnsi="Arial" w:cs="Arial"/>
                <w:sz w:val="18"/>
                <w:szCs w:val="18"/>
              </w:rPr>
            </w:pPr>
            <w:r w:rsidRPr="00774276">
              <w:rPr>
                <w:rFonts w:ascii="Arial" w:hAnsi="Arial" w:cs="Arial"/>
                <w:sz w:val="18"/>
                <w:szCs w:val="18"/>
              </w:rPr>
              <w:t xml:space="preserve">UNIT </w:t>
            </w:r>
            <w:r w:rsidR="00561AEB" w:rsidRPr="00774276">
              <w:rPr>
                <w:rFonts w:ascii="Arial" w:hAnsi="Arial" w:cs="Arial"/>
                <w:sz w:val="18"/>
                <w:szCs w:val="18"/>
              </w:rPr>
              <w:t>antigen</w:t>
            </w:r>
            <w:r w:rsidRPr="00774276">
              <w:rPr>
                <w:rFonts w:ascii="Arial" w:hAnsi="Arial" w:cs="Arial"/>
                <w:sz w:val="18"/>
                <w:szCs w:val="18"/>
              </w:rPr>
              <w:t xml:space="preserve"> typing</w:t>
            </w:r>
            <w:r w:rsidR="00561AEB" w:rsidRPr="00774276">
              <w:rPr>
                <w:rFonts w:ascii="Arial" w:hAnsi="Arial" w:cs="Arial"/>
                <w:sz w:val="18"/>
                <w:szCs w:val="18"/>
              </w:rPr>
              <w:t xml:space="preserve"> test must be partially completed when invalidated</w:t>
            </w:r>
            <w:r w:rsidR="00597EFC" w:rsidRPr="00774276">
              <w:rPr>
                <w:rFonts w:ascii="Arial" w:hAnsi="Arial" w:cs="Arial"/>
                <w:sz w:val="18"/>
                <w:szCs w:val="18"/>
              </w:rPr>
              <w:t xml:space="preserve"> using the red x in the upper right hand corner of the test grid</w:t>
            </w:r>
            <w:r w:rsidR="00561AEB" w:rsidRPr="00774276">
              <w:rPr>
                <w:rFonts w:ascii="Arial" w:hAnsi="Arial" w:cs="Arial"/>
                <w:sz w:val="18"/>
                <w:szCs w:val="18"/>
              </w:rPr>
              <w:t xml:space="preserve">. </w:t>
            </w:r>
          </w:p>
          <w:p w:rsidR="009E6E20" w:rsidRPr="00774276" w:rsidRDefault="009E6E20" w:rsidP="00301A55">
            <w:pPr>
              <w:spacing w:before="60"/>
              <w:rPr>
                <w:rFonts w:ascii="Arial" w:hAnsi="Arial" w:cs="Arial"/>
                <w:sz w:val="18"/>
                <w:szCs w:val="18"/>
              </w:rPr>
            </w:pPr>
          </w:p>
        </w:tc>
      </w:tr>
    </w:tbl>
    <w:p w:rsidR="005B2DD0" w:rsidRPr="000A2E81" w:rsidRDefault="005B2DD0" w:rsidP="00FD40AE"/>
    <w:p w:rsidR="00CC622C" w:rsidRPr="000A2E81" w:rsidRDefault="00CC622C" w:rsidP="00FD40AE"/>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4590"/>
        <w:gridCol w:w="2340"/>
      </w:tblGrid>
      <w:tr w:rsidR="00853AEE" w:rsidRPr="000A2E81" w:rsidTr="001224EA">
        <w:trPr>
          <w:cantSplit/>
          <w:trHeight w:val="620"/>
          <w:tblHeader/>
        </w:trPr>
        <w:tc>
          <w:tcPr>
            <w:tcW w:w="9735" w:type="dxa"/>
            <w:gridSpan w:val="3"/>
            <w:tcBorders>
              <w:top w:val="nil"/>
              <w:left w:val="nil"/>
              <w:bottom w:val="single" w:sz="4" w:space="0" w:color="auto"/>
              <w:right w:val="nil"/>
            </w:tcBorders>
          </w:tcPr>
          <w:p w:rsidR="00853AEE" w:rsidRPr="000A2E81" w:rsidRDefault="00853AEE" w:rsidP="00301A55">
            <w:pPr>
              <w:pStyle w:val="Heading3"/>
            </w:pPr>
            <w:r w:rsidRPr="000A2E81">
              <w:rPr>
                <w:b w:val="0"/>
                <w:bCs w:val="0"/>
              </w:rPr>
              <w:br w:type="page"/>
            </w:r>
            <w:bookmarkStart w:id="50" w:name="_Toc355614194"/>
            <w:bookmarkStart w:id="51" w:name="_Toc419972184"/>
            <w:r w:rsidRPr="000A2E81">
              <w:t>User Guide Updates</w:t>
            </w:r>
            <w:bookmarkStart w:id="52" w:name="userguideupdates"/>
            <w:bookmarkEnd w:id="50"/>
            <w:bookmarkEnd w:id="51"/>
            <w:bookmarkEnd w:id="52"/>
          </w:p>
          <w:p w:rsidR="00853AEE" w:rsidRPr="000A2E81" w:rsidRDefault="00853AEE" w:rsidP="00820380">
            <w:pPr>
              <w:rPr>
                <w:rFonts w:ascii="Arial" w:hAnsi="Arial" w:cs="Arial"/>
                <w:b/>
                <w:sz w:val="18"/>
                <w:szCs w:val="18"/>
              </w:rPr>
            </w:pPr>
            <w:r w:rsidRPr="000A2E81">
              <w:rPr>
                <w:rFonts w:ascii="Arial" w:hAnsi="Arial" w:cs="Arial"/>
                <w:b/>
                <w:sz w:val="18"/>
                <w:szCs w:val="18"/>
              </w:rPr>
              <w:t xml:space="preserve">This is not a comprehensive list of user guide changes. Please review the </w:t>
            </w:r>
            <w:r w:rsidRPr="000A2E81">
              <w:rPr>
                <w:rFonts w:ascii="Arial" w:hAnsi="Arial" w:cs="Arial"/>
                <w:b/>
                <w:i/>
                <w:sz w:val="18"/>
                <w:szCs w:val="18"/>
              </w:rPr>
              <w:t>VBECS 2.0.0 User Guide</w:t>
            </w:r>
            <w:r w:rsidRPr="000A2E81">
              <w:rPr>
                <w:rFonts w:ascii="Arial" w:hAnsi="Arial" w:cs="Arial"/>
                <w:b/>
                <w:sz w:val="18"/>
                <w:szCs w:val="18"/>
              </w:rPr>
              <w:t>’s Revision History for additional changes to that document.</w:t>
            </w:r>
          </w:p>
        </w:tc>
      </w:tr>
      <w:tr w:rsidR="00853AEE" w:rsidRPr="000A2E81" w:rsidTr="001224EA">
        <w:trPr>
          <w:cantSplit/>
          <w:trHeight w:val="440"/>
          <w:tblHeader/>
        </w:trPr>
        <w:tc>
          <w:tcPr>
            <w:tcW w:w="2805" w:type="dxa"/>
            <w:shd w:val="pct25" w:color="auto" w:fill="auto"/>
            <w:vAlign w:val="bottom"/>
            <w:hideMark/>
          </w:tcPr>
          <w:p w:rsidR="00853AEE" w:rsidRPr="000A2E81" w:rsidRDefault="00853AEE" w:rsidP="00782A59">
            <w:pPr>
              <w:rPr>
                <w:rFonts w:ascii="Arial" w:hAnsi="Arial" w:cs="Arial"/>
                <w:b/>
                <w:sz w:val="18"/>
                <w:szCs w:val="18"/>
              </w:rPr>
            </w:pPr>
            <w:r w:rsidRPr="000A2E81">
              <w:rPr>
                <w:rFonts w:ascii="Arial" w:hAnsi="Arial" w:cs="Arial"/>
                <w:b/>
                <w:sz w:val="18"/>
                <w:szCs w:val="18"/>
              </w:rPr>
              <w:t>Problem Summary</w:t>
            </w:r>
          </w:p>
        </w:tc>
        <w:tc>
          <w:tcPr>
            <w:tcW w:w="4590" w:type="dxa"/>
            <w:shd w:val="pct25" w:color="auto" w:fill="auto"/>
            <w:vAlign w:val="bottom"/>
            <w:hideMark/>
          </w:tcPr>
          <w:p w:rsidR="00853AEE" w:rsidRPr="000A2E81" w:rsidRDefault="00853AEE" w:rsidP="00782A59">
            <w:pPr>
              <w:rPr>
                <w:rFonts w:ascii="Arial" w:hAnsi="Arial" w:cs="Arial"/>
                <w:b/>
                <w:sz w:val="18"/>
                <w:szCs w:val="18"/>
                <w:lang w:eastAsia="ko-KR"/>
              </w:rPr>
            </w:pPr>
            <w:r w:rsidRPr="000A2E81">
              <w:rPr>
                <w:rFonts w:ascii="Arial" w:hAnsi="Arial" w:cs="Arial"/>
                <w:b/>
                <w:sz w:val="18"/>
                <w:szCs w:val="18"/>
                <w:lang w:eastAsia="ko-KR"/>
              </w:rPr>
              <w:t>Resolution Summary</w:t>
            </w:r>
          </w:p>
        </w:tc>
        <w:tc>
          <w:tcPr>
            <w:tcW w:w="2340" w:type="dxa"/>
            <w:shd w:val="pct25" w:color="auto" w:fill="auto"/>
            <w:vAlign w:val="bottom"/>
            <w:hideMark/>
          </w:tcPr>
          <w:p w:rsidR="00853AEE" w:rsidRPr="000A2E81" w:rsidRDefault="00853AEE" w:rsidP="00782A59">
            <w:pPr>
              <w:jc w:val="center"/>
              <w:rPr>
                <w:rFonts w:ascii="Arial" w:hAnsi="Arial" w:cs="Arial"/>
                <w:b/>
                <w:sz w:val="18"/>
                <w:szCs w:val="18"/>
                <w:lang w:eastAsia="ko-KR"/>
              </w:rPr>
            </w:pPr>
            <w:r w:rsidRPr="000A2E81">
              <w:rPr>
                <w:rFonts w:ascii="Arial" w:hAnsi="Arial" w:cs="Arial"/>
                <w:b/>
                <w:sz w:val="18"/>
                <w:szCs w:val="18"/>
                <w:lang w:eastAsia="ko-KR"/>
              </w:rPr>
              <w:t xml:space="preserve">Validation Scenario </w:t>
            </w:r>
          </w:p>
        </w:tc>
      </w:tr>
      <w:tr w:rsidR="007C0CCB" w:rsidRPr="000A2E81" w:rsidTr="001224EA">
        <w:trPr>
          <w:cantSplit/>
          <w:trHeight w:val="1008"/>
        </w:trPr>
        <w:tc>
          <w:tcPr>
            <w:tcW w:w="2805" w:type="dxa"/>
          </w:tcPr>
          <w:p w:rsidR="007C0CCB" w:rsidRDefault="007C0CCB" w:rsidP="00284281">
            <w:pPr>
              <w:spacing w:before="60"/>
              <w:rPr>
                <w:rFonts w:ascii="Arial" w:hAnsi="Arial" w:cs="Arial"/>
                <w:sz w:val="18"/>
                <w:szCs w:val="18"/>
              </w:rPr>
            </w:pPr>
            <w:r>
              <w:rPr>
                <w:rFonts w:ascii="Arial" w:hAnsi="Arial" w:cs="Arial"/>
                <w:sz w:val="18"/>
                <w:szCs w:val="18"/>
              </w:rPr>
              <w:t>Online Help update required to align with VBECS 2.0.0 User Guide updates.</w:t>
            </w:r>
          </w:p>
          <w:p w:rsidR="007C0CCB" w:rsidRPr="000A2E81" w:rsidRDefault="007C0CCB" w:rsidP="00284281">
            <w:pPr>
              <w:spacing w:before="60"/>
              <w:rPr>
                <w:rFonts w:ascii="Arial" w:hAnsi="Arial" w:cs="Arial"/>
                <w:sz w:val="18"/>
                <w:szCs w:val="18"/>
              </w:rPr>
            </w:pPr>
            <w:r>
              <w:rPr>
                <w:rFonts w:ascii="Arial" w:hAnsi="Arial" w:cs="Arial"/>
                <w:sz w:val="18"/>
                <w:szCs w:val="18"/>
              </w:rPr>
              <w:t>CR 3519</w:t>
            </w:r>
          </w:p>
        </w:tc>
        <w:tc>
          <w:tcPr>
            <w:tcW w:w="4590" w:type="dxa"/>
          </w:tcPr>
          <w:p w:rsidR="007C0CCB" w:rsidRDefault="007C0CCB" w:rsidP="00284281">
            <w:pPr>
              <w:pStyle w:val="TableTextBullet"/>
              <w:tabs>
                <w:tab w:val="clear" w:pos="288"/>
              </w:tabs>
              <w:spacing w:before="60"/>
              <w:ind w:left="0" w:firstLine="0"/>
              <w:rPr>
                <w:rFonts w:cs="Arial"/>
                <w:szCs w:val="18"/>
              </w:rPr>
            </w:pPr>
            <w:r>
              <w:rPr>
                <w:rFonts w:cs="Arial"/>
                <w:szCs w:val="18"/>
              </w:rPr>
              <w:t>Online Help is updated and aligned with VBECS 2.0.0 User Guide</w:t>
            </w:r>
            <w:r w:rsidR="00DA1DD2">
              <w:rPr>
                <w:rFonts w:cs="Arial"/>
                <w:szCs w:val="18"/>
              </w:rPr>
              <w:t>,</w:t>
            </w:r>
            <w:r>
              <w:rPr>
                <w:rFonts w:cs="Arial"/>
                <w:szCs w:val="18"/>
              </w:rPr>
              <w:t xml:space="preserve"> </w:t>
            </w:r>
            <w:r w:rsidRPr="007C0CCB">
              <w:rPr>
                <w:rFonts w:cs="Arial"/>
                <w:szCs w:val="18"/>
              </w:rPr>
              <w:t>version 12.0</w:t>
            </w:r>
            <w:r>
              <w:rPr>
                <w:rFonts w:cs="Arial"/>
                <w:szCs w:val="18"/>
              </w:rPr>
              <w:t>.</w:t>
            </w:r>
          </w:p>
          <w:p w:rsidR="007C0CCB" w:rsidRDefault="007C0CCB" w:rsidP="00284281">
            <w:pPr>
              <w:pStyle w:val="TableTextBullet"/>
              <w:tabs>
                <w:tab w:val="clear" w:pos="288"/>
              </w:tabs>
              <w:spacing w:before="60"/>
              <w:ind w:left="0" w:firstLine="0"/>
              <w:rPr>
                <w:rFonts w:cs="Arial"/>
                <w:szCs w:val="18"/>
              </w:rPr>
            </w:pPr>
          </w:p>
          <w:p w:rsidR="007C0CCB" w:rsidRPr="000A2E81" w:rsidRDefault="007C0CCB" w:rsidP="00284281">
            <w:pPr>
              <w:pStyle w:val="TableTextBullet"/>
              <w:tabs>
                <w:tab w:val="clear" w:pos="288"/>
              </w:tabs>
              <w:spacing w:before="60"/>
              <w:ind w:left="0" w:firstLine="0"/>
              <w:rPr>
                <w:rFonts w:cs="Arial"/>
                <w:szCs w:val="18"/>
              </w:rPr>
            </w:pPr>
          </w:p>
        </w:tc>
        <w:tc>
          <w:tcPr>
            <w:tcW w:w="2340" w:type="dxa"/>
          </w:tcPr>
          <w:p w:rsidR="007C0CCB" w:rsidRPr="000A2E81" w:rsidRDefault="007C0CCB" w:rsidP="007C0CCB">
            <w:pPr>
              <w:spacing w:before="60"/>
              <w:rPr>
                <w:rFonts w:ascii="Arial" w:hAnsi="Arial" w:cs="Arial"/>
                <w:sz w:val="18"/>
                <w:szCs w:val="18"/>
              </w:rPr>
            </w:pPr>
            <w:r>
              <w:rPr>
                <w:rFonts w:ascii="Arial" w:hAnsi="Arial" w:cs="Arial"/>
                <w:sz w:val="18"/>
                <w:szCs w:val="18"/>
              </w:rPr>
              <w:t xml:space="preserve">None provided.  </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Accept Orders, Processing Orders</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4854</w:t>
            </w:r>
          </w:p>
        </w:tc>
        <w:tc>
          <w:tcPr>
            <w:tcW w:w="4590" w:type="dxa"/>
          </w:tcPr>
          <w:p w:rsidR="00853AEE" w:rsidRPr="000A2E81" w:rsidRDefault="00853AEE" w:rsidP="00284281">
            <w:pPr>
              <w:pStyle w:val="TableTextBullet"/>
              <w:tabs>
                <w:tab w:val="clear" w:pos="288"/>
              </w:tabs>
              <w:spacing w:before="60"/>
              <w:ind w:left="0" w:firstLine="0"/>
              <w:rPr>
                <w:rFonts w:cs="Arial"/>
                <w:szCs w:val="18"/>
              </w:rPr>
            </w:pPr>
            <w:r w:rsidRPr="000A2E81">
              <w:rPr>
                <w:rFonts w:cs="Arial"/>
                <w:szCs w:val="18"/>
              </w:rPr>
              <w:t xml:space="preserve">Accept an Order, Limitations and Restrictions: Added first bullet explaining that an order for TAS must be accepted before a component order if the user wants to include the component request to the Inappropriate Transfusion Request Report. Also added second note to Step 6 explaining the same. </w:t>
            </w:r>
            <w:r w:rsidRPr="000A2E81">
              <w:rPr>
                <w:rFonts w:cs="Arial"/>
                <w:vanish/>
                <w:szCs w:val="18"/>
              </w:rPr>
              <w:t>Remedy 826766</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lastRenderedPageBreak/>
              <w:t>Audit Trail documentation of Transfusion requirement inactivation appears in the original division when inactivated by another division in a multidivisional VBECS configuration was not adequately explained.</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4598</w:t>
            </w:r>
          </w:p>
        </w:tc>
        <w:tc>
          <w:tcPr>
            <w:tcW w:w="4590" w:type="dxa"/>
          </w:tcPr>
          <w:p w:rsidR="00853AEE" w:rsidRPr="000A2E81" w:rsidRDefault="00853AEE" w:rsidP="00284281">
            <w:pPr>
              <w:spacing w:before="60"/>
              <w:rPr>
                <w:rFonts w:ascii="Arial" w:hAnsi="Arial" w:cs="Arial"/>
                <w:sz w:val="18"/>
                <w:szCs w:val="18"/>
                <w:lang w:eastAsia="ko-KR"/>
              </w:rPr>
            </w:pPr>
            <w:r w:rsidRPr="000A2E81">
              <w:rPr>
                <w:rFonts w:ascii="Arial" w:hAnsi="Arial" w:cs="Arial"/>
                <w:sz w:val="18"/>
                <w:szCs w:val="18"/>
                <w:lang w:eastAsia="ko-KR"/>
              </w:rPr>
              <w:t>VBECS 2.0.0 User Guide, Maintain Patient Records section, Step 4, Notes: Edited the Transfusion Requirements note edited.</w:t>
            </w:r>
          </w:p>
          <w:p w:rsidR="00853AEE" w:rsidRPr="000A2E81" w:rsidRDefault="00853AEE" w:rsidP="00284281">
            <w:pPr>
              <w:spacing w:before="60"/>
              <w:rPr>
                <w:rFonts w:ascii="Arial" w:hAnsi="Arial" w:cs="Arial"/>
                <w:sz w:val="18"/>
                <w:szCs w:val="18"/>
                <w:lang w:eastAsia="ko-KR"/>
              </w:rPr>
            </w:pPr>
          </w:p>
          <w:p w:rsidR="00853AEE" w:rsidRPr="000A2E81" w:rsidRDefault="00853AEE" w:rsidP="00284281">
            <w:pPr>
              <w:pStyle w:val="TableText"/>
              <w:rPr>
                <w:rFonts w:cs="Arial"/>
                <w:i/>
                <w:szCs w:val="18"/>
              </w:rPr>
            </w:pPr>
            <w:r w:rsidRPr="000A2E81">
              <w:rPr>
                <w:rFonts w:cs="Arial"/>
                <w:i/>
                <w:szCs w:val="18"/>
              </w:rPr>
              <w:t xml:space="preserve">When a Transfusion Requirement is inactivated in any division in a multidivisional configuration, a comment (free text or from a canned comment with the context: </w:t>
            </w:r>
            <w:r w:rsidRPr="000A2E81">
              <w:rPr>
                <w:rStyle w:val="StyleTableText9ptCharChar"/>
                <w:rFonts w:cs="Arial"/>
                <w:i/>
                <w:color w:val="auto"/>
                <w:szCs w:val="18"/>
              </w:rPr>
              <w:t>Transfusion Requirement Inactivation)</w:t>
            </w:r>
            <w:r w:rsidRPr="000A2E81">
              <w:rPr>
                <w:rFonts w:cs="Arial"/>
                <w:i/>
                <w:szCs w:val="18"/>
              </w:rPr>
              <w:t xml:space="preserve"> must be added that will be saved and printed on the audit trail of originating division.</w:t>
            </w:r>
          </w:p>
          <w:p w:rsidR="00853AEE" w:rsidRPr="000A2E81" w:rsidRDefault="00853AEE" w:rsidP="00284281">
            <w:pPr>
              <w:pStyle w:val="TableText"/>
              <w:rPr>
                <w:rFonts w:cs="Arial"/>
                <w:i/>
                <w:szCs w:val="18"/>
              </w:rPr>
            </w:pPr>
          </w:p>
          <w:p w:rsidR="00853AEE" w:rsidRPr="000A2E81" w:rsidRDefault="00853AEE" w:rsidP="00284281">
            <w:pPr>
              <w:spacing w:before="60"/>
              <w:rPr>
                <w:rFonts w:ascii="Arial" w:hAnsi="Arial" w:cs="Arial"/>
                <w:sz w:val="18"/>
                <w:szCs w:val="18"/>
                <w:lang w:eastAsia="ko-KR"/>
              </w:rPr>
            </w:pPr>
            <w:r w:rsidRPr="000A2E81">
              <w:rPr>
                <w:rFonts w:ascii="Arial" w:hAnsi="Arial" w:cs="Arial"/>
                <w:i/>
                <w:sz w:val="18"/>
                <w:szCs w:val="18"/>
              </w:rPr>
              <w:t>Note:  It is best practice that inactivating a TR in the non-originating division involves a consultation with the originating division and allowing the originating to make the change with any locally required documentation. This alerts the originating division of the change to the patient’s TR setting if they are not consulted regarding that change.</w:t>
            </w:r>
            <w:r w:rsidRPr="000A2E81">
              <w:rPr>
                <w:rFonts w:ascii="Arial" w:hAnsi="Arial" w:cs="Arial"/>
                <w:sz w:val="18"/>
                <w:szCs w:val="18"/>
              </w:rPr>
              <w:t xml:space="preserve">  </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Canned Comments, subsection: Limitations and Restrictions:</w:t>
            </w:r>
          </w:p>
          <w:p w:rsidR="00853AEE" w:rsidRPr="000A2E81" w:rsidRDefault="00853AEE" w:rsidP="00284281">
            <w:pPr>
              <w:rPr>
                <w:rFonts w:ascii="Arial" w:hAnsi="Arial" w:cs="Arial"/>
                <w:sz w:val="18"/>
                <w:szCs w:val="18"/>
              </w:rPr>
            </w:pPr>
            <w:r w:rsidRPr="000A2E81">
              <w:rPr>
                <w:rFonts w:ascii="Arial" w:hAnsi="Arial" w:cs="Arial"/>
                <w:sz w:val="18"/>
                <w:szCs w:val="18"/>
              </w:rPr>
              <w:t>This statement is no longer accurate: "Comments must not contain an apostrophe."</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4599</w:t>
            </w:r>
          </w:p>
        </w:tc>
        <w:tc>
          <w:tcPr>
            <w:tcW w:w="4590" w:type="dxa"/>
          </w:tcPr>
          <w:p w:rsidR="00853AEE" w:rsidRPr="000A2E81" w:rsidRDefault="00853AEE" w:rsidP="00284281">
            <w:pPr>
              <w:spacing w:before="60"/>
              <w:rPr>
                <w:rFonts w:ascii="Arial" w:hAnsi="Arial" w:cs="Arial"/>
                <w:sz w:val="18"/>
                <w:szCs w:val="18"/>
                <w:lang w:eastAsia="ko-KR"/>
              </w:rPr>
            </w:pPr>
            <w:r w:rsidRPr="000A2E81">
              <w:rPr>
                <w:rFonts w:ascii="Arial" w:hAnsi="Arial" w:cs="Arial"/>
                <w:sz w:val="18"/>
                <w:szCs w:val="18"/>
                <w:lang w:eastAsia="ko-KR"/>
              </w:rPr>
              <w:t>Removed Canned Comment: "Comments must not contain an apostrophe."</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w:t>
            </w:r>
          </w:p>
        </w:tc>
      </w:tr>
      <w:tr w:rsidR="00853AEE" w:rsidRPr="000A2E81" w:rsidTr="001224EA">
        <w:trPr>
          <w:cantSplit/>
          <w:trHeight w:val="1008"/>
        </w:trPr>
        <w:tc>
          <w:tcPr>
            <w:tcW w:w="2805" w:type="dxa"/>
          </w:tcPr>
          <w:p w:rsidR="00853AEE" w:rsidRPr="000A2E81" w:rsidRDefault="00853AEE" w:rsidP="00E82902">
            <w:pPr>
              <w:pStyle w:val="TableText"/>
              <w:spacing w:before="60"/>
              <w:rPr>
                <w:rFonts w:cs="Arial"/>
                <w:szCs w:val="18"/>
              </w:rPr>
            </w:pPr>
            <w:r w:rsidRPr="000A2E81">
              <w:rPr>
                <w:rFonts w:cs="Arial"/>
                <w:szCs w:val="18"/>
              </w:rPr>
              <w:t>Edit Unit Information</w:t>
            </w:r>
          </w:p>
          <w:p w:rsidR="00853AEE" w:rsidRPr="000A2E81" w:rsidRDefault="00853AEE" w:rsidP="00924FE4">
            <w:pPr>
              <w:pStyle w:val="TableText"/>
              <w:rPr>
                <w:rFonts w:cs="Arial"/>
                <w:bCs/>
                <w:szCs w:val="18"/>
              </w:rPr>
            </w:pPr>
            <w:r w:rsidRPr="000A2E81">
              <w:rPr>
                <w:rFonts w:cs="Arial"/>
                <w:szCs w:val="18"/>
              </w:rPr>
              <w:t>KDA DR 2218</w:t>
            </w:r>
          </w:p>
        </w:tc>
        <w:tc>
          <w:tcPr>
            <w:tcW w:w="4590" w:type="dxa"/>
          </w:tcPr>
          <w:p w:rsidR="00853AEE" w:rsidRPr="000A2E81" w:rsidRDefault="00853AEE" w:rsidP="00E82902">
            <w:pPr>
              <w:pStyle w:val="TableText"/>
              <w:spacing w:before="60"/>
              <w:rPr>
                <w:rFonts w:cs="Arial"/>
                <w:szCs w:val="18"/>
              </w:rPr>
            </w:pPr>
            <w:r w:rsidRPr="000A2E81">
              <w:rPr>
                <w:rFonts w:cs="Arial"/>
                <w:szCs w:val="18"/>
              </w:rPr>
              <w:t>Define</w:t>
            </w:r>
            <w:r w:rsidR="00245F4A">
              <w:rPr>
                <w:rFonts w:cs="Arial"/>
                <w:szCs w:val="18"/>
              </w:rPr>
              <w:t xml:space="preserve">d and described as a limitation. </w:t>
            </w:r>
            <w:r w:rsidR="00E63F93" w:rsidRPr="000A2E81">
              <w:t>A user can change the restricted to patient associated with a split unit when it is not assigned to the patient</w:t>
            </w:r>
          </w:p>
        </w:tc>
        <w:tc>
          <w:tcPr>
            <w:tcW w:w="2340" w:type="dxa"/>
          </w:tcPr>
          <w:p w:rsidR="00853AEE" w:rsidRPr="000A2E81" w:rsidRDefault="00853AEE" w:rsidP="00924FE4">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F11FAB">
            <w:pPr>
              <w:spacing w:before="60"/>
              <w:rPr>
                <w:rFonts w:ascii="Arial" w:hAnsi="Arial" w:cs="Arial"/>
                <w:sz w:val="18"/>
                <w:szCs w:val="18"/>
              </w:rPr>
            </w:pPr>
            <w:r w:rsidRPr="000A2E81">
              <w:rPr>
                <w:rFonts w:ascii="Arial" w:hAnsi="Arial" w:cs="Arial"/>
                <w:sz w:val="18"/>
                <w:szCs w:val="18"/>
              </w:rPr>
              <w:t>Finalize/Print TRW</w:t>
            </w:r>
          </w:p>
          <w:p w:rsidR="00853AEE" w:rsidRPr="000A2E81" w:rsidRDefault="00853AEE" w:rsidP="00F11FAB">
            <w:pPr>
              <w:spacing w:before="60"/>
              <w:rPr>
                <w:rFonts w:ascii="Arial" w:hAnsi="Arial" w:cs="Arial"/>
                <w:sz w:val="18"/>
                <w:szCs w:val="18"/>
              </w:rPr>
            </w:pPr>
            <w:r w:rsidRPr="000A2E81">
              <w:rPr>
                <w:rFonts w:ascii="Arial" w:hAnsi="Arial" w:cs="Arial"/>
                <w:sz w:val="18"/>
                <w:szCs w:val="18"/>
              </w:rPr>
              <w:t>DR 4788</w:t>
            </w:r>
          </w:p>
        </w:tc>
        <w:tc>
          <w:tcPr>
            <w:tcW w:w="4590" w:type="dxa"/>
          </w:tcPr>
          <w:p w:rsidR="00853AEE" w:rsidRPr="000A2E81" w:rsidRDefault="00853AEE" w:rsidP="00F11FAB">
            <w:pPr>
              <w:pStyle w:val="TableTextBullet"/>
              <w:tabs>
                <w:tab w:val="clear" w:pos="288"/>
              </w:tabs>
              <w:spacing w:before="60"/>
              <w:ind w:left="0" w:firstLine="0"/>
              <w:rPr>
                <w:rFonts w:cs="Arial"/>
                <w:szCs w:val="18"/>
              </w:rPr>
            </w:pPr>
            <w:r w:rsidRPr="000A2E81">
              <w:rPr>
                <w:rFonts w:cs="Arial"/>
                <w:szCs w:val="18"/>
              </w:rPr>
              <w:t>Step 3: Added a third bullet stating the 1,000-character limitation in the TRW comment.</w:t>
            </w:r>
          </w:p>
          <w:p w:rsidR="00853AEE" w:rsidRPr="000A2E81" w:rsidRDefault="00853AEE" w:rsidP="003C7209">
            <w:pPr>
              <w:pStyle w:val="TableTextBullet"/>
              <w:tabs>
                <w:tab w:val="clear" w:pos="288"/>
              </w:tabs>
              <w:ind w:left="0" w:firstLine="0"/>
              <w:rPr>
                <w:rFonts w:cs="Arial"/>
                <w:szCs w:val="18"/>
              </w:rPr>
            </w:pPr>
          </w:p>
        </w:tc>
        <w:tc>
          <w:tcPr>
            <w:tcW w:w="2340" w:type="dxa"/>
          </w:tcPr>
          <w:p w:rsidR="00853AEE" w:rsidRPr="000A2E81" w:rsidRDefault="00853AEE" w:rsidP="003C7209">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 xml:space="preserve">Issue Blood Components Section, Routine </w:t>
            </w:r>
          </w:p>
          <w:p w:rsidR="00E569FC" w:rsidRPr="000A2E81" w:rsidRDefault="00853AEE" w:rsidP="00284281">
            <w:pPr>
              <w:spacing w:before="60"/>
              <w:rPr>
                <w:rFonts w:ascii="Arial" w:hAnsi="Arial" w:cs="Arial"/>
                <w:sz w:val="18"/>
                <w:szCs w:val="18"/>
              </w:rPr>
            </w:pPr>
            <w:r w:rsidRPr="000A2E81">
              <w:rPr>
                <w:rFonts w:ascii="Arial" w:hAnsi="Arial" w:cs="Arial"/>
                <w:sz w:val="18"/>
                <w:szCs w:val="18"/>
              </w:rPr>
              <w:t>DR 4854</w:t>
            </w:r>
          </w:p>
          <w:p w:rsidR="00E569FC" w:rsidRPr="000A2E81" w:rsidRDefault="00E569FC" w:rsidP="00284281">
            <w:pPr>
              <w:spacing w:before="60"/>
              <w:rPr>
                <w:rFonts w:ascii="Arial" w:hAnsi="Arial" w:cs="Arial"/>
                <w:sz w:val="18"/>
                <w:szCs w:val="18"/>
              </w:rPr>
            </w:pPr>
            <w:r w:rsidRPr="000A2E81">
              <w:rPr>
                <w:rFonts w:ascii="Arial" w:hAnsi="Arial" w:cs="Arial"/>
                <w:sz w:val="18"/>
                <w:szCs w:val="18"/>
              </w:rPr>
              <w:t>CR 3459</w:t>
            </w:r>
          </w:p>
        </w:tc>
        <w:tc>
          <w:tcPr>
            <w:tcW w:w="4590" w:type="dxa"/>
          </w:tcPr>
          <w:p w:rsidR="00E569FC" w:rsidRPr="000A2E81" w:rsidRDefault="00E569FC" w:rsidP="00E569FC">
            <w:pPr>
              <w:pStyle w:val="TableTextBullet"/>
              <w:tabs>
                <w:tab w:val="clear" w:pos="288"/>
              </w:tabs>
              <w:spacing w:before="60"/>
              <w:ind w:left="0" w:firstLine="0"/>
              <w:rPr>
                <w:rFonts w:cs="Arial"/>
                <w:szCs w:val="18"/>
              </w:rPr>
            </w:pPr>
            <w:r w:rsidRPr="000A2E81">
              <w:rPr>
                <w:rFonts w:cs="Arial"/>
                <w:szCs w:val="18"/>
              </w:rPr>
              <w:t>Limitations and Restrictions edited 6</w:t>
            </w:r>
            <w:r w:rsidRPr="000A2E81">
              <w:rPr>
                <w:rFonts w:cs="Arial"/>
                <w:szCs w:val="18"/>
                <w:vertAlign w:val="superscript"/>
              </w:rPr>
              <w:t>th</w:t>
            </w:r>
            <w:r w:rsidRPr="000A2E81">
              <w:rPr>
                <w:rFonts w:cs="Arial"/>
                <w:szCs w:val="18"/>
              </w:rPr>
              <w:t xml:space="preserve"> bullet: Changing a patient's transfusion requirements (component requirements, antigen negative requirement or antibody identified) after a unit is crossmatched does not provide an alert at Issue Unit regarding the type of crossmatch (electronic or serologic) performed on a unit available for issue</w:t>
            </w:r>
          </w:p>
          <w:p w:rsidR="00E569FC" w:rsidRPr="000A2E81" w:rsidRDefault="00E569FC" w:rsidP="00284281">
            <w:pPr>
              <w:pStyle w:val="TableTextBullet"/>
              <w:tabs>
                <w:tab w:val="clear" w:pos="288"/>
              </w:tabs>
              <w:spacing w:before="60"/>
              <w:ind w:left="0" w:firstLine="0"/>
              <w:rPr>
                <w:rFonts w:cs="Arial"/>
                <w:szCs w:val="18"/>
              </w:rPr>
            </w:pPr>
            <w:r w:rsidRPr="000A2E81">
              <w:rPr>
                <w:rFonts w:cs="Arial"/>
                <w:szCs w:val="18"/>
              </w:rPr>
              <w:t>Added Additional Information: User must date all signature lines on the BTRF dating of the signatures [i.e., Inspected and issued by, Issued to, First Identifier, Second Identifier, Transfusion Data section completed by, Transfusion Reaction Data section completed by (as needed)].</w:t>
            </w:r>
          </w:p>
          <w:p w:rsidR="00853AEE" w:rsidRPr="000A2E81" w:rsidRDefault="00853AEE" w:rsidP="00284281">
            <w:pPr>
              <w:pStyle w:val="TableTextBullet"/>
              <w:tabs>
                <w:tab w:val="clear" w:pos="288"/>
              </w:tabs>
              <w:spacing w:before="60"/>
              <w:ind w:left="0" w:firstLine="0"/>
              <w:rPr>
                <w:rFonts w:cs="Arial"/>
                <w:szCs w:val="18"/>
              </w:rPr>
            </w:pPr>
            <w:r w:rsidRPr="000A2E81">
              <w:rPr>
                <w:rFonts w:cs="Arial"/>
                <w:szCs w:val="18"/>
              </w:rPr>
              <w:t>Step 2: Added a second note about error messages.</w:t>
            </w:r>
            <w:r w:rsidRPr="000A2E81">
              <w:rPr>
                <w:rFonts w:cs="Arial"/>
                <w:vanish/>
                <w:szCs w:val="18"/>
              </w:rPr>
              <w:t xml:space="preserve"> DR 4808</w:t>
            </w:r>
          </w:p>
          <w:p w:rsidR="00853AEE" w:rsidRPr="000A2E81" w:rsidRDefault="00853AEE" w:rsidP="00E569FC">
            <w:pPr>
              <w:pStyle w:val="TableTextBullet"/>
              <w:tabs>
                <w:tab w:val="clear" w:pos="288"/>
              </w:tabs>
              <w:ind w:left="0" w:firstLine="0"/>
              <w:rPr>
                <w:rFonts w:cs="Arial"/>
                <w:szCs w:val="18"/>
              </w:rPr>
            </w:pPr>
            <w:r w:rsidRPr="000A2E81">
              <w:rPr>
                <w:rFonts w:cs="Arial"/>
                <w:szCs w:val="18"/>
              </w:rPr>
              <w:t xml:space="preserve">Step 5: Added a seventh note stating that whole blood may not be emergency issued. </w:t>
            </w:r>
            <w:r w:rsidRPr="000A2E81">
              <w:rPr>
                <w:rFonts w:cs="Arial"/>
                <w:vanish/>
                <w:szCs w:val="18"/>
              </w:rPr>
              <w:t>DR 4811</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lastRenderedPageBreak/>
              <w:t>Invalidate Test Results, Limitations and Restrictions section</w:t>
            </w:r>
          </w:p>
          <w:p w:rsidR="00853AEE" w:rsidRDefault="00853AEE" w:rsidP="00284281">
            <w:pPr>
              <w:spacing w:before="60"/>
              <w:rPr>
                <w:rFonts w:ascii="Arial" w:hAnsi="Arial" w:cs="Arial"/>
                <w:sz w:val="18"/>
                <w:szCs w:val="18"/>
              </w:rPr>
            </w:pPr>
            <w:r w:rsidRPr="000A2E81">
              <w:rPr>
                <w:rFonts w:ascii="Arial" w:hAnsi="Arial" w:cs="Arial"/>
                <w:sz w:val="18"/>
                <w:szCs w:val="18"/>
              </w:rPr>
              <w:t>DR 4685</w:t>
            </w:r>
          </w:p>
          <w:p w:rsidR="005B2748" w:rsidRPr="000A2E81" w:rsidRDefault="00FF7878" w:rsidP="00FF7878">
            <w:pPr>
              <w:spacing w:before="60"/>
              <w:rPr>
                <w:rFonts w:ascii="Arial" w:hAnsi="Arial" w:cs="Arial"/>
                <w:sz w:val="18"/>
                <w:szCs w:val="18"/>
              </w:rPr>
            </w:pPr>
            <w:r>
              <w:rPr>
                <w:rFonts w:ascii="Arial" w:hAnsi="Arial" w:cs="Arial"/>
                <w:sz w:val="18"/>
                <w:szCs w:val="18"/>
              </w:rPr>
              <w:t xml:space="preserve">INC </w:t>
            </w:r>
            <w:r w:rsidRPr="00FF7878">
              <w:rPr>
                <w:rFonts w:ascii="Arial" w:hAnsi="Arial" w:cs="Arial"/>
                <w:sz w:val="18"/>
                <w:szCs w:val="18"/>
              </w:rPr>
              <w:t>848552</w:t>
            </w:r>
          </w:p>
        </w:tc>
        <w:tc>
          <w:tcPr>
            <w:tcW w:w="4590" w:type="dxa"/>
          </w:tcPr>
          <w:p w:rsidR="00853AEE" w:rsidRPr="000A2E81" w:rsidRDefault="00853AEE" w:rsidP="00284281">
            <w:pPr>
              <w:pStyle w:val="TableTextBullet"/>
              <w:tabs>
                <w:tab w:val="clear" w:pos="288"/>
              </w:tabs>
              <w:spacing w:before="60"/>
              <w:ind w:left="0" w:firstLine="0"/>
              <w:rPr>
                <w:rFonts w:cs="Arial"/>
                <w:szCs w:val="18"/>
              </w:rPr>
            </w:pPr>
            <w:r w:rsidRPr="000A2E81">
              <w:rPr>
                <w:rFonts w:cs="Arial"/>
                <w:szCs w:val="18"/>
              </w:rPr>
              <w:t>Added a fourth bullet indicating that a user should not invalidate only part of the Type and Screen (TAS), the entire battery of tests should be invalidated and re-entered, as appropriate.</w:t>
            </w:r>
            <w:r w:rsidRPr="000A2E81">
              <w:rPr>
                <w:rFonts w:cs="Arial"/>
                <w:vanish/>
                <w:szCs w:val="18"/>
              </w:rPr>
              <w:t>DR 4685</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Modify Units: Pool Units subsection Limitations and Restrictions</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4474</w:t>
            </w:r>
          </w:p>
        </w:tc>
        <w:tc>
          <w:tcPr>
            <w:tcW w:w="4590" w:type="dxa"/>
          </w:tcPr>
          <w:p w:rsidR="00853AEE" w:rsidRPr="000A2E81" w:rsidRDefault="00853AEE" w:rsidP="00284281">
            <w:pPr>
              <w:rPr>
                <w:rFonts w:ascii="Arial" w:hAnsi="Arial" w:cs="Arial"/>
                <w:sz w:val="18"/>
                <w:szCs w:val="18"/>
              </w:rPr>
            </w:pPr>
            <w:r w:rsidRPr="000A2E81">
              <w:rPr>
                <w:rFonts w:ascii="Arial" w:hAnsi="Arial" w:cs="Arial"/>
                <w:sz w:val="18"/>
                <w:szCs w:val="18"/>
              </w:rPr>
              <w:t xml:space="preserve">Remove the </w:t>
            </w:r>
            <w:r w:rsidR="00173E4C" w:rsidRPr="000A2E81">
              <w:rPr>
                <w:rFonts w:ascii="Arial" w:hAnsi="Arial" w:cs="Arial"/>
                <w:sz w:val="18"/>
                <w:szCs w:val="18"/>
              </w:rPr>
              <w:t>row, which</w:t>
            </w:r>
            <w:r w:rsidRPr="000A2E81">
              <w:rPr>
                <w:rFonts w:ascii="Arial" w:hAnsi="Arial" w:cs="Arial"/>
                <w:sz w:val="18"/>
                <w:szCs w:val="18"/>
              </w:rPr>
              <w:t xml:space="preserve"> contains this statement:  "VBECS does not allow a user to select a pool of mixed ABO/Rh units for a patient. Instead, the user must select random units for the patient and pool the mixed ABO/Rh units to allow issue." </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863"/>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Patient Testing, General Instructions, Limitations and Restrictions</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4817</w:t>
            </w:r>
          </w:p>
        </w:tc>
        <w:tc>
          <w:tcPr>
            <w:tcW w:w="4590" w:type="dxa"/>
          </w:tcPr>
          <w:p w:rsidR="00853AEE" w:rsidRPr="000A2E81" w:rsidRDefault="00853AEE" w:rsidP="00245F4A">
            <w:pPr>
              <w:pStyle w:val="ListBullet"/>
              <w:numPr>
                <w:ilvl w:val="0"/>
                <w:numId w:val="0"/>
              </w:numPr>
              <w:rPr>
                <w:rFonts w:ascii="Arial" w:hAnsi="Arial" w:cs="Arial"/>
                <w:sz w:val="18"/>
                <w:szCs w:val="18"/>
              </w:rPr>
            </w:pPr>
            <w:r w:rsidRPr="000A2E81">
              <w:rPr>
                <w:rFonts w:ascii="Arial" w:hAnsi="Arial" w:cs="Arial"/>
                <w:sz w:val="18"/>
                <w:szCs w:val="18"/>
              </w:rPr>
              <w:t xml:space="preserve">Added fourth bullet stating that VBECS cannot compare the pending or saved test results of two or more specimens when entering test results at the same time on different specimens for the same patient. </w:t>
            </w:r>
            <w:r w:rsidRPr="000A2E81">
              <w:rPr>
                <w:rFonts w:ascii="Arial" w:hAnsi="Arial" w:cs="Arial"/>
                <w:vanish/>
                <w:sz w:val="18"/>
                <w:szCs w:val="18"/>
              </w:rPr>
              <w:t>DR 4817DR 4817</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863"/>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 xml:space="preserve">Patient Updates </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4989</w:t>
            </w:r>
          </w:p>
        </w:tc>
        <w:tc>
          <w:tcPr>
            <w:tcW w:w="4590" w:type="dxa"/>
          </w:tcPr>
          <w:p w:rsidR="00853AEE" w:rsidRPr="000A2E81" w:rsidRDefault="00853AEE" w:rsidP="001224EA">
            <w:pPr>
              <w:spacing w:before="60"/>
              <w:rPr>
                <w:rFonts w:ascii="Arial" w:hAnsi="Arial" w:cs="Arial"/>
                <w:sz w:val="18"/>
                <w:szCs w:val="18"/>
              </w:rPr>
            </w:pPr>
            <w:r w:rsidRPr="000A2E81">
              <w:rPr>
                <w:rFonts w:ascii="Arial" w:hAnsi="Arial" w:cs="Arial"/>
                <w:sz w:val="18"/>
                <w:szCs w:val="18"/>
              </w:rPr>
              <w:t xml:space="preserve">The Patient Location table is updated with an ADT event. VBECS searches for the current patient location in VBECS, if VBECS has a blank location based on prior </w:t>
            </w:r>
            <w:r w:rsidR="00173E4C" w:rsidRPr="000A2E81">
              <w:rPr>
                <w:rFonts w:ascii="Arial" w:hAnsi="Arial" w:cs="Arial"/>
                <w:sz w:val="18"/>
                <w:szCs w:val="18"/>
              </w:rPr>
              <w:t>discharge;</w:t>
            </w:r>
            <w:r w:rsidRPr="000A2E81">
              <w:rPr>
                <w:rFonts w:ascii="Arial" w:hAnsi="Arial" w:cs="Arial"/>
                <w:sz w:val="18"/>
                <w:szCs w:val="18"/>
              </w:rPr>
              <w:t xml:space="preserve"> it searches to find a current CPRS (VBECS) order. If a location is found it displays. If no location is available in VBECS or in a current CPRS (VBECS) order, none will be displayed in the Patient Select Tool. </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w:t>
            </w:r>
          </w:p>
        </w:tc>
      </w:tr>
      <w:tr w:rsidR="00853AEE" w:rsidRPr="000A2E81" w:rsidTr="001224EA">
        <w:trPr>
          <w:cantSplit/>
          <w:trHeight w:val="701"/>
        </w:trPr>
        <w:tc>
          <w:tcPr>
            <w:tcW w:w="2805" w:type="dxa"/>
          </w:tcPr>
          <w:p w:rsidR="00853AEE" w:rsidRPr="000A2E81" w:rsidRDefault="00853AEE" w:rsidP="00564F9A">
            <w:pPr>
              <w:spacing w:before="60"/>
              <w:rPr>
                <w:rFonts w:ascii="Arial" w:hAnsi="Arial" w:cs="Arial"/>
                <w:sz w:val="18"/>
                <w:szCs w:val="18"/>
              </w:rPr>
            </w:pPr>
            <w:r w:rsidRPr="000A2E81">
              <w:rPr>
                <w:rFonts w:ascii="Arial" w:hAnsi="Arial" w:cs="Arial"/>
                <w:sz w:val="18"/>
                <w:szCs w:val="18"/>
              </w:rPr>
              <w:t>Recent Orders</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KDA CR 324</w:t>
            </w:r>
            <w:bookmarkStart w:id="53" w:name="CR3241"/>
            <w:r w:rsidRPr="000A2E81">
              <w:rPr>
                <w:rFonts w:ascii="Arial" w:hAnsi="Arial" w:cs="Arial"/>
                <w:sz w:val="18"/>
                <w:szCs w:val="18"/>
              </w:rPr>
              <w:t>1</w:t>
            </w:r>
            <w:bookmarkEnd w:id="53"/>
          </w:p>
          <w:p w:rsidR="005A197E" w:rsidRPr="000A2E81" w:rsidRDefault="005A197E" w:rsidP="00284281">
            <w:pPr>
              <w:spacing w:before="60"/>
              <w:rPr>
                <w:rFonts w:ascii="Arial" w:hAnsi="Arial" w:cs="Arial"/>
                <w:sz w:val="18"/>
                <w:szCs w:val="18"/>
              </w:rPr>
            </w:pPr>
            <w:r w:rsidRPr="000A2E81">
              <w:rPr>
                <w:rFonts w:ascii="Arial" w:hAnsi="Arial" w:cs="Arial"/>
                <w:sz w:val="18"/>
                <w:szCs w:val="18"/>
              </w:rPr>
              <w:t>DR 2218</w:t>
            </w:r>
          </w:p>
        </w:tc>
        <w:tc>
          <w:tcPr>
            <w:tcW w:w="4590" w:type="dxa"/>
          </w:tcPr>
          <w:p w:rsidR="00853AEE" w:rsidRPr="000A2E81" w:rsidRDefault="005A197E" w:rsidP="001224EA">
            <w:pPr>
              <w:pStyle w:val="TableText"/>
              <w:spacing w:before="60"/>
              <w:rPr>
                <w:rFonts w:cs="Arial"/>
                <w:szCs w:val="18"/>
              </w:rPr>
            </w:pPr>
            <w:r w:rsidRPr="000A2E81">
              <w:rPr>
                <w:rFonts w:cs="Arial"/>
                <w:szCs w:val="18"/>
              </w:rPr>
              <w:t>Added Step One Note, 3</w:t>
            </w:r>
            <w:r w:rsidRPr="000A2E81">
              <w:rPr>
                <w:rFonts w:cs="Arial"/>
                <w:szCs w:val="18"/>
                <w:vertAlign w:val="superscript"/>
              </w:rPr>
              <w:t>rd</w:t>
            </w:r>
            <w:r w:rsidRPr="000A2E81">
              <w:rPr>
                <w:rFonts w:cs="Arial"/>
                <w:szCs w:val="18"/>
              </w:rPr>
              <w:t xml:space="preserve"> bullet: Orders with a status of Canceled, Completed, Expired or Filled are not displayed in this view. See Order History Report. </w:t>
            </w:r>
          </w:p>
          <w:p w:rsidR="00853AEE" w:rsidRPr="000A2E81" w:rsidRDefault="00853AEE" w:rsidP="00284281">
            <w:pPr>
              <w:spacing w:before="60"/>
              <w:rPr>
                <w:rFonts w:ascii="Arial" w:hAnsi="Arial" w:cs="Arial"/>
                <w:sz w:val="18"/>
                <w:szCs w:val="18"/>
                <w:lang w:eastAsia="ko-KR"/>
              </w:rPr>
            </w:pPr>
          </w:p>
        </w:tc>
        <w:tc>
          <w:tcPr>
            <w:tcW w:w="2340" w:type="dxa"/>
          </w:tcPr>
          <w:p w:rsidR="00853AEE" w:rsidRPr="000A2E81" w:rsidRDefault="005A197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701"/>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Report Export associated User Guide Update:</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DR 4607, DR 4581, DR 4589, DR 4627, DR 4821</w:t>
            </w:r>
          </w:p>
        </w:tc>
        <w:tc>
          <w:tcPr>
            <w:tcW w:w="4590" w:type="dxa"/>
          </w:tcPr>
          <w:p w:rsidR="00AC3C9B" w:rsidRPr="000A2E81" w:rsidRDefault="00853AEE" w:rsidP="00E82902">
            <w:pPr>
              <w:spacing w:before="60"/>
              <w:rPr>
                <w:rFonts w:ascii="Arial" w:hAnsi="Arial" w:cs="Arial"/>
                <w:sz w:val="18"/>
                <w:szCs w:val="18"/>
                <w:lang w:eastAsia="ko-KR"/>
              </w:rPr>
            </w:pPr>
            <w:r w:rsidRPr="000A2E81">
              <w:rPr>
                <w:rFonts w:ascii="Arial" w:hAnsi="Arial" w:cs="Arial"/>
                <w:sz w:val="18"/>
                <w:szCs w:val="18"/>
                <w:lang w:eastAsia="ko-KR"/>
              </w:rPr>
              <w:t>Added section Report Exporting</w:t>
            </w:r>
            <w:r w:rsidR="00AC3C9B" w:rsidRPr="000A2E81">
              <w:rPr>
                <w:rFonts w:ascii="Arial" w:hAnsi="Arial" w:cs="Arial"/>
                <w:sz w:val="18"/>
                <w:szCs w:val="18"/>
                <w:lang w:eastAsia="ko-KR"/>
              </w:rPr>
              <w:t>:</w:t>
            </w:r>
          </w:p>
          <w:p w:rsidR="00853AEE" w:rsidRPr="000A2E81" w:rsidRDefault="00853AEE" w:rsidP="00284281">
            <w:pPr>
              <w:rPr>
                <w:rFonts w:ascii="Arial" w:hAnsi="Arial" w:cs="Arial"/>
                <w:sz w:val="18"/>
                <w:szCs w:val="18"/>
              </w:rPr>
            </w:pPr>
            <w:r w:rsidRPr="000A2E81">
              <w:rPr>
                <w:rFonts w:ascii="Arial" w:hAnsi="Arial" w:cs="Arial"/>
                <w:sz w:val="18"/>
                <w:szCs w:val="18"/>
              </w:rPr>
              <w:t xml:space="preserve">Reports that are not exportable are the View/Print User Roles, Pending Order List, Pending Task List, and Blood Transfusion Record Form.  The Caution Tag is not a report and is not exportable. </w:t>
            </w:r>
          </w:p>
          <w:p w:rsidR="00853AEE" w:rsidRPr="000A2E81" w:rsidRDefault="00853AEE" w:rsidP="00284281">
            <w:pPr>
              <w:rPr>
                <w:rFonts w:ascii="Arial" w:hAnsi="Arial" w:cs="Arial"/>
                <w:sz w:val="18"/>
                <w:szCs w:val="18"/>
              </w:rPr>
            </w:pPr>
          </w:p>
          <w:p w:rsidR="00853AEE" w:rsidRPr="000A2E81" w:rsidRDefault="00853AEE" w:rsidP="00284281">
            <w:pPr>
              <w:rPr>
                <w:rFonts w:ascii="Arial" w:hAnsi="Arial" w:cs="Arial"/>
                <w:sz w:val="18"/>
                <w:szCs w:val="18"/>
              </w:rPr>
            </w:pPr>
            <w:r w:rsidRPr="000A2E81">
              <w:rPr>
                <w:rFonts w:ascii="Arial" w:hAnsi="Arial" w:cs="Arial"/>
                <w:sz w:val="18"/>
                <w:szCs w:val="18"/>
              </w:rPr>
              <w:t>There is a bug in MS Word that causes the message "Word cannot start the converter MSWRD632.wpc" to display when opening files in MS Word that were not created using MS Word (e.g., text file that was renamed to .doc file). This message also shows for reports exported to Word from VBECS. See the User Guide for details on how to fix this locally as required.</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 xml:space="preserve">Appendix A: </w:t>
            </w:r>
            <w:r w:rsidRPr="000A2E81">
              <w:rPr>
                <w:rFonts w:ascii="Arial" w:hAnsi="Arial" w:cs="Arial"/>
                <w:sz w:val="18"/>
                <w:szCs w:val="18"/>
              </w:rPr>
              <w:fldChar w:fldCharType="begin"/>
            </w:r>
            <w:r w:rsidRPr="000A2E81">
              <w:rPr>
                <w:rFonts w:ascii="Arial" w:hAnsi="Arial" w:cs="Arial"/>
                <w:sz w:val="18"/>
                <w:szCs w:val="18"/>
              </w:rPr>
              <w:instrText xml:space="preserve"> REF _Ref349031594 \h  \* MERGEFORMAT </w:instrText>
            </w:r>
            <w:r w:rsidRPr="000A2E81">
              <w:rPr>
                <w:rFonts w:ascii="Arial" w:hAnsi="Arial" w:cs="Arial"/>
                <w:sz w:val="18"/>
                <w:szCs w:val="18"/>
              </w:rPr>
            </w:r>
            <w:r w:rsidRPr="000A2E81">
              <w:rPr>
                <w:rFonts w:ascii="Arial" w:hAnsi="Arial" w:cs="Arial"/>
                <w:sz w:val="18"/>
                <w:szCs w:val="18"/>
              </w:rPr>
              <w:fldChar w:fldCharType="separate"/>
            </w:r>
            <w:r w:rsidRPr="000A2E81">
              <w:rPr>
                <w:rFonts w:ascii="Arial" w:hAnsi="Arial" w:cs="Arial"/>
                <w:sz w:val="18"/>
                <w:szCs w:val="18"/>
              </w:rPr>
              <w:t>Test Scenario Group Two</w:t>
            </w:r>
            <w:r w:rsidRPr="000A2E81">
              <w:rPr>
                <w:rFonts w:ascii="Arial" w:hAnsi="Arial" w:cs="Arial"/>
                <w:sz w:val="18"/>
                <w:szCs w:val="18"/>
              </w:rPr>
              <w:fldChar w:fldCharType="end"/>
            </w:r>
          </w:p>
        </w:tc>
      </w:tr>
      <w:tr w:rsidR="00853AEE" w:rsidRPr="000A2E81" w:rsidTr="001224EA">
        <w:trPr>
          <w:cantSplit/>
          <w:trHeight w:val="1008"/>
        </w:trPr>
        <w:tc>
          <w:tcPr>
            <w:tcW w:w="2805"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Reagents, Limitations and Restrictions</w:t>
            </w:r>
          </w:p>
          <w:p w:rsidR="00853AEE" w:rsidRPr="000A2E81" w:rsidRDefault="00853AEE" w:rsidP="00284281">
            <w:pPr>
              <w:spacing w:before="60"/>
              <w:rPr>
                <w:rFonts w:ascii="Arial" w:hAnsi="Arial" w:cs="Arial"/>
                <w:sz w:val="18"/>
                <w:szCs w:val="18"/>
              </w:rPr>
            </w:pPr>
            <w:r w:rsidRPr="000A2E81">
              <w:rPr>
                <w:rFonts w:ascii="Arial" w:hAnsi="Arial" w:cs="Arial"/>
                <w:sz w:val="18"/>
                <w:szCs w:val="18"/>
              </w:rPr>
              <w:t>KDA CR 1486, DR 2218</w:t>
            </w:r>
          </w:p>
        </w:tc>
        <w:tc>
          <w:tcPr>
            <w:tcW w:w="4590" w:type="dxa"/>
          </w:tcPr>
          <w:p w:rsidR="00853AEE" w:rsidRPr="000A2E81" w:rsidRDefault="00853AEE" w:rsidP="00284281">
            <w:pPr>
              <w:pStyle w:val="TableTextBullet"/>
              <w:tabs>
                <w:tab w:val="clear" w:pos="288"/>
              </w:tabs>
              <w:spacing w:before="60"/>
              <w:ind w:left="0" w:firstLine="0"/>
              <w:rPr>
                <w:rFonts w:cs="Arial"/>
                <w:szCs w:val="18"/>
              </w:rPr>
            </w:pPr>
            <w:r w:rsidRPr="000A2E81">
              <w:rPr>
                <w:rFonts w:cs="Arial"/>
                <w:szCs w:val="18"/>
              </w:rPr>
              <w:t>Added a Limitation: Free text details can be added only when “Other” is selected as the canned comment.</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43"/>
        </w:trPr>
        <w:tc>
          <w:tcPr>
            <w:tcW w:w="2805" w:type="dxa"/>
          </w:tcPr>
          <w:p w:rsidR="00853AEE" w:rsidRPr="000A2E81" w:rsidRDefault="00853AEE" w:rsidP="00F11FAB">
            <w:pPr>
              <w:spacing w:before="60"/>
              <w:rPr>
                <w:rFonts w:ascii="Arial" w:hAnsi="Arial" w:cs="Arial"/>
                <w:sz w:val="18"/>
                <w:szCs w:val="18"/>
              </w:rPr>
            </w:pPr>
            <w:r w:rsidRPr="000A2E81">
              <w:rPr>
                <w:rFonts w:ascii="Arial" w:hAnsi="Arial" w:cs="Arial"/>
                <w:sz w:val="18"/>
                <w:szCs w:val="18"/>
              </w:rPr>
              <w:t>Transfusion Complications Report</w:t>
            </w:r>
          </w:p>
          <w:p w:rsidR="00853AEE" w:rsidRPr="000A2E81" w:rsidRDefault="00853AEE" w:rsidP="00F11FAB">
            <w:pPr>
              <w:spacing w:before="60"/>
              <w:rPr>
                <w:rFonts w:ascii="Arial" w:hAnsi="Arial" w:cs="Arial"/>
                <w:sz w:val="18"/>
                <w:szCs w:val="18"/>
              </w:rPr>
            </w:pPr>
            <w:r w:rsidRPr="000A2E81">
              <w:rPr>
                <w:rFonts w:ascii="Arial" w:hAnsi="Arial" w:cs="Arial"/>
                <w:sz w:val="18"/>
                <w:szCs w:val="18"/>
              </w:rPr>
              <w:t>DR 4810</w:t>
            </w:r>
            <w:bookmarkStart w:id="54" w:name="dr4810"/>
            <w:bookmarkEnd w:id="54"/>
          </w:p>
        </w:tc>
        <w:tc>
          <w:tcPr>
            <w:tcW w:w="4590" w:type="dxa"/>
          </w:tcPr>
          <w:p w:rsidR="00853AEE" w:rsidRPr="000A2E81" w:rsidRDefault="00853AEE" w:rsidP="00F11FAB">
            <w:pPr>
              <w:pStyle w:val="TableTextBullet"/>
              <w:tabs>
                <w:tab w:val="clear" w:pos="288"/>
              </w:tabs>
              <w:spacing w:before="60"/>
              <w:ind w:left="0" w:firstLine="0"/>
              <w:rPr>
                <w:rFonts w:cs="Arial"/>
                <w:szCs w:val="18"/>
              </w:rPr>
            </w:pPr>
            <w:r w:rsidRPr="000A2E81">
              <w:rPr>
                <w:rFonts w:cs="Arial"/>
                <w:szCs w:val="18"/>
              </w:rPr>
              <w:t xml:space="preserve">Step 3: Added second note about report requiring a logged on VistA user to retrieve lab results. </w:t>
            </w:r>
            <w:r w:rsidRPr="000A2E81">
              <w:rPr>
                <w:rFonts w:cs="Arial"/>
                <w:vanish/>
                <w:szCs w:val="18"/>
              </w:rPr>
              <w:t>DR 4810</w:t>
            </w:r>
          </w:p>
          <w:p w:rsidR="00853AEE" w:rsidRPr="000A2E81" w:rsidRDefault="00853AEE" w:rsidP="00CE67FE">
            <w:pPr>
              <w:pStyle w:val="TableTextBullet"/>
              <w:tabs>
                <w:tab w:val="clear" w:pos="288"/>
              </w:tabs>
              <w:ind w:left="0" w:firstLine="0"/>
              <w:rPr>
                <w:rFonts w:cs="Arial"/>
                <w:szCs w:val="18"/>
              </w:rPr>
            </w:pPr>
            <w:r w:rsidRPr="000A2E81">
              <w:rPr>
                <w:rFonts w:cs="Arial"/>
                <w:vanish/>
                <w:szCs w:val="18"/>
              </w:rPr>
              <w:t>DR 4810</w:t>
            </w:r>
          </w:p>
        </w:tc>
        <w:tc>
          <w:tcPr>
            <w:tcW w:w="2340" w:type="dxa"/>
          </w:tcPr>
          <w:p w:rsidR="00853AEE" w:rsidRPr="000A2E81" w:rsidRDefault="00853AEE" w:rsidP="00782A59">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43"/>
        </w:trPr>
        <w:tc>
          <w:tcPr>
            <w:tcW w:w="2805" w:type="dxa"/>
          </w:tcPr>
          <w:p w:rsidR="00853AEE" w:rsidRPr="000A2E81" w:rsidRDefault="00853AEE" w:rsidP="00F11FAB">
            <w:pPr>
              <w:spacing w:before="60"/>
              <w:rPr>
                <w:rFonts w:ascii="Arial" w:hAnsi="Arial" w:cs="Arial"/>
                <w:sz w:val="18"/>
                <w:szCs w:val="18"/>
              </w:rPr>
            </w:pPr>
            <w:r w:rsidRPr="000A2E81">
              <w:rPr>
                <w:rFonts w:ascii="Arial" w:hAnsi="Arial" w:cs="Arial"/>
                <w:sz w:val="18"/>
                <w:szCs w:val="18"/>
              </w:rPr>
              <w:lastRenderedPageBreak/>
              <w:t xml:space="preserve">Transfusion Effectiveness Report </w:t>
            </w:r>
          </w:p>
          <w:p w:rsidR="00853AEE" w:rsidRPr="000A2E81" w:rsidRDefault="00853AEE" w:rsidP="00F11FAB">
            <w:pPr>
              <w:spacing w:before="60"/>
              <w:rPr>
                <w:rFonts w:ascii="Arial" w:hAnsi="Arial" w:cs="Arial"/>
                <w:sz w:val="18"/>
                <w:szCs w:val="18"/>
              </w:rPr>
            </w:pPr>
            <w:r w:rsidRPr="000A2E81">
              <w:rPr>
                <w:rFonts w:ascii="Arial" w:hAnsi="Arial" w:cs="Arial"/>
                <w:sz w:val="18"/>
                <w:szCs w:val="18"/>
              </w:rPr>
              <w:t>DR 4810</w:t>
            </w:r>
          </w:p>
        </w:tc>
        <w:tc>
          <w:tcPr>
            <w:tcW w:w="4590" w:type="dxa"/>
          </w:tcPr>
          <w:p w:rsidR="00853AEE" w:rsidRPr="000A2E81" w:rsidRDefault="00853AEE" w:rsidP="00F11FAB">
            <w:pPr>
              <w:pStyle w:val="TableTextBullet"/>
              <w:tabs>
                <w:tab w:val="clear" w:pos="288"/>
              </w:tabs>
              <w:spacing w:before="60"/>
              <w:ind w:left="0" w:firstLine="0"/>
              <w:rPr>
                <w:rFonts w:cs="Arial"/>
                <w:szCs w:val="18"/>
              </w:rPr>
            </w:pPr>
            <w:r w:rsidRPr="000A2E81">
              <w:rPr>
                <w:rFonts w:cs="Arial"/>
                <w:szCs w:val="18"/>
              </w:rPr>
              <w:t>Step 4: Added second note about report requiring a logged on VistA user to retrieve lab results.</w:t>
            </w:r>
          </w:p>
        </w:tc>
        <w:tc>
          <w:tcPr>
            <w:tcW w:w="2340" w:type="dxa"/>
          </w:tcPr>
          <w:p w:rsidR="00853AEE" w:rsidRPr="000A2E81" w:rsidRDefault="00853AEE" w:rsidP="00782A59">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E82902">
            <w:pPr>
              <w:pStyle w:val="TableText"/>
              <w:spacing w:before="60"/>
              <w:rPr>
                <w:rFonts w:cs="Arial"/>
                <w:szCs w:val="18"/>
              </w:rPr>
            </w:pPr>
            <w:r w:rsidRPr="000A2E81">
              <w:rPr>
                <w:rFonts w:cs="Arial"/>
                <w:szCs w:val="18"/>
              </w:rPr>
              <w:t>Transfusion Reaction Count Report</w:t>
            </w:r>
          </w:p>
          <w:p w:rsidR="00853AEE" w:rsidRPr="000A2E81" w:rsidRDefault="00853AEE" w:rsidP="00284281">
            <w:pPr>
              <w:pStyle w:val="TableText"/>
              <w:rPr>
                <w:rFonts w:cs="Arial"/>
                <w:szCs w:val="18"/>
              </w:rPr>
            </w:pPr>
            <w:r w:rsidRPr="000A2E81">
              <w:rPr>
                <w:rFonts w:cs="Arial"/>
                <w:szCs w:val="18"/>
              </w:rPr>
              <w:t>KDA DR 2602</w:t>
            </w:r>
          </w:p>
        </w:tc>
        <w:tc>
          <w:tcPr>
            <w:tcW w:w="4590" w:type="dxa"/>
          </w:tcPr>
          <w:p w:rsidR="00853AEE" w:rsidRPr="000A2E81" w:rsidRDefault="00853AEE" w:rsidP="00E82902">
            <w:pPr>
              <w:pStyle w:val="TableText"/>
              <w:spacing w:before="60"/>
              <w:rPr>
                <w:rFonts w:cs="Arial"/>
                <w:szCs w:val="18"/>
              </w:rPr>
            </w:pPr>
            <w:r w:rsidRPr="000A2E81">
              <w:rPr>
                <w:rFonts w:cs="Arial"/>
                <w:szCs w:val="18"/>
              </w:rPr>
              <w:t xml:space="preserve">The user guide already correctly states that the user may select one or all divisions. </w:t>
            </w:r>
          </w:p>
        </w:tc>
        <w:tc>
          <w:tcPr>
            <w:tcW w:w="2340" w:type="dxa"/>
          </w:tcPr>
          <w:p w:rsidR="00853AEE" w:rsidRPr="000A2E81" w:rsidRDefault="00853AEE" w:rsidP="00284281">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853AEE" w:rsidRPr="000A2E81" w:rsidTr="001224EA">
        <w:trPr>
          <w:cantSplit/>
          <w:trHeight w:val="1008"/>
        </w:trPr>
        <w:tc>
          <w:tcPr>
            <w:tcW w:w="2805" w:type="dxa"/>
          </w:tcPr>
          <w:p w:rsidR="00853AEE" w:rsidRPr="000A2E81" w:rsidRDefault="00853AEE" w:rsidP="00E82902">
            <w:pPr>
              <w:spacing w:before="60"/>
              <w:rPr>
                <w:rFonts w:ascii="Arial" w:hAnsi="Arial" w:cs="Arial"/>
                <w:sz w:val="18"/>
                <w:szCs w:val="18"/>
              </w:rPr>
            </w:pPr>
            <w:r w:rsidRPr="000A2E81">
              <w:rPr>
                <w:rFonts w:ascii="Arial" w:hAnsi="Arial" w:cs="Arial"/>
                <w:sz w:val="18"/>
                <w:szCs w:val="18"/>
              </w:rPr>
              <w:t>Viewing the VBECS Version Number section</w:t>
            </w:r>
          </w:p>
          <w:p w:rsidR="00853AEE" w:rsidRPr="000A2E81" w:rsidRDefault="00853AEE" w:rsidP="003B4E8F">
            <w:pPr>
              <w:spacing w:before="60"/>
              <w:rPr>
                <w:rFonts w:ascii="Arial" w:hAnsi="Arial" w:cs="Arial"/>
                <w:sz w:val="18"/>
                <w:szCs w:val="18"/>
              </w:rPr>
            </w:pPr>
            <w:r w:rsidRPr="000A2E81">
              <w:rPr>
                <w:rFonts w:ascii="Arial" w:hAnsi="Arial" w:cs="Arial"/>
                <w:sz w:val="18"/>
                <w:szCs w:val="18"/>
              </w:rPr>
              <w:t>DR 4991</w:t>
            </w:r>
            <w:bookmarkStart w:id="55" w:name="dr4991"/>
            <w:bookmarkEnd w:id="55"/>
          </w:p>
          <w:p w:rsidR="00853AEE" w:rsidRPr="000A2E81" w:rsidRDefault="00853AEE" w:rsidP="00F11FAB">
            <w:pPr>
              <w:spacing w:before="60"/>
              <w:rPr>
                <w:rFonts w:ascii="Arial" w:hAnsi="Arial" w:cs="Arial"/>
                <w:sz w:val="18"/>
                <w:szCs w:val="18"/>
              </w:rPr>
            </w:pPr>
          </w:p>
        </w:tc>
        <w:tc>
          <w:tcPr>
            <w:tcW w:w="4590" w:type="dxa"/>
          </w:tcPr>
          <w:p w:rsidR="00853AEE" w:rsidRPr="000A2E81" w:rsidRDefault="00853AEE" w:rsidP="00E53435">
            <w:pPr>
              <w:pStyle w:val="TableTextBullet"/>
              <w:tabs>
                <w:tab w:val="clear" w:pos="288"/>
              </w:tabs>
              <w:spacing w:before="60"/>
              <w:ind w:left="0" w:firstLine="0"/>
              <w:rPr>
                <w:rFonts w:cs="Arial"/>
                <w:szCs w:val="18"/>
              </w:rPr>
            </w:pPr>
            <w:r w:rsidRPr="000A2E81">
              <w:rPr>
                <w:rFonts w:cs="Arial"/>
                <w:szCs w:val="18"/>
              </w:rPr>
              <w:t>The application startup verifies that the binary build number on the app server matches the build number in the database. If it does not, display a message "The application server build is not in sync with the SQL server build. Please contact your system administrator." This check would apply to VBECS and VBECS Admin. If the system is out of sync, after displaying the message, the application will close.</w:t>
            </w:r>
          </w:p>
        </w:tc>
        <w:tc>
          <w:tcPr>
            <w:tcW w:w="2340" w:type="dxa"/>
          </w:tcPr>
          <w:p w:rsidR="00853AEE" w:rsidRPr="000A2E81" w:rsidRDefault="00853AEE" w:rsidP="003075B1">
            <w:pPr>
              <w:spacing w:before="60"/>
              <w:rPr>
                <w:rFonts w:ascii="Arial" w:hAnsi="Arial" w:cs="Arial"/>
                <w:sz w:val="18"/>
                <w:szCs w:val="18"/>
              </w:rPr>
            </w:pPr>
            <w:r w:rsidRPr="000A2E81">
              <w:rPr>
                <w:rFonts w:ascii="Arial" w:hAnsi="Arial" w:cs="Arial"/>
                <w:sz w:val="18"/>
                <w:szCs w:val="18"/>
              </w:rPr>
              <w:t>None Provided.</w:t>
            </w:r>
          </w:p>
        </w:tc>
      </w:tr>
      <w:tr w:rsidR="00853AEE" w:rsidRPr="000A2E81" w:rsidTr="001224EA">
        <w:trPr>
          <w:cantSplit/>
          <w:trHeight w:val="1008"/>
        </w:trPr>
        <w:tc>
          <w:tcPr>
            <w:tcW w:w="2805" w:type="dxa"/>
          </w:tcPr>
          <w:p w:rsidR="00853AEE" w:rsidRPr="000A2E81" w:rsidRDefault="00853AEE" w:rsidP="00E82902">
            <w:pPr>
              <w:pStyle w:val="TableText"/>
              <w:spacing w:before="60"/>
              <w:rPr>
                <w:rFonts w:cs="Arial"/>
                <w:szCs w:val="18"/>
              </w:rPr>
            </w:pPr>
            <w:r w:rsidRPr="000A2E81">
              <w:rPr>
                <w:rFonts w:cs="Arial"/>
                <w:szCs w:val="18"/>
              </w:rPr>
              <w:t>Working with Data</w:t>
            </w:r>
          </w:p>
          <w:p w:rsidR="00853AEE" w:rsidRPr="000A2E81" w:rsidRDefault="00853AEE" w:rsidP="00924FE4">
            <w:pPr>
              <w:pStyle w:val="TableText"/>
              <w:rPr>
                <w:rFonts w:cs="Arial"/>
                <w:szCs w:val="18"/>
              </w:rPr>
            </w:pPr>
            <w:r w:rsidRPr="000A2E81">
              <w:rPr>
                <w:rFonts w:cs="Arial"/>
                <w:szCs w:val="18"/>
              </w:rPr>
              <w:t>KDA CR 116</w:t>
            </w:r>
            <w:bookmarkStart w:id="56" w:name="cr116"/>
            <w:bookmarkEnd w:id="56"/>
            <w:r w:rsidRPr="000A2E81">
              <w:rPr>
                <w:rFonts w:cs="Arial"/>
                <w:szCs w:val="18"/>
              </w:rPr>
              <w:t>, DR 2218</w:t>
            </w:r>
          </w:p>
        </w:tc>
        <w:tc>
          <w:tcPr>
            <w:tcW w:w="4590" w:type="dxa"/>
          </w:tcPr>
          <w:p w:rsidR="00853AEE" w:rsidRPr="000A2E81" w:rsidRDefault="00853AEE" w:rsidP="00E82902">
            <w:pPr>
              <w:pStyle w:val="TableText"/>
              <w:spacing w:before="60"/>
              <w:rPr>
                <w:rFonts w:cs="Arial"/>
                <w:szCs w:val="18"/>
              </w:rPr>
            </w:pPr>
            <w:r w:rsidRPr="000A2E81">
              <w:rPr>
                <w:rFonts w:cs="Arial"/>
                <w:szCs w:val="18"/>
              </w:rPr>
              <w:t>Added a bullet describing normal Windows functionality that allows a user to adjust and possibly hide columns. This applies to all columns in the application.</w:t>
            </w:r>
          </w:p>
        </w:tc>
        <w:tc>
          <w:tcPr>
            <w:tcW w:w="2340" w:type="dxa"/>
          </w:tcPr>
          <w:p w:rsidR="00853AEE" w:rsidRPr="000A2E81" w:rsidRDefault="00853AEE" w:rsidP="00924FE4">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r w:rsidR="00FD53FB" w:rsidRPr="000A2E81" w:rsidTr="00FD53FB">
        <w:trPr>
          <w:cantSplit/>
          <w:trHeight w:val="1008"/>
        </w:trPr>
        <w:tc>
          <w:tcPr>
            <w:tcW w:w="2805" w:type="dxa"/>
          </w:tcPr>
          <w:p w:rsidR="00FD53FB" w:rsidRPr="000A2E81" w:rsidRDefault="00FD53FB" w:rsidP="00E82902">
            <w:pPr>
              <w:pStyle w:val="TableText"/>
              <w:spacing w:before="60"/>
              <w:rPr>
                <w:rFonts w:cs="Arial"/>
                <w:szCs w:val="18"/>
              </w:rPr>
            </w:pPr>
            <w:r w:rsidRPr="000A2E81">
              <w:rPr>
                <w:rFonts w:cs="Arial"/>
                <w:szCs w:val="18"/>
              </w:rPr>
              <w:t>Working with Data</w:t>
            </w:r>
          </w:p>
          <w:p w:rsidR="00FD53FB" w:rsidRPr="000A2E81" w:rsidRDefault="00FD53FB" w:rsidP="00924FE4">
            <w:pPr>
              <w:pStyle w:val="TableText"/>
              <w:rPr>
                <w:rFonts w:cs="Arial"/>
                <w:szCs w:val="18"/>
              </w:rPr>
            </w:pPr>
          </w:p>
        </w:tc>
        <w:tc>
          <w:tcPr>
            <w:tcW w:w="4590" w:type="dxa"/>
          </w:tcPr>
          <w:p w:rsidR="00FD53FB" w:rsidRPr="000A2E81" w:rsidRDefault="00FD53FB" w:rsidP="00E82902">
            <w:pPr>
              <w:spacing w:before="60"/>
              <w:rPr>
                <w:rFonts w:ascii="Arial" w:hAnsi="Arial" w:cs="Arial"/>
                <w:sz w:val="18"/>
                <w:szCs w:val="18"/>
              </w:rPr>
            </w:pPr>
            <w:r w:rsidRPr="000A2E81">
              <w:rPr>
                <w:rFonts w:ascii="Arial" w:hAnsi="Arial" w:cs="Arial"/>
                <w:sz w:val="18"/>
                <w:szCs w:val="18"/>
              </w:rPr>
              <w:t>3</w:t>
            </w:r>
            <w:r w:rsidRPr="000A2E81">
              <w:rPr>
                <w:rFonts w:ascii="Arial" w:hAnsi="Arial" w:cs="Arial"/>
                <w:sz w:val="18"/>
                <w:szCs w:val="18"/>
                <w:vertAlign w:val="superscript"/>
              </w:rPr>
              <w:t>rd</w:t>
            </w:r>
            <w:r w:rsidRPr="000A2E81">
              <w:rPr>
                <w:rFonts w:ascii="Arial" w:hAnsi="Arial" w:cs="Arial"/>
                <w:sz w:val="18"/>
                <w:szCs w:val="18"/>
              </w:rPr>
              <w:t xml:space="preserve"> Bullet Revise</w:t>
            </w:r>
            <w:r w:rsidR="005B0861" w:rsidRPr="000A2E81">
              <w:rPr>
                <w:rFonts w:ascii="Arial" w:hAnsi="Arial" w:cs="Arial"/>
                <w:sz w:val="18"/>
                <w:szCs w:val="18"/>
              </w:rPr>
              <w:t>d</w:t>
            </w:r>
            <w:r w:rsidRPr="000A2E81">
              <w:rPr>
                <w:rFonts w:ascii="Arial" w:hAnsi="Arial" w:cs="Arial"/>
                <w:sz w:val="18"/>
                <w:szCs w:val="18"/>
              </w:rPr>
              <w:t xml:space="preserve"> to read: Information displayed on an active window is updated with information from other options only when it is refreshed (closed and reopened).</w:t>
            </w:r>
          </w:p>
        </w:tc>
        <w:tc>
          <w:tcPr>
            <w:tcW w:w="2340" w:type="dxa"/>
          </w:tcPr>
          <w:p w:rsidR="00FD53FB" w:rsidRPr="000A2E81" w:rsidRDefault="00FD53FB" w:rsidP="00924FE4">
            <w:pPr>
              <w:spacing w:before="60"/>
              <w:rPr>
                <w:rFonts w:ascii="Arial" w:hAnsi="Arial" w:cs="Arial"/>
                <w:sz w:val="18"/>
                <w:szCs w:val="18"/>
              </w:rPr>
            </w:pPr>
            <w:r w:rsidRPr="000A2E81">
              <w:rPr>
                <w:rFonts w:ascii="Arial" w:hAnsi="Arial" w:cs="Arial"/>
                <w:sz w:val="18"/>
                <w:szCs w:val="18"/>
              </w:rPr>
              <w:t>None provided as this is a new statement in the user guide describing unchanged system behavior.</w:t>
            </w:r>
          </w:p>
        </w:tc>
      </w:tr>
    </w:tbl>
    <w:p w:rsidR="0087611A" w:rsidRPr="000A2E81" w:rsidRDefault="0087611A" w:rsidP="0087611A">
      <w:pPr>
        <w:pStyle w:val="Heading2"/>
      </w:pPr>
      <w:bookmarkStart w:id="57" w:name="_Toc419972185"/>
      <w:r w:rsidRPr="000A2E81">
        <w:t>Untestable System-Level Corrected Code Requests</w:t>
      </w:r>
      <w:bookmarkEnd w:id="57"/>
      <w:r w:rsidRPr="000A2E81">
        <w:fldChar w:fldCharType="begin"/>
      </w:r>
      <w:r w:rsidRPr="000A2E81">
        <w:instrText xml:space="preserve"> XE "Untestable System-Level Corrected Code Requests" </w:instrText>
      </w:r>
      <w:r w:rsidRPr="000A2E81">
        <w:fldChar w:fldCharType="end"/>
      </w:r>
    </w:p>
    <w:p w:rsidR="00E172E9" w:rsidRPr="000A2E81" w:rsidRDefault="00E172E9" w:rsidP="0081768A">
      <w:r w:rsidRPr="000A2E81">
        <w:t>None</w:t>
      </w:r>
    </w:p>
    <w:p w:rsidR="002D3F2C" w:rsidRPr="000A2E81" w:rsidRDefault="008C62DD" w:rsidP="008C62DD">
      <w:pPr>
        <w:pStyle w:val="Heading2"/>
      </w:pPr>
      <w:bookmarkStart w:id="58" w:name="_Toc329870836"/>
      <w:bookmarkStart w:id="59" w:name="_Toc346616968"/>
      <w:bookmarkStart w:id="60" w:name="_Toc419972186"/>
      <w:r w:rsidRPr="000A2E81">
        <w:t>VistA Software Dependencies</w:t>
      </w:r>
      <w:bookmarkEnd w:id="58"/>
      <w:bookmarkEnd w:id="59"/>
      <w:bookmarkEnd w:id="60"/>
    </w:p>
    <w:p w:rsidR="008C62DD" w:rsidRPr="000A2E81" w:rsidRDefault="00E10A76" w:rsidP="002D3F2C">
      <w:pPr>
        <w:pStyle w:val="BodyText"/>
        <w:numPr>
          <w:ilvl w:val="0"/>
          <w:numId w:val="25"/>
        </w:numPr>
        <w:spacing w:before="120" w:after="0"/>
      </w:pPr>
      <w:r w:rsidRPr="000A2E81">
        <w:t>VBEC*1*54</w:t>
      </w:r>
    </w:p>
    <w:p w:rsidR="002D3F2C" w:rsidRPr="000A2E81" w:rsidRDefault="002D3F2C" w:rsidP="00C34901">
      <w:pPr>
        <w:pStyle w:val="NoSpacing"/>
        <w:spacing w:before="120"/>
        <w:rPr>
          <w:rFonts w:ascii="Times New Roman" w:hAnsi="Times New Roman"/>
        </w:rPr>
      </w:pPr>
      <w:r w:rsidRPr="000A2E81">
        <w:rPr>
          <w:rFonts w:ascii="Times New Roman" w:hAnsi="Times New Roman"/>
        </w:rPr>
        <w:t xml:space="preserve">This patch </w:t>
      </w:r>
      <w:r w:rsidR="00C34901" w:rsidRPr="000A2E81">
        <w:rPr>
          <w:rFonts w:ascii="Times New Roman" w:hAnsi="Times New Roman"/>
        </w:rPr>
        <w:t>changes the CPRS Blood Bank Report. The CPRS Blood Bank Report</w:t>
      </w:r>
      <w:r w:rsidRPr="000A2E81">
        <w:rPr>
          <w:rFonts w:ascii="Times New Roman" w:hAnsi="Times New Roman"/>
        </w:rPr>
        <w:t xml:space="preserve"> will no longer display Transfusion Reaction Workup (TRW) test results</w:t>
      </w:r>
      <w:r w:rsidR="00C34901" w:rsidRPr="000A2E81">
        <w:rPr>
          <w:rFonts w:ascii="Times New Roman" w:hAnsi="Times New Roman"/>
        </w:rPr>
        <w:t xml:space="preserve"> (Remedy tickets INC 923654 and INC 925197)</w:t>
      </w:r>
      <w:r w:rsidRPr="000A2E81">
        <w:rPr>
          <w:rFonts w:ascii="Times New Roman" w:hAnsi="Times New Roman"/>
        </w:rPr>
        <w:t xml:space="preserve">. This patch </w:t>
      </w:r>
      <w:r w:rsidR="00F11FAB" w:rsidRPr="000A2E81">
        <w:rPr>
          <w:rFonts w:ascii="Times New Roman" w:hAnsi="Times New Roman"/>
        </w:rPr>
        <w:t xml:space="preserve">will allow </w:t>
      </w:r>
      <w:r w:rsidRPr="000A2E81">
        <w:rPr>
          <w:rFonts w:ascii="Times New Roman" w:hAnsi="Times New Roman"/>
        </w:rPr>
        <w:t xml:space="preserve">VBECS </w:t>
      </w:r>
      <w:r w:rsidR="00E52C9B" w:rsidRPr="000A2E81">
        <w:rPr>
          <w:rFonts w:ascii="Times New Roman" w:hAnsi="Times New Roman"/>
        </w:rPr>
        <w:t>to retrieve</w:t>
      </w:r>
      <w:r w:rsidRPr="000A2E81">
        <w:rPr>
          <w:rFonts w:ascii="Times New Roman" w:hAnsi="Times New Roman"/>
        </w:rPr>
        <w:t xml:space="preserve"> </w:t>
      </w:r>
      <w:r w:rsidR="00F11FAB" w:rsidRPr="000A2E81">
        <w:rPr>
          <w:rFonts w:ascii="Times New Roman" w:hAnsi="Times New Roman"/>
        </w:rPr>
        <w:t xml:space="preserve">only </w:t>
      </w:r>
      <w:r w:rsidRPr="000A2E81">
        <w:rPr>
          <w:rFonts w:ascii="Times New Roman" w:hAnsi="Times New Roman"/>
        </w:rPr>
        <w:t>collected orders</w:t>
      </w:r>
      <w:r w:rsidR="00C34901" w:rsidRPr="000A2E81">
        <w:rPr>
          <w:rFonts w:ascii="Times New Roman" w:hAnsi="Times New Roman"/>
        </w:rPr>
        <w:t xml:space="preserve"> </w:t>
      </w:r>
      <w:r w:rsidR="00BD1A32" w:rsidRPr="000A2E81">
        <w:rPr>
          <w:rFonts w:ascii="Times New Roman" w:hAnsi="Times New Roman"/>
        </w:rPr>
        <w:t xml:space="preserve">for processing </w:t>
      </w:r>
      <w:r w:rsidR="00C34901" w:rsidRPr="000A2E81">
        <w:rPr>
          <w:rFonts w:ascii="Times New Roman" w:hAnsi="Times New Roman"/>
        </w:rPr>
        <w:t>(Remedy Ticket INC 948143).</w:t>
      </w:r>
    </w:p>
    <w:p w:rsidR="00E10A76" w:rsidRPr="000A2E81" w:rsidRDefault="002D3F2C" w:rsidP="002D3F2C">
      <w:pPr>
        <w:pStyle w:val="BodyText"/>
        <w:spacing w:before="120"/>
      </w:pPr>
      <w:r w:rsidRPr="000A2E81">
        <w:t>This is also an Informational Patch to announce the release of VBECS 2.0.0.</w:t>
      </w:r>
    </w:p>
    <w:p w:rsidR="00A30BC3" w:rsidRPr="000A2E81" w:rsidRDefault="00FD38D5" w:rsidP="00FF6B7A">
      <w:pPr>
        <w:pStyle w:val="Heading2"/>
      </w:pPr>
      <w:bookmarkStart w:id="61" w:name="_Toc419972187"/>
      <w:r w:rsidRPr="000A2E81">
        <w:t>VBECS User Documents</w:t>
      </w:r>
      <w:bookmarkEnd w:id="61"/>
      <w:r w:rsidR="0025425C" w:rsidRPr="000A2E81">
        <w:fldChar w:fldCharType="begin"/>
      </w:r>
      <w:r w:rsidR="0025425C" w:rsidRPr="000A2E81">
        <w:instrText xml:space="preserve"> XE "Related Manuals and Materials" </w:instrText>
      </w:r>
      <w:r w:rsidR="0025425C" w:rsidRPr="000A2E81">
        <w:fldChar w:fldCharType="end"/>
      </w:r>
    </w:p>
    <w:p w:rsidR="00A3431F" w:rsidRPr="000A2E81" w:rsidRDefault="008D4317" w:rsidP="00A3431F">
      <w:pPr>
        <w:pStyle w:val="BodyText"/>
      </w:pPr>
      <w:r>
        <w:t>R</w:t>
      </w:r>
      <w:r w:rsidR="00A3431F" w:rsidRPr="000A2E81">
        <w:t xml:space="preserve">etrieve the </w:t>
      </w:r>
      <w:r>
        <w:t xml:space="preserve">following </w:t>
      </w:r>
      <w:r w:rsidR="00A3431F" w:rsidRPr="000A2E81">
        <w:t>update</w:t>
      </w:r>
      <w:r>
        <w:t>d</w:t>
      </w:r>
      <w:r w:rsidR="00A3431F" w:rsidRPr="000A2E81">
        <w:t xml:space="preserve"> </w:t>
      </w:r>
      <w:r>
        <w:t xml:space="preserve">documents and </w:t>
      </w:r>
      <w:r w:rsidR="00A3431F" w:rsidRPr="000A2E81">
        <w:t xml:space="preserve">guides from the </w:t>
      </w:r>
      <w:r w:rsidR="007F2DB4" w:rsidRPr="000A2E81">
        <w:t>V</w:t>
      </w:r>
      <w:r w:rsidR="00C241B2" w:rsidRPr="000A2E81">
        <w:t>A</w:t>
      </w:r>
      <w:r w:rsidR="00745A85" w:rsidRPr="000A2E81">
        <w:t xml:space="preserve"> </w:t>
      </w:r>
      <w:r w:rsidR="007F2DB4" w:rsidRPr="000A2E81">
        <w:t xml:space="preserve">Software </w:t>
      </w:r>
      <w:r w:rsidR="00745A85" w:rsidRPr="000A2E81">
        <w:t>Document Library (VDL):</w:t>
      </w:r>
      <w:r w:rsidR="00A3431F" w:rsidRPr="000A2E81">
        <w:t xml:space="preserve"> </w:t>
      </w:r>
    </w:p>
    <w:p w:rsidR="00346F2F" w:rsidRPr="000A2E81" w:rsidRDefault="00346F2F" w:rsidP="00346F2F">
      <w:pPr>
        <w:pStyle w:val="BodyText"/>
      </w:pPr>
      <w:r w:rsidRPr="000A2E81">
        <w:t>See each guide’s revision history for change details:</w:t>
      </w:r>
    </w:p>
    <w:p w:rsidR="00346F2F" w:rsidRPr="000A2E81" w:rsidRDefault="00346F2F" w:rsidP="00346F2F">
      <w:pPr>
        <w:pStyle w:val="ListBullet"/>
        <w:rPr>
          <w:i/>
        </w:rPr>
      </w:pPr>
      <w:r w:rsidRPr="000A2E81">
        <w:rPr>
          <w:i/>
        </w:rPr>
        <w:t>VistA Blood Establishment Computer Software (VBECS) 2.0.0 Technical Manual-Security Guide</w:t>
      </w:r>
      <w:r w:rsidR="0074351E" w:rsidRPr="000A2E81">
        <w:rPr>
          <w:i/>
        </w:rPr>
        <w:t xml:space="preserve"> </w:t>
      </w:r>
    </w:p>
    <w:p w:rsidR="00EA6177" w:rsidRPr="000A2E81" w:rsidRDefault="00A3431F" w:rsidP="00A3431F">
      <w:pPr>
        <w:pStyle w:val="ListBullet"/>
      </w:pPr>
      <w:r w:rsidRPr="000A2E81">
        <w:rPr>
          <w:i/>
        </w:rPr>
        <w:t xml:space="preserve">VistA Blood Establishment Computer Software (VBECS) </w:t>
      </w:r>
      <w:r w:rsidR="00EA2CCE" w:rsidRPr="000A2E81">
        <w:rPr>
          <w:i/>
        </w:rPr>
        <w:t>2.0.0</w:t>
      </w:r>
      <w:r w:rsidR="00B44E96" w:rsidRPr="000A2E81">
        <w:rPr>
          <w:i/>
        </w:rPr>
        <w:t xml:space="preserve"> </w:t>
      </w:r>
      <w:r w:rsidRPr="000A2E81">
        <w:rPr>
          <w:i/>
        </w:rPr>
        <w:t>User Guide</w:t>
      </w:r>
    </w:p>
    <w:p w:rsidR="00A0596F" w:rsidRPr="000A2E81" w:rsidRDefault="00F74193" w:rsidP="00A0596F">
      <w:pPr>
        <w:pStyle w:val="ListBullet"/>
        <w:rPr>
          <w:i/>
          <w:iCs/>
        </w:rPr>
      </w:pPr>
      <w:r w:rsidRPr="000A2E81">
        <w:rPr>
          <w:i/>
        </w:rPr>
        <w:lastRenderedPageBreak/>
        <w:t>VistA Blood Establishment Computer Software (VBECS)</w:t>
      </w:r>
      <w:r>
        <w:rPr>
          <w:i/>
        </w:rPr>
        <w:t xml:space="preserve"> 2.0.0 </w:t>
      </w:r>
      <w:r w:rsidR="00A0596F" w:rsidRPr="000A2E81">
        <w:rPr>
          <w:i/>
          <w:iCs/>
        </w:rPr>
        <w:t>Known Defects and Anomalies</w:t>
      </w:r>
    </w:p>
    <w:p w:rsidR="000C7E86" w:rsidRPr="000A2E81" w:rsidRDefault="00F74193" w:rsidP="00A0596F">
      <w:pPr>
        <w:pStyle w:val="ListBullet"/>
        <w:rPr>
          <w:i/>
          <w:iCs/>
        </w:rPr>
      </w:pPr>
      <w:r w:rsidRPr="000A2E81">
        <w:rPr>
          <w:i/>
        </w:rPr>
        <w:t>VistA Blood Establishment Computer Software (VBECS)</w:t>
      </w:r>
      <w:r w:rsidR="000C7E86" w:rsidRPr="000A2E81">
        <w:rPr>
          <w:i/>
          <w:iCs/>
        </w:rPr>
        <w:t xml:space="preserve"> 2.0.0 Release Notes</w:t>
      </w:r>
      <w:r>
        <w:rPr>
          <w:i/>
          <w:iCs/>
        </w:rPr>
        <w:t xml:space="preserve"> </w:t>
      </w:r>
    </w:p>
    <w:p w:rsidR="00EA6177" w:rsidRPr="000A2E81" w:rsidRDefault="00EA6177" w:rsidP="00E52C9B">
      <w:pPr>
        <w:pStyle w:val="Heading1"/>
      </w:pPr>
      <w:bookmarkStart w:id="62" w:name="_Toc168887119"/>
      <w:bookmarkStart w:id="63" w:name="_Toc419972188"/>
      <w:r w:rsidRPr="000A2E81">
        <w:t>Customer Support</w:t>
      </w:r>
      <w:bookmarkEnd w:id="62"/>
      <w:bookmarkEnd w:id="63"/>
      <w:r w:rsidRPr="000A2E81">
        <w:fldChar w:fldCharType="begin"/>
      </w:r>
      <w:r w:rsidRPr="000A2E81">
        <w:instrText xml:space="preserve"> XE “Customer Support” </w:instrText>
      </w:r>
      <w:r w:rsidRPr="000A2E81">
        <w:fldChar w:fldCharType="end"/>
      </w:r>
    </w:p>
    <w:p w:rsidR="00101C8E" w:rsidRPr="000A2E81" w:rsidRDefault="00101C8E" w:rsidP="00101C8E">
      <w:pPr>
        <w:pStyle w:val="Heading3"/>
      </w:pPr>
      <w:bookmarkStart w:id="64" w:name="_Toc168887121"/>
      <w:bookmarkStart w:id="65" w:name="_Toc370808848"/>
      <w:bookmarkStart w:id="66" w:name="_Toc419972189"/>
      <w:r w:rsidRPr="000A2E81">
        <w:t>Problems?</w:t>
      </w:r>
      <w:bookmarkEnd w:id="65"/>
      <w:bookmarkEnd w:id="66"/>
      <w:r w:rsidRPr="000A2E81">
        <w:fldChar w:fldCharType="begin"/>
      </w:r>
      <w:r w:rsidRPr="000A2E81">
        <w:instrText xml:space="preserve"> XE “Problems?” </w:instrText>
      </w:r>
      <w:r w:rsidRPr="000A2E81">
        <w:fldChar w:fldCharType="end"/>
      </w:r>
    </w:p>
    <w:p w:rsidR="00101C8E" w:rsidRPr="000A2E81" w:rsidRDefault="00101C8E" w:rsidP="00101C8E">
      <w:pPr>
        <w:keepNext/>
        <w:spacing w:before="240" w:after="60"/>
        <w:outlineLvl w:val="2"/>
        <w:rPr>
          <w:noProof/>
          <w:sz w:val="22"/>
          <w:szCs w:val="22"/>
        </w:rPr>
      </w:pPr>
      <w:bookmarkStart w:id="67" w:name="_MailAutoSig"/>
      <w:r w:rsidRPr="000A2E81">
        <w:rPr>
          <w:noProof/>
          <w:sz w:val="22"/>
          <w:szCs w:val="22"/>
        </w:rPr>
        <w:t>Contact your</w:t>
      </w:r>
      <w:r w:rsidRPr="000A2E81">
        <w:rPr>
          <w:b/>
          <w:noProof/>
          <w:sz w:val="22"/>
          <w:szCs w:val="22"/>
        </w:rPr>
        <w:t xml:space="preserve"> Local</w:t>
      </w:r>
      <w:r w:rsidRPr="000A2E81">
        <w:rPr>
          <w:noProof/>
          <w:sz w:val="22"/>
          <w:szCs w:val="22"/>
        </w:rPr>
        <w:t xml:space="preserve"> Information Resource Management (IRM) or Laboratory Automated Data Processing Application Coordinator (ADPAC) if you encounter </w:t>
      </w:r>
      <w:r w:rsidR="00301A55">
        <w:rPr>
          <w:noProof/>
          <w:sz w:val="22"/>
          <w:szCs w:val="22"/>
        </w:rPr>
        <w:t xml:space="preserve">VistA or CPRS connection </w:t>
      </w:r>
      <w:r w:rsidRPr="000A2E81">
        <w:rPr>
          <w:noProof/>
          <w:sz w:val="22"/>
          <w:szCs w:val="22"/>
        </w:rPr>
        <w:t>problems and for training support</w:t>
      </w:r>
      <w:r w:rsidRPr="000A2E81">
        <w:rPr>
          <w:b/>
          <w:noProof/>
          <w:sz w:val="22"/>
          <w:szCs w:val="22"/>
          <w:u w:val="single"/>
        </w:rPr>
        <w:t xml:space="preserve"> before</w:t>
      </w:r>
      <w:r w:rsidRPr="000A2E81">
        <w:rPr>
          <w:noProof/>
          <w:sz w:val="22"/>
          <w:szCs w:val="22"/>
        </w:rPr>
        <w:t xml:space="preserve"> contacting the National Help Desk.</w:t>
      </w:r>
    </w:p>
    <w:p w:rsidR="00A03F2D" w:rsidRPr="000A2E81" w:rsidRDefault="00A03F2D"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Problems with connectivity to VistA and CPRS may require personnel from Enterprise Operations (EO) with VBECS server administrator</w:t>
      </w:r>
      <w:r w:rsidR="00E80B55" w:rsidRPr="000A2E81">
        <w:rPr>
          <w:b/>
          <w:bCs/>
          <w:sz w:val="22"/>
          <w:szCs w:val="22"/>
        </w:rPr>
        <w:t xml:space="preserve"> </w:t>
      </w:r>
      <w:r w:rsidRPr="000A2E81">
        <w:rPr>
          <w:b/>
          <w:bCs/>
          <w:sz w:val="22"/>
          <w:szCs w:val="22"/>
        </w:rPr>
        <w:t xml:space="preserve">access </w:t>
      </w:r>
      <w:r w:rsidR="00E80B55" w:rsidRPr="000A2E81">
        <w:rPr>
          <w:b/>
          <w:bCs/>
          <w:sz w:val="22"/>
          <w:szCs w:val="22"/>
        </w:rPr>
        <w:t>and</w:t>
      </w:r>
      <w:r w:rsidRPr="000A2E81">
        <w:rPr>
          <w:b/>
          <w:bCs/>
          <w:sz w:val="22"/>
          <w:szCs w:val="22"/>
        </w:rPr>
        <w:t xml:space="preserve"> VistA IT support access.  </w:t>
      </w:r>
    </w:p>
    <w:p w:rsidR="00A03F2D" w:rsidRPr="000A2E81" w:rsidRDefault="00A03F2D"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Please ensure local VistA Support contact information is available at all times.</w:t>
      </w:r>
      <w:r w:rsidR="00301A55">
        <w:rPr>
          <w:b/>
          <w:bCs/>
          <w:sz w:val="22"/>
          <w:szCs w:val="22"/>
        </w:rPr>
        <w:t xml:space="preserve"> EO personnel will be engaged by National Support as needed.</w:t>
      </w:r>
    </w:p>
    <w:p w:rsidR="00101C8E" w:rsidRPr="000A2E81" w:rsidRDefault="00101C8E" w:rsidP="00101C8E">
      <w:pPr>
        <w:keepNext/>
        <w:spacing w:before="240" w:after="60"/>
        <w:outlineLvl w:val="2"/>
        <w:rPr>
          <w:b/>
          <w:bCs/>
          <w:noProof/>
          <w:sz w:val="22"/>
          <w:szCs w:val="22"/>
        </w:rPr>
      </w:pPr>
      <w:r w:rsidRPr="000A2E81">
        <w:rPr>
          <w:b/>
          <w:bCs/>
          <w:noProof/>
          <w:sz w:val="22"/>
          <w:szCs w:val="22"/>
          <w:u w:val="single"/>
        </w:rPr>
        <w:t xml:space="preserve">If the problem remains unresolved after </w:t>
      </w:r>
      <w:r w:rsidR="00301A55">
        <w:rPr>
          <w:b/>
          <w:bCs/>
          <w:noProof/>
          <w:sz w:val="22"/>
          <w:szCs w:val="22"/>
          <w:u w:val="single"/>
        </w:rPr>
        <w:t>local VistA</w:t>
      </w:r>
      <w:r w:rsidRPr="000A2E81">
        <w:rPr>
          <w:b/>
          <w:bCs/>
          <w:noProof/>
          <w:sz w:val="22"/>
          <w:szCs w:val="22"/>
          <w:u w:val="single"/>
        </w:rPr>
        <w:t xml:space="preserve"> triage</w:t>
      </w:r>
      <w:r w:rsidRPr="000A2E81">
        <w:rPr>
          <w:b/>
          <w:bCs/>
          <w:noProof/>
          <w:sz w:val="22"/>
          <w:szCs w:val="22"/>
        </w:rPr>
        <w:t>, contact the national Information Technology (IT) support service:</w:t>
      </w:r>
    </w:p>
    <w:p w:rsidR="00101C8E" w:rsidRPr="000A2E81" w:rsidRDefault="00101C8E" w:rsidP="00101C8E">
      <w:pPr>
        <w:keepNext/>
        <w:spacing w:before="240" w:after="60"/>
        <w:outlineLvl w:val="3"/>
        <w:rPr>
          <w:b/>
          <w:noProof/>
          <w:sz w:val="22"/>
          <w:szCs w:val="22"/>
        </w:rPr>
      </w:pPr>
      <w:r w:rsidRPr="000A2E81">
        <w:rPr>
          <w:b/>
          <w:noProof/>
          <w:sz w:val="22"/>
          <w:szCs w:val="22"/>
        </w:rPr>
        <w:t>National VA Service Desk</w:t>
      </w:r>
      <w:r w:rsidRPr="000A2E81">
        <w:rPr>
          <w:sz w:val="22"/>
          <w:szCs w:val="22"/>
        </w:rPr>
        <w:fldChar w:fldCharType="begin"/>
      </w:r>
      <w:r w:rsidRPr="000A2E81">
        <w:rPr>
          <w:b/>
          <w:noProof/>
          <w:sz w:val="22"/>
          <w:szCs w:val="22"/>
        </w:rPr>
        <w:instrText xml:space="preserve"> XE "VA Service Desk" </w:instrText>
      </w:r>
      <w:r w:rsidRPr="000A2E81">
        <w:rPr>
          <w:sz w:val="22"/>
          <w:szCs w:val="22"/>
        </w:rPr>
        <w:fldChar w:fldCharType="end"/>
      </w:r>
      <w:r w:rsidRPr="000A2E81">
        <w:rPr>
          <w:b/>
          <w:noProof/>
          <w:sz w:val="22"/>
          <w:szCs w:val="22"/>
        </w:rPr>
        <w:t xml:space="preserve"> Contact</w:t>
      </w:r>
    </w:p>
    <w:p w:rsidR="00101C8E" w:rsidRPr="000A2E81" w:rsidRDefault="00101C8E" w:rsidP="00101C8E">
      <w:pPr>
        <w:spacing w:before="60" w:after="120"/>
        <w:rPr>
          <w:noProof/>
          <w:sz w:val="22"/>
          <w:szCs w:val="22"/>
        </w:rPr>
      </w:pPr>
      <w:r w:rsidRPr="000A2E81">
        <w:rPr>
          <w:noProof/>
          <w:sz w:val="22"/>
          <w:szCs w:val="22"/>
        </w:rPr>
        <w:t>For Information Technology (IT) support, call the VA Service Desk (VASD), 888-596-HELP (4357) (toll free), 24 hours per day, 7 days per week. [Users with access to the VASD-supported request tool (e.g., Remedy) may file a ticket in lieu of calling the VASD.]</w:t>
      </w:r>
    </w:p>
    <w:p w:rsidR="00101C8E" w:rsidRPr="000A2E81" w:rsidRDefault="00101C8E" w:rsidP="00101C8E">
      <w:pPr>
        <w:keepNext/>
        <w:spacing w:before="240" w:after="60"/>
        <w:outlineLvl w:val="3"/>
        <w:rPr>
          <w:b/>
          <w:noProof/>
          <w:sz w:val="22"/>
          <w:szCs w:val="22"/>
        </w:rPr>
      </w:pPr>
      <w:r w:rsidRPr="000A2E81">
        <w:rPr>
          <w:b/>
          <w:noProof/>
          <w:sz w:val="22"/>
          <w:szCs w:val="22"/>
        </w:rPr>
        <w:t>National VA Service Desk Alternate Contacts</w:t>
      </w:r>
    </w:p>
    <w:p w:rsidR="00101C8E" w:rsidRPr="000A2E81" w:rsidRDefault="00101C8E" w:rsidP="00101C8E">
      <w:pPr>
        <w:numPr>
          <w:ilvl w:val="0"/>
          <w:numId w:val="63"/>
        </w:numPr>
        <w:spacing w:line="240" w:lineRule="atLeast"/>
        <w:rPr>
          <w:noProof/>
          <w:spacing w:val="-5"/>
          <w:sz w:val="22"/>
          <w:szCs w:val="22"/>
          <w:lang w:val="fr-FR"/>
        </w:rPr>
      </w:pPr>
      <w:r w:rsidRPr="000A2E81">
        <w:rPr>
          <w:noProof/>
          <w:spacing w:val="-5"/>
          <w:sz w:val="22"/>
          <w:szCs w:val="22"/>
          <w:lang w:val="fr-FR"/>
        </w:rPr>
        <w:t xml:space="preserve">Web site: </w:t>
      </w:r>
      <w:hyperlink r:id="rId20" w:history="1">
        <w:r w:rsidRPr="000A2E81">
          <w:rPr>
            <w:rStyle w:val="Hyperlink"/>
            <w:noProof/>
            <w:color w:val="auto"/>
            <w:spacing w:val="-5"/>
            <w:sz w:val="22"/>
            <w:szCs w:val="22"/>
            <w:lang w:val="fr-FR"/>
          </w:rPr>
          <w:t>http://vaww.aac.va.gov/</w:t>
        </w:r>
        <w:r w:rsidRPr="000A2E81">
          <w:rPr>
            <w:rStyle w:val="Hyperlink"/>
            <w:noProof/>
            <w:color w:val="auto"/>
            <w:spacing w:val="-5"/>
            <w:sz w:val="22"/>
            <w:szCs w:val="22"/>
            <w:lang w:val="fr-FR"/>
          </w:rPr>
          <w:t>s</w:t>
        </w:r>
        <w:r w:rsidRPr="000A2E81">
          <w:rPr>
            <w:rStyle w:val="Hyperlink"/>
            <w:noProof/>
            <w:color w:val="auto"/>
            <w:spacing w:val="-5"/>
            <w:sz w:val="22"/>
            <w:szCs w:val="22"/>
            <w:lang w:val="fr-FR"/>
          </w:rPr>
          <w:t>ervicedesk/</w:t>
        </w:r>
      </w:hyperlink>
      <w:r w:rsidRPr="000A2E81">
        <w:rPr>
          <w:noProof/>
          <w:spacing w:val="-5"/>
          <w:sz w:val="22"/>
          <w:szCs w:val="22"/>
          <w:lang w:val="fr-FR"/>
        </w:rPr>
        <w:t xml:space="preserve"> (National Service Desk Tuscaloosa).</w:t>
      </w:r>
    </w:p>
    <w:p w:rsidR="00101C8E" w:rsidRPr="000A2E81" w:rsidRDefault="00101C8E" w:rsidP="00101C8E">
      <w:pPr>
        <w:numPr>
          <w:ilvl w:val="0"/>
          <w:numId w:val="63"/>
        </w:numPr>
        <w:spacing w:line="240" w:lineRule="atLeast"/>
        <w:rPr>
          <w:noProof/>
          <w:spacing w:val="-5"/>
          <w:sz w:val="22"/>
          <w:szCs w:val="22"/>
          <w:lang w:val="fr-FR"/>
        </w:rPr>
      </w:pPr>
      <w:r w:rsidRPr="000A2E81">
        <w:rPr>
          <w:noProof/>
          <w:spacing w:val="-5"/>
          <w:sz w:val="22"/>
          <w:szCs w:val="22"/>
          <w:lang w:val="fr-FR"/>
        </w:rPr>
        <w:t xml:space="preserve">Email : </w:t>
      </w:r>
      <w:hyperlink r:id="rId21" w:history="1">
        <w:r w:rsidRPr="000A2E81">
          <w:rPr>
            <w:rStyle w:val="Hyperlink"/>
            <w:noProof/>
            <w:color w:val="auto"/>
            <w:spacing w:val="-5"/>
            <w:sz w:val="22"/>
            <w:szCs w:val="22"/>
            <w:lang w:val="fr-FR"/>
          </w:rPr>
          <w:t>NSDTuscaloosaU</w:t>
        </w:r>
        <w:r w:rsidRPr="000A2E81">
          <w:rPr>
            <w:rStyle w:val="Hyperlink"/>
            <w:noProof/>
            <w:color w:val="auto"/>
            <w:spacing w:val="-5"/>
            <w:sz w:val="22"/>
            <w:szCs w:val="22"/>
            <w:lang w:val="fr-FR"/>
          </w:rPr>
          <w:t>S</w:t>
        </w:r>
        <w:r w:rsidRPr="000A2E81">
          <w:rPr>
            <w:rStyle w:val="Hyperlink"/>
            <w:noProof/>
            <w:color w:val="auto"/>
            <w:spacing w:val="-5"/>
            <w:sz w:val="22"/>
            <w:szCs w:val="22"/>
            <w:lang w:val="fr-FR"/>
          </w:rPr>
          <w:t>D@va.gov</w:t>
        </w:r>
      </w:hyperlink>
      <w:r w:rsidRPr="000A2E81">
        <w:rPr>
          <w:noProof/>
          <w:spacing w:val="-5"/>
          <w:sz w:val="22"/>
          <w:szCs w:val="22"/>
          <w:lang w:val="fr-FR"/>
        </w:rPr>
        <w:t xml:space="preserve"> </w:t>
      </w:r>
    </w:p>
    <w:p w:rsidR="00C56CD1" w:rsidRPr="000A2E81" w:rsidRDefault="00745A85" w:rsidP="00C56CD1">
      <w:pPr>
        <w:pStyle w:val="Heading1"/>
      </w:pPr>
      <w:bookmarkStart w:id="68" w:name="_Toc419972190"/>
      <w:bookmarkEnd w:id="67"/>
      <w:r w:rsidRPr="000A2E81">
        <w:t>References</w:t>
      </w:r>
      <w:bookmarkEnd w:id="64"/>
      <w:bookmarkEnd w:id="68"/>
    </w:p>
    <w:p w:rsidR="00AB2B2B" w:rsidRPr="000A2E81" w:rsidRDefault="00B718A6" w:rsidP="00BD1A32">
      <w:pPr>
        <w:rPr>
          <w:sz w:val="22"/>
          <w:szCs w:val="22"/>
        </w:rPr>
      </w:pPr>
      <w:r w:rsidRPr="000A2E81">
        <w:rPr>
          <w:sz w:val="22"/>
          <w:szCs w:val="22"/>
        </w:rPr>
        <w:t>None</w:t>
      </w:r>
    </w:p>
    <w:p w:rsidR="008B41E9" w:rsidRPr="000A2E81" w:rsidRDefault="00121E5D" w:rsidP="00C268AA">
      <w:pPr>
        <w:pStyle w:val="Heading1"/>
      </w:pPr>
      <w:r w:rsidRPr="000A2E81">
        <w:br w:type="page"/>
      </w:r>
      <w:bookmarkStart w:id="69" w:name="_Toc168887122"/>
      <w:bookmarkStart w:id="70" w:name="_Toc419972191"/>
      <w:r w:rsidRPr="000A2E81">
        <w:lastRenderedPageBreak/>
        <w:t>A</w:t>
      </w:r>
      <w:r w:rsidR="008B41E9" w:rsidRPr="000A2E81">
        <w:t>ppendices</w:t>
      </w:r>
      <w:bookmarkStart w:id="71" w:name="_Ref165954778"/>
      <w:bookmarkEnd w:id="69"/>
      <w:bookmarkEnd w:id="70"/>
    </w:p>
    <w:p w:rsidR="008B41E9" w:rsidRPr="000A2E81" w:rsidRDefault="008B41E9" w:rsidP="007D4CEE">
      <w:pPr>
        <w:pStyle w:val="Heading2"/>
      </w:pPr>
      <w:bookmarkStart w:id="72" w:name="_Ref166468603"/>
      <w:bookmarkStart w:id="73" w:name="_Toc168887123"/>
      <w:bookmarkStart w:id="74" w:name="_Ref338930387"/>
      <w:bookmarkStart w:id="75" w:name="_Toc419972192"/>
      <w:r w:rsidRPr="000A2E81">
        <w:t xml:space="preserve">Appendix </w:t>
      </w:r>
      <w:r w:rsidR="001441D8" w:rsidRPr="000A2E81">
        <w:fldChar w:fldCharType="begin"/>
      </w:r>
      <w:r w:rsidR="001441D8" w:rsidRPr="000A2E81">
        <w:instrText xml:space="preserve"> SEQ Appendix \* ALPHABETIC </w:instrText>
      </w:r>
      <w:r w:rsidR="001441D8" w:rsidRPr="000A2E81">
        <w:fldChar w:fldCharType="separate"/>
      </w:r>
      <w:r w:rsidR="0095639C" w:rsidRPr="000A2E81">
        <w:rPr>
          <w:noProof/>
        </w:rPr>
        <w:t>A</w:t>
      </w:r>
      <w:r w:rsidR="001441D8" w:rsidRPr="000A2E81">
        <w:rPr>
          <w:noProof/>
        </w:rPr>
        <w:fldChar w:fldCharType="end"/>
      </w:r>
      <w:bookmarkEnd w:id="71"/>
      <w:bookmarkEnd w:id="72"/>
      <w:r w:rsidRPr="000A2E81">
        <w:t xml:space="preserve">: </w:t>
      </w:r>
      <w:bookmarkEnd w:id="73"/>
      <w:r w:rsidR="00331831" w:rsidRPr="000A2E81">
        <w:t>Validation Planning and Example Test Scenarios</w:t>
      </w:r>
      <w:bookmarkEnd w:id="74"/>
      <w:bookmarkEnd w:id="75"/>
      <w:r w:rsidR="00331831" w:rsidRPr="000A2E81">
        <w:t xml:space="preserve"> </w:t>
      </w:r>
    </w:p>
    <w:p w:rsidR="00AD3299" w:rsidRPr="000A2E81" w:rsidRDefault="00AD3299" w:rsidP="00AD3299">
      <w:pPr>
        <w:spacing w:before="240" w:after="120"/>
        <w:rPr>
          <w:sz w:val="22"/>
          <w:szCs w:val="22"/>
        </w:rPr>
      </w:pPr>
      <w:r w:rsidRPr="000A2E81">
        <w:rPr>
          <w:sz w:val="22"/>
          <w:szCs w:val="22"/>
        </w:rPr>
        <w:t>The following is a flowchart to help assess any one change and plan accordingly.</w:t>
      </w:r>
    </w:p>
    <w:p w:rsidR="00AD3299" w:rsidRPr="000A2E81" w:rsidRDefault="00640F06" w:rsidP="00AD3299">
      <w:pPr>
        <w:pStyle w:val="BodyText"/>
      </w:pPr>
      <w:r w:rsidRPr="000A2E81">
        <w:object w:dxaOrig="11079" w:dyaOrig="14088">
          <v:shape id="_x0000_i1026" type="#_x0000_t75" style="width:444pt;height:474.75pt" o:ole="">
            <v:imagedata r:id="rId22" o:title=""/>
          </v:shape>
          <o:OLEObject Type="Embed" ProgID="Visio.Drawing.11" ShapeID="_x0000_i1026" DrawAspect="Content" ObjectID="_1494995367" r:id="rId23"/>
        </w:object>
      </w:r>
    </w:p>
    <w:p w:rsidR="00AD3299" w:rsidRPr="000A2E81" w:rsidRDefault="00AD3299" w:rsidP="00AD3299">
      <w:pPr>
        <w:pStyle w:val="BodyText"/>
      </w:pPr>
    </w:p>
    <w:p w:rsidR="008B41E9" w:rsidRPr="000A2E81" w:rsidRDefault="007F42DB" w:rsidP="008B41E9">
      <w:pPr>
        <w:pStyle w:val="Caution"/>
      </w:pPr>
      <w:r>
        <w:rPr>
          <w:noProof/>
        </w:rPr>
        <w:drawing>
          <wp:inline distT="0" distB="0" distL="0" distR="0">
            <wp:extent cx="26670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8B41E9" w:rsidRPr="000A2E81">
        <w:t>These are examples of test scenarios. Each site is responsible for evaluating changes for their intended use</w:t>
      </w:r>
      <w:r w:rsidR="001352FE" w:rsidRPr="000A2E81">
        <w:t>, assess risk,</w:t>
      </w:r>
      <w:r w:rsidR="008B41E9" w:rsidRPr="000A2E81">
        <w:t xml:space="preserve"> and for establishing additional validation test scenarios. </w:t>
      </w:r>
    </w:p>
    <w:p w:rsidR="004370D5" w:rsidRPr="000A2E81" w:rsidRDefault="00AD3299" w:rsidP="00656BA2">
      <w:pPr>
        <w:jc w:val="center"/>
        <w:rPr>
          <w:sz w:val="22"/>
          <w:szCs w:val="22"/>
        </w:rPr>
      </w:pPr>
      <w:r w:rsidRPr="000A2E81">
        <w:br w:type="page"/>
      </w: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4370D5" w:rsidRPr="000A2E81" w:rsidTr="00E75B58">
        <w:trPr>
          <w:cantSplit/>
          <w:tblHeader/>
        </w:trPr>
        <w:tc>
          <w:tcPr>
            <w:tcW w:w="9475" w:type="dxa"/>
            <w:gridSpan w:val="2"/>
            <w:shd w:val="clear" w:color="auto" w:fill="B3B3B3"/>
            <w:tcMar>
              <w:top w:w="72" w:type="dxa"/>
              <w:left w:w="115" w:type="dxa"/>
              <w:bottom w:w="72" w:type="dxa"/>
              <w:right w:w="115" w:type="dxa"/>
            </w:tcMar>
            <w:vAlign w:val="center"/>
          </w:tcPr>
          <w:p w:rsidR="004370D5" w:rsidRPr="000A2E81" w:rsidRDefault="004370D5" w:rsidP="004370D5">
            <w:pPr>
              <w:pStyle w:val="Heading2"/>
              <w:rPr>
                <w:szCs w:val="18"/>
                <w:highlight w:val="yellow"/>
              </w:rPr>
            </w:pPr>
            <w:bookmarkStart w:id="76" w:name="_Test_Scenario_Group_3"/>
            <w:bookmarkEnd w:id="76"/>
            <w:r w:rsidRPr="000A2E81">
              <w:rPr>
                <w:szCs w:val="18"/>
                <w:highlight w:val="yellow"/>
              </w:rPr>
              <w:br w:type="page"/>
            </w:r>
            <w:bookmarkStart w:id="77" w:name="_Ref349031513"/>
            <w:bookmarkStart w:id="78" w:name="_Toc419972193"/>
            <w:r w:rsidRPr="000A2E81">
              <w:t>Test Scenario Group One</w:t>
            </w:r>
            <w:bookmarkEnd w:id="77"/>
            <w:bookmarkEnd w:id="78"/>
          </w:p>
        </w:tc>
      </w:tr>
      <w:tr w:rsidR="004370D5" w:rsidRPr="000A2E81" w:rsidTr="00E75B58">
        <w:trPr>
          <w:cantSplit/>
          <w:trHeight w:val="382"/>
        </w:trPr>
        <w:tc>
          <w:tcPr>
            <w:tcW w:w="9475" w:type="dxa"/>
            <w:gridSpan w:val="2"/>
            <w:shd w:val="clear" w:color="auto" w:fill="B3B3B3"/>
            <w:tcMar>
              <w:top w:w="72" w:type="dxa"/>
              <w:left w:w="115" w:type="dxa"/>
              <w:bottom w:w="72" w:type="dxa"/>
              <w:right w:w="115" w:type="dxa"/>
            </w:tcMar>
            <w:vAlign w:val="center"/>
          </w:tcPr>
          <w:p w:rsidR="004370D5" w:rsidRPr="000A2E81" w:rsidRDefault="004370D5" w:rsidP="004370D5">
            <w:pPr>
              <w:pStyle w:val="TableText"/>
            </w:pPr>
            <w:r w:rsidRPr="000A2E81">
              <w:rPr>
                <w:rFonts w:cs="Arial"/>
                <w:b/>
                <w:szCs w:val="18"/>
              </w:rPr>
              <w:t xml:space="preserve">Test Objective: </w:t>
            </w:r>
            <w:r w:rsidR="00D979B0" w:rsidRPr="000A2E81">
              <w:rPr>
                <w:rFonts w:cs="Arial"/>
                <w:szCs w:val="18"/>
              </w:rPr>
              <w:t>Dem</w:t>
            </w:r>
            <w:r w:rsidR="00D979B0" w:rsidRPr="000A2E81">
              <w:t>onstrate the system provides information in the new report formats as it did in 1.6.1.</w:t>
            </w:r>
          </w:p>
        </w:tc>
      </w:tr>
      <w:tr w:rsidR="004370D5" w:rsidRPr="000A2E81" w:rsidTr="00E75B58">
        <w:trPr>
          <w:cantSplit/>
        </w:trPr>
        <w:tc>
          <w:tcPr>
            <w:tcW w:w="9475" w:type="dxa"/>
            <w:gridSpan w:val="2"/>
            <w:shd w:val="clear" w:color="auto" w:fill="B3B3B3"/>
            <w:tcMar>
              <w:top w:w="72" w:type="dxa"/>
              <w:left w:w="115" w:type="dxa"/>
              <w:bottom w:w="72" w:type="dxa"/>
              <w:right w:w="115" w:type="dxa"/>
            </w:tcMar>
            <w:vAlign w:val="center"/>
          </w:tcPr>
          <w:p w:rsidR="004370D5" w:rsidRPr="000A2E81" w:rsidRDefault="004370D5" w:rsidP="004370D5">
            <w:pPr>
              <w:pStyle w:val="TableText"/>
              <w:rPr>
                <w:rFonts w:cs="Arial"/>
                <w:szCs w:val="18"/>
              </w:rPr>
            </w:pPr>
            <w:r w:rsidRPr="000A2E81">
              <w:rPr>
                <w:rFonts w:cs="Arial"/>
                <w:b/>
                <w:szCs w:val="18"/>
              </w:rPr>
              <w:t>Scenario 1:</w:t>
            </w:r>
            <w:r w:rsidRPr="000A2E81">
              <w:rPr>
                <w:rFonts w:cs="Arial"/>
                <w:szCs w:val="18"/>
              </w:rPr>
              <w:t xml:space="preserve"> Verify that reports provide the data entered prior to the installation of 2.0.0. </w:t>
            </w:r>
          </w:p>
          <w:p w:rsidR="00AD219A" w:rsidRPr="000A2E81" w:rsidRDefault="00AD219A" w:rsidP="004370D5">
            <w:pPr>
              <w:pStyle w:val="TableText"/>
              <w:rPr>
                <w:rFonts w:cs="Arial"/>
                <w:szCs w:val="18"/>
              </w:rPr>
            </w:pPr>
          </w:p>
          <w:p w:rsidR="004370D5" w:rsidRPr="000A2E81" w:rsidRDefault="004370D5" w:rsidP="00E422D1">
            <w:pPr>
              <w:pStyle w:val="TableText"/>
              <w:rPr>
                <w:rFonts w:cs="Arial"/>
                <w:szCs w:val="18"/>
              </w:rPr>
            </w:pPr>
            <w:r w:rsidRPr="000A2E81">
              <w:rPr>
                <w:rFonts w:cs="Arial"/>
                <w:szCs w:val="18"/>
              </w:rPr>
              <w:t>Note: Refreshing your VistA test account does not change information in VBECS</w:t>
            </w:r>
            <w:r w:rsidR="00E422D1" w:rsidRPr="000A2E81">
              <w:rPr>
                <w:rFonts w:cs="Arial"/>
                <w:szCs w:val="18"/>
              </w:rPr>
              <w:t>,</w:t>
            </w:r>
            <w:r w:rsidRPr="000A2E81">
              <w:rPr>
                <w:rFonts w:cs="Arial"/>
                <w:szCs w:val="18"/>
              </w:rPr>
              <w:t xml:space="preserve"> so you may compare prior VBECS reports to the updated reports.  </w:t>
            </w:r>
          </w:p>
          <w:p w:rsidR="000F041D" w:rsidRPr="000A2E81" w:rsidRDefault="000F041D" w:rsidP="00E422D1">
            <w:pPr>
              <w:pStyle w:val="TableText"/>
              <w:rPr>
                <w:rFonts w:cs="Arial"/>
                <w:szCs w:val="18"/>
              </w:rPr>
            </w:pPr>
          </w:p>
          <w:p w:rsidR="001D0A4C" w:rsidRPr="000A2E81" w:rsidRDefault="001D0A4C" w:rsidP="00B718A6">
            <w:pPr>
              <w:rPr>
                <w:rFonts w:ascii="Arial" w:hAnsi="Arial" w:cs="Arial"/>
                <w:sz w:val="18"/>
                <w:szCs w:val="18"/>
              </w:rPr>
            </w:pPr>
            <w:r w:rsidRPr="000A2E81">
              <w:rPr>
                <w:rFonts w:ascii="Arial" w:hAnsi="Arial" w:cs="Arial"/>
                <w:sz w:val="18"/>
                <w:szCs w:val="18"/>
              </w:rPr>
              <w:t xml:space="preserve">Note: </w:t>
            </w:r>
            <w:r w:rsidR="00295EB2" w:rsidRPr="000A2E81">
              <w:rPr>
                <w:rFonts w:ascii="Arial" w:hAnsi="Arial" w:cs="Arial"/>
                <w:sz w:val="18"/>
                <w:szCs w:val="18"/>
              </w:rPr>
              <w:t>When the Presumed Transfusion Background Job executes, this will update “issued” units to “presumed transfused”. The reports will reflect th</w:t>
            </w:r>
            <w:r w:rsidR="00B718A6" w:rsidRPr="000A2E81">
              <w:rPr>
                <w:rFonts w:ascii="Arial" w:hAnsi="Arial" w:cs="Arial"/>
                <w:sz w:val="18"/>
                <w:szCs w:val="18"/>
              </w:rPr>
              <w:t>is</w:t>
            </w:r>
            <w:r w:rsidR="00295EB2" w:rsidRPr="000A2E81">
              <w:rPr>
                <w:rFonts w:ascii="Arial" w:hAnsi="Arial" w:cs="Arial"/>
                <w:sz w:val="18"/>
                <w:szCs w:val="18"/>
              </w:rPr>
              <w:t xml:space="preserve"> change in the unit’s status.</w:t>
            </w:r>
          </w:p>
        </w:tc>
      </w:tr>
      <w:tr w:rsidR="004370D5" w:rsidRPr="000A2E81" w:rsidTr="00E75B58">
        <w:trPr>
          <w:cantSplit/>
        </w:trPr>
        <w:tc>
          <w:tcPr>
            <w:tcW w:w="1375" w:type="dxa"/>
            <w:tcMar>
              <w:top w:w="72" w:type="dxa"/>
              <w:left w:w="115" w:type="dxa"/>
              <w:bottom w:w="72" w:type="dxa"/>
              <w:right w:w="115" w:type="dxa"/>
            </w:tcMar>
            <w:vAlign w:val="center"/>
          </w:tcPr>
          <w:p w:rsidR="004370D5" w:rsidRPr="000A2E81" w:rsidRDefault="004370D5" w:rsidP="00E75B58">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393524" w:rsidRPr="000A2E81" w:rsidRDefault="00393524" w:rsidP="00393524">
            <w:pPr>
              <w:pStyle w:val="CommentText"/>
              <w:ind w:left="0" w:firstLine="0"/>
              <w:jc w:val="both"/>
              <w:rPr>
                <w:rFonts w:ascii="Arial" w:hAnsi="Arial" w:cs="Arial"/>
                <w:sz w:val="18"/>
                <w:szCs w:val="18"/>
              </w:rPr>
            </w:pPr>
            <w:r w:rsidRPr="000A2E81">
              <w:rPr>
                <w:rFonts w:ascii="Arial" w:hAnsi="Arial" w:cs="Arial"/>
                <w:sz w:val="18"/>
                <w:szCs w:val="18"/>
              </w:rPr>
              <w:t>Pr</w:t>
            </w:r>
            <w:r w:rsidR="00533306" w:rsidRPr="000A2E81">
              <w:rPr>
                <w:rFonts w:ascii="Arial" w:hAnsi="Arial" w:cs="Arial"/>
                <w:sz w:val="18"/>
                <w:szCs w:val="18"/>
              </w:rPr>
              <w:t>int reports from VBECS 1.6.1 to</w:t>
            </w:r>
            <w:r w:rsidR="006679B2" w:rsidRPr="000A2E81">
              <w:rPr>
                <w:rFonts w:ascii="Arial" w:hAnsi="Arial" w:cs="Arial"/>
                <w:sz w:val="18"/>
                <w:szCs w:val="18"/>
              </w:rPr>
              <w:t xml:space="preserve"> verify </w:t>
            </w:r>
            <w:r w:rsidRPr="000A2E81">
              <w:rPr>
                <w:rFonts w:ascii="Arial" w:hAnsi="Arial" w:cs="Arial"/>
                <w:sz w:val="18"/>
                <w:szCs w:val="18"/>
              </w:rPr>
              <w:t>in VBECS 2.0.0 after data migration.</w:t>
            </w:r>
          </w:p>
          <w:p w:rsidR="004370D5" w:rsidRPr="000A2E81" w:rsidRDefault="00393524" w:rsidP="00393524">
            <w:pPr>
              <w:pStyle w:val="TableText"/>
              <w:rPr>
                <w:rFonts w:cs="Arial"/>
                <w:szCs w:val="18"/>
              </w:rPr>
            </w:pPr>
            <w:r w:rsidRPr="000A2E81">
              <w:rPr>
                <w:rFonts w:cs="Arial"/>
                <w:szCs w:val="18"/>
              </w:rPr>
              <w:t>NOTE: Data migration is a one-time event. Changes in VBECS 1.6.1 cannot be made as the TEST database will be read only and will not accept new data after the data migration to the VBECS 2.0.0 test database.</w:t>
            </w:r>
          </w:p>
        </w:tc>
      </w:tr>
      <w:tr w:rsidR="004370D5" w:rsidRPr="000A2E81" w:rsidTr="00E75B58">
        <w:trPr>
          <w:cantSplit/>
        </w:trPr>
        <w:tc>
          <w:tcPr>
            <w:tcW w:w="1375" w:type="dxa"/>
            <w:tcMar>
              <w:top w:w="72" w:type="dxa"/>
              <w:left w:w="115" w:type="dxa"/>
              <w:bottom w:w="72" w:type="dxa"/>
              <w:right w:w="115" w:type="dxa"/>
            </w:tcMar>
            <w:vAlign w:val="center"/>
          </w:tcPr>
          <w:p w:rsidR="004370D5" w:rsidRPr="000A2E81" w:rsidRDefault="004370D5" w:rsidP="00E75B58">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4370D5" w:rsidRPr="000A2E81" w:rsidRDefault="004370D5" w:rsidP="00E75B58">
            <w:pPr>
              <w:pStyle w:val="TableText"/>
              <w:rPr>
                <w:rFonts w:cs="Arial"/>
                <w:szCs w:val="18"/>
              </w:rPr>
            </w:pPr>
            <w:r w:rsidRPr="000A2E81">
              <w:rPr>
                <w:rFonts w:cs="Arial"/>
                <w:szCs w:val="18"/>
              </w:rPr>
              <w:t>No specific user role is required.</w:t>
            </w:r>
          </w:p>
        </w:tc>
      </w:tr>
      <w:tr w:rsidR="004370D5" w:rsidRPr="000A2E81" w:rsidTr="00E75B58">
        <w:trPr>
          <w:cantSplit/>
        </w:trPr>
        <w:tc>
          <w:tcPr>
            <w:tcW w:w="1375" w:type="dxa"/>
            <w:tcMar>
              <w:top w:w="72" w:type="dxa"/>
              <w:left w:w="115" w:type="dxa"/>
              <w:bottom w:w="72" w:type="dxa"/>
              <w:right w:w="115" w:type="dxa"/>
            </w:tcMar>
            <w:vAlign w:val="center"/>
          </w:tcPr>
          <w:p w:rsidR="004370D5" w:rsidRPr="000A2E81" w:rsidRDefault="004370D5" w:rsidP="00E75B58">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4370D5" w:rsidRPr="000A2E81" w:rsidRDefault="004370D5" w:rsidP="00580AA1">
            <w:pPr>
              <w:pStyle w:val="TableText"/>
              <w:numPr>
                <w:ilvl w:val="0"/>
                <w:numId w:val="19"/>
              </w:numPr>
              <w:rPr>
                <w:rFonts w:cs="Arial"/>
                <w:szCs w:val="18"/>
              </w:rPr>
            </w:pPr>
            <w:r w:rsidRPr="000A2E81">
              <w:rPr>
                <w:rFonts w:cs="Arial"/>
                <w:szCs w:val="18"/>
              </w:rPr>
              <w:t>Print the</w:t>
            </w:r>
            <w:r w:rsidR="00BF3D90" w:rsidRPr="000A2E81">
              <w:rPr>
                <w:rFonts w:cs="Arial"/>
                <w:szCs w:val="18"/>
              </w:rPr>
              <w:t xml:space="preserve"> selected</w:t>
            </w:r>
            <w:r w:rsidRPr="000A2E81">
              <w:rPr>
                <w:rFonts w:cs="Arial"/>
                <w:szCs w:val="18"/>
              </w:rPr>
              <w:t xml:space="preserve"> report</w:t>
            </w:r>
            <w:r w:rsidR="00D35ADE" w:rsidRPr="000A2E81">
              <w:rPr>
                <w:rFonts w:cs="Arial"/>
                <w:szCs w:val="18"/>
              </w:rPr>
              <w:t>s using the</w:t>
            </w:r>
            <w:r w:rsidRPr="000A2E81">
              <w:rPr>
                <w:rFonts w:cs="Arial"/>
                <w:szCs w:val="18"/>
              </w:rPr>
              <w:t xml:space="preserve"> VBECS 2.0.0</w:t>
            </w:r>
            <w:r w:rsidR="00D35ADE" w:rsidRPr="000A2E81">
              <w:rPr>
                <w:rFonts w:cs="Arial"/>
                <w:szCs w:val="18"/>
              </w:rPr>
              <w:t xml:space="preserve"> test environment immediately after data migration</w:t>
            </w:r>
            <w:r w:rsidR="00BF3D90" w:rsidRPr="000A2E81">
              <w:rPr>
                <w:rFonts w:cs="Arial"/>
                <w:szCs w:val="18"/>
              </w:rPr>
              <w:t>.</w:t>
            </w:r>
          </w:p>
          <w:p w:rsidR="004370D5" w:rsidRPr="000A2E81" w:rsidRDefault="004370D5" w:rsidP="00580AA1">
            <w:pPr>
              <w:pStyle w:val="TableText"/>
              <w:numPr>
                <w:ilvl w:val="0"/>
                <w:numId w:val="19"/>
              </w:numPr>
              <w:rPr>
                <w:rFonts w:cs="Arial"/>
                <w:szCs w:val="18"/>
              </w:rPr>
            </w:pPr>
            <w:r w:rsidRPr="000A2E81">
              <w:rPr>
                <w:rFonts w:cs="Arial"/>
                <w:szCs w:val="18"/>
              </w:rPr>
              <w:t>Compare the</w:t>
            </w:r>
            <w:r w:rsidR="00BF3D90" w:rsidRPr="000A2E81">
              <w:rPr>
                <w:rFonts w:cs="Arial"/>
                <w:szCs w:val="18"/>
              </w:rPr>
              <w:t xml:space="preserve"> </w:t>
            </w:r>
            <w:r w:rsidR="00D35ADE" w:rsidRPr="000A2E81">
              <w:rPr>
                <w:rFonts w:cs="Arial"/>
                <w:szCs w:val="18"/>
              </w:rPr>
              <w:t>same reports from VBECS 1.6.1 and VBECS 2.0.0.</w:t>
            </w:r>
          </w:p>
        </w:tc>
      </w:tr>
      <w:tr w:rsidR="004370D5" w:rsidRPr="000A2E81" w:rsidTr="00E75B58">
        <w:trPr>
          <w:cantSplit/>
        </w:trPr>
        <w:tc>
          <w:tcPr>
            <w:tcW w:w="1375" w:type="dxa"/>
            <w:tcMar>
              <w:top w:w="72" w:type="dxa"/>
              <w:left w:w="115" w:type="dxa"/>
              <w:bottom w:w="72" w:type="dxa"/>
              <w:right w:w="115" w:type="dxa"/>
            </w:tcMar>
            <w:vAlign w:val="center"/>
          </w:tcPr>
          <w:p w:rsidR="004370D5" w:rsidRPr="000A2E81" w:rsidRDefault="004370D5" w:rsidP="00E75B58">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4370D5" w:rsidRPr="000A2E81" w:rsidRDefault="004370D5" w:rsidP="00580AA1">
            <w:pPr>
              <w:pStyle w:val="TableText"/>
              <w:numPr>
                <w:ilvl w:val="0"/>
                <w:numId w:val="16"/>
              </w:numPr>
              <w:rPr>
                <w:rFonts w:cs="Arial"/>
                <w:szCs w:val="18"/>
              </w:rPr>
            </w:pPr>
            <w:r w:rsidRPr="000A2E81">
              <w:rPr>
                <w:rFonts w:cs="Arial"/>
                <w:szCs w:val="18"/>
              </w:rPr>
              <w:t xml:space="preserve">The VBECS 2.0.0 report contains the same data as the </w:t>
            </w:r>
            <w:r w:rsidR="00D35ADE" w:rsidRPr="000A2E81">
              <w:rPr>
                <w:rFonts w:cs="Arial"/>
                <w:szCs w:val="18"/>
              </w:rPr>
              <w:t xml:space="preserve">same </w:t>
            </w:r>
            <w:r w:rsidRPr="000A2E81">
              <w:rPr>
                <w:rFonts w:cs="Arial"/>
                <w:szCs w:val="18"/>
              </w:rPr>
              <w:t xml:space="preserve">previously printed </w:t>
            </w:r>
            <w:r w:rsidR="00D35ADE" w:rsidRPr="000A2E81">
              <w:rPr>
                <w:rFonts w:cs="Arial"/>
                <w:szCs w:val="18"/>
              </w:rPr>
              <w:t xml:space="preserve">VBECS 1.6.1 </w:t>
            </w:r>
            <w:r w:rsidRPr="000A2E81">
              <w:rPr>
                <w:rFonts w:cs="Arial"/>
                <w:szCs w:val="18"/>
              </w:rPr>
              <w:t>report.</w:t>
            </w:r>
          </w:p>
        </w:tc>
      </w:tr>
    </w:tbl>
    <w:p w:rsidR="005B7BDA" w:rsidRPr="000A2E81" w:rsidRDefault="00C17EEE" w:rsidP="00C17EEE">
      <w:pPr>
        <w:pStyle w:val="BodyText"/>
        <w:tabs>
          <w:tab w:val="left" w:pos="396"/>
        </w:tabs>
      </w:pPr>
      <w:r w:rsidRPr="000A2E81">
        <w:tab/>
      </w: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C17EEE" w:rsidRPr="000A2E81" w:rsidTr="002B4E25">
        <w:trPr>
          <w:cantSplit/>
          <w:tblHeader/>
        </w:trPr>
        <w:tc>
          <w:tcPr>
            <w:tcW w:w="9475" w:type="dxa"/>
            <w:gridSpan w:val="2"/>
            <w:shd w:val="clear" w:color="auto" w:fill="B3B3B3"/>
            <w:tcMar>
              <w:top w:w="72" w:type="dxa"/>
              <w:left w:w="115" w:type="dxa"/>
              <w:bottom w:w="72" w:type="dxa"/>
              <w:right w:w="115" w:type="dxa"/>
            </w:tcMar>
            <w:vAlign w:val="center"/>
          </w:tcPr>
          <w:p w:rsidR="00C17EEE" w:rsidRPr="000A2E81" w:rsidRDefault="00C17EEE" w:rsidP="002B4E25">
            <w:pPr>
              <w:pStyle w:val="Heading2"/>
              <w:rPr>
                <w:szCs w:val="18"/>
              </w:rPr>
            </w:pPr>
            <w:bookmarkStart w:id="79" w:name="_Test_Scenario_Group_2"/>
            <w:bookmarkEnd w:id="79"/>
            <w:r w:rsidRPr="000A2E81">
              <w:rPr>
                <w:szCs w:val="18"/>
              </w:rPr>
              <w:br w:type="page"/>
            </w:r>
            <w:bookmarkStart w:id="80" w:name="_Toc304801740"/>
            <w:bookmarkStart w:id="81" w:name="_Ref349031594"/>
            <w:bookmarkStart w:id="82" w:name="_Toc419972194"/>
            <w:r w:rsidRPr="000A2E81">
              <w:t xml:space="preserve">Test Scenario Group </w:t>
            </w:r>
            <w:bookmarkEnd w:id="80"/>
            <w:r w:rsidRPr="000A2E81">
              <w:t>Two</w:t>
            </w:r>
            <w:bookmarkEnd w:id="81"/>
            <w:bookmarkEnd w:id="82"/>
          </w:p>
          <w:p w:rsidR="00C17EEE" w:rsidRPr="000A2E81" w:rsidRDefault="00C17EEE" w:rsidP="002B4E25">
            <w:pPr>
              <w:pStyle w:val="TableText"/>
              <w:rPr>
                <w:rFonts w:cs="Arial"/>
                <w:szCs w:val="18"/>
              </w:rPr>
            </w:pPr>
            <w:r w:rsidRPr="000A2E81">
              <w:rPr>
                <w:rFonts w:cs="Arial"/>
                <w:szCs w:val="18"/>
              </w:rPr>
              <w:t>(This is a Generic Test Group for testing the export of reports and may be executed for any or all reports.)</w:t>
            </w:r>
          </w:p>
          <w:p w:rsidR="00AD219A" w:rsidRPr="000A2E81" w:rsidRDefault="00AD219A" w:rsidP="002B4E25">
            <w:pPr>
              <w:pStyle w:val="TableText"/>
              <w:rPr>
                <w:rFonts w:cs="Arial"/>
                <w:b/>
                <w:szCs w:val="18"/>
              </w:rPr>
            </w:pPr>
          </w:p>
        </w:tc>
      </w:tr>
      <w:tr w:rsidR="00C17EEE" w:rsidRPr="000A2E81" w:rsidTr="002B4E25">
        <w:trPr>
          <w:cantSplit/>
          <w:trHeight w:val="382"/>
        </w:trPr>
        <w:tc>
          <w:tcPr>
            <w:tcW w:w="9475" w:type="dxa"/>
            <w:gridSpan w:val="2"/>
            <w:shd w:val="clear" w:color="auto" w:fill="B3B3B3"/>
            <w:tcMar>
              <w:top w:w="72" w:type="dxa"/>
              <w:left w:w="115" w:type="dxa"/>
              <w:bottom w:w="72" w:type="dxa"/>
              <w:right w:w="115" w:type="dxa"/>
            </w:tcMar>
            <w:vAlign w:val="center"/>
          </w:tcPr>
          <w:p w:rsidR="00C17EEE" w:rsidRPr="000A2E81" w:rsidRDefault="00C17EEE" w:rsidP="002B4E25">
            <w:pPr>
              <w:pStyle w:val="TableText"/>
              <w:rPr>
                <w:rFonts w:cs="Arial"/>
                <w:szCs w:val="18"/>
              </w:rPr>
            </w:pPr>
            <w:r w:rsidRPr="000A2E81">
              <w:rPr>
                <w:rFonts w:cs="Arial"/>
                <w:b/>
                <w:szCs w:val="18"/>
              </w:rPr>
              <w:t xml:space="preserve">Test Objective: </w:t>
            </w:r>
            <w:r w:rsidRPr="000A2E81">
              <w:rPr>
                <w:rFonts w:cs="Arial"/>
                <w:szCs w:val="18"/>
              </w:rPr>
              <w:t>Demonstrate that the report can be exported to the designated server file.</w:t>
            </w:r>
          </w:p>
        </w:tc>
      </w:tr>
      <w:tr w:rsidR="00C17EEE" w:rsidRPr="000A2E81" w:rsidTr="002B4E25">
        <w:trPr>
          <w:cantSplit/>
        </w:trPr>
        <w:tc>
          <w:tcPr>
            <w:tcW w:w="9475" w:type="dxa"/>
            <w:gridSpan w:val="2"/>
            <w:shd w:val="clear" w:color="auto" w:fill="B3B3B3"/>
            <w:tcMar>
              <w:top w:w="72" w:type="dxa"/>
              <w:left w:w="115" w:type="dxa"/>
              <w:bottom w:w="72" w:type="dxa"/>
              <w:right w:w="115" w:type="dxa"/>
            </w:tcMar>
            <w:vAlign w:val="center"/>
          </w:tcPr>
          <w:p w:rsidR="00C17EEE" w:rsidRPr="000A2E81" w:rsidRDefault="00C17EEE" w:rsidP="006679B2">
            <w:pPr>
              <w:pStyle w:val="TableText"/>
              <w:rPr>
                <w:rFonts w:cs="Arial"/>
                <w:szCs w:val="18"/>
              </w:rPr>
            </w:pPr>
            <w:r w:rsidRPr="000A2E81">
              <w:rPr>
                <w:rFonts w:cs="Arial"/>
                <w:b/>
                <w:szCs w:val="18"/>
              </w:rPr>
              <w:t>Scenario 1 (Selected Report):</w:t>
            </w:r>
            <w:r w:rsidRPr="000A2E81">
              <w:rPr>
                <w:rFonts w:cs="Arial"/>
                <w:szCs w:val="18"/>
              </w:rPr>
              <w:t xml:space="preserve"> Verify that a report </w:t>
            </w:r>
            <w:r w:rsidR="006679B2" w:rsidRPr="000A2E81">
              <w:rPr>
                <w:rFonts w:cs="Arial"/>
                <w:szCs w:val="18"/>
              </w:rPr>
              <w:t xml:space="preserve">can </w:t>
            </w:r>
            <w:r w:rsidRPr="000A2E81">
              <w:rPr>
                <w:rFonts w:cs="Arial"/>
                <w:szCs w:val="18"/>
              </w:rPr>
              <w:t>be exported to the designated server file.</w:t>
            </w:r>
          </w:p>
          <w:p w:rsidR="00AD219A" w:rsidRPr="000A2E81" w:rsidRDefault="00AD219A" w:rsidP="00AD219A">
            <w:pPr>
              <w:pStyle w:val="TableText"/>
              <w:rPr>
                <w:rFonts w:cs="Arial"/>
                <w:szCs w:val="18"/>
              </w:rPr>
            </w:pPr>
          </w:p>
          <w:p w:rsidR="00AD219A" w:rsidRPr="000A2E81" w:rsidRDefault="00AD219A" w:rsidP="00AD219A">
            <w:pPr>
              <w:pStyle w:val="TableText"/>
              <w:rPr>
                <w:rFonts w:cs="Arial"/>
                <w:szCs w:val="18"/>
              </w:rPr>
            </w:pPr>
            <w:r w:rsidRPr="000A2E81">
              <w:rPr>
                <w:rFonts w:cs="Arial"/>
                <w:szCs w:val="18"/>
              </w:rPr>
              <w:t>Note: Verify that the report folder has been configured for use and is available on your server before executing this scenario.</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6679B2" w:rsidRPr="000A2E81" w:rsidRDefault="006679B2" w:rsidP="000A3A96">
            <w:pPr>
              <w:pStyle w:val="TableText"/>
              <w:rPr>
                <w:rFonts w:cs="Arial"/>
                <w:szCs w:val="18"/>
              </w:rPr>
            </w:pPr>
          </w:p>
          <w:p w:rsidR="00C17EEE" w:rsidRPr="000A2E81" w:rsidRDefault="00C17EEE" w:rsidP="000A3A96">
            <w:pPr>
              <w:pStyle w:val="TableText"/>
              <w:rPr>
                <w:rFonts w:cs="Arial"/>
                <w:szCs w:val="18"/>
              </w:rPr>
            </w:pPr>
            <w:r w:rsidRPr="000A2E81">
              <w:rPr>
                <w:rFonts w:cs="Arial"/>
                <w:szCs w:val="18"/>
              </w:rPr>
              <w:t>Create data needed to create a report</w:t>
            </w:r>
            <w:r w:rsidR="009373D0" w:rsidRPr="000A2E81">
              <w:t xml:space="preserve"> or run the </w:t>
            </w:r>
            <w:r w:rsidR="00465FF3" w:rsidRPr="000A2E81">
              <w:t>report,</w:t>
            </w:r>
            <w:r w:rsidR="009373D0" w:rsidRPr="000A2E81">
              <w:t xml:space="preserve"> as data should be present in the system from earlier testing.</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C17EEE" w:rsidRPr="000A2E81" w:rsidRDefault="00C17EEE" w:rsidP="002B4E25">
            <w:pPr>
              <w:pStyle w:val="TableText"/>
              <w:rPr>
                <w:rFonts w:cs="Arial"/>
                <w:szCs w:val="18"/>
              </w:rPr>
            </w:pPr>
            <w:r w:rsidRPr="000A2E81">
              <w:rPr>
                <w:rFonts w:cs="Arial"/>
                <w:szCs w:val="18"/>
              </w:rPr>
              <w:t>No specific user role is required.</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lastRenderedPageBreak/>
              <w:t>Steps</w:t>
            </w:r>
          </w:p>
        </w:tc>
        <w:tc>
          <w:tcPr>
            <w:tcW w:w="8100" w:type="dxa"/>
            <w:tcMar>
              <w:top w:w="72" w:type="dxa"/>
              <w:bottom w:w="72" w:type="dxa"/>
            </w:tcMar>
            <w:vAlign w:val="bottom"/>
          </w:tcPr>
          <w:p w:rsidR="00C17EEE" w:rsidRPr="000A2E81" w:rsidRDefault="00C17EEE" w:rsidP="00580AA1">
            <w:pPr>
              <w:pStyle w:val="TableText"/>
              <w:numPr>
                <w:ilvl w:val="0"/>
                <w:numId w:val="15"/>
              </w:numPr>
              <w:rPr>
                <w:rFonts w:cs="Arial"/>
                <w:szCs w:val="18"/>
              </w:rPr>
            </w:pPr>
            <w:r w:rsidRPr="000A2E81">
              <w:rPr>
                <w:rFonts w:cs="Arial"/>
                <w:szCs w:val="18"/>
              </w:rPr>
              <w:t>Request the report.</w:t>
            </w:r>
          </w:p>
          <w:p w:rsidR="00C17EEE" w:rsidRPr="000A2E81" w:rsidRDefault="00C17EEE" w:rsidP="00580AA1">
            <w:pPr>
              <w:pStyle w:val="TableText"/>
              <w:numPr>
                <w:ilvl w:val="0"/>
                <w:numId w:val="15"/>
              </w:numPr>
              <w:rPr>
                <w:rFonts w:cs="Arial"/>
                <w:szCs w:val="18"/>
              </w:rPr>
            </w:pPr>
            <w:r w:rsidRPr="000A2E81">
              <w:rPr>
                <w:rFonts w:cs="Arial"/>
                <w:szCs w:val="18"/>
              </w:rPr>
              <w:t xml:space="preserve">Click on the </w:t>
            </w:r>
            <w:r w:rsidRPr="000A2E81">
              <w:rPr>
                <w:rFonts w:cs="Arial"/>
                <w:b/>
                <w:szCs w:val="18"/>
              </w:rPr>
              <w:t>report export</w:t>
            </w:r>
            <w:r w:rsidRPr="000A2E81">
              <w:rPr>
                <w:rFonts w:cs="Arial"/>
                <w:szCs w:val="18"/>
              </w:rPr>
              <w:t xml:space="preserve"> button in the Report Tool Bar and choose a report type. </w:t>
            </w:r>
          </w:p>
          <w:p w:rsidR="00C17EEE" w:rsidRPr="000A2E81" w:rsidRDefault="00C17EEE" w:rsidP="002B4E25">
            <w:pPr>
              <w:pStyle w:val="TableText"/>
              <w:ind w:left="360"/>
              <w:jc w:val="center"/>
              <w:rPr>
                <w:rFonts w:cs="Arial"/>
                <w:szCs w:val="18"/>
              </w:rPr>
            </w:pPr>
            <w:r w:rsidRPr="000A2E81">
              <w:rPr>
                <w:rFonts w:cs="Arial"/>
                <w:szCs w:val="18"/>
              </w:rPr>
              <w:t xml:space="preserve">. </w:t>
            </w:r>
            <w:r w:rsidR="007F42DB">
              <w:rPr>
                <w:rFonts w:cs="Arial"/>
                <w:noProof/>
                <w:szCs w:val="18"/>
              </w:rPr>
              <w:drawing>
                <wp:inline distT="0" distB="0" distL="0" distR="0">
                  <wp:extent cx="923925" cy="8667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w="6350" cmpd="sng">
                            <a:solidFill>
                              <a:srgbClr val="000000"/>
                            </a:solidFill>
                            <a:miter lim="800000"/>
                            <a:headEnd/>
                            <a:tailEnd/>
                          </a:ln>
                          <a:effectLst/>
                        </pic:spPr>
                      </pic:pic>
                    </a:graphicData>
                  </a:graphic>
                </wp:inline>
              </w:drawing>
            </w:r>
          </w:p>
          <w:p w:rsidR="004A50B8" w:rsidRPr="000A2E81" w:rsidRDefault="00C17EEE" w:rsidP="00580AA1">
            <w:pPr>
              <w:pStyle w:val="TableText"/>
              <w:numPr>
                <w:ilvl w:val="0"/>
                <w:numId w:val="15"/>
              </w:numPr>
              <w:rPr>
                <w:rFonts w:cs="Arial"/>
                <w:szCs w:val="18"/>
              </w:rPr>
            </w:pPr>
            <w:r w:rsidRPr="000A2E81">
              <w:rPr>
                <w:rFonts w:cs="Arial"/>
                <w:szCs w:val="18"/>
              </w:rPr>
              <w:t>Enter the name of the file to which the report will be exported, “</w:t>
            </w:r>
            <w:r w:rsidRPr="000A2E81">
              <w:rPr>
                <w:rFonts w:cs="Arial"/>
                <w:i/>
                <w:szCs w:val="18"/>
              </w:rPr>
              <w:t xml:space="preserve">&lt;Insert report name&gt; </w:t>
            </w:r>
            <w:r w:rsidRPr="000A2E81">
              <w:rPr>
                <w:rFonts w:cs="Arial"/>
                <w:szCs w:val="18"/>
              </w:rPr>
              <w:t xml:space="preserve">Test Group </w:t>
            </w:r>
            <w:r w:rsidR="000F041D" w:rsidRPr="000A2E81">
              <w:rPr>
                <w:rFonts w:cs="Arial"/>
                <w:szCs w:val="18"/>
              </w:rPr>
              <w:t xml:space="preserve">Two </w:t>
            </w:r>
            <w:r w:rsidRPr="000A2E81">
              <w:rPr>
                <w:rFonts w:cs="Arial"/>
                <w:szCs w:val="18"/>
              </w:rPr>
              <w:t xml:space="preserve">SC 1”. Remove the &lt;&gt; as they are not allowed as part of a file name. For example, </w:t>
            </w:r>
            <w:r w:rsidRPr="000A2E81">
              <w:rPr>
                <w:rFonts w:cs="Arial"/>
                <w:i/>
                <w:szCs w:val="18"/>
              </w:rPr>
              <w:t xml:space="preserve">Exception Report Test Group </w:t>
            </w:r>
            <w:r w:rsidR="00E52C9B" w:rsidRPr="000A2E81">
              <w:rPr>
                <w:rFonts w:cs="Arial"/>
                <w:i/>
                <w:szCs w:val="18"/>
              </w:rPr>
              <w:t xml:space="preserve">Two </w:t>
            </w:r>
            <w:r w:rsidRPr="000A2E81">
              <w:rPr>
                <w:rFonts w:cs="Arial"/>
                <w:i/>
                <w:szCs w:val="18"/>
              </w:rPr>
              <w:t>Sc1</w:t>
            </w:r>
            <w:r w:rsidRPr="000A2E81">
              <w:rPr>
                <w:rFonts w:cs="Arial"/>
                <w:szCs w:val="18"/>
              </w:rPr>
              <w:t xml:space="preserve">.  </w:t>
            </w:r>
          </w:p>
          <w:p w:rsidR="00C154ED" w:rsidRPr="000A2E81" w:rsidRDefault="00C154ED" w:rsidP="00C154ED">
            <w:pPr>
              <w:pStyle w:val="TableText"/>
              <w:rPr>
                <w:rFonts w:cs="Arial"/>
                <w:szCs w:val="18"/>
              </w:rPr>
            </w:pPr>
          </w:p>
          <w:p w:rsidR="00C17EEE" w:rsidRPr="000A2E81" w:rsidRDefault="004A50B8" w:rsidP="004A50B8">
            <w:pPr>
              <w:pStyle w:val="TableText"/>
              <w:jc w:val="center"/>
              <w:rPr>
                <w:rFonts w:cs="Arial"/>
                <w:szCs w:val="18"/>
              </w:rPr>
            </w:pPr>
            <w:r w:rsidRPr="000A2E81">
              <w:rPr>
                <w:rFonts w:cs="Arial"/>
                <w:szCs w:val="18"/>
              </w:rPr>
              <w:object w:dxaOrig="7848" w:dyaOrig="2160">
                <v:shape id="_x0000_i1029" type="#_x0000_t75" style="width:269.25pt;height:74.2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PBrush" ShapeID="_x0000_i1029" DrawAspect="Content" ObjectID="_1494995368" r:id="rId27"/>
              </w:object>
            </w:r>
          </w:p>
          <w:p w:rsidR="00C154ED" w:rsidRPr="000A2E81" w:rsidRDefault="00C154ED" w:rsidP="00C154ED">
            <w:pPr>
              <w:rPr>
                <w:rFonts w:ascii="Arial" w:hAnsi="Arial" w:cs="Arial"/>
                <w:sz w:val="18"/>
                <w:szCs w:val="18"/>
              </w:rPr>
            </w:pPr>
          </w:p>
          <w:p w:rsidR="004A50B8" w:rsidRPr="000A2E81" w:rsidRDefault="00C17EEE" w:rsidP="004A50B8">
            <w:pPr>
              <w:numPr>
                <w:ilvl w:val="0"/>
                <w:numId w:val="15"/>
              </w:numPr>
              <w:rPr>
                <w:rFonts w:ascii="Arial" w:hAnsi="Arial" w:cs="Arial"/>
                <w:sz w:val="18"/>
                <w:szCs w:val="18"/>
              </w:rPr>
            </w:pPr>
            <w:r w:rsidRPr="000A2E81">
              <w:rPr>
                <w:rFonts w:ascii="Arial" w:hAnsi="Arial" w:cs="Arial"/>
                <w:sz w:val="18"/>
                <w:szCs w:val="18"/>
              </w:rPr>
              <w:t xml:space="preserve">Record the file </w:t>
            </w:r>
            <w:r w:rsidR="00E52C9B" w:rsidRPr="000A2E81">
              <w:rPr>
                <w:rFonts w:ascii="Arial" w:hAnsi="Arial" w:cs="Arial"/>
                <w:sz w:val="18"/>
                <w:szCs w:val="18"/>
              </w:rPr>
              <w:t>name</w:t>
            </w:r>
            <w:r w:rsidRPr="000A2E81">
              <w:rPr>
                <w:rFonts w:ascii="Arial" w:hAnsi="Arial" w:cs="Arial"/>
                <w:sz w:val="18"/>
                <w:szCs w:val="18"/>
              </w:rPr>
              <w:t xml:space="preserve"> for use in Scenario 2</w:t>
            </w:r>
            <w:r w:rsidR="004A50B8" w:rsidRPr="000A2E81">
              <w:rPr>
                <w:rFonts w:ascii="Arial" w:hAnsi="Arial" w:cs="Arial"/>
                <w:sz w:val="18"/>
                <w:szCs w:val="18"/>
              </w:rPr>
              <w:t xml:space="preserve">. </w:t>
            </w:r>
          </w:p>
          <w:p w:rsidR="00C17EEE" w:rsidRPr="000A2E81" w:rsidRDefault="00C17EEE" w:rsidP="004A50B8">
            <w:pPr>
              <w:numPr>
                <w:ilvl w:val="0"/>
                <w:numId w:val="15"/>
              </w:numPr>
              <w:rPr>
                <w:rFonts w:ascii="Arial" w:hAnsi="Arial" w:cs="Arial"/>
                <w:sz w:val="18"/>
                <w:szCs w:val="18"/>
              </w:rPr>
            </w:pPr>
            <w:r w:rsidRPr="000A2E81">
              <w:rPr>
                <w:rFonts w:ascii="Arial" w:hAnsi="Arial" w:cs="Arial"/>
                <w:sz w:val="18"/>
                <w:szCs w:val="18"/>
              </w:rPr>
              <w:t xml:space="preserve">Click the </w:t>
            </w:r>
            <w:r w:rsidRPr="000A2E81">
              <w:rPr>
                <w:rFonts w:ascii="Arial" w:hAnsi="Arial" w:cs="Arial"/>
                <w:b/>
                <w:sz w:val="18"/>
                <w:szCs w:val="18"/>
              </w:rPr>
              <w:t>OK</w:t>
            </w:r>
            <w:r w:rsidRPr="000A2E81">
              <w:rPr>
                <w:rFonts w:ascii="Arial" w:hAnsi="Arial" w:cs="Arial"/>
                <w:sz w:val="18"/>
                <w:szCs w:val="18"/>
              </w:rPr>
              <w:t xml:space="preserve"> button to process the export.</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C17EEE" w:rsidRPr="000A2E81" w:rsidRDefault="00C17EEE" w:rsidP="00580AA1">
            <w:pPr>
              <w:pStyle w:val="TableText"/>
              <w:numPr>
                <w:ilvl w:val="0"/>
                <w:numId w:val="21"/>
              </w:numPr>
              <w:rPr>
                <w:rFonts w:cs="Arial"/>
                <w:szCs w:val="18"/>
              </w:rPr>
            </w:pPr>
            <w:r w:rsidRPr="000A2E81">
              <w:rPr>
                <w:rFonts w:cs="Arial"/>
                <w:szCs w:val="18"/>
              </w:rPr>
              <w:t xml:space="preserve"> The </w:t>
            </w:r>
            <w:r w:rsidRPr="000A2E81">
              <w:rPr>
                <w:rFonts w:cs="Arial"/>
                <w:b/>
                <w:szCs w:val="18"/>
              </w:rPr>
              <w:t>export</w:t>
            </w:r>
            <w:r w:rsidRPr="000A2E81">
              <w:rPr>
                <w:rFonts w:cs="Arial"/>
                <w:szCs w:val="18"/>
              </w:rPr>
              <w:t xml:space="preserve"> button is enabled and presents the three report types for export, .xls, .pdf, and .doc</w:t>
            </w:r>
            <w:r w:rsidR="00622DF7" w:rsidRPr="000A2E81">
              <w:rPr>
                <w:rFonts w:cs="Arial"/>
                <w:szCs w:val="18"/>
              </w:rPr>
              <w:t>.</w:t>
            </w:r>
          </w:p>
          <w:p w:rsidR="00C17EEE" w:rsidRPr="000A2E81" w:rsidRDefault="00C17EEE" w:rsidP="00580AA1">
            <w:pPr>
              <w:pStyle w:val="TableText"/>
              <w:numPr>
                <w:ilvl w:val="0"/>
                <w:numId w:val="17"/>
              </w:numPr>
              <w:rPr>
                <w:rFonts w:cs="Arial"/>
                <w:szCs w:val="18"/>
              </w:rPr>
            </w:pPr>
            <w:r w:rsidRPr="000A2E81">
              <w:rPr>
                <w:rFonts w:cs="Arial"/>
                <w:szCs w:val="18"/>
              </w:rPr>
              <w:t xml:space="preserve">The report success message is displayed with the file </w:t>
            </w:r>
            <w:r w:rsidR="00622DF7" w:rsidRPr="000A2E81">
              <w:rPr>
                <w:rFonts w:cs="Arial"/>
                <w:szCs w:val="18"/>
              </w:rPr>
              <w:t>name, which</w:t>
            </w:r>
            <w:r w:rsidRPr="000A2E81">
              <w:rPr>
                <w:rFonts w:cs="Arial"/>
                <w:szCs w:val="18"/>
              </w:rPr>
              <w:t xml:space="preserve"> shows the complete path.</w:t>
            </w:r>
          </w:p>
        </w:tc>
      </w:tr>
      <w:tr w:rsidR="00C17EEE" w:rsidRPr="000A2E81" w:rsidTr="002B4E25">
        <w:trPr>
          <w:cantSplit/>
        </w:trPr>
        <w:tc>
          <w:tcPr>
            <w:tcW w:w="9475" w:type="dxa"/>
            <w:gridSpan w:val="2"/>
            <w:shd w:val="clear" w:color="auto" w:fill="B3B3B3"/>
            <w:tcMar>
              <w:top w:w="72" w:type="dxa"/>
              <w:left w:w="115" w:type="dxa"/>
              <w:bottom w:w="72" w:type="dxa"/>
              <w:right w:w="115" w:type="dxa"/>
            </w:tcMar>
            <w:vAlign w:val="center"/>
          </w:tcPr>
          <w:p w:rsidR="00C17EEE" w:rsidRPr="000A2E81" w:rsidRDefault="00C17EEE" w:rsidP="002B4E25">
            <w:pPr>
              <w:pStyle w:val="TableText"/>
              <w:rPr>
                <w:rFonts w:cs="Arial"/>
                <w:szCs w:val="18"/>
              </w:rPr>
            </w:pPr>
            <w:r w:rsidRPr="000A2E81">
              <w:rPr>
                <w:rFonts w:cs="Arial"/>
                <w:b/>
                <w:szCs w:val="18"/>
              </w:rPr>
              <w:t>Scenario 2 (Selected Report):</w:t>
            </w:r>
            <w:r w:rsidRPr="000A2E81">
              <w:rPr>
                <w:rFonts w:cs="Arial"/>
                <w:szCs w:val="18"/>
              </w:rPr>
              <w:t xml:space="preserve"> Verify that an exported report server file may be viewed </w:t>
            </w:r>
            <w:r w:rsidR="00AB6CBF">
              <w:rPr>
                <w:rFonts w:cs="Arial"/>
                <w:szCs w:val="18"/>
              </w:rPr>
              <w:t xml:space="preserve">using the shortcut to the server report folder </w:t>
            </w:r>
            <w:r w:rsidRPr="000A2E81">
              <w:rPr>
                <w:rFonts w:cs="Arial"/>
                <w:szCs w:val="18"/>
              </w:rPr>
              <w:t>and may be optionally moved to a local share</w:t>
            </w:r>
            <w:r w:rsidR="00622DF7" w:rsidRPr="000A2E81">
              <w:rPr>
                <w:rFonts w:cs="Arial"/>
                <w:szCs w:val="18"/>
              </w:rPr>
              <w:t>d</w:t>
            </w:r>
            <w:r w:rsidRPr="000A2E81">
              <w:rPr>
                <w:rFonts w:cs="Arial"/>
                <w:szCs w:val="18"/>
              </w:rPr>
              <w:t xml:space="preserve"> drive for processing.</w:t>
            </w:r>
          </w:p>
          <w:p w:rsidR="00C17EEE" w:rsidRPr="000A2E81" w:rsidRDefault="00C17EEE" w:rsidP="002B4E25">
            <w:pPr>
              <w:pStyle w:val="TableText"/>
              <w:rPr>
                <w:rFonts w:cs="Arial"/>
                <w:szCs w:val="18"/>
              </w:rPr>
            </w:pPr>
          </w:p>
          <w:p w:rsidR="00AB6CBF" w:rsidRDefault="00C17EEE" w:rsidP="002B4E25">
            <w:pPr>
              <w:pStyle w:val="TableText"/>
              <w:rPr>
                <w:rFonts w:cs="Arial"/>
                <w:szCs w:val="18"/>
              </w:rPr>
            </w:pPr>
            <w:r w:rsidRPr="000A2E81">
              <w:rPr>
                <w:rFonts w:cs="Arial"/>
                <w:szCs w:val="18"/>
              </w:rPr>
              <w:t xml:space="preserve">Note:  There are no viewers installed on the VBECS server. </w:t>
            </w:r>
            <w:r w:rsidR="00AB6CBF">
              <w:rPr>
                <w:rFonts w:cs="Arial"/>
                <w:szCs w:val="18"/>
              </w:rPr>
              <w:t>The shortcut allows the files to be opened on the local PC using the processing application (e.g. WORD, EXCEL, or ADOBE).</w:t>
            </w:r>
          </w:p>
          <w:p w:rsidR="00C17EEE" w:rsidRPr="000A2E81" w:rsidRDefault="00C17EEE" w:rsidP="002B4E25">
            <w:pPr>
              <w:pStyle w:val="TableText"/>
              <w:rPr>
                <w:rFonts w:cs="Arial"/>
                <w:szCs w:val="18"/>
              </w:rPr>
            </w:pPr>
          </w:p>
          <w:p w:rsidR="00C17EEE" w:rsidRPr="000A2E81" w:rsidRDefault="00C17EEE" w:rsidP="002B4E25">
            <w:pPr>
              <w:pStyle w:val="TableText"/>
              <w:rPr>
                <w:rFonts w:cs="Arial"/>
                <w:szCs w:val="18"/>
              </w:rPr>
            </w:pPr>
            <w:r w:rsidRPr="000A2E81">
              <w:rPr>
                <w:rFonts w:cs="Arial"/>
                <w:szCs w:val="18"/>
              </w:rPr>
              <w:t>The instructions as to how to move the file from the server location are not included. This is based on local policy, procedure and user access.  Personnel able to access the server</w:t>
            </w:r>
            <w:r w:rsidR="00AB6CBF">
              <w:rPr>
                <w:rFonts w:cs="Arial"/>
                <w:szCs w:val="18"/>
              </w:rPr>
              <w:t xml:space="preserve"> folder</w:t>
            </w:r>
            <w:r w:rsidRPr="000A2E81">
              <w:rPr>
                <w:rFonts w:cs="Arial"/>
                <w:szCs w:val="18"/>
              </w:rPr>
              <w:t xml:space="preserve"> must be locally trained to maintain privacy and security of the records, which may or may not include patient data.</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C17EEE" w:rsidRPr="000A2E81" w:rsidRDefault="00C17EEE" w:rsidP="002B4E25">
            <w:pPr>
              <w:pStyle w:val="TableText"/>
              <w:rPr>
                <w:rFonts w:cs="Arial"/>
                <w:szCs w:val="18"/>
              </w:rPr>
            </w:pPr>
            <w:r w:rsidRPr="000A2E81">
              <w:rPr>
                <w:rFonts w:cs="Arial"/>
                <w:szCs w:val="18"/>
              </w:rPr>
              <w:t>The exported report file created on the server by executing Scenario 1.</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C17EEE" w:rsidRPr="000A2E81" w:rsidRDefault="00AB6CBF" w:rsidP="002B4E25">
            <w:pPr>
              <w:pStyle w:val="TableText"/>
              <w:rPr>
                <w:rFonts w:cs="Arial"/>
                <w:szCs w:val="18"/>
              </w:rPr>
            </w:pPr>
            <w:r w:rsidRPr="000A2E81">
              <w:rPr>
                <w:rFonts w:cs="Arial"/>
                <w:szCs w:val="18"/>
              </w:rPr>
              <w:t>No specific user role is required</w:t>
            </w:r>
            <w:r>
              <w:rPr>
                <w:rFonts w:cs="Arial"/>
                <w:szCs w:val="18"/>
              </w:rPr>
              <w:t xml:space="preserve"> but the user must have local access to the drive and folder.</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C17EEE" w:rsidRPr="000A2E81" w:rsidRDefault="00AB6CBF" w:rsidP="00580AA1">
            <w:pPr>
              <w:pStyle w:val="TableText"/>
              <w:numPr>
                <w:ilvl w:val="0"/>
                <w:numId w:val="23"/>
              </w:numPr>
              <w:rPr>
                <w:rFonts w:cs="Arial"/>
                <w:szCs w:val="18"/>
              </w:rPr>
            </w:pPr>
            <w:r>
              <w:rPr>
                <w:rFonts w:cs="Arial"/>
                <w:szCs w:val="18"/>
              </w:rPr>
              <w:t>On a workstation with the shortcut to the server folder, u</w:t>
            </w:r>
            <w:r w:rsidR="00C17EEE" w:rsidRPr="000A2E81">
              <w:rPr>
                <w:rFonts w:cs="Arial"/>
                <w:szCs w:val="18"/>
              </w:rPr>
              <w:t>sing Windows Explorer, locate the file created in Scenario 1.</w:t>
            </w:r>
          </w:p>
          <w:p w:rsidR="00C17EEE" w:rsidRPr="000A2E81" w:rsidRDefault="00C17EEE" w:rsidP="00580AA1">
            <w:pPr>
              <w:pStyle w:val="TableText"/>
              <w:numPr>
                <w:ilvl w:val="0"/>
                <w:numId w:val="23"/>
              </w:numPr>
              <w:rPr>
                <w:rFonts w:cs="Arial"/>
                <w:szCs w:val="18"/>
              </w:rPr>
            </w:pPr>
            <w:r w:rsidRPr="000A2E81">
              <w:rPr>
                <w:rFonts w:cs="Arial"/>
                <w:szCs w:val="18"/>
              </w:rPr>
              <w:t xml:space="preserve">Select the file. </w:t>
            </w:r>
          </w:p>
          <w:p w:rsidR="00AB6CBF" w:rsidRDefault="00AB6CBF" w:rsidP="00580AA1">
            <w:pPr>
              <w:pStyle w:val="TableText"/>
              <w:numPr>
                <w:ilvl w:val="0"/>
                <w:numId w:val="23"/>
              </w:numPr>
              <w:rPr>
                <w:rFonts w:cs="Arial"/>
                <w:szCs w:val="18"/>
              </w:rPr>
            </w:pPr>
            <w:r>
              <w:rPr>
                <w:rFonts w:cs="Arial"/>
                <w:szCs w:val="18"/>
              </w:rPr>
              <w:t>Open the file.</w:t>
            </w:r>
          </w:p>
          <w:p w:rsidR="00AB6CBF" w:rsidRPr="00AB6CBF" w:rsidRDefault="00C17EEE" w:rsidP="00AB6CBF">
            <w:pPr>
              <w:pStyle w:val="TableText"/>
              <w:numPr>
                <w:ilvl w:val="0"/>
                <w:numId w:val="23"/>
              </w:numPr>
              <w:rPr>
                <w:rFonts w:cs="Arial"/>
                <w:szCs w:val="18"/>
              </w:rPr>
            </w:pPr>
            <w:r w:rsidRPr="000A2E81">
              <w:rPr>
                <w:rFonts w:cs="Arial"/>
                <w:szCs w:val="18"/>
              </w:rPr>
              <w:t xml:space="preserve">Proceed to </w:t>
            </w:r>
            <w:r w:rsidR="00AB6CBF">
              <w:rPr>
                <w:rFonts w:cs="Arial"/>
                <w:szCs w:val="18"/>
              </w:rPr>
              <w:t>save</w:t>
            </w:r>
            <w:r w:rsidRPr="000A2E81">
              <w:rPr>
                <w:rFonts w:cs="Arial"/>
                <w:szCs w:val="18"/>
              </w:rPr>
              <w:t xml:space="preserve"> the file to the local shared location.</w:t>
            </w:r>
          </w:p>
        </w:tc>
      </w:tr>
      <w:tr w:rsidR="00C17EEE" w:rsidRPr="000A2E81" w:rsidTr="002B4E25">
        <w:trPr>
          <w:cantSplit/>
        </w:trPr>
        <w:tc>
          <w:tcPr>
            <w:tcW w:w="1375" w:type="dxa"/>
            <w:tcMar>
              <w:top w:w="72" w:type="dxa"/>
              <w:left w:w="115" w:type="dxa"/>
              <w:bottom w:w="72" w:type="dxa"/>
              <w:right w:w="115" w:type="dxa"/>
            </w:tcMar>
            <w:vAlign w:val="center"/>
          </w:tcPr>
          <w:p w:rsidR="00C17EEE" w:rsidRPr="000A2E81" w:rsidRDefault="00C17EEE" w:rsidP="002B4E25">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AB6CBF" w:rsidRDefault="00AB6CBF" w:rsidP="00580AA1">
            <w:pPr>
              <w:pStyle w:val="TableText"/>
              <w:numPr>
                <w:ilvl w:val="0"/>
                <w:numId w:val="24"/>
              </w:numPr>
              <w:rPr>
                <w:rFonts w:cs="Arial"/>
                <w:szCs w:val="18"/>
              </w:rPr>
            </w:pPr>
            <w:r>
              <w:rPr>
                <w:rFonts w:cs="Arial"/>
                <w:szCs w:val="18"/>
              </w:rPr>
              <w:t>The file may be opened.</w:t>
            </w:r>
          </w:p>
          <w:p w:rsidR="00C17EEE" w:rsidRPr="000A2E81" w:rsidRDefault="00C17EEE" w:rsidP="00AB6CBF">
            <w:pPr>
              <w:pStyle w:val="TableText"/>
              <w:numPr>
                <w:ilvl w:val="0"/>
                <w:numId w:val="24"/>
              </w:numPr>
              <w:rPr>
                <w:rFonts w:cs="Arial"/>
                <w:szCs w:val="18"/>
              </w:rPr>
            </w:pPr>
            <w:r w:rsidRPr="000A2E81">
              <w:rPr>
                <w:rFonts w:cs="Arial"/>
                <w:szCs w:val="18"/>
              </w:rPr>
              <w:t xml:space="preserve">The file </w:t>
            </w:r>
            <w:r w:rsidR="00856222" w:rsidRPr="000A2E81">
              <w:rPr>
                <w:rFonts w:cs="Arial"/>
                <w:szCs w:val="18"/>
              </w:rPr>
              <w:t>is</w:t>
            </w:r>
            <w:r w:rsidRPr="000A2E81">
              <w:rPr>
                <w:rFonts w:cs="Arial"/>
                <w:szCs w:val="18"/>
              </w:rPr>
              <w:t xml:space="preserve"> </w:t>
            </w:r>
            <w:r w:rsidR="00AB6CBF">
              <w:rPr>
                <w:rFonts w:cs="Arial"/>
                <w:szCs w:val="18"/>
              </w:rPr>
              <w:t>saved to the local file/folder location.</w:t>
            </w:r>
          </w:p>
        </w:tc>
      </w:tr>
    </w:tbl>
    <w:p w:rsidR="009A4D1B" w:rsidRPr="000A2E81" w:rsidRDefault="009A4D1B" w:rsidP="00C17EEE">
      <w:pPr>
        <w:pStyle w:val="BodyText"/>
        <w:tabs>
          <w:tab w:val="left" w:pos="396"/>
        </w:tabs>
        <w:sectPr w:rsidR="009A4D1B" w:rsidRPr="000A2E81" w:rsidSect="00A0596F">
          <w:headerReference w:type="even" r:id="rId28"/>
          <w:headerReference w:type="default" r:id="rId29"/>
          <w:footerReference w:type="default" r:id="rId30"/>
          <w:headerReference w:type="first" r:id="rId31"/>
          <w:pgSz w:w="12240" w:h="15840" w:code="1"/>
          <w:pgMar w:top="1440" w:right="1440" w:bottom="1440" w:left="1440" w:header="720" w:footer="720" w:gutter="0"/>
          <w:paperSrc w:first="7" w:other="7"/>
          <w:cols w:space="720"/>
          <w:docGrid w:linePitch="360"/>
        </w:sectPr>
      </w:pP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D209CC" w:rsidRPr="000A2E81" w:rsidTr="00BF3D90">
        <w:trPr>
          <w:cantSplit/>
          <w:trHeight w:val="625"/>
          <w:tblHeader/>
        </w:trPr>
        <w:tc>
          <w:tcPr>
            <w:tcW w:w="9475" w:type="dxa"/>
            <w:gridSpan w:val="2"/>
            <w:shd w:val="clear" w:color="auto" w:fill="B3B3B3"/>
            <w:tcMar>
              <w:top w:w="72" w:type="dxa"/>
              <w:left w:w="115" w:type="dxa"/>
              <w:bottom w:w="72" w:type="dxa"/>
              <w:right w:w="115" w:type="dxa"/>
            </w:tcMar>
            <w:vAlign w:val="center"/>
          </w:tcPr>
          <w:p w:rsidR="00D209CC" w:rsidRPr="000A2E81" w:rsidRDefault="00D209CC" w:rsidP="00D209CC">
            <w:pPr>
              <w:pStyle w:val="Heading2"/>
              <w:rPr>
                <w:szCs w:val="18"/>
              </w:rPr>
            </w:pPr>
            <w:r w:rsidRPr="000A2E81">
              <w:rPr>
                <w:szCs w:val="18"/>
              </w:rPr>
              <w:lastRenderedPageBreak/>
              <w:br w:type="page"/>
            </w:r>
            <w:bookmarkStart w:id="83" w:name="_Ref349031457"/>
            <w:bookmarkStart w:id="84" w:name="_Toc419972195"/>
            <w:r w:rsidRPr="000A2E81">
              <w:t xml:space="preserve">Test Scenario Group </w:t>
            </w:r>
            <w:r w:rsidR="00C17EEE" w:rsidRPr="000A2E81">
              <w:t>Three</w:t>
            </w:r>
            <w:bookmarkEnd w:id="83"/>
            <w:bookmarkEnd w:id="84"/>
          </w:p>
        </w:tc>
      </w:tr>
      <w:tr w:rsidR="00D209CC" w:rsidRPr="000A2E81" w:rsidTr="00BF3D90">
        <w:trPr>
          <w:cantSplit/>
          <w:trHeight w:val="490"/>
        </w:trPr>
        <w:tc>
          <w:tcPr>
            <w:tcW w:w="9475" w:type="dxa"/>
            <w:gridSpan w:val="2"/>
            <w:shd w:val="clear" w:color="auto" w:fill="B3B3B3"/>
            <w:tcMar>
              <w:top w:w="72" w:type="dxa"/>
              <w:left w:w="115" w:type="dxa"/>
              <w:bottom w:w="72" w:type="dxa"/>
              <w:right w:w="115" w:type="dxa"/>
            </w:tcMar>
            <w:vAlign w:val="center"/>
          </w:tcPr>
          <w:p w:rsidR="007D220C" w:rsidRPr="000A2E81" w:rsidRDefault="00D209CC" w:rsidP="00C06B4F">
            <w:pPr>
              <w:pStyle w:val="TableText"/>
            </w:pPr>
            <w:r w:rsidRPr="000A2E81">
              <w:rPr>
                <w:rFonts w:cs="Arial"/>
                <w:b/>
                <w:szCs w:val="18"/>
              </w:rPr>
              <w:t xml:space="preserve">Test Objective: </w:t>
            </w:r>
            <w:r w:rsidR="007E3A72" w:rsidRPr="000A2E81">
              <w:rPr>
                <w:rFonts w:cs="Arial"/>
                <w:szCs w:val="18"/>
              </w:rPr>
              <w:t>Dem</w:t>
            </w:r>
            <w:r w:rsidR="007D220C" w:rsidRPr="000A2E81">
              <w:t>onstrate that the system will allow the</w:t>
            </w:r>
            <w:r w:rsidR="007E3A72" w:rsidRPr="000A2E81">
              <w:t xml:space="preserve"> selected user role to perform normal workflow activities as they did in </w:t>
            </w:r>
            <w:r w:rsidR="00AD5FBC" w:rsidRPr="000A2E81">
              <w:t>1.6.1</w:t>
            </w:r>
            <w:r w:rsidR="00C06B4F" w:rsidRPr="000A2E81">
              <w:t xml:space="preserve"> and earlier.</w:t>
            </w:r>
          </w:p>
        </w:tc>
      </w:tr>
      <w:tr w:rsidR="00D209CC" w:rsidRPr="000A2E81" w:rsidTr="007E3A72">
        <w:trPr>
          <w:cantSplit/>
        </w:trPr>
        <w:tc>
          <w:tcPr>
            <w:tcW w:w="9475" w:type="dxa"/>
            <w:gridSpan w:val="2"/>
            <w:shd w:val="clear" w:color="auto" w:fill="B3B3B3"/>
            <w:tcMar>
              <w:top w:w="72" w:type="dxa"/>
              <w:left w:w="115" w:type="dxa"/>
              <w:bottom w:w="72" w:type="dxa"/>
              <w:right w:w="115" w:type="dxa"/>
            </w:tcMar>
            <w:vAlign w:val="center"/>
          </w:tcPr>
          <w:p w:rsidR="00D209CC" w:rsidRPr="000A2E81" w:rsidRDefault="00D209CC" w:rsidP="006F17C5">
            <w:pPr>
              <w:pStyle w:val="TableText"/>
              <w:rPr>
                <w:rFonts w:cs="Arial"/>
                <w:szCs w:val="18"/>
              </w:rPr>
            </w:pPr>
            <w:r w:rsidRPr="000A2E81">
              <w:rPr>
                <w:rFonts w:cs="Arial"/>
                <w:b/>
                <w:szCs w:val="18"/>
              </w:rPr>
              <w:t>Scenario 1 (Normal Workflow):</w:t>
            </w:r>
            <w:r w:rsidRPr="000A2E81">
              <w:rPr>
                <w:rFonts w:cs="Arial"/>
                <w:szCs w:val="18"/>
              </w:rPr>
              <w:t xml:space="preserve"> Verify </w:t>
            </w:r>
            <w:r w:rsidR="007E3A72" w:rsidRPr="000A2E81">
              <w:rPr>
                <w:rFonts w:cs="Arial"/>
                <w:szCs w:val="18"/>
              </w:rPr>
              <w:t xml:space="preserve">that your </w:t>
            </w:r>
            <w:r w:rsidR="00173272" w:rsidRPr="000A2E81">
              <w:rPr>
                <w:rFonts w:cs="Arial"/>
                <w:szCs w:val="18"/>
              </w:rPr>
              <w:t>d</w:t>
            </w:r>
            <w:r w:rsidR="007E3A72" w:rsidRPr="000A2E81">
              <w:rPr>
                <w:rFonts w:cs="Arial"/>
                <w:szCs w:val="18"/>
              </w:rPr>
              <w:t xml:space="preserve">aily </w:t>
            </w:r>
            <w:r w:rsidR="00173272" w:rsidRPr="000A2E81">
              <w:rPr>
                <w:rFonts w:cs="Arial"/>
                <w:szCs w:val="18"/>
              </w:rPr>
              <w:t>p</w:t>
            </w:r>
            <w:r w:rsidR="007E3A72" w:rsidRPr="000A2E81">
              <w:rPr>
                <w:rFonts w:cs="Arial"/>
                <w:szCs w:val="18"/>
              </w:rPr>
              <w:t xml:space="preserve">ractices </w:t>
            </w:r>
            <w:r w:rsidR="00173272" w:rsidRPr="000A2E81">
              <w:rPr>
                <w:rFonts w:cs="Arial"/>
                <w:szCs w:val="18"/>
              </w:rPr>
              <w:t>testing</w:t>
            </w:r>
            <w:r w:rsidR="007E3A72" w:rsidRPr="000A2E81">
              <w:rPr>
                <w:rFonts w:cs="Arial"/>
                <w:szCs w:val="18"/>
              </w:rPr>
              <w:t xml:space="preserve"> </w:t>
            </w:r>
            <w:r w:rsidR="00F808C1" w:rsidRPr="000A2E81">
              <w:rPr>
                <w:rFonts w:cs="Arial"/>
                <w:szCs w:val="18"/>
              </w:rPr>
              <w:t>executes</w:t>
            </w:r>
            <w:r w:rsidR="006413F6" w:rsidRPr="000A2E81">
              <w:rPr>
                <w:rFonts w:cs="Arial"/>
                <w:szCs w:val="18"/>
              </w:rPr>
              <w:t xml:space="preserve"> in</w:t>
            </w:r>
            <w:r w:rsidR="006F17C5" w:rsidRPr="000A2E81">
              <w:rPr>
                <w:rFonts w:cs="Arial"/>
                <w:szCs w:val="18"/>
              </w:rPr>
              <w:t xml:space="preserve"> VBECS</w:t>
            </w:r>
            <w:r w:rsidR="006413F6" w:rsidRPr="000A2E81">
              <w:rPr>
                <w:rFonts w:cs="Arial"/>
                <w:szCs w:val="18"/>
              </w:rPr>
              <w:t xml:space="preserve"> 2.0.0 as it did in</w:t>
            </w:r>
            <w:r w:rsidR="00344D8B" w:rsidRPr="000A2E81">
              <w:rPr>
                <w:rFonts w:cs="Arial"/>
                <w:szCs w:val="18"/>
              </w:rPr>
              <w:t xml:space="preserve"> VBECS </w:t>
            </w:r>
            <w:r w:rsidR="00AD5FBC" w:rsidRPr="000A2E81">
              <w:rPr>
                <w:rFonts w:cs="Arial"/>
                <w:szCs w:val="18"/>
              </w:rPr>
              <w:t>1.6.1</w:t>
            </w:r>
            <w:r w:rsidR="00344D8B" w:rsidRPr="000A2E81">
              <w:rPr>
                <w:rFonts w:cs="Arial"/>
                <w:szCs w:val="18"/>
              </w:rPr>
              <w:t>.</w:t>
            </w:r>
          </w:p>
          <w:p w:rsidR="002A07A5" w:rsidRPr="000A2E81" w:rsidRDefault="002A07A5" w:rsidP="002A07A5">
            <w:pPr>
              <w:pStyle w:val="BodyText"/>
              <w:rPr>
                <w:rFonts w:ascii="Arial" w:hAnsi="Arial" w:cs="Arial"/>
                <w:sz w:val="18"/>
                <w:szCs w:val="18"/>
              </w:rPr>
            </w:pPr>
            <w:r w:rsidRPr="000A2E81">
              <w:rPr>
                <w:rFonts w:ascii="Arial" w:hAnsi="Arial" w:cs="Arial"/>
                <w:sz w:val="18"/>
                <w:szCs w:val="18"/>
              </w:rPr>
              <w:t>Your local test plan will demonstrate that the system will perform normal, uncomplicated daily work per your</w:t>
            </w:r>
            <w:r w:rsidR="008B153F" w:rsidRPr="000A2E81">
              <w:rPr>
                <w:rFonts w:ascii="Arial" w:hAnsi="Arial" w:cs="Arial"/>
                <w:sz w:val="18"/>
                <w:szCs w:val="18"/>
              </w:rPr>
              <w:t xml:space="preserve"> local policies, procedures and </w:t>
            </w:r>
            <w:r w:rsidRPr="000A2E81">
              <w:rPr>
                <w:rFonts w:ascii="Arial" w:hAnsi="Arial" w:cs="Arial"/>
                <w:sz w:val="18"/>
                <w:szCs w:val="18"/>
              </w:rPr>
              <w:t>local validation plan</w:t>
            </w:r>
            <w:r w:rsidR="004E3C6A" w:rsidRPr="000A2E81">
              <w:rPr>
                <w:rFonts w:ascii="Arial" w:hAnsi="Arial" w:cs="Arial"/>
                <w:sz w:val="18"/>
                <w:szCs w:val="18"/>
              </w:rPr>
              <w:t xml:space="preserve"> that may include</w:t>
            </w:r>
            <w:r w:rsidRPr="000A2E81">
              <w:rPr>
                <w:rFonts w:ascii="Arial" w:hAnsi="Arial" w:cs="Arial"/>
                <w:sz w:val="18"/>
                <w:szCs w:val="18"/>
              </w:rPr>
              <w:t>:</w:t>
            </w:r>
          </w:p>
          <w:p w:rsidR="002A07A5" w:rsidRPr="000A2E81" w:rsidRDefault="00823FCE" w:rsidP="00224355">
            <w:pPr>
              <w:pStyle w:val="ListBullet"/>
              <w:numPr>
                <w:ilvl w:val="0"/>
                <w:numId w:val="58"/>
              </w:numPr>
              <w:rPr>
                <w:rFonts w:ascii="Arial" w:hAnsi="Arial" w:cs="Arial"/>
                <w:sz w:val="18"/>
                <w:szCs w:val="18"/>
              </w:rPr>
            </w:pPr>
            <w:r w:rsidRPr="000A2E81">
              <w:rPr>
                <w:rFonts w:ascii="Arial" w:hAnsi="Arial" w:cs="Arial"/>
                <w:sz w:val="18"/>
                <w:szCs w:val="18"/>
              </w:rPr>
              <w:t>A</w:t>
            </w:r>
            <w:r w:rsidR="002A07A5" w:rsidRPr="000A2E81">
              <w:rPr>
                <w:rFonts w:ascii="Arial" w:hAnsi="Arial" w:cs="Arial"/>
                <w:sz w:val="18"/>
                <w:szCs w:val="18"/>
              </w:rPr>
              <w:t>ccess</w:t>
            </w:r>
            <w:r w:rsidRPr="000A2E81">
              <w:rPr>
                <w:rFonts w:ascii="Arial" w:hAnsi="Arial" w:cs="Arial"/>
                <w:sz w:val="18"/>
                <w:szCs w:val="18"/>
              </w:rPr>
              <w:t>ing</w:t>
            </w:r>
            <w:r w:rsidR="002A07A5" w:rsidRPr="000A2E81">
              <w:rPr>
                <w:rFonts w:ascii="Arial" w:hAnsi="Arial" w:cs="Arial"/>
                <w:sz w:val="18"/>
                <w:szCs w:val="18"/>
              </w:rPr>
              <w:t xml:space="preserve"> </w:t>
            </w:r>
            <w:r w:rsidR="00083C35" w:rsidRPr="000A2E81">
              <w:rPr>
                <w:rFonts w:ascii="Arial" w:hAnsi="Arial" w:cs="Arial"/>
                <w:sz w:val="18"/>
                <w:szCs w:val="18"/>
              </w:rPr>
              <w:t xml:space="preserve">VBECS via Remote Desktop Connection </w:t>
            </w:r>
            <w:r w:rsidR="0041094E" w:rsidRPr="000A2E81">
              <w:rPr>
                <w:rFonts w:ascii="Arial" w:hAnsi="Arial" w:cs="Arial"/>
                <w:sz w:val="18"/>
                <w:szCs w:val="18"/>
              </w:rPr>
              <w:t>(Logon</w:t>
            </w:r>
            <w:r w:rsidR="00622DF7" w:rsidRPr="000A2E81">
              <w:rPr>
                <w:rFonts w:ascii="Arial" w:hAnsi="Arial" w:cs="Arial"/>
                <w:sz w:val="18"/>
                <w:szCs w:val="18"/>
              </w:rPr>
              <w:t>, File</w:t>
            </w:r>
            <w:r w:rsidR="00E3736D" w:rsidRPr="000A2E81">
              <w:rPr>
                <w:rFonts w:ascii="Arial" w:hAnsi="Arial" w:cs="Arial"/>
                <w:sz w:val="18"/>
                <w:szCs w:val="18"/>
              </w:rPr>
              <w:t xml:space="preserve">: </w:t>
            </w:r>
            <w:r w:rsidR="00002447" w:rsidRPr="000A2E81">
              <w:rPr>
                <w:rFonts w:ascii="Arial" w:hAnsi="Arial" w:cs="Arial"/>
                <w:sz w:val="18"/>
                <w:szCs w:val="18"/>
              </w:rPr>
              <w:t>Change Division</w:t>
            </w:r>
            <w:r w:rsidR="0041094E" w:rsidRPr="000A2E81">
              <w:rPr>
                <w:rFonts w:ascii="Arial" w:hAnsi="Arial" w:cs="Arial"/>
                <w:sz w:val="18"/>
                <w:szCs w:val="18"/>
              </w:rPr>
              <w:t>)</w:t>
            </w:r>
            <w:r w:rsidR="002A07A5" w:rsidRPr="000A2E81">
              <w:rPr>
                <w:rFonts w:ascii="Arial" w:hAnsi="Arial" w:cs="Arial"/>
                <w:sz w:val="18"/>
                <w:szCs w:val="18"/>
              </w:rPr>
              <w:t>.</w:t>
            </w:r>
          </w:p>
          <w:p w:rsidR="00823FCE" w:rsidRPr="000A2E81" w:rsidRDefault="00622DF7" w:rsidP="00224355">
            <w:pPr>
              <w:pStyle w:val="ListBullet"/>
              <w:numPr>
                <w:ilvl w:val="0"/>
                <w:numId w:val="58"/>
              </w:numPr>
              <w:rPr>
                <w:rFonts w:ascii="Arial" w:hAnsi="Arial" w:cs="Arial"/>
                <w:sz w:val="18"/>
                <w:szCs w:val="18"/>
              </w:rPr>
            </w:pPr>
            <w:r w:rsidRPr="000A2E81">
              <w:rPr>
                <w:rFonts w:ascii="Arial" w:hAnsi="Arial" w:cs="Arial"/>
                <w:sz w:val="18"/>
                <w:szCs w:val="18"/>
              </w:rPr>
              <w:t>Login to VistAL</w:t>
            </w:r>
            <w:r w:rsidR="00823FCE" w:rsidRPr="000A2E81">
              <w:rPr>
                <w:rFonts w:ascii="Arial" w:hAnsi="Arial" w:cs="Arial"/>
                <w:sz w:val="18"/>
                <w:szCs w:val="18"/>
              </w:rPr>
              <w:t>ink at initial sign in and Reconnect VistALink for the required options (various).</w:t>
            </w:r>
          </w:p>
          <w:p w:rsidR="00676CF3" w:rsidRPr="000A2E81" w:rsidRDefault="00676CF3" w:rsidP="00224355">
            <w:pPr>
              <w:pStyle w:val="ListBullet"/>
              <w:numPr>
                <w:ilvl w:val="0"/>
                <w:numId w:val="58"/>
              </w:numPr>
              <w:rPr>
                <w:rFonts w:ascii="Arial" w:hAnsi="Arial" w:cs="Arial"/>
                <w:sz w:val="18"/>
                <w:szCs w:val="18"/>
              </w:rPr>
            </w:pPr>
            <w:r w:rsidRPr="000A2E81">
              <w:rPr>
                <w:rFonts w:ascii="Arial" w:hAnsi="Arial" w:cs="Arial"/>
                <w:sz w:val="18"/>
                <w:szCs w:val="18"/>
              </w:rPr>
              <w:t xml:space="preserve">Configurations are as previously set (Tools: Antibodies, Canned Comments, Component Classes, MSBOS, Transfusion Complications, Transfusion Effectiveness, </w:t>
            </w:r>
            <w:r w:rsidR="00224355" w:rsidRPr="000A2E81">
              <w:rPr>
                <w:rFonts w:ascii="Arial" w:hAnsi="Arial" w:cs="Arial"/>
                <w:sz w:val="18"/>
                <w:szCs w:val="18"/>
              </w:rPr>
              <w:t xml:space="preserve">View or Update </w:t>
            </w:r>
            <w:r w:rsidRPr="000A2E81">
              <w:rPr>
                <w:rFonts w:ascii="Arial" w:hAnsi="Arial" w:cs="Arial"/>
                <w:sz w:val="18"/>
                <w:szCs w:val="18"/>
              </w:rPr>
              <w:t xml:space="preserve">User Roles, Workload Codes, Configure Division). </w:t>
            </w:r>
          </w:p>
          <w:p w:rsidR="002A07A5" w:rsidRPr="000A2E81" w:rsidRDefault="00235365" w:rsidP="00224355">
            <w:pPr>
              <w:pStyle w:val="ListBullet"/>
              <w:numPr>
                <w:ilvl w:val="0"/>
                <w:numId w:val="58"/>
              </w:numPr>
              <w:rPr>
                <w:rFonts w:ascii="Arial" w:hAnsi="Arial" w:cs="Arial"/>
                <w:sz w:val="18"/>
                <w:szCs w:val="18"/>
              </w:rPr>
            </w:pPr>
            <w:r w:rsidRPr="000A2E81">
              <w:rPr>
                <w:rFonts w:ascii="Arial" w:hAnsi="Arial" w:cs="Arial"/>
                <w:sz w:val="18"/>
                <w:szCs w:val="18"/>
              </w:rPr>
              <w:t>E</w:t>
            </w:r>
            <w:r w:rsidR="002A07A5" w:rsidRPr="000A2E81">
              <w:rPr>
                <w:rFonts w:ascii="Arial" w:hAnsi="Arial" w:cs="Arial"/>
                <w:sz w:val="18"/>
                <w:szCs w:val="18"/>
              </w:rPr>
              <w:t>ntry of daily Quality Control</w:t>
            </w:r>
            <w:r w:rsidR="00002447" w:rsidRPr="000A2E81">
              <w:rPr>
                <w:rFonts w:ascii="Arial" w:hAnsi="Arial" w:cs="Arial"/>
                <w:sz w:val="18"/>
                <w:szCs w:val="18"/>
              </w:rPr>
              <w:t xml:space="preserve"> (QC)</w:t>
            </w:r>
            <w:r w:rsidR="002A07A5" w:rsidRPr="000A2E81">
              <w:rPr>
                <w:rFonts w:ascii="Arial" w:hAnsi="Arial" w:cs="Arial"/>
                <w:sz w:val="18"/>
                <w:szCs w:val="18"/>
              </w:rPr>
              <w:t xml:space="preserve"> per site’s configuration</w:t>
            </w:r>
            <w:r w:rsidR="0041094E" w:rsidRPr="000A2E81">
              <w:rPr>
                <w:rFonts w:ascii="Arial" w:hAnsi="Arial" w:cs="Arial"/>
                <w:sz w:val="18"/>
                <w:szCs w:val="18"/>
              </w:rPr>
              <w:t xml:space="preserve"> (</w:t>
            </w:r>
            <w:r w:rsidR="00002447" w:rsidRPr="000A2E81">
              <w:rPr>
                <w:rFonts w:ascii="Arial" w:hAnsi="Arial" w:cs="Arial"/>
                <w:sz w:val="18"/>
                <w:szCs w:val="18"/>
              </w:rPr>
              <w:t xml:space="preserve">Reagents: </w:t>
            </w:r>
            <w:r w:rsidR="0041094E" w:rsidRPr="000A2E81">
              <w:rPr>
                <w:rFonts w:ascii="Arial" w:hAnsi="Arial" w:cs="Arial"/>
                <w:sz w:val="18"/>
                <w:szCs w:val="18"/>
              </w:rPr>
              <w:t>Enter Daily QC</w:t>
            </w:r>
            <w:r w:rsidR="00002447" w:rsidRPr="000A2E81">
              <w:rPr>
                <w:rFonts w:ascii="Arial" w:hAnsi="Arial" w:cs="Arial"/>
                <w:sz w:val="18"/>
                <w:szCs w:val="18"/>
              </w:rPr>
              <w:t>, Configure Daily QC</w:t>
            </w:r>
            <w:r w:rsidR="0041094E" w:rsidRPr="000A2E81">
              <w:rPr>
                <w:rFonts w:ascii="Arial" w:hAnsi="Arial" w:cs="Arial"/>
                <w:sz w:val="18"/>
                <w:szCs w:val="18"/>
              </w:rPr>
              <w:t>)</w:t>
            </w:r>
            <w:r w:rsidR="002A07A5" w:rsidRPr="000A2E81">
              <w:rPr>
                <w:rFonts w:ascii="Arial" w:hAnsi="Arial" w:cs="Arial"/>
                <w:sz w:val="18"/>
                <w:szCs w:val="18"/>
              </w:rPr>
              <w:t>.</w:t>
            </w:r>
          </w:p>
          <w:p w:rsidR="002A07A5" w:rsidRPr="000A2E81" w:rsidRDefault="00823FCE" w:rsidP="00224355">
            <w:pPr>
              <w:pStyle w:val="ListBullet"/>
              <w:numPr>
                <w:ilvl w:val="0"/>
                <w:numId w:val="58"/>
              </w:numPr>
              <w:rPr>
                <w:rFonts w:ascii="Arial" w:hAnsi="Arial" w:cs="Arial"/>
                <w:sz w:val="18"/>
                <w:szCs w:val="18"/>
              </w:rPr>
            </w:pPr>
            <w:r w:rsidRPr="000A2E81">
              <w:rPr>
                <w:rFonts w:ascii="Arial" w:hAnsi="Arial" w:cs="Arial"/>
                <w:sz w:val="18"/>
                <w:szCs w:val="18"/>
              </w:rPr>
              <w:t>E</w:t>
            </w:r>
            <w:r w:rsidR="002A07A5" w:rsidRPr="000A2E81">
              <w:rPr>
                <w:rFonts w:ascii="Arial" w:hAnsi="Arial" w:cs="Arial"/>
                <w:sz w:val="18"/>
                <w:szCs w:val="18"/>
              </w:rPr>
              <w:t>ntry of Blood Components per site’s configuration of Suppliers and Products</w:t>
            </w:r>
            <w:r w:rsidR="00002447" w:rsidRPr="000A2E81">
              <w:rPr>
                <w:rFonts w:ascii="Arial" w:hAnsi="Arial" w:cs="Arial"/>
                <w:sz w:val="18"/>
                <w:szCs w:val="18"/>
              </w:rPr>
              <w:t xml:space="preserve"> </w:t>
            </w:r>
            <w:r w:rsidR="008202B3" w:rsidRPr="000A2E81">
              <w:rPr>
                <w:rFonts w:ascii="Arial" w:hAnsi="Arial" w:cs="Arial"/>
                <w:sz w:val="18"/>
                <w:szCs w:val="18"/>
              </w:rPr>
              <w:t>(</w:t>
            </w:r>
            <w:r w:rsidR="00224355" w:rsidRPr="000A2E81">
              <w:rPr>
                <w:rFonts w:ascii="Arial" w:hAnsi="Arial" w:cs="Arial"/>
                <w:sz w:val="18"/>
                <w:szCs w:val="18"/>
              </w:rPr>
              <w:t>Shipments</w:t>
            </w:r>
            <w:r w:rsidR="00002447" w:rsidRPr="000A2E81">
              <w:rPr>
                <w:rFonts w:ascii="Arial" w:hAnsi="Arial" w:cs="Arial"/>
                <w:sz w:val="18"/>
                <w:szCs w:val="18"/>
              </w:rPr>
              <w:t xml:space="preserve">: </w:t>
            </w:r>
            <w:r w:rsidR="0041094E" w:rsidRPr="000A2E81">
              <w:rPr>
                <w:rFonts w:ascii="Arial" w:hAnsi="Arial" w:cs="Arial"/>
                <w:sz w:val="18"/>
                <w:szCs w:val="18"/>
              </w:rPr>
              <w:t>Incoming Shipment</w:t>
            </w:r>
            <w:r w:rsidR="00002447" w:rsidRPr="000A2E81">
              <w:rPr>
                <w:rFonts w:ascii="Arial" w:hAnsi="Arial" w:cs="Arial"/>
                <w:sz w:val="18"/>
                <w:szCs w:val="18"/>
              </w:rPr>
              <w:t xml:space="preserve">, Tools: Blood </w:t>
            </w:r>
            <w:r w:rsidR="00224355" w:rsidRPr="000A2E81">
              <w:rPr>
                <w:rFonts w:ascii="Arial" w:hAnsi="Arial" w:cs="Arial"/>
                <w:sz w:val="18"/>
                <w:szCs w:val="18"/>
              </w:rPr>
              <w:t>Products</w:t>
            </w:r>
            <w:r w:rsidR="00002447" w:rsidRPr="000A2E81">
              <w:rPr>
                <w:rFonts w:ascii="Arial" w:hAnsi="Arial" w:cs="Arial"/>
                <w:sz w:val="18"/>
                <w:szCs w:val="18"/>
              </w:rPr>
              <w:t>, Tools: Local Facilities</w:t>
            </w:r>
            <w:r w:rsidR="0041094E" w:rsidRPr="000A2E81">
              <w:rPr>
                <w:rFonts w:ascii="Arial" w:hAnsi="Arial" w:cs="Arial"/>
                <w:sz w:val="18"/>
                <w:szCs w:val="18"/>
              </w:rPr>
              <w:t>)</w:t>
            </w:r>
            <w:r w:rsidR="002A07A5" w:rsidRPr="000A2E81">
              <w:rPr>
                <w:rFonts w:ascii="Arial" w:hAnsi="Arial" w:cs="Arial"/>
                <w:sz w:val="18"/>
                <w:szCs w:val="18"/>
              </w:rPr>
              <w:t>.</w:t>
            </w:r>
          </w:p>
          <w:p w:rsidR="002A07A5" w:rsidRPr="000A2E81" w:rsidRDefault="00823FCE" w:rsidP="00224355">
            <w:pPr>
              <w:pStyle w:val="ListBullet"/>
              <w:numPr>
                <w:ilvl w:val="0"/>
                <w:numId w:val="58"/>
              </w:numPr>
              <w:rPr>
                <w:rFonts w:ascii="Arial" w:hAnsi="Arial" w:cs="Arial"/>
                <w:sz w:val="18"/>
                <w:szCs w:val="18"/>
              </w:rPr>
            </w:pPr>
            <w:r w:rsidRPr="000A2E81">
              <w:rPr>
                <w:rFonts w:ascii="Arial" w:hAnsi="Arial" w:cs="Arial"/>
                <w:sz w:val="18"/>
                <w:szCs w:val="18"/>
              </w:rPr>
              <w:t xml:space="preserve">Entry </w:t>
            </w:r>
            <w:r w:rsidR="0041094E" w:rsidRPr="000A2E81">
              <w:rPr>
                <w:rFonts w:ascii="Arial" w:hAnsi="Arial" w:cs="Arial"/>
                <w:sz w:val="18"/>
                <w:szCs w:val="18"/>
              </w:rPr>
              <w:t xml:space="preserve">of ABO-Rh confirmation (ABO/Rh Confirmation, </w:t>
            </w:r>
            <w:r w:rsidR="00224355" w:rsidRPr="000A2E81">
              <w:rPr>
                <w:rFonts w:ascii="Arial" w:hAnsi="Arial" w:cs="Arial"/>
                <w:sz w:val="18"/>
                <w:szCs w:val="18"/>
              </w:rPr>
              <w:t xml:space="preserve">from </w:t>
            </w:r>
            <w:r w:rsidR="003B0CAC" w:rsidRPr="000A2E81">
              <w:rPr>
                <w:rFonts w:ascii="Arial" w:hAnsi="Arial" w:cs="Arial"/>
                <w:sz w:val="18"/>
                <w:szCs w:val="18"/>
              </w:rPr>
              <w:t>both Blood</w:t>
            </w:r>
            <w:r w:rsidR="00002447" w:rsidRPr="000A2E81">
              <w:rPr>
                <w:rFonts w:ascii="Arial" w:hAnsi="Arial" w:cs="Arial"/>
                <w:sz w:val="18"/>
                <w:szCs w:val="18"/>
              </w:rPr>
              <w:t xml:space="preserve"> Unit and Shipment menu options</w:t>
            </w:r>
            <w:r w:rsidR="0041094E" w:rsidRPr="000A2E81">
              <w:rPr>
                <w:rFonts w:ascii="Arial" w:hAnsi="Arial" w:cs="Arial"/>
                <w:sz w:val="18"/>
                <w:szCs w:val="18"/>
              </w:rPr>
              <w:t>)</w:t>
            </w:r>
            <w:r w:rsidR="002A07A5" w:rsidRPr="000A2E81">
              <w:rPr>
                <w:rFonts w:ascii="Arial" w:hAnsi="Arial" w:cs="Arial"/>
                <w:sz w:val="18"/>
                <w:szCs w:val="18"/>
              </w:rPr>
              <w:t>.</w:t>
            </w:r>
          </w:p>
          <w:p w:rsidR="002A07A5" w:rsidRPr="000A2E81" w:rsidRDefault="004800F3" w:rsidP="00224355">
            <w:pPr>
              <w:pStyle w:val="ListBullet"/>
              <w:numPr>
                <w:ilvl w:val="0"/>
                <w:numId w:val="58"/>
              </w:numPr>
              <w:rPr>
                <w:rFonts w:ascii="Arial" w:hAnsi="Arial" w:cs="Arial"/>
                <w:sz w:val="18"/>
                <w:szCs w:val="18"/>
              </w:rPr>
            </w:pPr>
            <w:r w:rsidRPr="000A2E81">
              <w:rPr>
                <w:rFonts w:ascii="Arial" w:hAnsi="Arial" w:cs="Arial"/>
                <w:sz w:val="18"/>
                <w:szCs w:val="18"/>
              </w:rPr>
              <w:t>Displays s</w:t>
            </w:r>
            <w:r w:rsidR="0041094E" w:rsidRPr="000A2E81">
              <w:rPr>
                <w:rFonts w:ascii="Arial" w:hAnsi="Arial" w:cs="Arial"/>
                <w:sz w:val="18"/>
                <w:szCs w:val="18"/>
              </w:rPr>
              <w:t>igned CPRS orders in VBECS</w:t>
            </w:r>
            <w:r w:rsidR="00D63A3E" w:rsidRPr="000A2E81">
              <w:rPr>
                <w:rFonts w:ascii="Arial" w:hAnsi="Arial" w:cs="Arial"/>
                <w:sz w:val="18"/>
                <w:szCs w:val="18"/>
              </w:rPr>
              <w:t xml:space="preserve"> with or without VistA accessioning</w:t>
            </w:r>
            <w:r w:rsidR="002A07A5" w:rsidRPr="000A2E81">
              <w:rPr>
                <w:rFonts w:ascii="Arial" w:hAnsi="Arial" w:cs="Arial"/>
                <w:sz w:val="18"/>
                <w:szCs w:val="18"/>
              </w:rPr>
              <w:t xml:space="preserve"> </w:t>
            </w:r>
            <w:r w:rsidR="0041094E" w:rsidRPr="000A2E81">
              <w:rPr>
                <w:rFonts w:ascii="Arial" w:hAnsi="Arial" w:cs="Arial"/>
                <w:sz w:val="18"/>
                <w:szCs w:val="18"/>
              </w:rPr>
              <w:t>(</w:t>
            </w:r>
            <w:r w:rsidR="00002447" w:rsidRPr="000A2E81">
              <w:rPr>
                <w:rFonts w:ascii="Arial" w:hAnsi="Arial" w:cs="Arial"/>
                <w:sz w:val="18"/>
                <w:szCs w:val="18"/>
              </w:rPr>
              <w:t xml:space="preserve">Orders, </w:t>
            </w:r>
            <w:r w:rsidR="002A07A5" w:rsidRPr="000A2E81">
              <w:rPr>
                <w:rFonts w:ascii="Arial" w:hAnsi="Arial" w:cs="Arial"/>
                <w:sz w:val="18"/>
                <w:szCs w:val="18"/>
              </w:rPr>
              <w:t>Accept Orders</w:t>
            </w:r>
            <w:r w:rsidR="0041094E" w:rsidRPr="000A2E81">
              <w:rPr>
                <w:rFonts w:ascii="Arial" w:hAnsi="Arial" w:cs="Arial"/>
                <w:sz w:val="18"/>
                <w:szCs w:val="18"/>
              </w:rPr>
              <w:t>)</w:t>
            </w:r>
            <w:r w:rsidR="002A07A5" w:rsidRPr="000A2E81">
              <w:rPr>
                <w:rFonts w:ascii="Arial" w:hAnsi="Arial" w:cs="Arial"/>
                <w:sz w:val="18"/>
                <w:szCs w:val="18"/>
              </w:rPr>
              <w:t>.</w:t>
            </w:r>
          </w:p>
          <w:p w:rsidR="002A07A5" w:rsidRPr="000A2E81" w:rsidRDefault="0041094E" w:rsidP="00224355">
            <w:pPr>
              <w:pStyle w:val="ListBullet"/>
              <w:numPr>
                <w:ilvl w:val="0"/>
                <w:numId w:val="58"/>
              </w:numPr>
              <w:rPr>
                <w:rFonts w:ascii="Arial" w:hAnsi="Arial" w:cs="Arial"/>
                <w:sz w:val="18"/>
                <w:szCs w:val="18"/>
              </w:rPr>
            </w:pPr>
            <w:r w:rsidRPr="000A2E81">
              <w:rPr>
                <w:rFonts w:ascii="Arial" w:hAnsi="Arial" w:cs="Arial"/>
                <w:sz w:val="18"/>
                <w:szCs w:val="18"/>
              </w:rPr>
              <w:t>A</w:t>
            </w:r>
            <w:r w:rsidR="003B0CAC" w:rsidRPr="000A2E81">
              <w:rPr>
                <w:rFonts w:ascii="Arial" w:hAnsi="Arial" w:cs="Arial"/>
                <w:sz w:val="18"/>
                <w:szCs w:val="18"/>
              </w:rPr>
              <w:t>cceptance of test and</w:t>
            </w:r>
            <w:r w:rsidR="004800F3" w:rsidRPr="000A2E81">
              <w:rPr>
                <w:rFonts w:ascii="Arial" w:hAnsi="Arial" w:cs="Arial"/>
                <w:sz w:val="18"/>
                <w:szCs w:val="18"/>
              </w:rPr>
              <w:t xml:space="preserve"> component order</w:t>
            </w:r>
            <w:r w:rsidR="003B0CAC" w:rsidRPr="000A2E81">
              <w:rPr>
                <w:rFonts w:ascii="Arial" w:hAnsi="Arial" w:cs="Arial"/>
                <w:sz w:val="18"/>
                <w:szCs w:val="18"/>
              </w:rPr>
              <w:t>s</w:t>
            </w:r>
            <w:r w:rsidR="00D63A3E" w:rsidRPr="000A2E81">
              <w:rPr>
                <w:rFonts w:ascii="Arial" w:hAnsi="Arial" w:cs="Arial"/>
                <w:sz w:val="18"/>
                <w:szCs w:val="18"/>
              </w:rPr>
              <w:t xml:space="preserve"> after VistA accessioning</w:t>
            </w:r>
            <w:r w:rsidR="002A07A5" w:rsidRPr="000A2E81">
              <w:rPr>
                <w:rFonts w:ascii="Arial" w:hAnsi="Arial" w:cs="Arial"/>
                <w:sz w:val="18"/>
                <w:szCs w:val="18"/>
              </w:rPr>
              <w:t xml:space="preserve"> </w:t>
            </w:r>
            <w:r w:rsidRPr="000A2E81">
              <w:rPr>
                <w:rFonts w:ascii="Arial" w:hAnsi="Arial" w:cs="Arial"/>
                <w:sz w:val="18"/>
                <w:szCs w:val="18"/>
              </w:rPr>
              <w:t>(</w:t>
            </w:r>
            <w:r w:rsidR="00002447" w:rsidRPr="000A2E81">
              <w:rPr>
                <w:rFonts w:ascii="Arial" w:hAnsi="Arial" w:cs="Arial"/>
                <w:sz w:val="18"/>
                <w:szCs w:val="18"/>
              </w:rPr>
              <w:t xml:space="preserve">Orders, </w:t>
            </w:r>
            <w:r w:rsidRPr="000A2E81">
              <w:rPr>
                <w:rFonts w:ascii="Arial" w:hAnsi="Arial" w:cs="Arial"/>
                <w:sz w:val="18"/>
                <w:szCs w:val="18"/>
              </w:rPr>
              <w:t>Accept Orders</w:t>
            </w:r>
            <w:r w:rsidR="00224355" w:rsidRPr="000A2E81">
              <w:rPr>
                <w:rFonts w:ascii="Arial" w:hAnsi="Arial" w:cs="Arial"/>
                <w:sz w:val="18"/>
                <w:szCs w:val="18"/>
              </w:rPr>
              <w:t>, Maintain Specimen</w:t>
            </w:r>
            <w:r w:rsidRPr="000A2E81">
              <w:rPr>
                <w:rFonts w:ascii="Arial" w:hAnsi="Arial" w:cs="Arial"/>
                <w:sz w:val="18"/>
                <w:szCs w:val="18"/>
              </w:rPr>
              <w:t>)</w:t>
            </w:r>
            <w:r w:rsidR="002A07A5" w:rsidRPr="000A2E81">
              <w:rPr>
                <w:rFonts w:ascii="Arial" w:hAnsi="Arial" w:cs="Arial"/>
                <w:sz w:val="18"/>
                <w:szCs w:val="18"/>
              </w:rPr>
              <w:t>.</w:t>
            </w:r>
          </w:p>
          <w:p w:rsidR="002A07A5" w:rsidRPr="000A2E81" w:rsidRDefault="00235365" w:rsidP="00224355">
            <w:pPr>
              <w:pStyle w:val="ListBullet"/>
              <w:numPr>
                <w:ilvl w:val="0"/>
                <w:numId w:val="58"/>
              </w:numPr>
              <w:rPr>
                <w:rFonts w:ascii="Arial" w:hAnsi="Arial" w:cs="Arial"/>
                <w:sz w:val="18"/>
                <w:szCs w:val="18"/>
              </w:rPr>
            </w:pPr>
            <w:r w:rsidRPr="000A2E81">
              <w:rPr>
                <w:rFonts w:ascii="Arial" w:hAnsi="Arial" w:cs="Arial"/>
                <w:sz w:val="18"/>
                <w:szCs w:val="18"/>
              </w:rPr>
              <w:t xml:space="preserve">Performing a </w:t>
            </w:r>
            <w:r w:rsidR="002A07A5" w:rsidRPr="000A2E81">
              <w:rPr>
                <w:rFonts w:ascii="Arial" w:hAnsi="Arial" w:cs="Arial"/>
                <w:sz w:val="18"/>
                <w:szCs w:val="18"/>
              </w:rPr>
              <w:t>Patient History check</w:t>
            </w:r>
            <w:r w:rsidR="004800F3" w:rsidRPr="000A2E81">
              <w:rPr>
                <w:rFonts w:ascii="Arial" w:hAnsi="Arial" w:cs="Arial"/>
                <w:sz w:val="18"/>
                <w:szCs w:val="18"/>
              </w:rPr>
              <w:t xml:space="preserve"> (various</w:t>
            </w:r>
            <w:r w:rsidR="00D63A3E" w:rsidRPr="000A2E81">
              <w:rPr>
                <w:rFonts w:ascii="Arial" w:hAnsi="Arial" w:cs="Arial"/>
                <w:sz w:val="18"/>
                <w:szCs w:val="18"/>
              </w:rPr>
              <w:t xml:space="preserve"> options</w:t>
            </w:r>
            <w:r w:rsidR="004800F3" w:rsidRPr="000A2E81">
              <w:rPr>
                <w:rFonts w:ascii="Arial" w:hAnsi="Arial" w:cs="Arial"/>
                <w:sz w:val="18"/>
                <w:szCs w:val="18"/>
              </w:rPr>
              <w:t>)</w:t>
            </w:r>
            <w:r w:rsidR="002A07A5" w:rsidRPr="000A2E81">
              <w:rPr>
                <w:rFonts w:ascii="Arial" w:hAnsi="Arial" w:cs="Arial"/>
                <w:sz w:val="18"/>
                <w:szCs w:val="18"/>
              </w:rPr>
              <w:t>.</w:t>
            </w:r>
          </w:p>
          <w:p w:rsidR="002A07A5" w:rsidRPr="000A2E81" w:rsidRDefault="004800F3" w:rsidP="00224355">
            <w:pPr>
              <w:pStyle w:val="ListBullet"/>
              <w:numPr>
                <w:ilvl w:val="0"/>
                <w:numId w:val="58"/>
              </w:numPr>
              <w:rPr>
                <w:rFonts w:ascii="Arial" w:hAnsi="Arial" w:cs="Arial"/>
                <w:sz w:val="18"/>
                <w:szCs w:val="18"/>
              </w:rPr>
            </w:pPr>
            <w:r w:rsidRPr="000A2E81">
              <w:rPr>
                <w:rFonts w:ascii="Arial" w:hAnsi="Arial" w:cs="Arial"/>
                <w:sz w:val="18"/>
                <w:szCs w:val="18"/>
              </w:rPr>
              <w:t>P</w:t>
            </w:r>
            <w:r w:rsidR="002A07A5" w:rsidRPr="000A2E81">
              <w:rPr>
                <w:rFonts w:ascii="Arial" w:hAnsi="Arial" w:cs="Arial"/>
                <w:sz w:val="18"/>
                <w:szCs w:val="18"/>
              </w:rPr>
              <w:t>erform</w:t>
            </w:r>
            <w:r w:rsidRPr="000A2E81">
              <w:rPr>
                <w:rFonts w:ascii="Arial" w:hAnsi="Arial" w:cs="Arial"/>
                <w:sz w:val="18"/>
                <w:szCs w:val="18"/>
              </w:rPr>
              <w:t xml:space="preserve"> </w:t>
            </w:r>
            <w:r w:rsidR="002A07A5" w:rsidRPr="000A2E81">
              <w:rPr>
                <w:rFonts w:ascii="Arial" w:hAnsi="Arial" w:cs="Arial"/>
                <w:sz w:val="18"/>
                <w:szCs w:val="18"/>
              </w:rPr>
              <w:t>a Type and Screen</w:t>
            </w:r>
            <w:r w:rsidR="00823FCE" w:rsidRPr="000A2E81">
              <w:rPr>
                <w:rFonts w:ascii="Arial" w:hAnsi="Arial" w:cs="Arial"/>
                <w:sz w:val="18"/>
                <w:szCs w:val="18"/>
              </w:rPr>
              <w:t xml:space="preserve"> test set</w:t>
            </w:r>
            <w:r w:rsidR="0041094E" w:rsidRPr="000A2E81">
              <w:rPr>
                <w:rFonts w:ascii="Arial" w:hAnsi="Arial" w:cs="Arial"/>
                <w:sz w:val="18"/>
                <w:szCs w:val="18"/>
              </w:rPr>
              <w:t xml:space="preserve"> </w:t>
            </w:r>
            <w:r w:rsidRPr="000A2E81">
              <w:rPr>
                <w:rFonts w:ascii="Arial" w:hAnsi="Arial" w:cs="Arial"/>
                <w:sz w:val="18"/>
                <w:szCs w:val="18"/>
              </w:rPr>
              <w:t xml:space="preserve">per local configuration </w:t>
            </w:r>
            <w:r w:rsidR="0041094E" w:rsidRPr="000A2E81">
              <w:rPr>
                <w:rFonts w:ascii="Arial" w:hAnsi="Arial" w:cs="Arial"/>
                <w:sz w:val="18"/>
                <w:szCs w:val="18"/>
              </w:rPr>
              <w:t>(</w:t>
            </w:r>
            <w:r w:rsidR="00E3736D" w:rsidRPr="000A2E81">
              <w:rPr>
                <w:rFonts w:ascii="Arial" w:hAnsi="Arial" w:cs="Arial"/>
                <w:sz w:val="18"/>
                <w:szCs w:val="18"/>
              </w:rPr>
              <w:t xml:space="preserve">Patients: </w:t>
            </w:r>
            <w:r w:rsidR="0041094E" w:rsidRPr="000A2E81">
              <w:rPr>
                <w:rFonts w:ascii="Arial" w:hAnsi="Arial" w:cs="Arial"/>
                <w:sz w:val="18"/>
                <w:szCs w:val="18"/>
              </w:rPr>
              <w:t>Patient Testing).</w:t>
            </w:r>
            <w:r w:rsidR="002A07A5" w:rsidRPr="000A2E81">
              <w:rPr>
                <w:rFonts w:ascii="Arial" w:hAnsi="Arial" w:cs="Arial"/>
                <w:sz w:val="18"/>
                <w:szCs w:val="18"/>
              </w:rPr>
              <w:t xml:space="preserve"> </w:t>
            </w:r>
          </w:p>
          <w:p w:rsidR="002A07A5" w:rsidRPr="000A2E81" w:rsidRDefault="004800F3" w:rsidP="00224355">
            <w:pPr>
              <w:pStyle w:val="ListBullet"/>
              <w:numPr>
                <w:ilvl w:val="0"/>
                <w:numId w:val="58"/>
              </w:numPr>
              <w:rPr>
                <w:rFonts w:ascii="Arial" w:hAnsi="Arial" w:cs="Arial"/>
                <w:sz w:val="18"/>
                <w:szCs w:val="18"/>
              </w:rPr>
            </w:pPr>
            <w:r w:rsidRPr="000A2E81">
              <w:rPr>
                <w:rFonts w:ascii="Arial" w:hAnsi="Arial" w:cs="Arial"/>
                <w:sz w:val="18"/>
                <w:szCs w:val="18"/>
              </w:rPr>
              <w:t>S</w:t>
            </w:r>
            <w:r w:rsidR="002A07A5" w:rsidRPr="000A2E81">
              <w:rPr>
                <w:rFonts w:ascii="Arial" w:hAnsi="Arial" w:cs="Arial"/>
                <w:sz w:val="18"/>
                <w:szCs w:val="18"/>
              </w:rPr>
              <w:t>elect</w:t>
            </w:r>
            <w:r w:rsidRPr="000A2E81">
              <w:rPr>
                <w:rFonts w:ascii="Arial" w:hAnsi="Arial" w:cs="Arial"/>
                <w:sz w:val="18"/>
                <w:szCs w:val="18"/>
              </w:rPr>
              <w:t xml:space="preserve"> </w:t>
            </w:r>
            <w:r w:rsidR="002A07A5" w:rsidRPr="000A2E81">
              <w:rPr>
                <w:rFonts w:ascii="Arial" w:hAnsi="Arial" w:cs="Arial"/>
                <w:sz w:val="18"/>
                <w:szCs w:val="18"/>
              </w:rPr>
              <w:t xml:space="preserve">blood components </w:t>
            </w:r>
            <w:r w:rsidRPr="000A2E81">
              <w:rPr>
                <w:rFonts w:ascii="Arial" w:hAnsi="Arial" w:cs="Arial"/>
                <w:sz w:val="18"/>
                <w:szCs w:val="18"/>
              </w:rPr>
              <w:t xml:space="preserve">for current orders </w:t>
            </w:r>
            <w:r w:rsidR="00E3736D" w:rsidRPr="000A2E81">
              <w:rPr>
                <w:rFonts w:ascii="Arial" w:hAnsi="Arial" w:cs="Arial"/>
                <w:sz w:val="18"/>
                <w:szCs w:val="18"/>
              </w:rPr>
              <w:t>(Blood Units: Select Units).</w:t>
            </w:r>
          </w:p>
          <w:p w:rsidR="002A07A5" w:rsidRPr="000A2E81" w:rsidRDefault="004800F3" w:rsidP="00224355">
            <w:pPr>
              <w:pStyle w:val="ListBullet"/>
              <w:numPr>
                <w:ilvl w:val="0"/>
                <w:numId w:val="58"/>
              </w:numPr>
              <w:rPr>
                <w:rFonts w:ascii="Arial" w:hAnsi="Arial" w:cs="Arial"/>
                <w:sz w:val="18"/>
                <w:szCs w:val="18"/>
              </w:rPr>
            </w:pPr>
            <w:r w:rsidRPr="000A2E81">
              <w:rPr>
                <w:rFonts w:ascii="Arial" w:hAnsi="Arial" w:cs="Arial"/>
                <w:sz w:val="18"/>
                <w:szCs w:val="18"/>
              </w:rPr>
              <w:t>Perform crossmatch test</w:t>
            </w:r>
            <w:r w:rsidR="00823FCE" w:rsidRPr="000A2E81">
              <w:rPr>
                <w:rFonts w:ascii="Arial" w:hAnsi="Arial" w:cs="Arial"/>
                <w:sz w:val="18"/>
                <w:szCs w:val="18"/>
              </w:rPr>
              <w:t>s</w:t>
            </w:r>
            <w:r w:rsidR="00F96200" w:rsidRPr="000A2E81">
              <w:rPr>
                <w:rFonts w:ascii="Arial" w:hAnsi="Arial" w:cs="Arial"/>
                <w:sz w:val="18"/>
                <w:szCs w:val="18"/>
              </w:rPr>
              <w:t>: Electronic and serologic variations</w:t>
            </w:r>
            <w:r w:rsidR="00E3736D" w:rsidRPr="000A2E81">
              <w:rPr>
                <w:rFonts w:ascii="Arial" w:hAnsi="Arial" w:cs="Arial"/>
                <w:sz w:val="18"/>
                <w:szCs w:val="18"/>
              </w:rPr>
              <w:t xml:space="preserve"> (Blood Units: Select Units).</w:t>
            </w:r>
          </w:p>
          <w:p w:rsidR="00823FCE" w:rsidRPr="000A2E81" w:rsidRDefault="00823FCE" w:rsidP="00224355">
            <w:pPr>
              <w:pStyle w:val="ListBullet"/>
              <w:numPr>
                <w:ilvl w:val="0"/>
                <w:numId w:val="58"/>
              </w:numPr>
              <w:rPr>
                <w:rFonts w:ascii="Arial" w:hAnsi="Arial" w:cs="Arial"/>
                <w:sz w:val="18"/>
                <w:szCs w:val="18"/>
              </w:rPr>
            </w:pPr>
            <w:r w:rsidRPr="000A2E81">
              <w:rPr>
                <w:rFonts w:ascii="Arial" w:hAnsi="Arial" w:cs="Arial"/>
                <w:sz w:val="18"/>
                <w:szCs w:val="18"/>
              </w:rPr>
              <w:t>Printing BTRF</w:t>
            </w:r>
            <w:r w:rsidR="00224355" w:rsidRPr="000A2E81">
              <w:rPr>
                <w:rFonts w:ascii="Arial" w:hAnsi="Arial" w:cs="Arial"/>
                <w:sz w:val="18"/>
                <w:szCs w:val="18"/>
              </w:rPr>
              <w:t xml:space="preserve"> and Caution Tag</w:t>
            </w:r>
            <w:r w:rsidRPr="000A2E81">
              <w:rPr>
                <w:rFonts w:ascii="Arial" w:hAnsi="Arial" w:cs="Arial"/>
                <w:sz w:val="18"/>
                <w:szCs w:val="18"/>
              </w:rPr>
              <w:t xml:space="preserve"> forms (multiple menu paths)</w:t>
            </w:r>
            <w:r w:rsidR="00235365" w:rsidRPr="000A2E81">
              <w:rPr>
                <w:rFonts w:ascii="Arial" w:hAnsi="Arial" w:cs="Arial"/>
                <w:sz w:val="18"/>
                <w:szCs w:val="18"/>
              </w:rPr>
              <w:t>.</w:t>
            </w:r>
          </w:p>
          <w:p w:rsidR="002A07A5" w:rsidRPr="000A2E81" w:rsidRDefault="004800F3" w:rsidP="00224355">
            <w:pPr>
              <w:pStyle w:val="ListBullet"/>
              <w:numPr>
                <w:ilvl w:val="0"/>
                <w:numId w:val="58"/>
              </w:numPr>
              <w:rPr>
                <w:rFonts w:ascii="Arial" w:hAnsi="Arial" w:cs="Arial"/>
                <w:sz w:val="18"/>
                <w:szCs w:val="18"/>
              </w:rPr>
            </w:pPr>
            <w:r w:rsidRPr="000A2E81">
              <w:rPr>
                <w:rFonts w:ascii="Arial" w:hAnsi="Arial" w:cs="Arial"/>
                <w:sz w:val="18"/>
                <w:szCs w:val="18"/>
              </w:rPr>
              <w:t>Blood Unit modifications</w:t>
            </w:r>
            <w:r w:rsidR="00823FCE" w:rsidRPr="000A2E81">
              <w:rPr>
                <w:rFonts w:ascii="Arial" w:hAnsi="Arial" w:cs="Arial"/>
                <w:sz w:val="18"/>
                <w:szCs w:val="18"/>
              </w:rPr>
              <w:t xml:space="preserve"> configured </w:t>
            </w:r>
            <w:r w:rsidR="00E3736D" w:rsidRPr="000A2E81">
              <w:rPr>
                <w:rFonts w:ascii="Arial" w:hAnsi="Arial" w:cs="Arial"/>
                <w:sz w:val="18"/>
                <w:szCs w:val="18"/>
              </w:rPr>
              <w:t>onsite</w:t>
            </w:r>
            <w:r w:rsidRPr="000A2E81">
              <w:rPr>
                <w:rFonts w:ascii="Arial" w:hAnsi="Arial" w:cs="Arial"/>
                <w:sz w:val="18"/>
                <w:szCs w:val="18"/>
              </w:rPr>
              <w:t>, including Thawing</w:t>
            </w:r>
            <w:r w:rsidR="002A07A5" w:rsidRPr="000A2E81">
              <w:rPr>
                <w:rFonts w:ascii="Arial" w:hAnsi="Arial" w:cs="Arial"/>
                <w:sz w:val="18"/>
                <w:szCs w:val="18"/>
              </w:rPr>
              <w:t xml:space="preserve"> Fresh Frozen Plasma</w:t>
            </w:r>
            <w:r w:rsidRPr="000A2E81">
              <w:rPr>
                <w:rFonts w:ascii="Arial" w:hAnsi="Arial" w:cs="Arial"/>
                <w:sz w:val="18"/>
                <w:szCs w:val="18"/>
              </w:rPr>
              <w:t xml:space="preserve"> (</w:t>
            </w:r>
            <w:r w:rsidR="00E3736D" w:rsidRPr="000A2E81">
              <w:rPr>
                <w:rFonts w:ascii="Arial" w:hAnsi="Arial" w:cs="Arial"/>
                <w:sz w:val="18"/>
                <w:szCs w:val="18"/>
              </w:rPr>
              <w:t xml:space="preserve">Blood Units: </w:t>
            </w:r>
            <w:r w:rsidR="00224355" w:rsidRPr="000A2E81">
              <w:rPr>
                <w:rFonts w:ascii="Arial" w:hAnsi="Arial" w:cs="Arial"/>
                <w:sz w:val="18"/>
                <w:szCs w:val="18"/>
              </w:rPr>
              <w:t>Modify Units</w:t>
            </w:r>
            <w:r w:rsidR="00676CF3" w:rsidRPr="000A2E81">
              <w:rPr>
                <w:rFonts w:ascii="Arial" w:hAnsi="Arial" w:cs="Arial"/>
                <w:sz w:val="18"/>
                <w:szCs w:val="18"/>
              </w:rPr>
              <w:t>, Tools: Supplies</w:t>
            </w:r>
            <w:r w:rsidRPr="000A2E81">
              <w:rPr>
                <w:rFonts w:ascii="Arial" w:hAnsi="Arial" w:cs="Arial"/>
                <w:sz w:val="18"/>
                <w:szCs w:val="18"/>
              </w:rPr>
              <w:t>)</w:t>
            </w:r>
            <w:r w:rsidR="00235365" w:rsidRPr="000A2E81">
              <w:rPr>
                <w:rFonts w:ascii="Arial" w:hAnsi="Arial" w:cs="Arial"/>
                <w:sz w:val="18"/>
                <w:szCs w:val="18"/>
              </w:rPr>
              <w:t>.</w:t>
            </w:r>
          </w:p>
          <w:p w:rsidR="002A07A5" w:rsidRPr="000A2E81" w:rsidRDefault="00F37832" w:rsidP="00224355">
            <w:pPr>
              <w:pStyle w:val="ListBullet"/>
              <w:numPr>
                <w:ilvl w:val="0"/>
                <w:numId w:val="58"/>
              </w:numPr>
              <w:rPr>
                <w:rFonts w:ascii="Arial" w:hAnsi="Arial" w:cs="Arial"/>
                <w:sz w:val="18"/>
                <w:szCs w:val="18"/>
              </w:rPr>
            </w:pPr>
            <w:r w:rsidRPr="000A2E81">
              <w:rPr>
                <w:rFonts w:ascii="Arial" w:hAnsi="Arial" w:cs="Arial"/>
                <w:sz w:val="18"/>
                <w:szCs w:val="18"/>
              </w:rPr>
              <w:t>I</w:t>
            </w:r>
            <w:r w:rsidR="00F96200" w:rsidRPr="000A2E81">
              <w:rPr>
                <w:rFonts w:ascii="Arial" w:hAnsi="Arial" w:cs="Arial"/>
                <w:sz w:val="18"/>
                <w:szCs w:val="18"/>
              </w:rPr>
              <w:t xml:space="preserve">ssue of </w:t>
            </w:r>
            <w:r w:rsidR="008202B3" w:rsidRPr="000A2E81">
              <w:rPr>
                <w:rFonts w:ascii="Arial" w:hAnsi="Arial" w:cs="Arial"/>
                <w:sz w:val="18"/>
                <w:szCs w:val="18"/>
              </w:rPr>
              <w:t>fully tested</w:t>
            </w:r>
            <w:r w:rsidR="004800F3" w:rsidRPr="000A2E81">
              <w:rPr>
                <w:rFonts w:ascii="Arial" w:hAnsi="Arial" w:cs="Arial"/>
                <w:sz w:val="18"/>
                <w:szCs w:val="18"/>
              </w:rPr>
              <w:t xml:space="preserve"> blood components (</w:t>
            </w:r>
            <w:r w:rsidR="00E3736D" w:rsidRPr="000A2E81">
              <w:rPr>
                <w:rFonts w:ascii="Arial" w:hAnsi="Arial" w:cs="Arial"/>
                <w:sz w:val="18"/>
                <w:szCs w:val="18"/>
              </w:rPr>
              <w:t xml:space="preserve">Patients: </w:t>
            </w:r>
            <w:r w:rsidR="004800F3" w:rsidRPr="000A2E81">
              <w:rPr>
                <w:rFonts w:ascii="Arial" w:hAnsi="Arial" w:cs="Arial"/>
                <w:sz w:val="18"/>
                <w:szCs w:val="18"/>
              </w:rPr>
              <w:t>Issue Blood Components)</w:t>
            </w:r>
            <w:r w:rsidR="00235365" w:rsidRPr="000A2E81">
              <w:rPr>
                <w:rFonts w:ascii="Arial" w:hAnsi="Arial" w:cs="Arial"/>
                <w:sz w:val="18"/>
                <w:szCs w:val="18"/>
              </w:rPr>
              <w:t>.</w:t>
            </w:r>
          </w:p>
          <w:p w:rsidR="002A07A5" w:rsidRPr="000A2E81" w:rsidRDefault="00F37832" w:rsidP="00224355">
            <w:pPr>
              <w:pStyle w:val="ListBullet"/>
              <w:numPr>
                <w:ilvl w:val="0"/>
                <w:numId w:val="58"/>
              </w:numPr>
              <w:rPr>
                <w:rFonts w:ascii="Arial" w:hAnsi="Arial" w:cs="Arial"/>
                <w:sz w:val="18"/>
                <w:szCs w:val="18"/>
              </w:rPr>
            </w:pPr>
            <w:r w:rsidRPr="000A2E81">
              <w:rPr>
                <w:rFonts w:ascii="Arial" w:hAnsi="Arial" w:cs="Arial"/>
                <w:sz w:val="18"/>
                <w:szCs w:val="18"/>
              </w:rPr>
              <w:t>R</w:t>
            </w:r>
            <w:r w:rsidR="00F96200" w:rsidRPr="000A2E81">
              <w:rPr>
                <w:rFonts w:ascii="Arial" w:hAnsi="Arial" w:cs="Arial"/>
                <w:sz w:val="18"/>
                <w:szCs w:val="18"/>
              </w:rPr>
              <w:t xml:space="preserve">eturn </w:t>
            </w:r>
            <w:r w:rsidRPr="000A2E81">
              <w:rPr>
                <w:rFonts w:ascii="Arial" w:hAnsi="Arial" w:cs="Arial"/>
                <w:sz w:val="18"/>
                <w:szCs w:val="18"/>
              </w:rPr>
              <w:t>of previously</w:t>
            </w:r>
            <w:r w:rsidR="004800F3" w:rsidRPr="000A2E81">
              <w:rPr>
                <w:rFonts w:ascii="Arial" w:hAnsi="Arial" w:cs="Arial"/>
                <w:sz w:val="18"/>
                <w:szCs w:val="18"/>
              </w:rPr>
              <w:t xml:space="preserve"> i</w:t>
            </w:r>
            <w:r w:rsidR="00F96200" w:rsidRPr="000A2E81">
              <w:rPr>
                <w:rFonts w:ascii="Arial" w:hAnsi="Arial" w:cs="Arial"/>
                <w:sz w:val="18"/>
                <w:szCs w:val="18"/>
              </w:rPr>
              <w:t xml:space="preserve">ssued </w:t>
            </w:r>
            <w:r w:rsidR="004800F3" w:rsidRPr="000A2E81">
              <w:rPr>
                <w:rFonts w:ascii="Arial" w:hAnsi="Arial" w:cs="Arial"/>
                <w:sz w:val="18"/>
                <w:szCs w:val="18"/>
              </w:rPr>
              <w:t>blood c</w:t>
            </w:r>
            <w:r w:rsidR="00F96200" w:rsidRPr="000A2E81">
              <w:rPr>
                <w:rFonts w:ascii="Arial" w:hAnsi="Arial" w:cs="Arial"/>
                <w:sz w:val="18"/>
                <w:szCs w:val="18"/>
              </w:rPr>
              <w:t>omponents</w:t>
            </w:r>
            <w:r w:rsidR="004800F3" w:rsidRPr="000A2E81">
              <w:rPr>
                <w:rFonts w:ascii="Arial" w:hAnsi="Arial" w:cs="Arial"/>
                <w:sz w:val="18"/>
                <w:szCs w:val="18"/>
              </w:rPr>
              <w:t xml:space="preserve"> (Return Issued Units</w:t>
            </w:r>
            <w:r w:rsidR="00E3736D" w:rsidRPr="000A2E81">
              <w:rPr>
                <w:rFonts w:ascii="Arial" w:hAnsi="Arial" w:cs="Arial"/>
                <w:sz w:val="18"/>
                <w:szCs w:val="18"/>
              </w:rPr>
              <w:t xml:space="preserve"> </w:t>
            </w:r>
            <w:r w:rsidR="00823FCE" w:rsidRPr="000A2E81">
              <w:rPr>
                <w:rFonts w:ascii="Arial" w:hAnsi="Arial" w:cs="Arial"/>
                <w:sz w:val="18"/>
                <w:szCs w:val="18"/>
              </w:rPr>
              <w:t xml:space="preserve">to Blood Bank </w:t>
            </w:r>
            <w:r w:rsidR="00E3736D" w:rsidRPr="000A2E81">
              <w:rPr>
                <w:rFonts w:ascii="Arial" w:hAnsi="Arial" w:cs="Arial"/>
                <w:sz w:val="18"/>
                <w:szCs w:val="18"/>
              </w:rPr>
              <w:t>either menu path</w:t>
            </w:r>
            <w:r w:rsidR="004800F3" w:rsidRPr="000A2E81">
              <w:rPr>
                <w:rFonts w:ascii="Arial" w:hAnsi="Arial" w:cs="Arial"/>
                <w:sz w:val="18"/>
                <w:szCs w:val="18"/>
              </w:rPr>
              <w:t>)</w:t>
            </w:r>
            <w:r w:rsidR="00235365" w:rsidRPr="000A2E81">
              <w:rPr>
                <w:rFonts w:ascii="Arial" w:hAnsi="Arial" w:cs="Arial"/>
                <w:sz w:val="18"/>
                <w:szCs w:val="18"/>
              </w:rPr>
              <w:t>.</w:t>
            </w:r>
          </w:p>
          <w:p w:rsidR="00823FCE" w:rsidRPr="000A2E81" w:rsidRDefault="00F37832" w:rsidP="00224355">
            <w:pPr>
              <w:pStyle w:val="ListBullet"/>
              <w:numPr>
                <w:ilvl w:val="0"/>
                <w:numId w:val="58"/>
              </w:numPr>
              <w:rPr>
                <w:rFonts w:ascii="Arial" w:hAnsi="Arial" w:cs="Arial"/>
                <w:sz w:val="18"/>
                <w:szCs w:val="18"/>
              </w:rPr>
            </w:pPr>
            <w:r w:rsidRPr="000A2E81">
              <w:rPr>
                <w:rFonts w:ascii="Arial" w:hAnsi="Arial" w:cs="Arial"/>
                <w:sz w:val="18"/>
                <w:szCs w:val="18"/>
              </w:rPr>
              <w:t>R</w:t>
            </w:r>
            <w:r w:rsidR="00823FCE" w:rsidRPr="000A2E81">
              <w:rPr>
                <w:rFonts w:ascii="Arial" w:hAnsi="Arial" w:cs="Arial"/>
                <w:sz w:val="18"/>
                <w:szCs w:val="18"/>
              </w:rPr>
              <w:t>elease from assignment of a blood component (Release Units from Assignment either menu path).</w:t>
            </w:r>
          </w:p>
          <w:p w:rsidR="002A07A5" w:rsidRPr="000A2E81" w:rsidRDefault="00F37832" w:rsidP="00224355">
            <w:pPr>
              <w:pStyle w:val="ListBullet"/>
              <w:numPr>
                <w:ilvl w:val="0"/>
                <w:numId w:val="58"/>
              </w:numPr>
              <w:rPr>
                <w:rFonts w:ascii="Arial" w:hAnsi="Arial" w:cs="Arial"/>
                <w:sz w:val="18"/>
                <w:szCs w:val="18"/>
              </w:rPr>
            </w:pPr>
            <w:r w:rsidRPr="000A2E81">
              <w:rPr>
                <w:rFonts w:ascii="Arial" w:hAnsi="Arial" w:cs="Arial"/>
                <w:sz w:val="18"/>
                <w:szCs w:val="18"/>
              </w:rPr>
              <w:t>F</w:t>
            </w:r>
            <w:r w:rsidR="002A07A5" w:rsidRPr="000A2E81">
              <w:rPr>
                <w:rFonts w:ascii="Arial" w:hAnsi="Arial" w:cs="Arial"/>
                <w:sz w:val="18"/>
                <w:szCs w:val="18"/>
              </w:rPr>
              <w:t>inal disposi</w:t>
            </w:r>
            <w:r w:rsidR="004800F3" w:rsidRPr="000A2E81">
              <w:rPr>
                <w:rFonts w:ascii="Arial" w:hAnsi="Arial" w:cs="Arial"/>
                <w:sz w:val="18"/>
                <w:szCs w:val="18"/>
              </w:rPr>
              <w:t>tion of issued blood c</w:t>
            </w:r>
            <w:r w:rsidR="00F96200" w:rsidRPr="000A2E81">
              <w:rPr>
                <w:rFonts w:ascii="Arial" w:hAnsi="Arial" w:cs="Arial"/>
                <w:sz w:val="18"/>
                <w:szCs w:val="18"/>
              </w:rPr>
              <w:t>omponents</w:t>
            </w:r>
            <w:r w:rsidR="004800F3" w:rsidRPr="000A2E81">
              <w:rPr>
                <w:rFonts w:ascii="Arial" w:hAnsi="Arial" w:cs="Arial"/>
                <w:sz w:val="18"/>
                <w:szCs w:val="18"/>
              </w:rPr>
              <w:t xml:space="preserve"> (</w:t>
            </w:r>
            <w:r w:rsidR="00E3736D" w:rsidRPr="000A2E81">
              <w:rPr>
                <w:rFonts w:ascii="Arial" w:hAnsi="Arial" w:cs="Arial"/>
                <w:sz w:val="18"/>
                <w:szCs w:val="18"/>
              </w:rPr>
              <w:t>Patients:</w:t>
            </w:r>
            <w:r w:rsidR="00224355" w:rsidRPr="000A2E81">
              <w:rPr>
                <w:rFonts w:ascii="Arial" w:hAnsi="Arial" w:cs="Arial"/>
                <w:sz w:val="18"/>
                <w:szCs w:val="18"/>
              </w:rPr>
              <w:t xml:space="preserve"> Post Transfusion Information</w:t>
            </w:r>
            <w:r w:rsidR="004800F3" w:rsidRPr="000A2E81">
              <w:rPr>
                <w:rFonts w:ascii="Arial" w:hAnsi="Arial" w:cs="Arial"/>
                <w:sz w:val="18"/>
                <w:szCs w:val="18"/>
              </w:rPr>
              <w:t>)</w:t>
            </w:r>
            <w:r w:rsidR="00AF3D2B" w:rsidRPr="000A2E81">
              <w:rPr>
                <w:rFonts w:ascii="Arial" w:hAnsi="Arial" w:cs="Arial"/>
                <w:sz w:val="18"/>
                <w:szCs w:val="18"/>
              </w:rPr>
              <w:t>.</w:t>
            </w:r>
          </w:p>
          <w:p w:rsidR="00AF3D2B" w:rsidRPr="000A2E81" w:rsidRDefault="00AF3D2B" w:rsidP="00224355">
            <w:pPr>
              <w:pStyle w:val="ListBullet"/>
              <w:numPr>
                <w:ilvl w:val="0"/>
                <w:numId w:val="58"/>
              </w:numPr>
              <w:rPr>
                <w:rFonts w:ascii="Arial" w:hAnsi="Arial" w:cs="Arial"/>
                <w:sz w:val="18"/>
                <w:szCs w:val="18"/>
              </w:rPr>
            </w:pPr>
            <w:r w:rsidRPr="000A2E81">
              <w:rPr>
                <w:rFonts w:ascii="Arial" w:hAnsi="Arial" w:cs="Arial"/>
                <w:sz w:val="18"/>
                <w:szCs w:val="18"/>
              </w:rPr>
              <w:t>Disposition of units not transfused [Blood Units: Discard or Quarantine (Release of Quarantine), Shipments: Outgoing Shipment)</w:t>
            </w:r>
            <w:r w:rsidR="00235365" w:rsidRPr="000A2E81">
              <w:rPr>
                <w:rFonts w:ascii="Arial" w:hAnsi="Arial" w:cs="Arial"/>
                <w:sz w:val="18"/>
                <w:szCs w:val="18"/>
              </w:rPr>
              <w:t>.</w:t>
            </w:r>
          </w:p>
          <w:p w:rsidR="002A07A5" w:rsidRPr="000A2E81" w:rsidRDefault="00F37832" w:rsidP="00224355">
            <w:pPr>
              <w:pStyle w:val="ListBullet"/>
              <w:numPr>
                <w:ilvl w:val="0"/>
                <w:numId w:val="58"/>
              </w:numPr>
              <w:rPr>
                <w:rFonts w:ascii="Arial" w:hAnsi="Arial" w:cs="Arial"/>
                <w:sz w:val="18"/>
                <w:szCs w:val="18"/>
              </w:rPr>
            </w:pPr>
            <w:r w:rsidRPr="000A2E81">
              <w:rPr>
                <w:rFonts w:ascii="Arial" w:hAnsi="Arial" w:cs="Arial"/>
                <w:sz w:val="18"/>
                <w:szCs w:val="18"/>
              </w:rPr>
              <w:t>E</w:t>
            </w:r>
            <w:r w:rsidR="002A07A5" w:rsidRPr="000A2E81">
              <w:rPr>
                <w:rFonts w:ascii="Arial" w:hAnsi="Arial" w:cs="Arial"/>
                <w:sz w:val="18"/>
                <w:szCs w:val="18"/>
              </w:rPr>
              <w:t>ntry of Direct Antiglobulin Testi</w:t>
            </w:r>
            <w:r w:rsidR="00F96200" w:rsidRPr="000A2E81">
              <w:rPr>
                <w:rFonts w:ascii="Arial" w:hAnsi="Arial" w:cs="Arial"/>
                <w:sz w:val="18"/>
                <w:szCs w:val="18"/>
              </w:rPr>
              <w:t>ng</w:t>
            </w:r>
            <w:r w:rsidR="00CC218A" w:rsidRPr="000A2E81">
              <w:rPr>
                <w:rFonts w:ascii="Arial" w:hAnsi="Arial" w:cs="Arial"/>
                <w:sz w:val="18"/>
                <w:szCs w:val="18"/>
              </w:rPr>
              <w:t xml:space="preserve"> (</w:t>
            </w:r>
            <w:r w:rsidR="00E3736D" w:rsidRPr="000A2E81">
              <w:rPr>
                <w:rFonts w:ascii="Arial" w:hAnsi="Arial" w:cs="Arial"/>
                <w:sz w:val="18"/>
                <w:szCs w:val="18"/>
              </w:rPr>
              <w:t xml:space="preserve">Patients: </w:t>
            </w:r>
            <w:r w:rsidR="00CC218A" w:rsidRPr="000A2E81">
              <w:rPr>
                <w:rFonts w:ascii="Arial" w:hAnsi="Arial" w:cs="Arial"/>
                <w:sz w:val="18"/>
                <w:szCs w:val="18"/>
              </w:rPr>
              <w:t>Patient Testing)</w:t>
            </w:r>
            <w:r w:rsidR="00235365" w:rsidRPr="000A2E81">
              <w:rPr>
                <w:rFonts w:ascii="Arial" w:hAnsi="Arial" w:cs="Arial"/>
                <w:sz w:val="18"/>
                <w:szCs w:val="18"/>
              </w:rPr>
              <w:t>.</w:t>
            </w:r>
          </w:p>
          <w:p w:rsidR="002A07A5" w:rsidRPr="000A2E81" w:rsidRDefault="00CC218A" w:rsidP="00224355">
            <w:pPr>
              <w:pStyle w:val="ListBullet"/>
              <w:numPr>
                <w:ilvl w:val="0"/>
                <w:numId w:val="58"/>
              </w:numPr>
            </w:pPr>
            <w:r w:rsidRPr="000A2E81">
              <w:rPr>
                <w:rFonts w:ascii="Arial" w:hAnsi="Arial" w:cs="Arial"/>
                <w:sz w:val="18"/>
                <w:szCs w:val="18"/>
              </w:rPr>
              <w:t>Report data from these actions is available for retrieval.</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7E3A72" w:rsidRPr="000A2E81" w:rsidRDefault="007E3A72" w:rsidP="007E3A72">
            <w:pPr>
              <w:pStyle w:val="TableText"/>
              <w:rPr>
                <w:rFonts w:cs="Arial"/>
                <w:szCs w:val="18"/>
              </w:rPr>
            </w:pPr>
            <w:r w:rsidRPr="000A2E81">
              <w:rPr>
                <w:rFonts w:cs="Arial"/>
                <w:szCs w:val="18"/>
              </w:rPr>
              <w:t xml:space="preserve">Retrieve your </w:t>
            </w:r>
            <w:r w:rsidR="00173272" w:rsidRPr="000A2E81">
              <w:rPr>
                <w:rFonts w:cs="Arial"/>
                <w:szCs w:val="18"/>
              </w:rPr>
              <w:t xml:space="preserve">local daily practices testing </w:t>
            </w:r>
            <w:r w:rsidR="00FB601B" w:rsidRPr="000A2E81">
              <w:rPr>
                <w:rFonts w:cs="Arial"/>
                <w:szCs w:val="18"/>
              </w:rPr>
              <w:t xml:space="preserve">script(s) </w:t>
            </w:r>
            <w:r w:rsidR="00173272" w:rsidRPr="000A2E81">
              <w:rPr>
                <w:rFonts w:cs="Arial"/>
                <w:szCs w:val="18"/>
              </w:rPr>
              <w:t xml:space="preserve">output as executed in VBECS </w:t>
            </w:r>
            <w:r w:rsidR="00AD5FBC" w:rsidRPr="000A2E81">
              <w:rPr>
                <w:rFonts w:cs="Arial"/>
                <w:szCs w:val="18"/>
              </w:rPr>
              <w:t>1.6.1</w:t>
            </w:r>
            <w:r w:rsidRPr="000A2E81">
              <w:rPr>
                <w:rFonts w:cs="Arial"/>
                <w:szCs w:val="18"/>
              </w:rPr>
              <w:t>.</w:t>
            </w:r>
          </w:p>
          <w:p w:rsidR="00D209CC" w:rsidRPr="000A2E81" w:rsidRDefault="007E3A72" w:rsidP="00402439">
            <w:pPr>
              <w:pStyle w:val="TableText"/>
              <w:rPr>
                <w:rFonts w:cs="Arial"/>
                <w:szCs w:val="18"/>
              </w:rPr>
            </w:pPr>
            <w:r w:rsidRPr="000A2E81">
              <w:rPr>
                <w:rFonts w:cs="Arial"/>
                <w:szCs w:val="18"/>
              </w:rPr>
              <w:t>Set up all data</w:t>
            </w:r>
            <w:r w:rsidR="008202B3" w:rsidRPr="000A2E81">
              <w:rPr>
                <w:rFonts w:cs="Arial"/>
                <w:szCs w:val="18"/>
              </w:rPr>
              <w:t>,</w:t>
            </w:r>
            <w:r w:rsidRPr="000A2E81">
              <w:rPr>
                <w:rFonts w:cs="Arial"/>
                <w:szCs w:val="18"/>
              </w:rPr>
              <w:t xml:space="preserve"> as instructed</w:t>
            </w:r>
            <w:r w:rsidR="00402439" w:rsidRPr="000A2E81">
              <w:rPr>
                <w:rFonts w:cs="Arial"/>
                <w:szCs w:val="18"/>
              </w:rPr>
              <w:t xml:space="preserve"> and</w:t>
            </w:r>
            <w:r w:rsidR="00344D8B" w:rsidRPr="000A2E81">
              <w:rPr>
                <w:rFonts w:cs="Arial"/>
                <w:szCs w:val="18"/>
              </w:rPr>
              <w:t xml:space="preserve"> execute your local daily practices </w:t>
            </w:r>
            <w:r w:rsidR="00FB601B" w:rsidRPr="000A2E81">
              <w:rPr>
                <w:rFonts w:cs="Arial"/>
                <w:szCs w:val="18"/>
              </w:rPr>
              <w:t xml:space="preserve">test scripts </w:t>
            </w:r>
            <w:r w:rsidR="006F17C5" w:rsidRPr="000A2E81">
              <w:rPr>
                <w:rFonts w:cs="Arial"/>
                <w:szCs w:val="18"/>
              </w:rPr>
              <w:t>using</w:t>
            </w:r>
            <w:r w:rsidR="00344D8B" w:rsidRPr="000A2E81">
              <w:rPr>
                <w:rFonts w:cs="Arial"/>
                <w:szCs w:val="18"/>
              </w:rPr>
              <w:t xml:space="preserve"> VBECS 2.0.0</w:t>
            </w:r>
            <w:r w:rsidR="00FB601B" w:rsidRPr="000A2E81">
              <w:rPr>
                <w:rFonts w:cs="Arial"/>
                <w:szCs w:val="18"/>
              </w:rPr>
              <w:t xml:space="preserve"> test environment</w:t>
            </w:r>
            <w:r w:rsidR="00344D8B" w:rsidRPr="000A2E81">
              <w:rPr>
                <w:rFonts w:cs="Arial"/>
                <w:szCs w:val="18"/>
              </w:rPr>
              <w:t>.</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D209CC" w:rsidRPr="000A2E81" w:rsidRDefault="006F17C5" w:rsidP="007E3A72">
            <w:pPr>
              <w:pStyle w:val="TableText"/>
              <w:rPr>
                <w:rFonts w:cs="Arial"/>
                <w:szCs w:val="18"/>
              </w:rPr>
            </w:pPr>
            <w:r w:rsidRPr="000A2E81">
              <w:rPr>
                <w:rFonts w:cs="Arial"/>
                <w:szCs w:val="18"/>
              </w:rPr>
              <w:t>User role as specified</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D209CC" w:rsidRPr="000A2E81" w:rsidRDefault="00C06B4F" w:rsidP="00580AA1">
            <w:pPr>
              <w:pStyle w:val="TableText"/>
              <w:numPr>
                <w:ilvl w:val="0"/>
                <w:numId w:val="20"/>
              </w:numPr>
              <w:rPr>
                <w:rFonts w:cs="Arial"/>
                <w:szCs w:val="18"/>
              </w:rPr>
            </w:pPr>
            <w:r w:rsidRPr="000A2E81">
              <w:rPr>
                <w:rFonts w:cs="Arial"/>
                <w:szCs w:val="18"/>
              </w:rPr>
              <w:t>User process</w:t>
            </w:r>
            <w:r w:rsidR="00856222" w:rsidRPr="000A2E81">
              <w:rPr>
                <w:rFonts w:cs="Arial"/>
                <w:szCs w:val="18"/>
              </w:rPr>
              <w:t>es</w:t>
            </w:r>
            <w:r w:rsidRPr="000A2E81">
              <w:rPr>
                <w:rFonts w:cs="Arial"/>
                <w:szCs w:val="18"/>
              </w:rPr>
              <w:t xml:space="preserve"> normal daily work in VBECS</w:t>
            </w:r>
            <w:r w:rsidR="006F17C5" w:rsidRPr="000A2E81">
              <w:rPr>
                <w:rFonts w:cs="Arial"/>
                <w:szCs w:val="18"/>
              </w:rPr>
              <w:t>.</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D209CC" w:rsidRPr="000A2E81" w:rsidRDefault="007E3A72" w:rsidP="00580AA1">
            <w:pPr>
              <w:pStyle w:val="TableText"/>
              <w:numPr>
                <w:ilvl w:val="0"/>
                <w:numId w:val="26"/>
              </w:numPr>
              <w:rPr>
                <w:rFonts w:cs="Arial"/>
                <w:szCs w:val="18"/>
              </w:rPr>
            </w:pPr>
            <w:r w:rsidRPr="000A2E81">
              <w:rPr>
                <w:rFonts w:cs="Arial"/>
                <w:szCs w:val="18"/>
              </w:rPr>
              <w:t>User access</w:t>
            </w:r>
            <w:r w:rsidR="00856222" w:rsidRPr="000A2E81">
              <w:rPr>
                <w:rFonts w:cs="Arial"/>
                <w:szCs w:val="18"/>
              </w:rPr>
              <w:t>es</w:t>
            </w:r>
            <w:r w:rsidRPr="000A2E81">
              <w:rPr>
                <w:rFonts w:cs="Arial"/>
                <w:szCs w:val="18"/>
              </w:rPr>
              <w:t xml:space="preserve"> VBECS</w:t>
            </w:r>
            <w:r w:rsidR="00C06B4F" w:rsidRPr="000A2E81">
              <w:rPr>
                <w:rFonts w:cs="Arial"/>
                <w:szCs w:val="18"/>
              </w:rPr>
              <w:t xml:space="preserve"> and perform</w:t>
            </w:r>
            <w:r w:rsidR="00856222" w:rsidRPr="000A2E81">
              <w:rPr>
                <w:rFonts w:cs="Arial"/>
                <w:szCs w:val="18"/>
              </w:rPr>
              <w:t>s</w:t>
            </w:r>
            <w:r w:rsidR="00C06B4F" w:rsidRPr="000A2E81">
              <w:rPr>
                <w:rFonts w:cs="Arial"/>
                <w:szCs w:val="18"/>
              </w:rPr>
              <w:t xml:space="preserve"> work as expected.</w:t>
            </w:r>
          </w:p>
        </w:tc>
      </w:tr>
      <w:tr w:rsidR="00D209CC" w:rsidRPr="000A2E81" w:rsidTr="007E3A72">
        <w:trPr>
          <w:cantSplit/>
        </w:trPr>
        <w:tc>
          <w:tcPr>
            <w:tcW w:w="9475" w:type="dxa"/>
            <w:gridSpan w:val="2"/>
            <w:shd w:val="clear" w:color="auto" w:fill="B3B3B3"/>
            <w:tcMar>
              <w:top w:w="72" w:type="dxa"/>
              <w:left w:w="115" w:type="dxa"/>
              <w:bottom w:w="72" w:type="dxa"/>
              <w:right w:w="115" w:type="dxa"/>
            </w:tcMar>
            <w:vAlign w:val="center"/>
          </w:tcPr>
          <w:p w:rsidR="00D209CC" w:rsidRPr="000A2E81" w:rsidRDefault="00D209CC" w:rsidP="00344D8B">
            <w:pPr>
              <w:pStyle w:val="TableText"/>
              <w:rPr>
                <w:rFonts w:cs="Arial"/>
                <w:szCs w:val="18"/>
              </w:rPr>
            </w:pPr>
            <w:r w:rsidRPr="000A2E81">
              <w:rPr>
                <w:rFonts w:cs="Arial"/>
                <w:b/>
                <w:szCs w:val="18"/>
              </w:rPr>
              <w:lastRenderedPageBreak/>
              <w:t xml:space="preserve">Scenario </w:t>
            </w:r>
            <w:r w:rsidR="00E7592A" w:rsidRPr="000A2E81">
              <w:rPr>
                <w:rFonts w:cs="Arial"/>
                <w:b/>
                <w:szCs w:val="18"/>
              </w:rPr>
              <w:t>2 (Non-</w:t>
            </w:r>
            <w:r w:rsidR="00276D7C" w:rsidRPr="000A2E81">
              <w:rPr>
                <w:rFonts w:cs="Arial"/>
                <w:b/>
                <w:szCs w:val="18"/>
              </w:rPr>
              <w:t>Standard work</w:t>
            </w:r>
            <w:r w:rsidRPr="000A2E81">
              <w:rPr>
                <w:rFonts w:cs="Arial"/>
                <w:b/>
                <w:szCs w:val="18"/>
              </w:rPr>
              <w:t>flow</w:t>
            </w:r>
            <w:r w:rsidR="0071412E" w:rsidRPr="000A2E81">
              <w:rPr>
                <w:rFonts w:cs="Arial"/>
                <w:b/>
                <w:szCs w:val="18"/>
              </w:rPr>
              <w:t>s</w:t>
            </w:r>
            <w:r w:rsidRPr="000A2E81">
              <w:rPr>
                <w:rFonts w:cs="Arial"/>
                <w:b/>
                <w:szCs w:val="18"/>
              </w:rPr>
              <w:t>):</w:t>
            </w:r>
            <w:r w:rsidR="001D45FF" w:rsidRPr="000A2E81">
              <w:rPr>
                <w:rFonts w:cs="Arial"/>
                <w:szCs w:val="18"/>
              </w:rPr>
              <w:t xml:space="preserve"> Verify that your</w:t>
            </w:r>
            <w:r w:rsidR="00344D8B" w:rsidRPr="000A2E81">
              <w:rPr>
                <w:rFonts w:cs="Arial"/>
                <w:szCs w:val="18"/>
              </w:rPr>
              <w:t xml:space="preserve"> </w:t>
            </w:r>
            <w:r w:rsidR="00402439" w:rsidRPr="000A2E81">
              <w:rPr>
                <w:rFonts w:cs="Arial"/>
                <w:szCs w:val="18"/>
              </w:rPr>
              <w:t>non</w:t>
            </w:r>
            <w:r w:rsidR="00CC7B5D" w:rsidRPr="000A2E81">
              <w:rPr>
                <w:rFonts w:cs="Arial"/>
                <w:szCs w:val="18"/>
              </w:rPr>
              <w:t>-</w:t>
            </w:r>
            <w:r w:rsidR="00402439" w:rsidRPr="000A2E81">
              <w:rPr>
                <w:rFonts w:cs="Arial"/>
                <w:szCs w:val="18"/>
              </w:rPr>
              <w:t>standard</w:t>
            </w:r>
            <w:r w:rsidR="00FB601B" w:rsidRPr="000A2E81">
              <w:rPr>
                <w:rFonts w:cs="Arial"/>
                <w:szCs w:val="18"/>
              </w:rPr>
              <w:t xml:space="preserve"> w</w:t>
            </w:r>
            <w:r w:rsidR="00344D8B" w:rsidRPr="000A2E81">
              <w:rPr>
                <w:rFonts w:cs="Arial"/>
                <w:szCs w:val="18"/>
              </w:rPr>
              <w:t xml:space="preserve">ork testing executes in VBECS 2.0.0 as it did in VBECS </w:t>
            </w:r>
            <w:r w:rsidR="00AD5FBC" w:rsidRPr="000A2E81">
              <w:rPr>
                <w:rFonts w:cs="Arial"/>
                <w:szCs w:val="18"/>
              </w:rPr>
              <w:t>1.6.1</w:t>
            </w:r>
            <w:r w:rsidR="00344D8B" w:rsidRPr="000A2E81">
              <w:rPr>
                <w:rFonts w:cs="Arial"/>
                <w:szCs w:val="18"/>
              </w:rPr>
              <w:t>.</w:t>
            </w:r>
          </w:p>
          <w:p w:rsidR="008B153F" w:rsidRPr="000A2E81" w:rsidRDefault="008B153F" w:rsidP="008B153F">
            <w:pPr>
              <w:pStyle w:val="BodyText"/>
              <w:rPr>
                <w:rFonts w:ascii="Arial" w:hAnsi="Arial" w:cs="Arial"/>
                <w:sz w:val="18"/>
                <w:szCs w:val="18"/>
              </w:rPr>
            </w:pPr>
            <w:r w:rsidRPr="000A2E81">
              <w:rPr>
                <w:rFonts w:ascii="Arial" w:hAnsi="Arial" w:cs="Arial"/>
                <w:sz w:val="18"/>
                <w:szCs w:val="18"/>
              </w:rPr>
              <w:t xml:space="preserve">Your local test plan will demonstrate that the system will perform </w:t>
            </w:r>
            <w:r w:rsidR="004E3C6A" w:rsidRPr="000A2E81">
              <w:rPr>
                <w:rFonts w:ascii="Arial" w:hAnsi="Arial" w:cs="Arial"/>
                <w:sz w:val="18"/>
                <w:szCs w:val="18"/>
              </w:rPr>
              <w:t xml:space="preserve">normal </w:t>
            </w:r>
            <w:r w:rsidRPr="000A2E81">
              <w:rPr>
                <w:rFonts w:ascii="Arial" w:hAnsi="Arial" w:cs="Arial"/>
                <w:sz w:val="18"/>
                <w:szCs w:val="18"/>
              </w:rPr>
              <w:t>complicated</w:t>
            </w:r>
            <w:r w:rsidR="004E3C6A" w:rsidRPr="000A2E81">
              <w:rPr>
                <w:rFonts w:ascii="Arial" w:hAnsi="Arial" w:cs="Arial"/>
                <w:sz w:val="18"/>
                <w:szCs w:val="18"/>
              </w:rPr>
              <w:t>, or</w:t>
            </w:r>
            <w:r w:rsidR="00872174" w:rsidRPr="000A2E81">
              <w:rPr>
                <w:rFonts w:ascii="Arial" w:hAnsi="Arial" w:cs="Arial"/>
                <w:sz w:val="18"/>
                <w:szCs w:val="18"/>
              </w:rPr>
              <w:t xml:space="preserve"> possibly </w:t>
            </w:r>
            <w:r w:rsidRPr="000A2E81">
              <w:rPr>
                <w:rFonts w:ascii="Arial" w:hAnsi="Arial" w:cs="Arial"/>
                <w:sz w:val="18"/>
                <w:szCs w:val="18"/>
              </w:rPr>
              <w:t>role restricted work per your local policies, procedures and local validation plan</w:t>
            </w:r>
            <w:r w:rsidR="004E3C6A" w:rsidRPr="000A2E81">
              <w:rPr>
                <w:rFonts w:ascii="Arial" w:hAnsi="Arial" w:cs="Arial"/>
                <w:sz w:val="18"/>
                <w:szCs w:val="18"/>
              </w:rPr>
              <w:t xml:space="preserve"> that may include</w:t>
            </w:r>
            <w:r w:rsidRPr="000A2E81">
              <w:rPr>
                <w:rFonts w:ascii="Arial" w:hAnsi="Arial" w:cs="Arial"/>
                <w:sz w:val="18"/>
                <w:szCs w:val="18"/>
              </w:rPr>
              <w:t>:</w:t>
            </w:r>
          </w:p>
          <w:p w:rsidR="00823FCE"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E</w:t>
            </w:r>
            <w:r w:rsidR="00823FCE" w:rsidRPr="000A2E81">
              <w:rPr>
                <w:rFonts w:ascii="Arial" w:hAnsi="Arial" w:cs="Arial"/>
                <w:sz w:val="18"/>
                <w:szCs w:val="18"/>
              </w:rPr>
              <w:t>ntry of Special Instructions and Transfusion Requirements based on</w:t>
            </w:r>
            <w:r w:rsidR="00AF3D2B" w:rsidRPr="000A2E81">
              <w:rPr>
                <w:rFonts w:ascii="Arial" w:hAnsi="Arial" w:cs="Arial"/>
                <w:sz w:val="18"/>
                <w:szCs w:val="18"/>
              </w:rPr>
              <w:t xml:space="preserve"> findings of a</w:t>
            </w:r>
            <w:r w:rsidR="00823FCE" w:rsidRPr="000A2E81">
              <w:rPr>
                <w:rFonts w:ascii="Arial" w:hAnsi="Arial" w:cs="Arial"/>
                <w:sz w:val="18"/>
                <w:szCs w:val="18"/>
              </w:rPr>
              <w:t xml:space="preserve"> Remote Data check or VistA Legacy record check</w:t>
            </w:r>
            <w:r w:rsidR="00AE7D18" w:rsidRPr="000A2E81">
              <w:rPr>
                <w:rFonts w:ascii="Arial" w:hAnsi="Arial" w:cs="Arial"/>
                <w:sz w:val="18"/>
                <w:szCs w:val="18"/>
              </w:rPr>
              <w:t xml:space="preserve"> (Patients: Special Instructions and Transfusion Requirements)</w:t>
            </w:r>
            <w:r w:rsidR="00823FCE" w:rsidRPr="000A2E81">
              <w:rPr>
                <w:rFonts w:ascii="Arial" w:hAnsi="Arial" w:cs="Arial"/>
                <w:sz w:val="18"/>
                <w:szCs w:val="18"/>
              </w:rPr>
              <w:t>.</w:t>
            </w:r>
          </w:p>
          <w:p w:rsidR="008B153F"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S</w:t>
            </w:r>
            <w:r w:rsidR="009866EF" w:rsidRPr="000A2E81">
              <w:rPr>
                <w:rFonts w:ascii="Arial" w:hAnsi="Arial" w:cs="Arial"/>
                <w:sz w:val="18"/>
                <w:szCs w:val="18"/>
              </w:rPr>
              <w:t>election</w:t>
            </w:r>
            <w:r w:rsidR="00F7129E" w:rsidRPr="000A2E81">
              <w:rPr>
                <w:rFonts w:ascii="Arial" w:hAnsi="Arial" w:cs="Arial"/>
                <w:sz w:val="18"/>
                <w:szCs w:val="18"/>
              </w:rPr>
              <w:t xml:space="preserve"> and issue </w:t>
            </w:r>
            <w:r w:rsidR="008B153F" w:rsidRPr="000A2E81">
              <w:rPr>
                <w:rFonts w:ascii="Arial" w:hAnsi="Arial" w:cs="Arial"/>
                <w:sz w:val="18"/>
                <w:szCs w:val="18"/>
              </w:rPr>
              <w:t>of blood components for Emergency Issue</w:t>
            </w:r>
            <w:r w:rsidR="009866EF" w:rsidRPr="000A2E81">
              <w:rPr>
                <w:rFonts w:ascii="Arial" w:hAnsi="Arial" w:cs="Arial"/>
                <w:sz w:val="18"/>
                <w:szCs w:val="18"/>
              </w:rPr>
              <w:t xml:space="preserve"> processing (Orders: Accept Orders, </w:t>
            </w:r>
            <w:r w:rsidR="00AE7D18" w:rsidRPr="000A2E81">
              <w:rPr>
                <w:rFonts w:ascii="Arial" w:hAnsi="Arial" w:cs="Arial"/>
                <w:sz w:val="18"/>
                <w:szCs w:val="18"/>
              </w:rPr>
              <w:t xml:space="preserve">Blood Units: Select Units, </w:t>
            </w:r>
            <w:r w:rsidR="009866EF" w:rsidRPr="000A2E81">
              <w:rPr>
                <w:rFonts w:ascii="Arial" w:hAnsi="Arial" w:cs="Arial"/>
                <w:sz w:val="18"/>
                <w:szCs w:val="18"/>
              </w:rPr>
              <w:t>Patients: Issue Blood Components).</w:t>
            </w:r>
            <w:r w:rsidR="008B153F" w:rsidRPr="000A2E81">
              <w:rPr>
                <w:rFonts w:ascii="Arial" w:hAnsi="Arial" w:cs="Arial"/>
                <w:sz w:val="18"/>
                <w:szCs w:val="18"/>
              </w:rPr>
              <w:t xml:space="preserve"> </w:t>
            </w:r>
          </w:p>
          <w:p w:rsidR="00D318FD"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 xml:space="preserve">Entry </w:t>
            </w:r>
            <w:r w:rsidR="009866EF" w:rsidRPr="000A2E81">
              <w:rPr>
                <w:rFonts w:ascii="Arial" w:hAnsi="Arial" w:cs="Arial"/>
                <w:sz w:val="18"/>
                <w:szCs w:val="18"/>
              </w:rPr>
              <w:t>of various o</w:t>
            </w:r>
            <w:r w:rsidR="008B153F" w:rsidRPr="000A2E81">
              <w:rPr>
                <w:rFonts w:ascii="Arial" w:hAnsi="Arial" w:cs="Arial"/>
                <w:sz w:val="18"/>
                <w:szCs w:val="18"/>
              </w:rPr>
              <w:t>verrides</w:t>
            </w:r>
            <w:r w:rsidR="004E3C6A" w:rsidRPr="000A2E81">
              <w:rPr>
                <w:rFonts w:ascii="Arial" w:hAnsi="Arial" w:cs="Arial"/>
                <w:sz w:val="18"/>
                <w:szCs w:val="18"/>
              </w:rPr>
              <w:t xml:space="preserve"> by </w:t>
            </w:r>
            <w:r w:rsidR="008202B3" w:rsidRPr="000A2E81">
              <w:rPr>
                <w:rFonts w:ascii="Arial" w:hAnsi="Arial" w:cs="Arial"/>
                <w:sz w:val="18"/>
                <w:szCs w:val="18"/>
              </w:rPr>
              <w:t>each security role</w:t>
            </w:r>
            <w:r w:rsidR="009866EF" w:rsidRPr="000A2E81">
              <w:rPr>
                <w:rFonts w:ascii="Arial" w:hAnsi="Arial" w:cs="Arial"/>
                <w:sz w:val="18"/>
                <w:szCs w:val="18"/>
              </w:rPr>
              <w:t xml:space="preserve"> enabled at site: </w:t>
            </w:r>
            <w:r w:rsidR="00823FCE" w:rsidRPr="000A2E81">
              <w:rPr>
                <w:rFonts w:ascii="Arial" w:hAnsi="Arial" w:cs="Arial"/>
                <w:sz w:val="18"/>
                <w:szCs w:val="18"/>
              </w:rPr>
              <w:t>(</w:t>
            </w:r>
            <w:r w:rsidR="004E3C6A" w:rsidRPr="000A2E81">
              <w:rPr>
                <w:rFonts w:ascii="Arial" w:hAnsi="Arial" w:cs="Arial"/>
                <w:sz w:val="18"/>
                <w:szCs w:val="18"/>
              </w:rPr>
              <w:t>Technologist</w:t>
            </w:r>
            <w:r w:rsidR="009866EF" w:rsidRPr="000A2E81">
              <w:rPr>
                <w:rFonts w:ascii="Arial" w:hAnsi="Arial" w:cs="Arial"/>
                <w:sz w:val="18"/>
                <w:szCs w:val="18"/>
              </w:rPr>
              <w:t>, Enhanced Technologist, Lead Technologist, Traditional Supervisor, Enhanced Supervisor, and Administrator/Supervisor</w:t>
            </w:r>
            <w:r w:rsidR="00823FCE" w:rsidRPr="000A2E81">
              <w:rPr>
                <w:rFonts w:ascii="Arial" w:hAnsi="Arial" w:cs="Arial"/>
                <w:sz w:val="18"/>
                <w:szCs w:val="18"/>
              </w:rPr>
              <w:t>) used to provide blood components for transfusion</w:t>
            </w:r>
            <w:r w:rsidR="00AE7D18" w:rsidRPr="000A2E81">
              <w:rPr>
                <w:rFonts w:ascii="Arial" w:hAnsi="Arial" w:cs="Arial"/>
                <w:sz w:val="18"/>
                <w:szCs w:val="18"/>
              </w:rPr>
              <w:t xml:space="preserve"> (various)</w:t>
            </w:r>
            <w:r w:rsidR="00D318FD" w:rsidRPr="000A2E81">
              <w:rPr>
                <w:rFonts w:ascii="Arial" w:hAnsi="Arial" w:cs="Arial"/>
                <w:sz w:val="18"/>
                <w:szCs w:val="18"/>
              </w:rPr>
              <w:t xml:space="preserve">. </w:t>
            </w:r>
          </w:p>
          <w:p w:rsidR="008B153F" w:rsidRPr="000A2E81" w:rsidRDefault="008B153F" w:rsidP="00BE66CD">
            <w:pPr>
              <w:pStyle w:val="ListBullet"/>
              <w:numPr>
                <w:ilvl w:val="0"/>
                <w:numId w:val="60"/>
              </w:numPr>
              <w:rPr>
                <w:rFonts w:ascii="Arial" w:hAnsi="Arial" w:cs="Arial"/>
                <w:sz w:val="18"/>
                <w:szCs w:val="18"/>
              </w:rPr>
            </w:pPr>
            <w:r w:rsidRPr="000A2E81">
              <w:rPr>
                <w:rFonts w:ascii="Arial" w:hAnsi="Arial" w:cs="Arial"/>
                <w:sz w:val="18"/>
                <w:szCs w:val="18"/>
              </w:rPr>
              <w:t>A</w:t>
            </w:r>
            <w:r w:rsidR="0071412E" w:rsidRPr="000A2E81">
              <w:rPr>
                <w:rFonts w:ascii="Arial" w:hAnsi="Arial" w:cs="Arial"/>
                <w:sz w:val="18"/>
                <w:szCs w:val="18"/>
              </w:rPr>
              <w:t>cceptance and</w:t>
            </w:r>
            <w:r w:rsidR="00694E6C" w:rsidRPr="000A2E81">
              <w:rPr>
                <w:rFonts w:ascii="Arial" w:hAnsi="Arial" w:cs="Arial"/>
                <w:sz w:val="18"/>
                <w:szCs w:val="18"/>
              </w:rPr>
              <w:t xml:space="preserve"> processing </w:t>
            </w:r>
            <w:r w:rsidRPr="000A2E81">
              <w:rPr>
                <w:rFonts w:ascii="Arial" w:hAnsi="Arial" w:cs="Arial"/>
                <w:sz w:val="18"/>
                <w:szCs w:val="18"/>
              </w:rPr>
              <w:t xml:space="preserve">of a </w:t>
            </w:r>
            <w:r w:rsidR="00694E6C" w:rsidRPr="000A2E81">
              <w:rPr>
                <w:rFonts w:ascii="Arial" w:hAnsi="Arial" w:cs="Arial"/>
                <w:sz w:val="18"/>
                <w:szCs w:val="18"/>
              </w:rPr>
              <w:t>component</w:t>
            </w:r>
            <w:r w:rsidRPr="000A2E81">
              <w:rPr>
                <w:rFonts w:ascii="Arial" w:hAnsi="Arial" w:cs="Arial"/>
                <w:sz w:val="18"/>
                <w:szCs w:val="18"/>
              </w:rPr>
              <w:t xml:space="preserve"> order </w:t>
            </w:r>
            <w:r w:rsidR="00694E6C" w:rsidRPr="000A2E81">
              <w:rPr>
                <w:rFonts w:ascii="Arial" w:hAnsi="Arial" w:cs="Arial"/>
                <w:sz w:val="18"/>
                <w:szCs w:val="18"/>
              </w:rPr>
              <w:t>without the required specimen (</w:t>
            </w:r>
            <w:r w:rsidR="00AE7D18" w:rsidRPr="000A2E81">
              <w:rPr>
                <w:rFonts w:ascii="Arial" w:hAnsi="Arial" w:cs="Arial"/>
                <w:sz w:val="18"/>
                <w:szCs w:val="18"/>
              </w:rPr>
              <w:t xml:space="preserve">Orders: Accept Orders, </w:t>
            </w:r>
            <w:r w:rsidR="00C17EEE" w:rsidRPr="000A2E81">
              <w:rPr>
                <w:rFonts w:ascii="Arial" w:hAnsi="Arial" w:cs="Arial"/>
                <w:sz w:val="18"/>
                <w:szCs w:val="18"/>
              </w:rPr>
              <w:t>Patients: Issue Blood Component</w:t>
            </w:r>
            <w:r w:rsidR="00694E6C" w:rsidRPr="000A2E81">
              <w:rPr>
                <w:rFonts w:ascii="Arial" w:hAnsi="Arial" w:cs="Arial"/>
                <w:sz w:val="18"/>
                <w:szCs w:val="18"/>
              </w:rPr>
              <w:t>).</w:t>
            </w:r>
          </w:p>
          <w:p w:rsidR="008B153F"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A</w:t>
            </w:r>
            <w:r w:rsidR="008B153F" w:rsidRPr="000A2E81">
              <w:rPr>
                <w:rFonts w:ascii="Arial" w:hAnsi="Arial" w:cs="Arial"/>
                <w:sz w:val="18"/>
                <w:szCs w:val="18"/>
              </w:rPr>
              <w:t>s</w:t>
            </w:r>
            <w:r w:rsidR="00694E6C" w:rsidRPr="000A2E81">
              <w:rPr>
                <w:rFonts w:ascii="Arial" w:hAnsi="Arial" w:cs="Arial"/>
                <w:sz w:val="18"/>
                <w:szCs w:val="18"/>
              </w:rPr>
              <w:t xml:space="preserve">sociation of a specimen </w:t>
            </w:r>
            <w:r w:rsidR="00843BC8" w:rsidRPr="000A2E81">
              <w:rPr>
                <w:rFonts w:ascii="Arial" w:hAnsi="Arial" w:cs="Arial"/>
                <w:sz w:val="18"/>
                <w:szCs w:val="18"/>
              </w:rPr>
              <w:t>with an</w:t>
            </w:r>
            <w:r w:rsidR="00694E6C" w:rsidRPr="000A2E81">
              <w:rPr>
                <w:rFonts w:ascii="Arial" w:hAnsi="Arial" w:cs="Arial"/>
                <w:sz w:val="18"/>
                <w:szCs w:val="18"/>
              </w:rPr>
              <w:t xml:space="preserve"> emergency processed </w:t>
            </w:r>
            <w:r w:rsidR="008B153F" w:rsidRPr="000A2E81">
              <w:rPr>
                <w:rFonts w:ascii="Arial" w:hAnsi="Arial" w:cs="Arial"/>
                <w:sz w:val="18"/>
                <w:szCs w:val="18"/>
              </w:rPr>
              <w:t>component order</w:t>
            </w:r>
            <w:r w:rsidR="00843BC8" w:rsidRPr="000A2E81">
              <w:rPr>
                <w:rFonts w:ascii="Arial" w:hAnsi="Arial" w:cs="Arial"/>
                <w:sz w:val="18"/>
                <w:szCs w:val="18"/>
              </w:rPr>
              <w:t xml:space="preserve"> (Blood Units: Select Unit)</w:t>
            </w:r>
            <w:r w:rsidR="008B153F" w:rsidRPr="000A2E81">
              <w:rPr>
                <w:rFonts w:ascii="Arial" w:hAnsi="Arial" w:cs="Arial"/>
                <w:sz w:val="18"/>
                <w:szCs w:val="18"/>
              </w:rPr>
              <w:t>.</w:t>
            </w:r>
          </w:p>
          <w:p w:rsidR="008B153F"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E</w:t>
            </w:r>
            <w:r w:rsidR="008B153F" w:rsidRPr="000A2E81">
              <w:rPr>
                <w:rFonts w:ascii="Arial" w:hAnsi="Arial" w:cs="Arial"/>
                <w:sz w:val="18"/>
                <w:szCs w:val="18"/>
              </w:rPr>
              <w:t xml:space="preserve">ntry of Antibody Identification </w:t>
            </w:r>
            <w:r w:rsidR="00694E6C" w:rsidRPr="000A2E81">
              <w:rPr>
                <w:rFonts w:ascii="Arial" w:hAnsi="Arial" w:cs="Arial"/>
                <w:sz w:val="18"/>
                <w:szCs w:val="18"/>
              </w:rPr>
              <w:t>(</w:t>
            </w:r>
            <w:r w:rsidR="00843BC8" w:rsidRPr="000A2E81">
              <w:rPr>
                <w:rFonts w:ascii="Arial" w:hAnsi="Arial" w:cs="Arial"/>
                <w:sz w:val="18"/>
                <w:szCs w:val="18"/>
              </w:rPr>
              <w:t xml:space="preserve">Patients: </w:t>
            </w:r>
            <w:r w:rsidR="00694E6C" w:rsidRPr="000A2E81">
              <w:rPr>
                <w:rFonts w:ascii="Arial" w:hAnsi="Arial" w:cs="Arial"/>
                <w:sz w:val="18"/>
                <w:szCs w:val="18"/>
              </w:rPr>
              <w:t>Patient Testing</w:t>
            </w:r>
            <w:r w:rsidR="00843BC8" w:rsidRPr="000A2E81">
              <w:rPr>
                <w:rFonts w:ascii="Arial" w:hAnsi="Arial" w:cs="Arial"/>
                <w:sz w:val="18"/>
                <w:szCs w:val="18"/>
              </w:rPr>
              <w:t>,</w:t>
            </w:r>
            <w:r w:rsidR="00694E6C" w:rsidRPr="000A2E81">
              <w:rPr>
                <w:rFonts w:ascii="Arial" w:hAnsi="Arial" w:cs="Arial"/>
                <w:sz w:val="18"/>
                <w:szCs w:val="18"/>
              </w:rPr>
              <w:t xml:space="preserve"> and Special Instructions and Transfusion Requirements).</w:t>
            </w:r>
          </w:p>
          <w:p w:rsidR="008B153F"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 xml:space="preserve">Entry </w:t>
            </w:r>
            <w:r w:rsidR="00843BC8" w:rsidRPr="000A2E81">
              <w:rPr>
                <w:rFonts w:ascii="Arial" w:hAnsi="Arial" w:cs="Arial"/>
                <w:sz w:val="18"/>
                <w:szCs w:val="18"/>
              </w:rPr>
              <w:t>of patient</w:t>
            </w:r>
            <w:r w:rsidR="004C0958" w:rsidRPr="000A2E81">
              <w:rPr>
                <w:rFonts w:ascii="Arial" w:hAnsi="Arial" w:cs="Arial"/>
                <w:sz w:val="18"/>
                <w:szCs w:val="18"/>
              </w:rPr>
              <w:t xml:space="preserve"> antigen typing (</w:t>
            </w:r>
            <w:r w:rsidR="00843BC8" w:rsidRPr="000A2E81">
              <w:rPr>
                <w:rFonts w:ascii="Arial" w:hAnsi="Arial" w:cs="Arial"/>
                <w:sz w:val="18"/>
                <w:szCs w:val="18"/>
              </w:rPr>
              <w:t xml:space="preserve">Patients: </w:t>
            </w:r>
            <w:r w:rsidR="004C0958" w:rsidRPr="000A2E81">
              <w:rPr>
                <w:rFonts w:ascii="Arial" w:hAnsi="Arial" w:cs="Arial"/>
                <w:sz w:val="18"/>
                <w:szCs w:val="18"/>
              </w:rPr>
              <w:t>Patient Testin</w:t>
            </w:r>
            <w:r w:rsidR="00843BC8" w:rsidRPr="000A2E81">
              <w:rPr>
                <w:rFonts w:ascii="Arial" w:hAnsi="Arial" w:cs="Arial"/>
                <w:sz w:val="18"/>
                <w:szCs w:val="18"/>
              </w:rPr>
              <w:t>g,</w:t>
            </w:r>
            <w:r w:rsidR="004C0958" w:rsidRPr="000A2E81">
              <w:rPr>
                <w:rFonts w:ascii="Arial" w:hAnsi="Arial" w:cs="Arial"/>
                <w:sz w:val="18"/>
                <w:szCs w:val="18"/>
              </w:rPr>
              <w:t xml:space="preserve"> </w:t>
            </w:r>
            <w:r w:rsidR="00AE7D18" w:rsidRPr="000A2E81">
              <w:rPr>
                <w:rFonts w:ascii="Arial" w:hAnsi="Arial" w:cs="Arial"/>
                <w:sz w:val="18"/>
                <w:szCs w:val="18"/>
              </w:rPr>
              <w:t xml:space="preserve">Orders: </w:t>
            </w:r>
            <w:r w:rsidR="004C0958" w:rsidRPr="000A2E81">
              <w:rPr>
                <w:rFonts w:ascii="Arial" w:hAnsi="Arial" w:cs="Arial"/>
                <w:sz w:val="18"/>
                <w:szCs w:val="18"/>
              </w:rPr>
              <w:t>Order Reflex Tests).</w:t>
            </w:r>
          </w:p>
          <w:p w:rsidR="004C0958"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 xml:space="preserve">Entry </w:t>
            </w:r>
            <w:r w:rsidR="004C0958" w:rsidRPr="000A2E81">
              <w:rPr>
                <w:rFonts w:ascii="Arial" w:hAnsi="Arial" w:cs="Arial"/>
                <w:sz w:val="18"/>
                <w:szCs w:val="18"/>
              </w:rPr>
              <w:t>of blood component antigen typing</w:t>
            </w:r>
            <w:r w:rsidR="00843BC8" w:rsidRPr="000A2E81">
              <w:rPr>
                <w:rFonts w:ascii="Arial" w:hAnsi="Arial" w:cs="Arial"/>
                <w:sz w:val="18"/>
                <w:szCs w:val="18"/>
              </w:rPr>
              <w:t xml:space="preserve"> (Blood Units:</w:t>
            </w:r>
            <w:r w:rsidR="00AE7D18" w:rsidRPr="000A2E81">
              <w:rPr>
                <w:rFonts w:ascii="Arial" w:hAnsi="Arial" w:cs="Arial"/>
                <w:sz w:val="18"/>
                <w:szCs w:val="18"/>
              </w:rPr>
              <w:t xml:space="preserve"> Unit Antigen T</w:t>
            </w:r>
            <w:r w:rsidR="006D0D7A" w:rsidRPr="000A2E81">
              <w:rPr>
                <w:rFonts w:ascii="Arial" w:hAnsi="Arial" w:cs="Arial"/>
                <w:sz w:val="18"/>
                <w:szCs w:val="18"/>
              </w:rPr>
              <w:t>yping, Edit Unit Information).</w:t>
            </w:r>
          </w:p>
          <w:p w:rsidR="004C0958" w:rsidRPr="000A2E81" w:rsidRDefault="00CF432E" w:rsidP="00BE66CD">
            <w:pPr>
              <w:pStyle w:val="ListBullet"/>
              <w:numPr>
                <w:ilvl w:val="0"/>
                <w:numId w:val="60"/>
              </w:numPr>
              <w:rPr>
                <w:rFonts w:ascii="Arial" w:hAnsi="Arial" w:cs="Arial"/>
                <w:sz w:val="18"/>
                <w:szCs w:val="18"/>
              </w:rPr>
            </w:pPr>
            <w:r w:rsidRPr="000A2E81">
              <w:rPr>
                <w:rFonts w:ascii="Arial" w:hAnsi="Arial" w:cs="Arial"/>
                <w:sz w:val="18"/>
                <w:szCs w:val="18"/>
              </w:rPr>
              <w:t xml:space="preserve">Entry </w:t>
            </w:r>
            <w:r w:rsidR="004C0958" w:rsidRPr="000A2E81">
              <w:rPr>
                <w:rFonts w:ascii="Arial" w:hAnsi="Arial" w:cs="Arial"/>
                <w:sz w:val="18"/>
                <w:szCs w:val="18"/>
              </w:rPr>
              <w:t xml:space="preserve">and finalization </w:t>
            </w:r>
            <w:r w:rsidR="008B153F" w:rsidRPr="000A2E81">
              <w:rPr>
                <w:rFonts w:ascii="Arial" w:hAnsi="Arial" w:cs="Arial"/>
                <w:sz w:val="18"/>
                <w:szCs w:val="18"/>
              </w:rPr>
              <w:t xml:space="preserve">of </w:t>
            </w:r>
            <w:r w:rsidR="00C25256" w:rsidRPr="000A2E81">
              <w:rPr>
                <w:rFonts w:ascii="Arial" w:hAnsi="Arial" w:cs="Arial"/>
                <w:sz w:val="18"/>
                <w:szCs w:val="18"/>
              </w:rPr>
              <w:t>a Transfusion</w:t>
            </w:r>
            <w:r w:rsidR="004C0958" w:rsidRPr="000A2E81">
              <w:rPr>
                <w:rFonts w:ascii="Arial" w:hAnsi="Arial" w:cs="Arial"/>
                <w:sz w:val="18"/>
                <w:szCs w:val="18"/>
              </w:rPr>
              <w:t xml:space="preserve"> Reaction Workup (</w:t>
            </w:r>
            <w:r w:rsidR="00AE7D18" w:rsidRPr="000A2E81">
              <w:rPr>
                <w:rFonts w:ascii="Arial" w:hAnsi="Arial" w:cs="Arial"/>
                <w:sz w:val="18"/>
                <w:szCs w:val="18"/>
              </w:rPr>
              <w:t xml:space="preserve">Patients: </w:t>
            </w:r>
            <w:r w:rsidR="004C0958" w:rsidRPr="000A2E81">
              <w:rPr>
                <w:rFonts w:ascii="Arial" w:hAnsi="Arial" w:cs="Arial"/>
                <w:sz w:val="18"/>
                <w:szCs w:val="18"/>
              </w:rPr>
              <w:t xml:space="preserve">Patient Testing, </w:t>
            </w:r>
            <w:r w:rsidR="00AE7D18" w:rsidRPr="000A2E81">
              <w:rPr>
                <w:rFonts w:ascii="Arial" w:hAnsi="Arial" w:cs="Arial"/>
                <w:sz w:val="18"/>
                <w:szCs w:val="18"/>
              </w:rPr>
              <w:t xml:space="preserve">Reports: </w:t>
            </w:r>
            <w:r w:rsidR="004C0958" w:rsidRPr="000A2E81">
              <w:rPr>
                <w:rFonts w:ascii="Arial" w:hAnsi="Arial" w:cs="Arial"/>
                <w:sz w:val="18"/>
                <w:szCs w:val="18"/>
              </w:rPr>
              <w:t>Finalize</w:t>
            </w:r>
            <w:r w:rsidR="00AE7D18" w:rsidRPr="000A2E81">
              <w:rPr>
                <w:rFonts w:ascii="Arial" w:hAnsi="Arial" w:cs="Arial"/>
                <w:sz w:val="18"/>
                <w:szCs w:val="18"/>
              </w:rPr>
              <w:t>/Print</w:t>
            </w:r>
            <w:r w:rsidR="004C0958" w:rsidRPr="000A2E81">
              <w:rPr>
                <w:rFonts w:ascii="Arial" w:hAnsi="Arial" w:cs="Arial"/>
                <w:sz w:val="18"/>
                <w:szCs w:val="18"/>
              </w:rPr>
              <w:t xml:space="preserve"> TRW)</w:t>
            </w:r>
            <w:r w:rsidR="00AF3D2B" w:rsidRPr="000A2E81">
              <w:rPr>
                <w:rFonts w:ascii="Arial" w:hAnsi="Arial" w:cs="Arial"/>
                <w:sz w:val="18"/>
                <w:szCs w:val="18"/>
              </w:rPr>
              <w:t>.</w:t>
            </w:r>
          </w:p>
          <w:p w:rsidR="008B153F" w:rsidRPr="000A2E81" w:rsidRDefault="00CF432E" w:rsidP="00BE66CD">
            <w:pPr>
              <w:pStyle w:val="ListBullet"/>
              <w:numPr>
                <w:ilvl w:val="0"/>
                <w:numId w:val="60"/>
              </w:numPr>
            </w:pPr>
            <w:r w:rsidRPr="000A2E81">
              <w:rPr>
                <w:rFonts w:ascii="Arial" w:hAnsi="Arial" w:cs="Arial"/>
                <w:sz w:val="18"/>
                <w:szCs w:val="18"/>
              </w:rPr>
              <w:t>C</w:t>
            </w:r>
            <w:r w:rsidR="0081474E" w:rsidRPr="000A2E81">
              <w:rPr>
                <w:rFonts w:ascii="Arial" w:hAnsi="Arial" w:cs="Arial"/>
                <w:sz w:val="18"/>
                <w:szCs w:val="18"/>
              </w:rPr>
              <w:t>orrection of patient tests</w:t>
            </w:r>
            <w:r w:rsidR="004C0958" w:rsidRPr="000A2E81">
              <w:rPr>
                <w:rFonts w:ascii="Arial" w:hAnsi="Arial" w:cs="Arial"/>
                <w:sz w:val="18"/>
                <w:szCs w:val="18"/>
              </w:rPr>
              <w:t xml:space="preserve"> (</w:t>
            </w:r>
            <w:r w:rsidR="00C25256" w:rsidRPr="000A2E81">
              <w:rPr>
                <w:rFonts w:ascii="Arial" w:hAnsi="Arial" w:cs="Arial"/>
                <w:sz w:val="18"/>
                <w:szCs w:val="18"/>
              </w:rPr>
              <w:t xml:space="preserve">Patients: </w:t>
            </w:r>
            <w:r w:rsidR="004C0958" w:rsidRPr="000A2E81">
              <w:rPr>
                <w:rFonts w:ascii="Arial" w:hAnsi="Arial" w:cs="Arial"/>
                <w:sz w:val="18"/>
                <w:szCs w:val="18"/>
              </w:rPr>
              <w:t>Invalidate Test Results, Patient Testing)</w:t>
            </w:r>
            <w:r w:rsidR="008B153F" w:rsidRPr="000A2E81">
              <w:rPr>
                <w:rFonts w:ascii="Arial" w:hAnsi="Arial" w:cs="Arial"/>
                <w:sz w:val="18"/>
                <w:szCs w:val="18"/>
              </w:rPr>
              <w:t>.</w:t>
            </w:r>
          </w:p>
          <w:p w:rsidR="00AF3D2B" w:rsidRPr="000A2E81" w:rsidRDefault="00AF3D2B" w:rsidP="00BE66CD">
            <w:pPr>
              <w:pStyle w:val="ListBullet"/>
              <w:numPr>
                <w:ilvl w:val="0"/>
                <w:numId w:val="60"/>
              </w:numPr>
            </w:pPr>
            <w:r w:rsidRPr="000A2E81">
              <w:rPr>
                <w:rFonts w:ascii="Arial" w:hAnsi="Arial" w:cs="Arial"/>
                <w:sz w:val="18"/>
                <w:szCs w:val="18"/>
              </w:rPr>
              <w:t>Correction of blood component tests (Blood Units: Edit Unit Information).</w:t>
            </w:r>
          </w:p>
          <w:p w:rsidR="00823FCE" w:rsidRPr="000A2E81" w:rsidRDefault="00CF432E" w:rsidP="00BE66CD">
            <w:pPr>
              <w:pStyle w:val="ListBullet"/>
              <w:numPr>
                <w:ilvl w:val="0"/>
                <w:numId w:val="60"/>
              </w:numPr>
            </w:pPr>
            <w:r w:rsidRPr="000A2E81">
              <w:rPr>
                <w:rFonts w:ascii="Arial" w:hAnsi="Arial" w:cs="Arial"/>
                <w:sz w:val="18"/>
                <w:szCs w:val="18"/>
              </w:rPr>
              <w:t xml:space="preserve">Use of the supervisory options (Supervisor: Document ABO Incompatible Transfusion, Justify ABO/Rh Change, </w:t>
            </w:r>
            <w:r w:rsidR="002D0527" w:rsidRPr="000A2E81">
              <w:rPr>
                <w:rFonts w:ascii="Arial" w:hAnsi="Arial" w:cs="Arial"/>
                <w:sz w:val="18"/>
                <w:szCs w:val="18"/>
              </w:rPr>
              <w:t>and Remove</w:t>
            </w:r>
            <w:r w:rsidRPr="000A2E81">
              <w:rPr>
                <w:rFonts w:ascii="Arial" w:hAnsi="Arial" w:cs="Arial"/>
                <w:sz w:val="18"/>
                <w:szCs w:val="18"/>
              </w:rPr>
              <w:t xml:space="preserve"> Final Status).</w:t>
            </w:r>
          </w:p>
          <w:p w:rsidR="00C25256" w:rsidRPr="000A2E81" w:rsidRDefault="00C25256" w:rsidP="00BE66CD">
            <w:pPr>
              <w:pStyle w:val="ListBullet"/>
              <w:numPr>
                <w:ilvl w:val="0"/>
                <w:numId w:val="60"/>
              </w:numPr>
            </w:pPr>
            <w:r w:rsidRPr="000A2E81">
              <w:rPr>
                <w:rFonts w:ascii="Arial" w:hAnsi="Arial" w:cs="Arial"/>
                <w:sz w:val="18"/>
                <w:szCs w:val="18"/>
              </w:rPr>
              <w:t>Report data from these actions is available for retrieval.</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F808C1" w:rsidRPr="000A2E81" w:rsidRDefault="00F808C1" w:rsidP="00F808C1">
            <w:pPr>
              <w:pStyle w:val="TableText"/>
              <w:rPr>
                <w:rFonts w:cs="Arial"/>
                <w:szCs w:val="18"/>
              </w:rPr>
            </w:pPr>
            <w:r w:rsidRPr="000A2E81">
              <w:rPr>
                <w:rFonts w:cs="Arial"/>
                <w:szCs w:val="18"/>
              </w:rPr>
              <w:t xml:space="preserve">Retrieve your local copy of the </w:t>
            </w:r>
            <w:r w:rsidR="00CC7B5D" w:rsidRPr="000A2E81">
              <w:rPr>
                <w:rFonts w:cs="Arial"/>
                <w:szCs w:val="18"/>
              </w:rPr>
              <w:t>non-standard</w:t>
            </w:r>
            <w:r w:rsidRPr="000A2E81">
              <w:rPr>
                <w:rFonts w:cs="Arial"/>
                <w:szCs w:val="18"/>
              </w:rPr>
              <w:t xml:space="preserve"> </w:t>
            </w:r>
            <w:r w:rsidR="00173272" w:rsidRPr="000A2E81">
              <w:rPr>
                <w:rFonts w:cs="Arial"/>
                <w:szCs w:val="18"/>
              </w:rPr>
              <w:t xml:space="preserve">practices testing output as executed in VBECS </w:t>
            </w:r>
            <w:r w:rsidR="00AD5FBC" w:rsidRPr="000A2E81">
              <w:rPr>
                <w:rFonts w:cs="Arial"/>
                <w:szCs w:val="18"/>
              </w:rPr>
              <w:t>1.6.1</w:t>
            </w:r>
            <w:r w:rsidR="00173272" w:rsidRPr="000A2E81">
              <w:rPr>
                <w:rFonts w:cs="Arial"/>
                <w:szCs w:val="18"/>
              </w:rPr>
              <w:t>.</w:t>
            </w:r>
          </w:p>
          <w:p w:rsidR="00D209CC" w:rsidRPr="000A2E81" w:rsidRDefault="00F808C1" w:rsidP="00CC7B5D">
            <w:pPr>
              <w:pStyle w:val="TableText"/>
              <w:rPr>
                <w:rFonts w:cs="Arial"/>
                <w:szCs w:val="18"/>
              </w:rPr>
            </w:pPr>
            <w:r w:rsidRPr="000A2E81">
              <w:rPr>
                <w:rFonts w:cs="Arial"/>
                <w:szCs w:val="18"/>
              </w:rPr>
              <w:t xml:space="preserve">Set up all data as instructed </w:t>
            </w:r>
            <w:r w:rsidR="00344D8B" w:rsidRPr="000A2E81">
              <w:rPr>
                <w:rFonts w:cs="Arial"/>
                <w:szCs w:val="18"/>
              </w:rPr>
              <w:t xml:space="preserve">to execute your local </w:t>
            </w:r>
            <w:r w:rsidR="00CC7B5D" w:rsidRPr="000A2E81">
              <w:rPr>
                <w:rFonts w:cs="Arial"/>
                <w:szCs w:val="18"/>
              </w:rPr>
              <w:t>non-standard</w:t>
            </w:r>
            <w:r w:rsidR="00344D8B" w:rsidRPr="000A2E81">
              <w:rPr>
                <w:rFonts w:cs="Arial"/>
                <w:szCs w:val="18"/>
              </w:rPr>
              <w:t xml:space="preserve"> practices testing </w:t>
            </w:r>
            <w:r w:rsidR="006F17C5" w:rsidRPr="000A2E81">
              <w:rPr>
                <w:rFonts w:cs="Arial"/>
                <w:szCs w:val="18"/>
              </w:rPr>
              <w:t>using</w:t>
            </w:r>
            <w:r w:rsidR="00344D8B" w:rsidRPr="000A2E81">
              <w:rPr>
                <w:rFonts w:cs="Arial"/>
                <w:szCs w:val="18"/>
              </w:rPr>
              <w:t xml:space="preserve"> VBECS 2.0.0.</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D209CC" w:rsidRPr="000A2E81" w:rsidRDefault="006F17C5" w:rsidP="007E3A72">
            <w:pPr>
              <w:pStyle w:val="TableText"/>
              <w:rPr>
                <w:rFonts w:cs="Arial"/>
                <w:szCs w:val="18"/>
              </w:rPr>
            </w:pPr>
            <w:r w:rsidRPr="000A2E81">
              <w:rPr>
                <w:rFonts w:cs="Arial"/>
                <w:szCs w:val="18"/>
              </w:rPr>
              <w:t>User role as specified</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D209CC" w:rsidRPr="000A2E81" w:rsidRDefault="00BC4942" w:rsidP="00580AA1">
            <w:pPr>
              <w:pStyle w:val="TableText"/>
              <w:numPr>
                <w:ilvl w:val="0"/>
                <w:numId w:val="18"/>
              </w:numPr>
              <w:rPr>
                <w:rFonts w:cs="Arial"/>
                <w:szCs w:val="18"/>
              </w:rPr>
            </w:pPr>
            <w:r w:rsidRPr="000A2E81">
              <w:rPr>
                <w:rFonts w:cs="Arial"/>
                <w:szCs w:val="18"/>
              </w:rPr>
              <w:t>User process</w:t>
            </w:r>
            <w:r w:rsidR="00856222" w:rsidRPr="000A2E81">
              <w:rPr>
                <w:rFonts w:cs="Arial"/>
                <w:szCs w:val="18"/>
              </w:rPr>
              <w:t>es</w:t>
            </w:r>
            <w:r w:rsidRPr="000A2E81">
              <w:rPr>
                <w:rFonts w:cs="Arial"/>
                <w:szCs w:val="18"/>
              </w:rPr>
              <w:t xml:space="preserve"> overrides and exceptions encountered in daily work in VBECS </w:t>
            </w:r>
          </w:p>
        </w:tc>
      </w:tr>
      <w:tr w:rsidR="00D209CC" w:rsidRPr="000A2E81" w:rsidTr="007E3A72">
        <w:trPr>
          <w:cantSplit/>
        </w:trPr>
        <w:tc>
          <w:tcPr>
            <w:tcW w:w="1375" w:type="dxa"/>
            <w:tcMar>
              <w:top w:w="72" w:type="dxa"/>
              <w:left w:w="115" w:type="dxa"/>
              <w:bottom w:w="72" w:type="dxa"/>
              <w:right w:w="115" w:type="dxa"/>
            </w:tcMar>
            <w:vAlign w:val="center"/>
          </w:tcPr>
          <w:p w:rsidR="00D209CC" w:rsidRPr="000A2E81" w:rsidRDefault="00D209CC" w:rsidP="007E3A72">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D209CC" w:rsidRPr="000A2E81" w:rsidRDefault="00BC4942" w:rsidP="00580AA1">
            <w:pPr>
              <w:pStyle w:val="TableText"/>
              <w:numPr>
                <w:ilvl w:val="0"/>
                <w:numId w:val="22"/>
              </w:numPr>
              <w:rPr>
                <w:rFonts w:cs="Arial"/>
                <w:szCs w:val="18"/>
              </w:rPr>
            </w:pPr>
            <w:r w:rsidRPr="000A2E81">
              <w:rPr>
                <w:rFonts w:cs="Arial"/>
                <w:szCs w:val="18"/>
              </w:rPr>
              <w:t>User access</w:t>
            </w:r>
            <w:r w:rsidR="00856222" w:rsidRPr="000A2E81">
              <w:rPr>
                <w:rFonts w:cs="Arial"/>
                <w:szCs w:val="18"/>
              </w:rPr>
              <w:t>es</w:t>
            </w:r>
            <w:r w:rsidRPr="000A2E81">
              <w:rPr>
                <w:rFonts w:cs="Arial"/>
                <w:szCs w:val="18"/>
              </w:rPr>
              <w:t xml:space="preserve"> VBECS overrides and perform</w:t>
            </w:r>
            <w:r w:rsidR="00856222" w:rsidRPr="000A2E81">
              <w:rPr>
                <w:rFonts w:cs="Arial"/>
                <w:szCs w:val="18"/>
              </w:rPr>
              <w:t>s</w:t>
            </w:r>
            <w:r w:rsidRPr="000A2E81">
              <w:rPr>
                <w:rFonts w:cs="Arial"/>
                <w:szCs w:val="18"/>
              </w:rPr>
              <w:t xml:space="preserve"> work as expected</w:t>
            </w:r>
            <w:r w:rsidR="00E31597" w:rsidRPr="000A2E81">
              <w:rPr>
                <w:rFonts w:cs="Arial"/>
                <w:szCs w:val="18"/>
              </w:rPr>
              <w:t xml:space="preserve"> in VBECS</w:t>
            </w:r>
            <w:r w:rsidRPr="000A2E81">
              <w:rPr>
                <w:rFonts w:cs="Arial"/>
                <w:szCs w:val="18"/>
              </w:rPr>
              <w:t>.</w:t>
            </w:r>
          </w:p>
        </w:tc>
      </w:tr>
    </w:tbl>
    <w:p w:rsidR="00226577" w:rsidRPr="000A2E81" w:rsidRDefault="00226577" w:rsidP="00C17EEE">
      <w:pPr>
        <w:pStyle w:val="BodyText"/>
      </w:pPr>
    </w:p>
    <w:p w:rsidR="007D4CEE" w:rsidRPr="000A2E81" w:rsidRDefault="00226577" w:rsidP="00C17EEE">
      <w:pPr>
        <w:pStyle w:val="BodyText"/>
      </w:pPr>
      <w:r w:rsidRPr="000A2E81">
        <w:br w:type="page"/>
      </w: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226577" w:rsidRPr="000A2E81" w:rsidTr="00773AA6">
        <w:trPr>
          <w:cantSplit/>
          <w:trHeight w:val="625"/>
          <w:tblHeader/>
        </w:trPr>
        <w:tc>
          <w:tcPr>
            <w:tcW w:w="9475" w:type="dxa"/>
            <w:gridSpan w:val="2"/>
            <w:shd w:val="pct25" w:color="auto" w:fill="auto"/>
            <w:tcMar>
              <w:top w:w="72" w:type="dxa"/>
              <w:left w:w="115" w:type="dxa"/>
              <w:bottom w:w="72" w:type="dxa"/>
              <w:right w:w="115" w:type="dxa"/>
            </w:tcMar>
            <w:vAlign w:val="center"/>
          </w:tcPr>
          <w:p w:rsidR="00226577" w:rsidRPr="000A2E81" w:rsidRDefault="00226577" w:rsidP="00226577">
            <w:pPr>
              <w:pStyle w:val="Heading2"/>
              <w:rPr>
                <w:szCs w:val="18"/>
              </w:rPr>
            </w:pPr>
            <w:bookmarkStart w:id="85" w:name="_Test_Scenario_Group_1"/>
            <w:bookmarkEnd w:id="85"/>
            <w:r w:rsidRPr="000A2E81">
              <w:rPr>
                <w:szCs w:val="18"/>
              </w:rPr>
              <w:br w:type="page"/>
            </w:r>
            <w:bookmarkStart w:id="86" w:name="_Ref383689360"/>
            <w:bookmarkStart w:id="87" w:name="_Toc419972196"/>
            <w:r w:rsidRPr="000A2E81">
              <w:t>Test Scenario Group Four</w:t>
            </w:r>
            <w:bookmarkEnd w:id="86"/>
            <w:bookmarkEnd w:id="87"/>
          </w:p>
        </w:tc>
      </w:tr>
      <w:tr w:rsidR="00226577" w:rsidRPr="000A2E81" w:rsidTr="00773AA6">
        <w:trPr>
          <w:cantSplit/>
          <w:trHeight w:val="490"/>
        </w:trPr>
        <w:tc>
          <w:tcPr>
            <w:tcW w:w="9475" w:type="dxa"/>
            <w:gridSpan w:val="2"/>
            <w:shd w:val="pct25" w:color="auto" w:fill="auto"/>
            <w:tcMar>
              <w:top w:w="72" w:type="dxa"/>
              <w:left w:w="115" w:type="dxa"/>
              <w:bottom w:w="72" w:type="dxa"/>
              <w:right w:w="115" w:type="dxa"/>
            </w:tcMar>
            <w:vAlign w:val="center"/>
          </w:tcPr>
          <w:p w:rsidR="00226577" w:rsidRPr="000A2E81" w:rsidRDefault="00226577" w:rsidP="00226577">
            <w:pPr>
              <w:pStyle w:val="TableText"/>
            </w:pPr>
            <w:r w:rsidRPr="000A2E81">
              <w:rPr>
                <w:rFonts w:cs="Arial"/>
                <w:b/>
                <w:szCs w:val="18"/>
              </w:rPr>
              <w:t xml:space="preserve">Test Objective: </w:t>
            </w:r>
            <w:r w:rsidR="00295EB2" w:rsidRPr="000A2E81">
              <w:rPr>
                <w:rFonts w:cs="Arial"/>
                <w:szCs w:val="18"/>
              </w:rPr>
              <w:t>Demonstrate that the Unit History Report’s Incoming Shipment record contains Special Testing information added after the user clicks NO to the confirmation message.</w:t>
            </w:r>
          </w:p>
          <w:p w:rsidR="00A261AE" w:rsidRPr="000A2E81" w:rsidRDefault="00A261AE" w:rsidP="00226577">
            <w:pPr>
              <w:pStyle w:val="TableText"/>
            </w:pPr>
          </w:p>
          <w:p w:rsidR="00856222" w:rsidRPr="000A2E81" w:rsidRDefault="00856222" w:rsidP="00856222">
            <w:pPr>
              <w:pStyle w:val="TableText"/>
            </w:pPr>
            <w:r w:rsidRPr="000A2E81">
              <w:rPr>
                <w:rFonts w:cs="Arial"/>
                <w:szCs w:val="18"/>
              </w:rPr>
              <w:t xml:space="preserve">Note: Due to KDA CR </w:t>
            </w:r>
            <w:r w:rsidR="00465FF3" w:rsidRPr="000A2E81">
              <w:rPr>
                <w:rFonts w:cs="Arial"/>
                <w:szCs w:val="18"/>
              </w:rPr>
              <w:t>1932,</w:t>
            </w:r>
            <w:r w:rsidRPr="000A2E81">
              <w:rPr>
                <w:rFonts w:cs="Arial"/>
                <w:szCs w:val="18"/>
              </w:rPr>
              <w:t xml:space="preserve"> the information on a re-entered unit does not display on the report section. Please review in Blood Units, Edit Unit Information.</w:t>
            </w:r>
          </w:p>
        </w:tc>
      </w:tr>
      <w:tr w:rsidR="00226577" w:rsidRPr="000A2E81" w:rsidTr="00773AA6">
        <w:trPr>
          <w:cantSplit/>
        </w:trPr>
        <w:tc>
          <w:tcPr>
            <w:tcW w:w="9475" w:type="dxa"/>
            <w:gridSpan w:val="2"/>
            <w:shd w:val="pct25" w:color="auto" w:fill="auto"/>
            <w:tcMar>
              <w:top w:w="72" w:type="dxa"/>
              <w:left w:w="115" w:type="dxa"/>
              <w:bottom w:w="72" w:type="dxa"/>
              <w:right w:w="115" w:type="dxa"/>
            </w:tcMar>
            <w:vAlign w:val="center"/>
          </w:tcPr>
          <w:p w:rsidR="00226577" w:rsidRPr="000A2E81" w:rsidRDefault="00226577" w:rsidP="00D844BF">
            <w:pPr>
              <w:pStyle w:val="TableText"/>
            </w:pPr>
            <w:r w:rsidRPr="000A2E81">
              <w:rPr>
                <w:rFonts w:cs="Arial"/>
                <w:b/>
                <w:szCs w:val="18"/>
              </w:rPr>
              <w:t>Scenario 1 (Normal Workflow):</w:t>
            </w:r>
            <w:r w:rsidRPr="000A2E81">
              <w:rPr>
                <w:rFonts w:cs="Arial"/>
                <w:szCs w:val="18"/>
              </w:rPr>
              <w:t xml:space="preserve"> Verify that </w:t>
            </w:r>
            <w:r w:rsidR="00D844BF" w:rsidRPr="000A2E81">
              <w:rPr>
                <w:rFonts w:cs="Arial"/>
                <w:szCs w:val="18"/>
              </w:rPr>
              <w:t>the added special testing information is saved when the user has added information after the save button has been clicked once and the confirmation windo</w:t>
            </w:r>
            <w:r w:rsidR="00274C5B" w:rsidRPr="000A2E81">
              <w:rPr>
                <w:rFonts w:cs="Arial"/>
                <w:szCs w:val="18"/>
              </w:rPr>
              <w:t>w</w:t>
            </w:r>
            <w:r w:rsidR="00D844BF" w:rsidRPr="000A2E81">
              <w:rPr>
                <w:rFonts w:cs="Arial"/>
                <w:szCs w:val="18"/>
              </w:rPr>
              <w:t xml:space="preserve"> response was “no”.</w:t>
            </w:r>
          </w:p>
        </w:tc>
      </w:tr>
      <w:tr w:rsidR="00226577" w:rsidRPr="000A2E81" w:rsidTr="005C4363">
        <w:trPr>
          <w:cantSplit/>
        </w:trPr>
        <w:tc>
          <w:tcPr>
            <w:tcW w:w="1375" w:type="dxa"/>
            <w:tcMar>
              <w:top w:w="72" w:type="dxa"/>
              <w:left w:w="115" w:type="dxa"/>
              <w:bottom w:w="72" w:type="dxa"/>
              <w:right w:w="115" w:type="dxa"/>
            </w:tcMar>
            <w:vAlign w:val="center"/>
          </w:tcPr>
          <w:p w:rsidR="00226577" w:rsidRPr="000A2E81" w:rsidRDefault="00226577" w:rsidP="005C4363">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D844BF" w:rsidRPr="000A2E81" w:rsidRDefault="00D844BF" w:rsidP="005C4363">
            <w:pPr>
              <w:pStyle w:val="TableText"/>
              <w:rPr>
                <w:rFonts w:cs="Arial"/>
                <w:szCs w:val="18"/>
              </w:rPr>
            </w:pPr>
            <w:r w:rsidRPr="000A2E81">
              <w:rPr>
                <w:rFonts w:cs="Arial"/>
                <w:szCs w:val="18"/>
              </w:rPr>
              <w:t xml:space="preserve">None required. </w:t>
            </w:r>
          </w:p>
        </w:tc>
      </w:tr>
      <w:tr w:rsidR="00226577" w:rsidRPr="000A2E81" w:rsidTr="005C4363">
        <w:trPr>
          <w:cantSplit/>
        </w:trPr>
        <w:tc>
          <w:tcPr>
            <w:tcW w:w="1375" w:type="dxa"/>
            <w:tcMar>
              <w:top w:w="72" w:type="dxa"/>
              <w:left w:w="115" w:type="dxa"/>
              <w:bottom w:w="72" w:type="dxa"/>
              <w:right w:w="115" w:type="dxa"/>
            </w:tcMar>
            <w:vAlign w:val="center"/>
          </w:tcPr>
          <w:p w:rsidR="00226577" w:rsidRPr="000A2E81" w:rsidRDefault="00226577" w:rsidP="005C4363">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226577" w:rsidRPr="000A2E81" w:rsidRDefault="00226577" w:rsidP="005C4363">
            <w:pPr>
              <w:pStyle w:val="TableText"/>
              <w:rPr>
                <w:rFonts w:cs="Arial"/>
                <w:szCs w:val="18"/>
              </w:rPr>
            </w:pPr>
            <w:r w:rsidRPr="000A2E81">
              <w:rPr>
                <w:rFonts w:cs="Arial"/>
                <w:szCs w:val="18"/>
              </w:rPr>
              <w:t>No specific user role is required.</w:t>
            </w:r>
          </w:p>
        </w:tc>
      </w:tr>
      <w:tr w:rsidR="00226577" w:rsidRPr="000A2E81" w:rsidTr="005C4363">
        <w:trPr>
          <w:cantSplit/>
        </w:trPr>
        <w:tc>
          <w:tcPr>
            <w:tcW w:w="1375" w:type="dxa"/>
            <w:tcMar>
              <w:top w:w="72" w:type="dxa"/>
              <w:left w:w="115" w:type="dxa"/>
              <w:bottom w:w="72" w:type="dxa"/>
              <w:right w:w="115" w:type="dxa"/>
            </w:tcMar>
            <w:vAlign w:val="center"/>
          </w:tcPr>
          <w:p w:rsidR="00226577" w:rsidRPr="000A2E81" w:rsidRDefault="00226577" w:rsidP="005C4363">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274C5B" w:rsidRPr="000A2E81" w:rsidRDefault="00274C5B" w:rsidP="00580AA1">
            <w:pPr>
              <w:pStyle w:val="TableText"/>
              <w:numPr>
                <w:ilvl w:val="0"/>
                <w:numId w:val="27"/>
              </w:numPr>
              <w:rPr>
                <w:rFonts w:cs="Arial"/>
                <w:szCs w:val="18"/>
              </w:rPr>
            </w:pPr>
            <w:r w:rsidRPr="000A2E81">
              <w:rPr>
                <w:rFonts w:cs="Arial"/>
                <w:szCs w:val="18"/>
              </w:rPr>
              <w:t>Shipments, Incoming Shipment, select an existing invoice or create a new invoice. The Labeling type may be either</w:t>
            </w:r>
            <w:r w:rsidR="00006CC8" w:rsidRPr="000A2E81">
              <w:rPr>
                <w:rFonts w:cs="Arial"/>
                <w:szCs w:val="18"/>
              </w:rPr>
              <w:t xml:space="preserve"> or both</w:t>
            </w:r>
            <w:r w:rsidR="00CF31FF" w:rsidRPr="000A2E81">
              <w:rPr>
                <w:rFonts w:cs="Arial"/>
                <w:szCs w:val="18"/>
              </w:rPr>
              <w:t xml:space="preserve"> Codabar or ISBT </w:t>
            </w:r>
            <w:r w:rsidRPr="000A2E81">
              <w:rPr>
                <w:rFonts w:cs="Arial"/>
                <w:szCs w:val="18"/>
              </w:rPr>
              <w:t>128 format.</w:t>
            </w:r>
          </w:p>
          <w:p w:rsidR="00226577" w:rsidRPr="000A2E81" w:rsidRDefault="00274C5B" w:rsidP="00580AA1">
            <w:pPr>
              <w:pStyle w:val="TableText"/>
              <w:numPr>
                <w:ilvl w:val="0"/>
                <w:numId w:val="27"/>
              </w:numPr>
              <w:rPr>
                <w:rFonts w:cs="Arial"/>
                <w:szCs w:val="18"/>
              </w:rPr>
            </w:pPr>
            <w:r w:rsidRPr="000A2E81">
              <w:rPr>
                <w:rFonts w:cs="Arial"/>
                <w:szCs w:val="18"/>
              </w:rPr>
              <w:t>Enter minimal required information (Unit ID, Product Code, ABO/Rh, Expiration Date) for</w:t>
            </w:r>
            <w:r w:rsidR="00D844BF" w:rsidRPr="000A2E81">
              <w:rPr>
                <w:rFonts w:cs="Arial"/>
                <w:szCs w:val="18"/>
              </w:rPr>
              <w:t xml:space="preserve"> a </w:t>
            </w:r>
            <w:r w:rsidR="00856222" w:rsidRPr="000A2E81">
              <w:rPr>
                <w:rFonts w:cs="Arial"/>
                <w:szCs w:val="18"/>
              </w:rPr>
              <w:t xml:space="preserve">new </w:t>
            </w:r>
            <w:r w:rsidRPr="000A2E81">
              <w:rPr>
                <w:rFonts w:cs="Arial"/>
                <w:szCs w:val="18"/>
              </w:rPr>
              <w:t xml:space="preserve">RED BLOOD CELL </w:t>
            </w:r>
            <w:r w:rsidR="00D844BF" w:rsidRPr="000A2E81">
              <w:rPr>
                <w:rFonts w:cs="Arial"/>
                <w:szCs w:val="18"/>
              </w:rPr>
              <w:t xml:space="preserve">unit to enable the save button </w:t>
            </w:r>
            <w:r w:rsidR="00D844BF" w:rsidRPr="000A2E81">
              <w:rPr>
                <w:rFonts w:cs="Arial"/>
                <w:szCs w:val="18"/>
                <w:u w:val="single"/>
              </w:rPr>
              <w:t xml:space="preserve">with no </w:t>
            </w:r>
            <w:r w:rsidR="00006CC8" w:rsidRPr="000A2E81">
              <w:rPr>
                <w:rFonts w:cs="Arial"/>
                <w:szCs w:val="18"/>
                <w:u w:val="single"/>
              </w:rPr>
              <w:t>S</w:t>
            </w:r>
            <w:r w:rsidR="00D844BF" w:rsidRPr="000A2E81">
              <w:rPr>
                <w:rFonts w:cs="Arial"/>
                <w:szCs w:val="18"/>
                <w:u w:val="single"/>
              </w:rPr>
              <w:t xml:space="preserve">pecial </w:t>
            </w:r>
            <w:r w:rsidR="00006CC8" w:rsidRPr="000A2E81">
              <w:rPr>
                <w:rFonts w:cs="Arial"/>
                <w:szCs w:val="18"/>
                <w:u w:val="single"/>
              </w:rPr>
              <w:t>T</w:t>
            </w:r>
            <w:r w:rsidR="00D844BF" w:rsidRPr="000A2E81">
              <w:rPr>
                <w:rFonts w:cs="Arial"/>
                <w:szCs w:val="18"/>
                <w:u w:val="single"/>
              </w:rPr>
              <w:t>esting in</w:t>
            </w:r>
            <w:r w:rsidR="00006CC8" w:rsidRPr="000A2E81">
              <w:rPr>
                <w:rFonts w:cs="Arial"/>
                <w:szCs w:val="18"/>
                <w:u w:val="single"/>
              </w:rPr>
              <w:t>dicated</w:t>
            </w:r>
            <w:r w:rsidRPr="000A2E81">
              <w:rPr>
                <w:rFonts w:cs="Arial"/>
                <w:szCs w:val="18"/>
                <w:u w:val="single"/>
              </w:rPr>
              <w:t xml:space="preserve">. </w:t>
            </w:r>
          </w:p>
          <w:p w:rsidR="00274C5B" w:rsidRPr="000A2E81" w:rsidRDefault="00274C5B" w:rsidP="00580AA1">
            <w:pPr>
              <w:pStyle w:val="TableText"/>
              <w:numPr>
                <w:ilvl w:val="0"/>
                <w:numId w:val="27"/>
              </w:numPr>
              <w:rPr>
                <w:rFonts w:cs="Arial"/>
                <w:szCs w:val="18"/>
              </w:rPr>
            </w:pPr>
            <w:r w:rsidRPr="000A2E81">
              <w:rPr>
                <w:rFonts w:cs="Arial"/>
                <w:szCs w:val="18"/>
              </w:rPr>
              <w:t xml:space="preserve">Click the </w:t>
            </w:r>
            <w:r w:rsidRPr="000A2E81">
              <w:rPr>
                <w:rFonts w:cs="Arial"/>
                <w:b/>
                <w:szCs w:val="18"/>
              </w:rPr>
              <w:t>Save</w:t>
            </w:r>
            <w:r w:rsidRPr="000A2E81">
              <w:rPr>
                <w:rFonts w:cs="Arial"/>
                <w:szCs w:val="18"/>
              </w:rPr>
              <w:t xml:space="preserve"> button. The VBECS Confirmation window appears </w:t>
            </w:r>
            <w:r w:rsidRPr="000A2E81">
              <w:rPr>
                <w:rFonts w:cs="Arial"/>
                <w:i/>
                <w:szCs w:val="18"/>
              </w:rPr>
              <w:t>(</w:t>
            </w:r>
            <w:r w:rsidRPr="000A2E81">
              <w:rPr>
                <w:rFonts w:cs="Arial"/>
                <w:b/>
                <w:i/>
                <w:szCs w:val="18"/>
              </w:rPr>
              <w:t xml:space="preserve">? </w:t>
            </w:r>
            <w:r w:rsidRPr="000A2E81">
              <w:rPr>
                <w:rFonts w:cs="Arial"/>
                <w:i/>
                <w:szCs w:val="18"/>
              </w:rPr>
              <w:t xml:space="preserve">Are you sure you want to add this unit, by clicking Yes, you acknowledge that you inspected this unit and that it is satisfactory.) </w:t>
            </w:r>
          </w:p>
          <w:p w:rsidR="00274C5B" w:rsidRPr="000A2E81" w:rsidRDefault="00274C5B" w:rsidP="00580AA1">
            <w:pPr>
              <w:pStyle w:val="TableText"/>
              <w:numPr>
                <w:ilvl w:val="0"/>
                <w:numId w:val="27"/>
              </w:numPr>
              <w:rPr>
                <w:rFonts w:cs="Arial"/>
                <w:szCs w:val="18"/>
              </w:rPr>
            </w:pPr>
            <w:r w:rsidRPr="000A2E81">
              <w:rPr>
                <w:rFonts w:cs="Arial"/>
                <w:szCs w:val="18"/>
              </w:rPr>
              <w:t xml:space="preserve">Click the </w:t>
            </w:r>
            <w:r w:rsidRPr="000A2E81">
              <w:rPr>
                <w:rFonts w:cs="Arial"/>
                <w:b/>
                <w:szCs w:val="18"/>
              </w:rPr>
              <w:t>No</w:t>
            </w:r>
            <w:r w:rsidRPr="000A2E81">
              <w:rPr>
                <w:rFonts w:cs="Arial"/>
                <w:szCs w:val="18"/>
              </w:rPr>
              <w:t xml:space="preserve"> </w:t>
            </w:r>
            <w:r w:rsidR="00006CC8" w:rsidRPr="000A2E81">
              <w:rPr>
                <w:rFonts w:cs="Arial"/>
                <w:szCs w:val="18"/>
              </w:rPr>
              <w:t>b</w:t>
            </w:r>
            <w:r w:rsidRPr="000A2E81">
              <w:rPr>
                <w:rFonts w:cs="Arial"/>
                <w:szCs w:val="18"/>
              </w:rPr>
              <w:t>utton on the confirmation window. The window closes and the unit record is displayed and available for changes.</w:t>
            </w:r>
          </w:p>
          <w:p w:rsidR="00274C5B" w:rsidRPr="000A2E81" w:rsidRDefault="00274C5B" w:rsidP="00580AA1">
            <w:pPr>
              <w:pStyle w:val="TableText"/>
              <w:numPr>
                <w:ilvl w:val="0"/>
                <w:numId w:val="27"/>
              </w:numPr>
              <w:rPr>
                <w:rFonts w:cs="Arial"/>
                <w:szCs w:val="18"/>
              </w:rPr>
            </w:pPr>
            <w:r w:rsidRPr="000A2E81">
              <w:rPr>
                <w:rFonts w:cs="Arial"/>
                <w:szCs w:val="18"/>
              </w:rPr>
              <w:t xml:space="preserve">Add Special Testing to the unit. (CMV Negative, SC Negative </w:t>
            </w:r>
            <w:r w:rsidR="00006CC8" w:rsidRPr="000A2E81">
              <w:rPr>
                <w:rFonts w:cs="Arial"/>
                <w:szCs w:val="18"/>
              </w:rPr>
              <w:t>and/</w:t>
            </w:r>
            <w:r w:rsidRPr="000A2E81">
              <w:rPr>
                <w:rFonts w:cs="Arial"/>
                <w:szCs w:val="18"/>
              </w:rPr>
              <w:t>or RBC Antigens)</w:t>
            </w:r>
          </w:p>
          <w:p w:rsidR="00006CC8" w:rsidRPr="000A2E81" w:rsidRDefault="00006CC8" w:rsidP="00580AA1">
            <w:pPr>
              <w:pStyle w:val="TableText"/>
              <w:numPr>
                <w:ilvl w:val="0"/>
                <w:numId w:val="27"/>
              </w:numPr>
              <w:rPr>
                <w:rFonts w:cs="Arial"/>
                <w:szCs w:val="18"/>
              </w:rPr>
            </w:pPr>
            <w:r w:rsidRPr="000A2E81">
              <w:rPr>
                <w:rFonts w:cs="Arial"/>
                <w:szCs w:val="18"/>
              </w:rPr>
              <w:t xml:space="preserve">Click the </w:t>
            </w:r>
            <w:r w:rsidRPr="000A2E81">
              <w:rPr>
                <w:rFonts w:cs="Arial"/>
                <w:b/>
                <w:szCs w:val="18"/>
              </w:rPr>
              <w:t>Save</w:t>
            </w:r>
            <w:r w:rsidRPr="000A2E81">
              <w:rPr>
                <w:rFonts w:cs="Arial"/>
                <w:szCs w:val="18"/>
              </w:rPr>
              <w:t xml:space="preserve"> button. The VBECS Confirmation window appears.</w:t>
            </w:r>
          </w:p>
          <w:p w:rsidR="00D844BF" w:rsidRPr="000A2E81" w:rsidRDefault="00006CC8" w:rsidP="00580AA1">
            <w:pPr>
              <w:pStyle w:val="TableText"/>
              <w:numPr>
                <w:ilvl w:val="0"/>
                <w:numId w:val="27"/>
              </w:numPr>
              <w:rPr>
                <w:rFonts w:cs="Arial"/>
                <w:szCs w:val="18"/>
              </w:rPr>
            </w:pPr>
            <w:r w:rsidRPr="000A2E81">
              <w:rPr>
                <w:rFonts w:cs="Arial"/>
                <w:szCs w:val="18"/>
              </w:rPr>
              <w:t xml:space="preserve">Click the </w:t>
            </w:r>
            <w:r w:rsidRPr="000A2E81">
              <w:rPr>
                <w:rFonts w:cs="Arial"/>
                <w:b/>
                <w:szCs w:val="18"/>
              </w:rPr>
              <w:t>Yes</w:t>
            </w:r>
            <w:r w:rsidRPr="000A2E81">
              <w:rPr>
                <w:rFonts w:cs="Arial"/>
                <w:szCs w:val="18"/>
              </w:rPr>
              <w:t xml:space="preserve"> button on the confirmation window. </w:t>
            </w:r>
          </w:p>
        </w:tc>
      </w:tr>
      <w:tr w:rsidR="00226577" w:rsidRPr="000A2E81" w:rsidTr="005C4363">
        <w:trPr>
          <w:cantSplit/>
        </w:trPr>
        <w:tc>
          <w:tcPr>
            <w:tcW w:w="1375" w:type="dxa"/>
            <w:tcMar>
              <w:top w:w="72" w:type="dxa"/>
              <w:left w:w="115" w:type="dxa"/>
              <w:bottom w:w="72" w:type="dxa"/>
              <w:right w:w="115" w:type="dxa"/>
            </w:tcMar>
            <w:vAlign w:val="center"/>
          </w:tcPr>
          <w:p w:rsidR="00226577" w:rsidRPr="000A2E81" w:rsidRDefault="00226577" w:rsidP="005C4363">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226577" w:rsidRPr="000A2E81" w:rsidRDefault="00006CC8" w:rsidP="00580AA1">
            <w:pPr>
              <w:pStyle w:val="TableText"/>
              <w:numPr>
                <w:ilvl w:val="0"/>
                <w:numId w:val="28"/>
              </w:numPr>
              <w:rPr>
                <w:rFonts w:cs="Arial"/>
                <w:szCs w:val="18"/>
              </w:rPr>
            </w:pPr>
            <w:r w:rsidRPr="000A2E81">
              <w:rPr>
                <w:rFonts w:cs="Arial"/>
                <w:szCs w:val="18"/>
              </w:rPr>
              <w:t>The unit information displays in the list at the bottom of the window with the indicated special testing information as entered in Step 5.</w:t>
            </w:r>
          </w:p>
        </w:tc>
      </w:tr>
      <w:tr w:rsidR="00006CC8" w:rsidRPr="000A2E81" w:rsidTr="005C4363">
        <w:trPr>
          <w:cantSplit/>
        </w:trPr>
        <w:tc>
          <w:tcPr>
            <w:tcW w:w="1375" w:type="dxa"/>
            <w:tcMar>
              <w:top w:w="72" w:type="dxa"/>
              <w:left w:w="115" w:type="dxa"/>
              <w:bottom w:w="72" w:type="dxa"/>
              <w:right w:w="115" w:type="dxa"/>
            </w:tcMar>
            <w:vAlign w:val="center"/>
          </w:tcPr>
          <w:p w:rsidR="00006CC8" w:rsidRPr="000A2E81" w:rsidRDefault="00006CC8" w:rsidP="005C4363">
            <w:pPr>
              <w:pStyle w:val="TableText"/>
              <w:ind w:left="180"/>
              <w:rPr>
                <w:rFonts w:cs="Arial"/>
                <w:b/>
                <w:szCs w:val="18"/>
              </w:rPr>
            </w:pPr>
            <w:r w:rsidRPr="000A2E81">
              <w:rPr>
                <w:rFonts w:cs="Arial"/>
                <w:b/>
                <w:szCs w:val="18"/>
              </w:rPr>
              <w:t>Reports</w:t>
            </w:r>
          </w:p>
        </w:tc>
        <w:tc>
          <w:tcPr>
            <w:tcW w:w="8100" w:type="dxa"/>
            <w:tcMar>
              <w:top w:w="72" w:type="dxa"/>
              <w:bottom w:w="72" w:type="dxa"/>
            </w:tcMar>
            <w:vAlign w:val="bottom"/>
          </w:tcPr>
          <w:p w:rsidR="00006CC8" w:rsidRPr="000A2E81" w:rsidRDefault="000622B3" w:rsidP="00580AA1">
            <w:pPr>
              <w:pStyle w:val="TableText"/>
              <w:numPr>
                <w:ilvl w:val="0"/>
                <w:numId w:val="29"/>
              </w:numPr>
              <w:rPr>
                <w:rFonts w:cs="Arial"/>
                <w:szCs w:val="18"/>
              </w:rPr>
            </w:pPr>
            <w:r w:rsidRPr="000A2E81">
              <w:rPr>
                <w:rFonts w:cs="Arial"/>
                <w:szCs w:val="18"/>
              </w:rPr>
              <w:t>The Unit History report</w:t>
            </w:r>
            <w:r w:rsidR="0037501F" w:rsidRPr="000A2E81">
              <w:rPr>
                <w:rFonts w:cs="Arial"/>
                <w:szCs w:val="18"/>
              </w:rPr>
              <w:t>, Incoming Shipment section displays the entered information including the Special Testing information.</w:t>
            </w:r>
            <w:r w:rsidR="00FD40AE" w:rsidRPr="000A2E81">
              <w:rPr>
                <w:rFonts w:cs="Arial"/>
                <w:szCs w:val="18"/>
              </w:rPr>
              <w:t xml:space="preserve"> </w:t>
            </w:r>
          </w:p>
          <w:p w:rsidR="005E5B01" w:rsidRPr="000A2E81" w:rsidRDefault="005E5B01" w:rsidP="00006CC8">
            <w:pPr>
              <w:pStyle w:val="TableText"/>
              <w:rPr>
                <w:rFonts w:cs="Arial"/>
                <w:szCs w:val="18"/>
              </w:rPr>
            </w:pPr>
          </w:p>
          <w:p w:rsidR="005E5B01" w:rsidRPr="000A2E81" w:rsidRDefault="005E5B01" w:rsidP="00CF31FF">
            <w:pPr>
              <w:pStyle w:val="TableText"/>
              <w:rPr>
                <w:rFonts w:cs="Arial"/>
                <w:szCs w:val="18"/>
              </w:rPr>
            </w:pPr>
            <w:r w:rsidRPr="000A2E81">
              <w:rPr>
                <w:rFonts w:cs="Arial"/>
                <w:szCs w:val="18"/>
              </w:rPr>
              <w:t xml:space="preserve">The unit’s Special Testing </w:t>
            </w:r>
            <w:r w:rsidR="00721A47" w:rsidRPr="000A2E81">
              <w:rPr>
                <w:rFonts w:cs="Arial"/>
                <w:szCs w:val="18"/>
              </w:rPr>
              <w:t>information</w:t>
            </w:r>
            <w:r w:rsidRPr="000A2E81">
              <w:rPr>
                <w:rFonts w:cs="Arial"/>
                <w:szCs w:val="18"/>
              </w:rPr>
              <w:t xml:space="preserve"> may also be verified by reviewing the unit’s information in Blood Units, Edit Unit Information </w:t>
            </w:r>
            <w:r w:rsidR="002D0527" w:rsidRPr="000A2E81">
              <w:rPr>
                <w:rFonts w:cs="Arial"/>
                <w:szCs w:val="18"/>
              </w:rPr>
              <w:t>that</w:t>
            </w:r>
            <w:r w:rsidRPr="000A2E81">
              <w:rPr>
                <w:rFonts w:cs="Arial"/>
                <w:szCs w:val="18"/>
              </w:rPr>
              <w:t xml:space="preserve"> does not have a print option.</w:t>
            </w:r>
            <w:r w:rsidR="002D0527" w:rsidRPr="000A2E81">
              <w:rPr>
                <w:rFonts w:cs="Arial"/>
                <w:szCs w:val="18"/>
              </w:rPr>
              <w:t xml:space="preserve"> Save a screen shot of the updated unit record for your validation documentation.</w:t>
            </w:r>
          </w:p>
        </w:tc>
      </w:tr>
    </w:tbl>
    <w:p w:rsidR="00226577" w:rsidRPr="000A2E81" w:rsidRDefault="00226577"/>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F56C8E" w:rsidRPr="000A2E81" w:rsidTr="00773AA6">
        <w:trPr>
          <w:cantSplit/>
          <w:trHeight w:val="625"/>
          <w:tblHeader/>
        </w:trPr>
        <w:tc>
          <w:tcPr>
            <w:tcW w:w="9475" w:type="dxa"/>
            <w:gridSpan w:val="2"/>
            <w:shd w:val="pct25" w:color="auto" w:fill="auto"/>
            <w:tcMar>
              <w:top w:w="72" w:type="dxa"/>
              <w:left w:w="115" w:type="dxa"/>
              <w:bottom w:w="72" w:type="dxa"/>
              <w:right w:w="115" w:type="dxa"/>
            </w:tcMar>
            <w:vAlign w:val="center"/>
          </w:tcPr>
          <w:p w:rsidR="00F56C8E" w:rsidRPr="000A2E81" w:rsidRDefault="00F56C8E" w:rsidP="00580AA1">
            <w:pPr>
              <w:pStyle w:val="Heading2"/>
              <w:rPr>
                <w:szCs w:val="18"/>
              </w:rPr>
            </w:pPr>
            <w:bookmarkStart w:id="88" w:name="_Test_Scenario_Group"/>
            <w:bookmarkEnd w:id="88"/>
            <w:r w:rsidRPr="000A2E81">
              <w:rPr>
                <w:szCs w:val="18"/>
              </w:rPr>
              <w:br w:type="page"/>
            </w:r>
            <w:bookmarkStart w:id="89" w:name="_Ref383689632"/>
            <w:bookmarkStart w:id="90" w:name="_Toc419972197"/>
            <w:r w:rsidRPr="000A2E81">
              <w:t>Test Scenario Group Five</w:t>
            </w:r>
            <w:bookmarkEnd w:id="89"/>
            <w:bookmarkEnd w:id="90"/>
          </w:p>
        </w:tc>
      </w:tr>
      <w:tr w:rsidR="00F56C8E" w:rsidRPr="000A2E81" w:rsidTr="00773AA6">
        <w:trPr>
          <w:cantSplit/>
          <w:trHeight w:val="490"/>
        </w:trPr>
        <w:tc>
          <w:tcPr>
            <w:tcW w:w="9475" w:type="dxa"/>
            <w:gridSpan w:val="2"/>
            <w:shd w:val="pct25" w:color="auto" w:fill="auto"/>
            <w:tcMar>
              <w:top w:w="72" w:type="dxa"/>
              <w:left w:w="115" w:type="dxa"/>
              <w:bottom w:w="72" w:type="dxa"/>
              <w:right w:w="115" w:type="dxa"/>
            </w:tcMar>
            <w:vAlign w:val="center"/>
          </w:tcPr>
          <w:p w:rsidR="00F56C8E" w:rsidRPr="000A2E81" w:rsidRDefault="00F56C8E" w:rsidP="00580AA1">
            <w:pPr>
              <w:pStyle w:val="TableText"/>
              <w:rPr>
                <w:szCs w:val="18"/>
              </w:rPr>
            </w:pPr>
            <w:r w:rsidRPr="000A2E81">
              <w:rPr>
                <w:rFonts w:cs="Arial"/>
                <w:b/>
                <w:szCs w:val="18"/>
              </w:rPr>
              <w:t xml:space="preserve">Test Objective: </w:t>
            </w:r>
            <w:r w:rsidRPr="000A2E81">
              <w:rPr>
                <w:rFonts w:cs="Arial"/>
                <w:szCs w:val="18"/>
              </w:rPr>
              <w:t>Dem</w:t>
            </w:r>
            <w:r w:rsidRPr="000A2E81">
              <w:t xml:space="preserve">onstrate the changes described in </w:t>
            </w:r>
            <w:r w:rsidRPr="000A2E81">
              <w:rPr>
                <w:b/>
              </w:rPr>
              <w:t>Appendix B: Patient ABO/Rh Test System Response</w:t>
            </w:r>
            <w:r w:rsidRPr="000A2E81">
              <w:t xml:space="preserve"> that </w:t>
            </w:r>
            <w:r w:rsidRPr="000A2E81">
              <w:rPr>
                <w:szCs w:val="18"/>
              </w:rPr>
              <w:t xml:space="preserve">the system response in rows 12 and 14 does </w:t>
            </w:r>
            <w:r w:rsidRPr="000A2E81">
              <w:rPr>
                <w:szCs w:val="18"/>
                <w:u w:val="single"/>
              </w:rPr>
              <w:t>not</w:t>
            </w:r>
            <w:r w:rsidRPr="000A2E81">
              <w:rPr>
                <w:szCs w:val="18"/>
              </w:rPr>
              <w:t xml:space="preserve"> allow the software to save the ABO/Rh test with those specific conditions.</w:t>
            </w:r>
          </w:p>
          <w:p w:rsidR="00F56C8E" w:rsidRPr="000A2E81" w:rsidRDefault="00F56C8E" w:rsidP="00580AA1">
            <w:pPr>
              <w:pStyle w:val="TableText"/>
              <w:rPr>
                <w:szCs w:val="18"/>
              </w:rPr>
            </w:pPr>
          </w:p>
          <w:p w:rsidR="007851A6" w:rsidRDefault="00F56C8E" w:rsidP="00E7336D">
            <w:pPr>
              <w:pStyle w:val="TableText"/>
              <w:rPr>
                <w:rFonts w:cs="Arial"/>
                <w:szCs w:val="18"/>
              </w:rPr>
            </w:pPr>
            <w:r w:rsidRPr="00773AA6">
              <w:rPr>
                <w:b/>
                <w:szCs w:val="18"/>
              </w:rPr>
              <w:t xml:space="preserve">Note: </w:t>
            </w:r>
            <w:r w:rsidRPr="000A2E81">
              <w:rPr>
                <w:rFonts w:cs="Arial"/>
                <w:szCs w:val="18"/>
              </w:rPr>
              <w:t xml:space="preserve">The intent of this </w:t>
            </w:r>
            <w:r w:rsidR="007851A6" w:rsidRPr="000A2E81">
              <w:rPr>
                <w:rFonts w:cs="Arial"/>
                <w:szCs w:val="18"/>
              </w:rPr>
              <w:t>scenario</w:t>
            </w:r>
            <w:r w:rsidR="007851A6">
              <w:rPr>
                <w:rFonts w:cs="Arial"/>
                <w:szCs w:val="18"/>
              </w:rPr>
              <w:t xml:space="preserve">’s </w:t>
            </w:r>
            <w:r w:rsidRPr="000A2E81">
              <w:rPr>
                <w:rFonts w:cs="Arial"/>
                <w:szCs w:val="18"/>
              </w:rPr>
              <w:t xml:space="preserve">group is to enter a set of reaction results that are invalid for the ABO or Rh test and an Inconclusive interpretation for the other confirming that VBECS will not allow the invalid interpretations to be saved. </w:t>
            </w:r>
          </w:p>
          <w:p w:rsidR="007851A6" w:rsidRDefault="00F56C8E" w:rsidP="00773AA6">
            <w:pPr>
              <w:pStyle w:val="TableText"/>
              <w:numPr>
                <w:ilvl w:val="0"/>
                <w:numId w:val="65"/>
              </w:numPr>
              <w:rPr>
                <w:szCs w:val="18"/>
              </w:rPr>
            </w:pPr>
            <w:r w:rsidRPr="000A2E81">
              <w:rPr>
                <w:szCs w:val="18"/>
              </w:rPr>
              <w:t>Each example is for a patient with a specific blood type</w:t>
            </w:r>
            <w:r w:rsidR="007851A6">
              <w:rPr>
                <w:szCs w:val="18"/>
              </w:rPr>
              <w:t xml:space="preserve"> to create an invalid pattern related to historic information</w:t>
            </w:r>
          </w:p>
          <w:p w:rsidR="007851A6" w:rsidRDefault="007851A6" w:rsidP="00773AA6">
            <w:pPr>
              <w:pStyle w:val="TableText"/>
              <w:numPr>
                <w:ilvl w:val="0"/>
                <w:numId w:val="65"/>
              </w:numPr>
              <w:rPr>
                <w:szCs w:val="18"/>
              </w:rPr>
            </w:pPr>
            <w:r>
              <w:rPr>
                <w:szCs w:val="18"/>
              </w:rPr>
              <w:t>The configuration of your local testing grid may differ from the example presented but should use the specified blood type comparison.</w:t>
            </w:r>
          </w:p>
          <w:p w:rsidR="007851A6" w:rsidRDefault="007851A6" w:rsidP="00773AA6">
            <w:pPr>
              <w:pStyle w:val="TableText"/>
              <w:numPr>
                <w:ilvl w:val="0"/>
                <w:numId w:val="65"/>
              </w:numPr>
              <w:rPr>
                <w:szCs w:val="18"/>
              </w:rPr>
            </w:pPr>
            <w:r>
              <w:rPr>
                <w:szCs w:val="18"/>
              </w:rPr>
              <w:t xml:space="preserve">Tool tips used in verification display when hovering over the testing grid, not the disabled OK button. </w:t>
            </w:r>
          </w:p>
          <w:p w:rsidR="00F56C8E" w:rsidRPr="00E7336D" w:rsidRDefault="00F56C8E" w:rsidP="00773AA6">
            <w:pPr>
              <w:pStyle w:val="TableText"/>
              <w:numPr>
                <w:ilvl w:val="0"/>
                <w:numId w:val="65"/>
              </w:numPr>
              <w:rPr>
                <w:szCs w:val="18"/>
              </w:rPr>
            </w:pPr>
            <w:r w:rsidRPr="000A2E81">
              <w:rPr>
                <w:szCs w:val="18"/>
              </w:rPr>
              <w:t>Repeat if necessary with different blood group and type records.</w:t>
            </w:r>
          </w:p>
        </w:tc>
      </w:tr>
      <w:tr w:rsidR="00F56C8E" w:rsidRPr="000A2E81" w:rsidTr="00773AA6">
        <w:trPr>
          <w:cantSplit/>
        </w:trPr>
        <w:tc>
          <w:tcPr>
            <w:tcW w:w="9475" w:type="dxa"/>
            <w:gridSpan w:val="2"/>
            <w:shd w:val="pct25" w:color="auto" w:fill="auto"/>
            <w:tcMar>
              <w:top w:w="72" w:type="dxa"/>
              <w:left w:w="115" w:type="dxa"/>
              <w:bottom w:w="72" w:type="dxa"/>
              <w:right w:w="115" w:type="dxa"/>
            </w:tcMar>
            <w:vAlign w:val="center"/>
          </w:tcPr>
          <w:p w:rsidR="00F56C8E" w:rsidRPr="000A2E81" w:rsidRDefault="00F56C8E" w:rsidP="00F56C8E">
            <w:pPr>
              <w:pStyle w:val="TableText"/>
              <w:rPr>
                <w:szCs w:val="18"/>
              </w:rPr>
            </w:pPr>
            <w:r w:rsidRPr="000A2E81">
              <w:rPr>
                <w:rFonts w:cs="Arial"/>
                <w:b/>
                <w:szCs w:val="18"/>
              </w:rPr>
              <w:lastRenderedPageBreak/>
              <w:t>Scenario 1:</w:t>
            </w:r>
            <w:r w:rsidRPr="000A2E81">
              <w:rPr>
                <w:rFonts w:cs="Arial"/>
                <w:szCs w:val="18"/>
              </w:rPr>
              <w:t xml:space="preserve"> Verify the software change for</w:t>
            </w:r>
            <w:r w:rsidRPr="000A2E81">
              <w:rPr>
                <w:szCs w:val="18"/>
              </w:rPr>
              <w:t xml:space="preserve"> the system response for row 12</w:t>
            </w:r>
            <w:r w:rsidRPr="000A2E81">
              <w:rPr>
                <w:rFonts w:cs="Arial"/>
                <w:szCs w:val="18"/>
              </w:rPr>
              <w:t>:</w:t>
            </w:r>
            <w:r w:rsidRPr="000A2E81">
              <w:rPr>
                <w:szCs w:val="18"/>
              </w:rPr>
              <w:t xml:space="preserve"> </w:t>
            </w:r>
          </w:p>
          <w:p w:rsidR="00F56C8E" w:rsidRPr="000A2E81" w:rsidRDefault="00F56C8E" w:rsidP="00580AA1">
            <w:pPr>
              <w:pStyle w:val="TableText"/>
              <w:numPr>
                <w:ilvl w:val="0"/>
                <w:numId w:val="47"/>
              </w:numPr>
              <w:rPr>
                <w:rFonts w:cs="Arial"/>
                <w:szCs w:val="18"/>
              </w:rPr>
            </w:pPr>
            <w:r w:rsidRPr="000A2E81">
              <w:rPr>
                <w:rFonts w:cs="Arial"/>
                <w:szCs w:val="18"/>
                <w:u w:val="single"/>
              </w:rPr>
              <w:t>Historic (Previous test) ABO/Rh record</w:t>
            </w:r>
            <w:r w:rsidRPr="000A2E81">
              <w:rPr>
                <w:rFonts w:cs="Arial"/>
                <w:szCs w:val="18"/>
              </w:rPr>
              <w:t>: NR</w:t>
            </w:r>
          </w:p>
          <w:p w:rsidR="00F56C8E" w:rsidRPr="000A2E81" w:rsidRDefault="00F56C8E" w:rsidP="00580AA1">
            <w:pPr>
              <w:numPr>
                <w:ilvl w:val="0"/>
                <w:numId w:val="47"/>
              </w:numPr>
              <w:rPr>
                <w:rFonts w:ascii="Arial" w:hAnsi="Arial" w:cs="Arial"/>
                <w:sz w:val="18"/>
                <w:szCs w:val="18"/>
              </w:rPr>
            </w:pPr>
            <w:r w:rsidRPr="000A2E81">
              <w:rPr>
                <w:rFonts w:ascii="Arial" w:hAnsi="Arial" w:cs="Arial"/>
                <w:sz w:val="18"/>
                <w:szCs w:val="18"/>
                <w:u w:val="single"/>
              </w:rPr>
              <w:t>User Entered ABO interpretation</w:t>
            </w:r>
            <w:r w:rsidRPr="000A2E81">
              <w:rPr>
                <w:rFonts w:ascii="Arial" w:hAnsi="Arial" w:cs="Arial"/>
                <w:sz w:val="18"/>
                <w:szCs w:val="18"/>
              </w:rPr>
              <w:t>: INVALID interpretation entered</w:t>
            </w:r>
            <w:r w:rsidR="00DD4E64" w:rsidRPr="000A2E81">
              <w:rPr>
                <w:rFonts w:ascii="Arial" w:hAnsi="Arial" w:cs="Arial"/>
                <w:sz w:val="18"/>
                <w:szCs w:val="18"/>
              </w:rPr>
              <w:t xml:space="preserve"> </w:t>
            </w:r>
            <w:r w:rsidRPr="000A2E81">
              <w:rPr>
                <w:rFonts w:ascii="Arial" w:hAnsi="Arial" w:cs="Arial"/>
                <w:sz w:val="18"/>
                <w:szCs w:val="18"/>
              </w:rPr>
              <w:t xml:space="preserve"> </w:t>
            </w:r>
            <w:r w:rsidR="00DD4E64" w:rsidRPr="000A2E81">
              <w:rPr>
                <w:rFonts w:ascii="Arial" w:hAnsi="Arial" w:cs="Arial"/>
                <w:sz w:val="18"/>
                <w:szCs w:val="18"/>
              </w:rPr>
              <w:t>(D</w:t>
            </w:r>
            <w:r w:rsidRPr="000A2E81">
              <w:rPr>
                <w:rFonts w:ascii="Arial" w:hAnsi="Arial" w:cs="Arial"/>
                <w:sz w:val="18"/>
                <w:szCs w:val="18"/>
              </w:rPr>
              <w:t>oes not match the Historic or valid entry pattern</w:t>
            </w:r>
            <w:r w:rsidR="00DD4E64" w:rsidRPr="000A2E81">
              <w:rPr>
                <w:rFonts w:ascii="Arial" w:hAnsi="Arial" w:cs="Arial"/>
                <w:sz w:val="18"/>
                <w:szCs w:val="18"/>
              </w:rPr>
              <w:t>)</w:t>
            </w:r>
          </w:p>
          <w:p w:rsidR="00F56C8E" w:rsidRPr="000A2E81" w:rsidRDefault="00F56C8E" w:rsidP="00580AA1">
            <w:pPr>
              <w:numPr>
                <w:ilvl w:val="0"/>
                <w:numId w:val="47"/>
              </w:numPr>
              <w:rPr>
                <w:rFonts w:ascii="Arial" w:hAnsi="Arial" w:cs="Arial"/>
                <w:sz w:val="18"/>
                <w:szCs w:val="18"/>
              </w:rPr>
            </w:pPr>
            <w:r w:rsidRPr="000A2E81">
              <w:rPr>
                <w:rFonts w:ascii="Arial" w:hAnsi="Arial" w:cs="Arial"/>
                <w:sz w:val="18"/>
                <w:szCs w:val="18"/>
                <w:u w:val="single"/>
              </w:rPr>
              <w:t>User Entered Rh Interpretation</w:t>
            </w:r>
            <w:r w:rsidRPr="000A2E81">
              <w:rPr>
                <w:rFonts w:ascii="Arial" w:hAnsi="Arial" w:cs="Arial"/>
                <w:sz w:val="18"/>
                <w:szCs w:val="18"/>
              </w:rPr>
              <w:t>: Inconclusive</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4F5450" w:rsidRPr="000A2E81" w:rsidRDefault="004F5450" w:rsidP="00580AA1">
            <w:pPr>
              <w:pStyle w:val="TableText"/>
              <w:numPr>
                <w:ilvl w:val="0"/>
                <w:numId w:val="31"/>
              </w:numPr>
              <w:ind w:left="252" w:hanging="198"/>
              <w:rPr>
                <w:rFonts w:cs="Arial"/>
                <w:szCs w:val="18"/>
              </w:rPr>
            </w:pPr>
            <w:r w:rsidRPr="000A2E81">
              <w:rPr>
                <w:rFonts w:cs="Arial"/>
                <w:szCs w:val="18"/>
              </w:rPr>
              <w:t>Create a CPRS ABO/Rh test order for a patient with NO previous VBECS ABO/Rh test or database conversion records.</w:t>
            </w:r>
          </w:p>
          <w:p w:rsidR="00F56C8E" w:rsidRPr="000A2E81" w:rsidRDefault="00F56C8E" w:rsidP="00580AA1">
            <w:pPr>
              <w:pStyle w:val="TableText"/>
              <w:numPr>
                <w:ilvl w:val="0"/>
                <w:numId w:val="31"/>
              </w:numPr>
              <w:ind w:left="252" w:hanging="198"/>
              <w:rPr>
                <w:rFonts w:cs="Arial"/>
                <w:szCs w:val="18"/>
              </w:rPr>
            </w:pPr>
            <w:r w:rsidRPr="000A2E81">
              <w:rPr>
                <w:rFonts w:cs="Arial"/>
                <w:szCs w:val="18"/>
              </w:rPr>
              <w:t>Accession the ABO/Rh order in VistA Lab.</w:t>
            </w:r>
          </w:p>
          <w:p w:rsidR="00F56C8E" w:rsidRPr="000A2E81" w:rsidRDefault="00F56C8E" w:rsidP="00580AA1">
            <w:pPr>
              <w:pStyle w:val="TableText"/>
              <w:numPr>
                <w:ilvl w:val="0"/>
                <w:numId w:val="31"/>
              </w:numPr>
              <w:ind w:left="252" w:hanging="198"/>
              <w:rPr>
                <w:rFonts w:cs="Arial"/>
                <w:szCs w:val="18"/>
              </w:rPr>
            </w:pPr>
            <w:r w:rsidRPr="000A2E81">
              <w:rPr>
                <w:rFonts w:cs="Arial"/>
                <w:szCs w:val="18"/>
              </w:rPr>
              <w:t>Accept the ABO/Rh order in VBECS.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 specific user role is required.</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F56C8E" w:rsidRPr="000A2E81" w:rsidRDefault="00F56C8E" w:rsidP="00580AA1">
            <w:pPr>
              <w:pStyle w:val="TableText"/>
              <w:numPr>
                <w:ilvl w:val="0"/>
                <w:numId w:val="54"/>
              </w:numPr>
              <w:ind w:left="342" w:hanging="270"/>
              <w:rPr>
                <w:rFonts w:cs="Arial"/>
                <w:szCs w:val="18"/>
              </w:rPr>
            </w:pPr>
            <w:r w:rsidRPr="000A2E81">
              <w:rPr>
                <w:rFonts w:cs="Arial"/>
                <w:szCs w:val="18"/>
              </w:rPr>
              <w:t>Select the ABO/Rh test order in Patient Testing; proceed to the ABO/Rh testing grid.</w:t>
            </w:r>
          </w:p>
          <w:p w:rsidR="00F56C8E" w:rsidRPr="000A2E81" w:rsidRDefault="00F56C8E" w:rsidP="00580AA1">
            <w:pPr>
              <w:pStyle w:val="ListParagraph"/>
              <w:numPr>
                <w:ilvl w:val="0"/>
                <w:numId w:val="54"/>
              </w:numPr>
              <w:ind w:left="342" w:hanging="270"/>
              <w:rPr>
                <w:rFonts w:ascii="Arial" w:hAnsi="Arial" w:cs="Arial"/>
                <w:sz w:val="18"/>
                <w:szCs w:val="18"/>
              </w:rPr>
            </w:pPr>
            <w:r w:rsidRPr="000A2E81">
              <w:rPr>
                <w:rFonts w:ascii="Arial" w:hAnsi="Arial" w:cs="Arial"/>
                <w:sz w:val="18"/>
                <w:szCs w:val="18"/>
              </w:rPr>
              <w:t xml:space="preserve">Enter a result pattern for a valid B Negative. </w:t>
            </w:r>
          </w:p>
          <w:p w:rsidR="00F56C8E" w:rsidRPr="000A2E81" w:rsidRDefault="00F56C8E" w:rsidP="000F0341">
            <w:pPr>
              <w:spacing w:after="120"/>
              <w:ind w:left="342" w:hanging="270"/>
              <w:jc w:val="center"/>
              <w:rPr>
                <w:rFonts w:ascii="Arial" w:hAnsi="Arial" w:cs="Arial"/>
                <w:sz w:val="18"/>
                <w:szCs w:val="18"/>
              </w:rPr>
            </w:pPr>
            <w:r w:rsidRPr="000A2E81">
              <w:object w:dxaOrig="4548" w:dyaOrig="768">
                <v:shape id="_x0000_i1030" type="#_x0000_t75" style="width:227.25pt;height:38.25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PBrush" ShapeID="_x0000_i1030" DrawAspect="Content" ObjectID="_1494995369" r:id="rId33"/>
              </w:object>
            </w:r>
          </w:p>
          <w:p w:rsidR="00F56C8E" w:rsidRPr="000A2E81" w:rsidRDefault="00F56C8E" w:rsidP="00580AA1">
            <w:pPr>
              <w:pStyle w:val="TableText"/>
              <w:numPr>
                <w:ilvl w:val="0"/>
                <w:numId w:val="54"/>
              </w:numPr>
              <w:ind w:left="342" w:hanging="270"/>
              <w:rPr>
                <w:rFonts w:cs="Arial"/>
                <w:szCs w:val="18"/>
              </w:rPr>
            </w:pPr>
            <w:r w:rsidRPr="000A2E81">
              <w:rPr>
                <w:rFonts w:cs="Arial"/>
                <w:szCs w:val="18"/>
              </w:rPr>
              <w:t xml:space="preserve">Enter the ABO interpretation as A. </w:t>
            </w:r>
            <w:r w:rsidRPr="000A2E81">
              <w:object w:dxaOrig="816" w:dyaOrig="492">
                <v:shape id="_x0000_i1031" type="#_x0000_t75" style="width:41.25pt;height:24.7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PBrush" ShapeID="_x0000_i1031" DrawAspect="Content" ObjectID="_1494995370" r:id="rId35"/>
              </w:object>
            </w:r>
          </w:p>
          <w:p w:rsidR="00F56C8E" w:rsidRPr="000A2E81" w:rsidRDefault="00F56C8E" w:rsidP="00580AA1">
            <w:pPr>
              <w:pStyle w:val="TableText"/>
              <w:numPr>
                <w:ilvl w:val="0"/>
                <w:numId w:val="54"/>
              </w:numPr>
              <w:ind w:left="342" w:hanging="270"/>
              <w:rPr>
                <w:rFonts w:cs="Arial"/>
                <w:szCs w:val="18"/>
              </w:rPr>
            </w:pPr>
            <w:r w:rsidRPr="000A2E81">
              <w:rPr>
                <w:rFonts w:cs="Arial"/>
                <w:szCs w:val="18"/>
              </w:rPr>
              <w:t>Enter the Rh interpretation as I (Inconclusive).</w:t>
            </w:r>
            <w:r w:rsidRPr="000A2E81">
              <w:t xml:space="preserve"> </w:t>
            </w:r>
            <w:r w:rsidRPr="000A2E81">
              <w:object w:dxaOrig="744" w:dyaOrig="492">
                <v:shape id="_x0000_i1032" type="#_x0000_t75" style="width:37.5pt;height:24.7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PBrush" ShapeID="_x0000_i1032" DrawAspect="Content" ObjectID="_1494995371" r:id="rId37"/>
              </w:objec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F56C8E" w:rsidRPr="000A2E81" w:rsidRDefault="00F56C8E" w:rsidP="00580AA1">
            <w:pPr>
              <w:pStyle w:val="TableText"/>
              <w:numPr>
                <w:ilvl w:val="0"/>
                <w:numId w:val="32"/>
              </w:numPr>
              <w:ind w:hanging="288"/>
              <w:rPr>
                <w:rFonts w:cs="Arial"/>
                <w:szCs w:val="18"/>
              </w:rPr>
            </w:pPr>
            <w:r w:rsidRPr="000A2E81">
              <w:rPr>
                <w:rFonts w:cs="Arial"/>
                <w:szCs w:val="18"/>
              </w:rPr>
              <w:t xml:space="preserve">The row validation icon appears as a red E. </w:t>
            </w:r>
            <w:r w:rsidRPr="000A2E81">
              <w:object w:dxaOrig="288" w:dyaOrig="264">
                <v:shape id="_x0000_i1033" type="#_x0000_t75" style="width:14.25pt;height:13.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PBrush" ShapeID="_x0000_i1033" DrawAspect="Content" ObjectID="_1494995372" r:id="rId39"/>
              </w:object>
            </w:r>
          </w:p>
          <w:p w:rsidR="00F56C8E" w:rsidRPr="000A2E81" w:rsidRDefault="00F56C8E" w:rsidP="00580AA1">
            <w:pPr>
              <w:pStyle w:val="TableText"/>
              <w:numPr>
                <w:ilvl w:val="0"/>
                <w:numId w:val="33"/>
              </w:numPr>
              <w:ind w:hanging="288"/>
              <w:rPr>
                <w:rFonts w:cs="Arial"/>
                <w:szCs w:val="18"/>
              </w:rPr>
            </w:pPr>
            <w:r w:rsidRPr="000A2E81">
              <w:rPr>
                <w:rFonts w:cs="Arial"/>
                <w:szCs w:val="18"/>
              </w:rPr>
              <w:t>The OK button is disabled.</w:t>
            </w:r>
            <w:r w:rsidRPr="000A2E81">
              <w:t xml:space="preserve"> </w:t>
            </w:r>
            <w:r w:rsidRPr="000A2E81">
              <w:object w:dxaOrig="900" w:dyaOrig="288">
                <v:shape id="_x0000_i1034" type="#_x0000_t75" style="width:45pt;height:14.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PBrush" ShapeID="_x0000_i1034" DrawAspect="Content" ObjectID="_1494995373" r:id="rId41"/>
              </w:object>
            </w:r>
          </w:p>
          <w:p w:rsidR="00F56C8E" w:rsidRPr="000A2E81" w:rsidRDefault="00F56C8E" w:rsidP="00580AA1">
            <w:pPr>
              <w:pStyle w:val="TableText"/>
              <w:numPr>
                <w:ilvl w:val="0"/>
                <w:numId w:val="34"/>
              </w:numPr>
              <w:ind w:hanging="288"/>
              <w:rPr>
                <w:rFonts w:cs="Arial"/>
                <w:szCs w:val="18"/>
              </w:rPr>
            </w:pPr>
            <w:r w:rsidRPr="000A2E81">
              <w:rPr>
                <w:rFonts w:cs="Arial"/>
                <w:szCs w:val="18"/>
              </w:rPr>
              <w:t xml:space="preserve">The tool tip message is available: </w:t>
            </w:r>
            <w:r w:rsidRPr="000A2E81">
              <w:rPr>
                <w:rFonts w:cs="Arial"/>
                <w:i/>
                <w:szCs w:val="18"/>
              </w:rPr>
              <w:t>Interpretations does not match entries. Please correct.</w:t>
            </w:r>
          </w:p>
          <w:p w:rsidR="00F56C8E" w:rsidRPr="000A2E81" w:rsidRDefault="00F56C8E" w:rsidP="00580AA1">
            <w:pPr>
              <w:pStyle w:val="TableText"/>
              <w:spacing w:after="60"/>
              <w:jc w:val="center"/>
              <w:rPr>
                <w:rFonts w:cs="Arial"/>
                <w:szCs w:val="18"/>
              </w:rPr>
            </w:pPr>
            <w:r w:rsidRPr="000A2E81">
              <w:object w:dxaOrig="3156" w:dyaOrig="156">
                <v:shape id="_x0000_i1035" type="#_x0000_t75" style="width:157.5pt;height: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PBrush" ShapeID="_x0000_i1035" DrawAspect="Content" ObjectID="_1494995374" r:id="rId43"/>
              </w:object>
            </w:r>
          </w:p>
        </w:tc>
      </w:tr>
      <w:tr w:rsidR="00F56C8E" w:rsidRPr="000A2E81" w:rsidTr="00773AA6">
        <w:trPr>
          <w:cantSplit/>
        </w:trPr>
        <w:tc>
          <w:tcPr>
            <w:tcW w:w="1375" w:type="dxa"/>
            <w:tcBorders>
              <w:bottom w:val="single" w:sz="2" w:space="0" w:color="auto"/>
            </w:tcBorders>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Reports</w:t>
            </w:r>
          </w:p>
        </w:tc>
        <w:tc>
          <w:tcPr>
            <w:tcW w:w="8100" w:type="dxa"/>
            <w:tcBorders>
              <w:bottom w:val="single" w:sz="2" w:space="0" w:color="auto"/>
            </w:tcBorders>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None.</w:t>
            </w:r>
          </w:p>
        </w:tc>
      </w:tr>
      <w:tr w:rsidR="00F56C8E" w:rsidRPr="000A2E81" w:rsidTr="00773AA6">
        <w:trPr>
          <w:cantSplit/>
        </w:trPr>
        <w:tc>
          <w:tcPr>
            <w:tcW w:w="9475" w:type="dxa"/>
            <w:gridSpan w:val="2"/>
            <w:shd w:val="pct25" w:color="auto" w:fill="auto"/>
            <w:tcMar>
              <w:top w:w="72" w:type="dxa"/>
              <w:left w:w="115" w:type="dxa"/>
              <w:bottom w:w="72" w:type="dxa"/>
              <w:right w:w="115" w:type="dxa"/>
            </w:tcMar>
            <w:vAlign w:val="center"/>
          </w:tcPr>
          <w:p w:rsidR="00F56C8E" w:rsidRPr="000A2E81" w:rsidRDefault="00F56C8E" w:rsidP="00580AA1">
            <w:pPr>
              <w:pStyle w:val="TableText"/>
              <w:rPr>
                <w:szCs w:val="18"/>
              </w:rPr>
            </w:pPr>
            <w:r w:rsidRPr="000A2E81">
              <w:rPr>
                <w:rFonts w:cs="Arial"/>
                <w:b/>
                <w:szCs w:val="18"/>
              </w:rPr>
              <w:t>Scenario 2:</w:t>
            </w:r>
            <w:r w:rsidRPr="000A2E81">
              <w:rPr>
                <w:rFonts w:cs="Arial"/>
                <w:szCs w:val="18"/>
              </w:rPr>
              <w:t xml:space="preserve"> Verify the software change for</w:t>
            </w:r>
            <w:r w:rsidRPr="000A2E81">
              <w:rPr>
                <w:szCs w:val="18"/>
              </w:rPr>
              <w:t xml:space="preserve"> the system response for</w:t>
            </w:r>
            <w:r w:rsidR="00F95048" w:rsidRPr="000A2E81">
              <w:rPr>
                <w:szCs w:val="18"/>
              </w:rPr>
              <w:t xml:space="preserve"> rows 12:</w:t>
            </w:r>
          </w:p>
          <w:p w:rsidR="00F95048" w:rsidRPr="000A2E81" w:rsidRDefault="00F95048" w:rsidP="00580AA1">
            <w:pPr>
              <w:pStyle w:val="TableText"/>
              <w:numPr>
                <w:ilvl w:val="0"/>
                <w:numId w:val="48"/>
              </w:numPr>
              <w:rPr>
                <w:rFonts w:cs="Arial"/>
                <w:szCs w:val="18"/>
              </w:rPr>
            </w:pPr>
            <w:r w:rsidRPr="000A2E81">
              <w:rPr>
                <w:rFonts w:cs="Arial"/>
                <w:szCs w:val="18"/>
                <w:u w:val="single"/>
              </w:rPr>
              <w:t>Historic (Previous VBECS test) ABO/Rh record:</w:t>
            </w:r>
            <w:r w:rsidRPr="000A2E81">
              <w:rPr>
                <w:rFonts w:cs="Arial"/>
                <w:szCs w:val="18"/>
              </w:rPr>
              <w:t xml:space="preserve"> Valid and not </w:t>
            </w:r>
            <w:r w:rsidR="00DD4E64" w:rsidRPr="000A2E81">
              <w:rPr>
                <w:rFonts w:cs="Arial"/>
                <w:szCs w:val="18"/>
              </w:rPr>
              <w:t>discrepant with previous typing</w:t>
            </w:r>
          </w:p>
          <w:p w:rsidR="00F95048" w:rsidRPr="000A2E81" w:rsidRDefault="00F95048" w:rsidP="00580AA1">
            <w:pPr>
              <w:numPr>
                <w:ilvl w:val="0"/>
                <w:numId w:val="48"/>
              </w:numPr>
              <w:rPr>
                <w:rFonts w:ascii="Arial" w:hAnsi="Arial" w:cs="Arial"/>
                <w:sz w:val="18"/>
                <w:szCs w:val="18"/>
              </w:rPr>
            </w:pPr>
            <w:r w:rsidRPr="000A2E81">
              <w:rPr>
                <w:rFonts w:ascii="Arial" w:hAnsi="Arial" w:cs="Arial"/>
                <w:sz w:val="18"/>
                <w:szCs w:val="18"/>
                <w:u w:val="single"/>
              </w:rPr>
              <w:t xml:space="preserve">User Entered ABO interpretation:  </w:t>
            </w:r>
            <w:r w:rsidRPr="000A2E81">
              <w:rPr>
                <w:rFonts w:ascii="Arial" w:hAnsi="Arial" w:cs="Arial"/>
                <w:sz w:val="18"/>
                <w:szCs w:val="18"/>
              </w:rPr>
              <w:t xml:space="preserve">INVALID interpretation entered </w:t>
            </w:r>
            <w:r w:rsidRPr="000A2E81">
              <w:rPr>
                <w:rFonts w:ascii="Arial" w:hAnsi="Arial" w:cs="Arial"/>
                <w:i/>
                <w:sz w:val="18"/>
                <w:szCs w:val="18"/>
              </w:rPr>
              <w:t>(Does not match the Historic blood Group or the valid reaction result pattern)</w:t>
            </w:r>
          </w:p>
          <w:p w:rsidR="00F95048" w:rsidRPr="000A2E81" w:rsidRDefault="00F95048" w:rsidP="00580AA1">
            <w:pPr>
              <w:numPr>
                <w:ilvl w:val="0"/>
                <w:numId w:val="48"/>
              </w:numPr>
              <w:rPr>
                <w:rFonts w:ascii="Arial" w:hAnsi="Arial" w:cs="Arial"/>
                <w:sz w:val="18"/>
                <w:szCs w:val="18"/>
              </w:rPr>
            </w:pPr>
            <w:r w:rsidRPr="000A2E81">
              <w:rPr>
                <w:rFonts w:ascii="Arial" w:hAnsi="Arial" w:cs="Arial"/>
                <w:sz w:val="18"/>
                <w:szCs w:val="18"/>
                <w:u w:val="single"/>
              </w:rPr>
              <w:t>User Entered Rh Interpretation:</w:t>
            </w:r>
            <w:r w:rsidRPr="000A2E81">
              <w:rPr>
                <w:rFonts w:ascii="Arial" w:hAnsi="Arial" w:cs="Arial"/>
                <w:sz w:val="18"/>
                <w:szCs w:val="18"/>
              </w:rPr>
              <w:t xml:space="preserve"> I (Inconclusive)</w:t>
            </w:r>
          </w:p>
          <w:p w:rsidR="00F95048" w:rsidRPr="000A2E81" w:rsidRDefault="00F95048" w:rsidP="00580AA1">
            <w:pPr>
              <w:pStyle w:val="TableText"/>
              <w:rPr>
                <w:szCs w:val="18"/>
              </w:rPr>
            </w:pPr>
          </w:p>
          <w:p w:rsidR="00F56C8E" w:rsidRPr="000A2E81" w:rsidRDefault="00F56C8E" w:rsidP="00580AA1">
            <w:pPr>
              <w:pStyle w:val="TableText"/>
              <w:rPr>
                <w:szCs w:val="18"/>
              </w:rPr>
            </w:pPr>
            <w:r w:rsidRPr="000A2E81">
              <w:rPr>
                <w:szCs w:val="18"/>
              </w:rPr>
              <w:t>Note: The previous blood type record must be from a previous VBECS blood test record, not database conversion as the most recent previous historic record.</w:t>
            </w:r>
          </w:p>
          <w:p w:rsidR="00F56C8E" w:rsidRPr="000A2E81" w:rsidRDefault="00F56C8E" w:rsidP="00580AA1">
            <w:pPr>
              <w:pStyle w:val="TableText"/>
              <w:rPr>
                <w:szCs w:val="18"/>
              </w:rPr>
            </w:pPr>
            <w:r w:rsidRPr="000A2E81">
              <w:rPr>
                <w:szCs w:val="18"/>
              </w:rPr>
              <w:t>This example is written for a patient with a blood type of Group AB, Rh Negative. Repeat</w:t>
            </w:r>
            <w:r w:rsidR="00465FF3" w:rsidRPr="000A2E81">
              <w:rPr>
                <w:szCs w:val="18"/>
              </w:rPr>
              <w:t xml:space="preserve"> as required;</w:t>
            </w:r>
            <w:r w:rsidR="00DD4E64" w:rsidRPr="000A2E81">
              <w:rPr>
                <w:szCs w:val="18"/>
              </w:rPr>
              <w:t xml:space="preserve"> comply with the testing conditions.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F56C8E" w:rsidRPr="000A2E81" w:rsidRDefault="00F56C8E" w:rsidP="00580AA1">
            <w:pPr>
              <w:pStyle w:val="TableText"/>
              <w:numPr>
                <w:ilvl w:val="0"/>
                <w:numId w:val="51"/>
              </w:numPr>
              <w:rPr>
                <w:rFonts w:cs="Arial"/>
                <w:szCs w:val="18"/>
              </w:rPr>
            </w:pPr>
            <w:r w:rsidRPr="000A2E81">
              <w:rPr>
                <w:rFonts w:cs="Arial"/>
                <w:szCs w:val="18"/>
              </w:rPr>
              <w:t xml:space="preserve">Create a CPRS ABO/Rh test order for a patient with a previous VBECS ABO/Rh (test) record. In this </w:t>
            </w:r>
            <w:r w:rsidR="00465FF3" w:rsidRPr="000A2E81">
              <w:rPr>
                <w:rFonts w:cs="Arial"/>
                <w:szCs w:val="18"/>
              </w:rPr>
              <w:t>example,</w:t>
            </w:r>
            <w:r w:rsidRPr="000A2E81">
              <w:rPr>
                <w:rFonts w:cs="Arial"/>
                <w:szCs w:val="18"/>
              </w:rPr>
              <w:t xml:space="preserve"> the patient’s historic record is A Pos.</w:t>
            </w:r>
          </w:p>
          <w:p w:rsidR="00F56C8E" w:rsidRPr="000A2E81" w:rsidRDefault="00F56C8E" w:rsidP="004F5450">
            <w:pPr>
              <w:pStyle w:val="TableText"/>
              <w:ind w:left="72"/>
              <w:jc w:val="center"/>
            </w:pPr>
            <w:r w:rsidRPr="000A2E81">
              <w:object w:dxaOrig="3876" w:dyaOrig="600">
                <v:shape id="_x0000_i1036" type="#_x0000_t75" style="width:193.5pt;height:30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PBrush" ShapeID="_x0000_i1036" DrawAspect="Content" ObjectID="_1494995375" r:id="rId45"/>
              </w:object>
            </w:r>
          </w:p>
          <w:p w:rsidR="004F5450" w:rsidRPr="000A2E81" w:rsidRDefault="004F5450" w:rsidP="00580AA1">
            <w:pPr>
              <w:pStyle w:val="TableText"/>
              <w:numPr>
                <w:ilvl w:val="0"/>
                <w:numId w:val="51"/>
              </w:numPr>
              <w:rPr>
                <w:rFonts w:cs="Arial"/>
                <w:szCs w:val="18"/>
              </w:rPr>
            </w:pPr>
            <w:r w:rsidRPr="000A2E81">
              <w:rPr>
                <w:rFonts w:cs="Arial"/>
                <w:szCs w:val="18"/>
              </w:rPr>
              <w:t>Accession the ABO/Rh order in VistA Lab.</w:t>
            </w:r>
          </w:p>
          <w:p w:rsidR="004F5450" w:rsidRPr="000A2E81" w:rsidRDefault="004F5450" w:rsidP="00580AA1">
            <w:pPr>
              <w:pStyle w:val="TableText"/>
              <w:numPr>
                <w:ilvl w:val="0"/>
                <w:numId w:val="51"/>
              </w:numPr>
              <w:rPr>
                <w:rFonts w:cs="Arial"/>
                <w:szCs w:val="18"/>
              </w:rPr>
            </w:pPr>
            <w:r w:rsidRPr="000A2E81">
              <w:rPr>
                <w:rFonts w:cs="Arial"/>
                <w:szCs w:val="18"/>
              </w:rPr>
              <w:t>Accept the ABO/Rh order in VBECS.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 specific user role is required.</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lastRenderedPageBreak/>
              <w:t>Steps</w:t>
            </w:r>
          </w:p>
        </w:tc>
        <w:tc>
          <w:tcPr>
            <w:tcW w:w="8100" w:type="dxa"/>
            <w:tcMar>
              <w:top w:w="72" w:type="dxa"/>
              <w:bottom w:w="72" w:type="dxa"/>
            </w:tcMar>
            <w:vAlign w:val="bottom"/>
          </w:tcPr>
          <w:p w:rsidR="00F56C8E" w:rsidRPr="000A2E81" w:rsidRDefault="00F56C8E" w:rsidP="00580AA1">
            <w:pPr>
              <w:pStyle w:val="TableText"/>
              <w:numPr>
                <w:ilvl w:val="0"/>
                <w:numId w:val="39"/>
              </w:numPr>
              <w:rPr>
                <w:rFonts w:cs="Arial"/>
                <w:szCs w:val="18"/>
              </w:rPr>
            </w:pPr>
            <w:r w:rsidRPr="000A2E81">
              <w:rPr>
                <w:rFonts w:cs="Arial"/>
                <w:szCs w:val="18"/>
              </w:rPr>
              <w:t>Select the ABO/Rh test order in Patient Testing; proceed to the ABO/Rh testing grid.</w:t>
            </w:r>
          </w:p>
          <w:p w:rsidR="00F56C8E" w:rsidRPr="000A2E81" w:rsidRDefault="00F56C8E" w:rsidP="00580AA1">
            <w:pPr>
              <w:pStyle w:val="ListParagraph"/>
              <w:numPr>
                <w:ilvl w:val="0"/>
                <w:numId w:val="39"/>
              </w:numPr>
              <w:rPr>
                <w:rFonts w:ascii="Arial" w:hAnsi="Arial" w:cs="Arial"/>
                <w:sz w:val="18"/>
                <w:szCs w:val="18"/>
              </w:rPr>
            </w:pPr>
            <w:r w:rsidRPr="000A2E81">
              <w:rPr>
                <w:rFonts w:ascii="Arial" w:hAnsi="Arial" w:cs="Arial"/>
                <w:sz w:val="18"/>
                <w:szCs w:val="18"/>
              </w:rPr>
              <w:t xml:space="preserve">Enter a result pattern for a valid AB Negative. </w:t>
            </w:r>
          </w:p>
          <w:p w:rsidR="00F56C8E" w:rsidRPr="000A2E81" w:rsidRDefault="00F56C8E" w:rsidP="00580AA1">
            <w:pPr>
              <w:pStyle w:val="TableText"/>
              <w:jc w:val="center"/>
              <w:rPr>
                <w:rFonts w:cs="Arial"/>
                <w:szCs w:val="18"/>
              </w:rPr>
            </w:pPr>
            <w:r w:rsidRPr="000A2E81">
              <w:object w:dxaOrig="4620" w:dyaOrig="780">
                <v:shape id="_x0000_i1037" type="#_x0000_t75" style="width:231pt;height:39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PBrush" ShapeID="_x0000_i1037" DrawAspect="Content" ObjectID="_1494995376" r:id="rId47"/>
              </w:object>
            </w:r>
          </w:p>
          <w:p w:rsidR="00F56C8E" w:rsidRPr="000A2E81" w:rsidRDefault="00F56C8E" w:rsidP="00580AA1">
            <w:pPr>
              <w:pStyle w:val="TableText"/>
              <w:numPr>
                <w:ilvl w:val="0"/>
                <w:numId w:val="39"/>
              </w:numPr>
              <w:spacing w:before="60"/>
              <w:rPr>
                <w:rFonts w:cs="Arial"/>
                <w:szCs w:val="18"/>
              </w:rPr>
            </w:pPr>
            <w:r w:rsidRPr="000A2E81">
              <w:rPr>
                <w:rFonts w:cs="Arial"/>
                <w:szCs w:val="18"/>
              </w:rPr>
              <w:t xml:space="preserve">Enter the ABO interpretation as B (invalid). </w:t>
            </w:r>
            <w:r w:rsidRPr="000A2E81">
              <w:object w:dxaOrig="756" w:dyaOrig="516">
                <v:shape id="_x0000_i1038" type="#_x0000_t75" style="width:38.25pt;height:26.2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PBrush" ShapeID="_x0000_i1038" DrawAspect="Content" ObjectID="_1494995377" r:id="rId49"/>
              </w:object>
            </w:r>
          </w:p>
          <w:p w:rsidR="00F56C8E" w:rsidRPr="000A2E81" w:rsidRDefault="00F56C8E" w:rsidP="00580AA1">
            <w:pPr>
              <w:pStyle w:val="TableText"/>
              <w:numPr>
                <w:ilvl w:val="0"/>
                <w:numId w:val="39"/>
              </w:numPr>
              <w:rPr>
                <w:rFonts w:cs="Arial"/>
                <w:szCs w:val="18"/>
              </w:rPr>
            </w:pPr>
            <w:r w:rsidRPr="000A2E81">
              <w:rPr>
                <w:rFonts w:cs="Arial"/>
                <w:szCs w:val="18"/>
              </w:rPr>
              <w:t>Enter the Rh interpretation as I (Inconclusive).</w:t>
            </w:r>
            <w:r w:rsidRPr="000A2E81">
              <w:t xml:space="preserve"> </w:t>
            </w:r>
            <w:r w:rsidRPr="000A2E81">
              <w:object w:dxaOrig="744" w:dyaOrig="492">
                <v:shape id="_x0000_i1039" type="#_x0000_t75" style="width:37.5pt;height:24.7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PBrush" ShapeID="_x0000_i1039" DrawAspect="Content" ObjectID="_1494995378" r:id="rId50"/>
              </w:object>
            </w:r>
            <w:r w:rsidRPr="000A2E81">
              <w:rPr>
                <w:rFonts w:cs="Arial"/>
                <w:szCs w:val="18"/>
              </w:rPr>
              <w:t xml:space="preserve"> </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F56C8E" w:rsidRPr="000A2E81" w:rsidRDefault="00F56C8E" w:rsidP="00580AA1">
            <w:pPr>
              <w:pStyle w:val="TableText"/>
              <w:numPr>
                <w:ilvl w:val="0"/>
                <w:numId w:val="40"/>
              </w:numPr>
              <w:rPr>
                <w:rFonts w:cs="Arial"/>
                <w:szCs w:val="18"/>
              </w:rPr>
            </w:pPr>
            <w:r w:rsidRPr="000A2E81">
              <w:rPr>
                <w:rFonts w:cs="Arial"/>
                <w:szCs w:val="18"/>
              </w:rPr>
              <w:t xml:space="preserve">The row validation icon appears as a red E. </w:t>
            </w:r>
            <w:r w:rsidRPr="000A2E81">
              <w:object w:dxaOrig="288" w:dyaOrig="264">
                <v:shape id="_x0000_i1040" type="#_x0000_t75" style="width:14.25pt;height:13.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PBrush" ShapeID="_x0000_i1040" DrawAspect="Content" ObjectID="_1494995379" r:id="rId51"/>
              </w:object>
            </w:r>
          </w:p>
          <w:p w:rsidR="00F56C8E" w:rsidRPr="000A2E81" w:rsidRDefault="00F56C8E" w:rsidP="00580AA1">
            <w:pPr>
              <w:pStyle w:val="TableText"/>
              <w:numPr>
                <w:ilvl w:val="0"/>
                <w:numId w:val="41"/>
              </w:numPr>
              <w:rPr>
                <w:rFonts w:cs="Arial"/>
                <w:szCs w:val="18"/>
              </w:rPr>
            </w:pPr>
            <w:r w:rsidRPr="000A2E81">
              <w:rPr>
                <w:rFonts w:cs="Arial"/>
                <w:szCs w:val="18"/>
              </w:rPr>
              <w:t>The OK button is disabled.</w:t>
            </w:r>
            <w:r w:rsidRPr="000A2E81">
              <w:t xml:space="preserve"> </w:t>
            </w:r>
            <w:r w:rsidRPr="000A2E81">
              <w:object w:dxaOrig="900" w:dyaOrig="288">
                <v:shape id="_x0000_i1041" type="#_x0000_t75" style="width:45pt;height:14.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PBrush" ShapeID="_x0000_i1041" DrawAspect="Content" ObjectID="_1494995380" r:id="rId52"/>
              </w:object>
            </w:r>
          </w:p>
          <w:p w:rsidR="00F56C8E" w:rsidRPr="000A2E81" w:rsidRDefault="00F56C8E" w:rsidP="00580AA1">
            <w:pPr>
              <w:pStyle w:val="TableText"/>
              <w:numPr>
                <w:ilvl w:val="0"/>
                <w:numId w:val="42"/>
              </w:numPr>
              <w:rPr>
                <w:rFonts w:cs="Arial"/>
                <w:szCs w:val="18"/>
              </w:rPr>
            </w:pPr>
            <w:r w:rsidRPr="000A2E81">
              <w:rPr>
                <w:rFonts w:cs="Arial"/>
                <w:szCs w:val="18"/>
              </w:rPr>
              <w:t xml:space="preserve">The tool tip message is available: </w:t>
            </w:r>
            <w:r w:rsidRPr="000A2E81">
              <w:rPr>
                <w:rFonts w:cs="Arial"/>
                <w:i/>
                <w:szCs w:val="18"/>
              </w:rPr>
              <w:t>Interpretations does not match entries. Please correct.</w:t>
            </w:r>
          </w:p>
          <w:p w:rsidR="00F56C8E" w:rsidRPr="000A2E81" w:rsidRDefault="00F56C8E" w:rsidP="00580AA1">
            <w:pPr>
              <w:pStyle w:val="TableText"/>
              <w:spacing w:after="60"/>
              <w:jc w:val="center"/>
              <w:rPr>
                <w:rFonts w:cs="Arial"/>
                <w:szCs w:val="18"/>
              </w:rPr>
            </w:pPr>
            <w:r w:rsidRPr="000A2E81">
              <w:object w:dxaOrig="3156" w:dyaOrig="156">
                <v:shape id="_x0000_i1042" type="#_x0000_t75" style="width:157.5pt;height: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PBrush" ShapeID="_x0000_i1042" DrawAspect="Content" ObjectID="_1494995381" r:id="rId53"/>
              </w:objec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Reports</w:t>
            </w:r>
          </w:p>
        </w:tc>
        <w:tc>
          <w:tcPr>
            <w:tcW w:w="8100" w:type="dxa"/>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None.</w:t>
            </w:r>
          </w:p>
        </w:tc>
      </w:tr>
      <w:tr w:rsidR="00F56C8E" w:rsidRPr="000A2E81" w:rsidTr="00580AA1">
        <w:trPr>
          <w:cantSplit/>
        </w:trPr>
        <w:tc>
          <w:tcPr>
            <w:tcW w:w="9475" w:type="dxa"/>
            <w:gridSpan w:val="2"/>
            <w:shd w:val="clear" w:color="auto" w:fill="B3B3B3"/>
            <w:tcMar>
              <w:top w:w="72" w:type="dxa"/>
              <w:left w:w="115" w:type="dxa"/>
              <w:bottom w:w="72" w:type="dxa"/>
              <w:right w:w="115" w:type="dxa"/>
            </w:tcMar>
            <w:vAlign w:val="center"/>
          </w:tcPr>
          <w:p w:rsidR="00F56C8E" w:rsidRPr="000A2E81" w:rsidRDefault="00F56C8E" w:rsidP="00580AA1">
            <w:pPr>
              <w:pStyle w:val="TableText"/>
              <w:rPr>
                <w:szCs w:val="18"/>
              </w:rPr>
            </w:pPr>
            <w:r w:rsidRPr="000A2E81">
              <w:rPr>
                <w:rFonts w:cs="Arial"/>
                <w:b/>
                <w:szCs w:val="18"/>
              </w:rPr>
              <w:t>Scenario 3:</w:t>
            </w:r>
            <w:r w:rsidRPr="000A2E81">
              <w:rPr>
                <w:rFonts w:cs="Arial"/>
                <w:szCs w:val="18"/>
              </w:rPr>
              <w:t xml:space="preserve"> Verify</w:t>
            </w:r>
            <w:r w:rsidR="00465FF3" w:rsidRPr="000A2E81">
              <w:rPr>
                <w:rFonts w:cs="Arial"/>
                <w:szCs w:val="18"/>
              </w:rPr>
              <w:t xml:space="preserve"> that</w:t>
            </w:r>
            <w:r w:rsidRPr="000A2E81">
              <w:rPr>
                <w:rFonts w:cs="Arial"/>
                <w:szCs w:val="18"/>
              </w:rPr>
              <w:t xml:space="preserve"> the software change for</w:t>
            </w:r>
            <w:r w:rsidRPr="000A2E81">
              <w:rPr>
                <w:szCs w:val="18"/>
              </w:rPr>
              <w:t xml:space="preserve"> the system response for row 14 is working as expected for a patient with an ABO/Rh historic record of NR.</w:t>
            </w:r>
          </w:p>
          <w:p w:rsidR="004F5450" w:rsidRPr="000A2E81" w:rsidRDefault="004F5450" w:rsidP="00580AA1">
            <w:pPr>
              <w:pStyle w:val="TableText"/>
              <w:numPr>
                <w:ilvl w:val="0"/>
                <w:numId w:val="49"/>
              </w:numPr>
              <w:rPr>
                <w:rFonts w:cs="Arial"/>
                <w:szCs w:val="18"/>
              </w:rPr>
            </w:pPr>
            <w:r w:rsidRPr="000A2E81">
              <w:rPr>
                <w:rFonts w:cs="Arial"/>
                <w:szCs w:val="18"/>
                <w:u w:val="single"/>
              </w:rPr>
              <w:t>Historic (Previous test) ABO/Rh record</w:t>
            </w:r>
            <w:r w:rsidRPr="000A2E81">
              <w:rPr>
                <w:rFonts w:cs="Arial"/>
                <w:szCs w:val="18"/>
              </w:rPr>
              <w:t>: NR</w:t>
            </w:r>
          </w:p>
          <w:p w:rsidR="004F5450" w:rsidRPr="000A2E81" w:rsidRDefault="004F5450" w:rsidP="00580AA1">
            <w:pPr>
              <w:numPr>
                <w:ilvl w:val="0"/>
                <w:numId w:val="49"/>
              </w:numPr>
              <w:rPr>
                <w:rFonts w:ascii="Arial" w:hAnsi="Arial" w:cs="Arial"/>
                <w:sz w:val="18"/>
                <w:szCs w:val="18"/>
              </w:rPr>
            </w:pPr>
            <w:r w:rsidRPr="000A2E81">
              <w:rPr>
                <w:rFonts w:ascii="Arial" w:hAnsi="Arial" w:cs="Arial"/>
                <w:sz w:val="18"/>
                <w:szCs w:val="18"/>
                <w:u w:val="single"/>
              </w:rPr>
              <w:t>User Entered ABO interpretation</w:t>
            </w:r>
            <w:r w:rsidRPr="000A2E81">
              <w:rPr>
                <w:rFonts w:ascii="Arial" w:hAnsi="Arial" w:cs="Arial"/>
                <w:sz w:val="18"/>
                <w:szCs w:val="18"/>
              </w:rPr>
              <w:t>: “Inconclusive” interpretation entered</w:t>
            </w:r>
          </w:p>
          <w:p w:rsidR="004F5450" w:rsidRPr="000A2E81" w:rsidRDefault="004F5450" w:rsidP="00580AA1">
            <w:pPr>
              <w:numPr>
                <w:ilvl w:val="0"/>
                <w:numId w:val="49"/>
              </w:numPr>
              <w:rPr>
                <w:rFonts w:ascii="Arial" w:hAnsi="Arial" w:cs="Arial"/>
                <w:sz w:val="18"/>
                <w:szCs w:val="18"/>
              </w:rPr>
            </w:pPr>
            <w:r w:rsidRPr="000A2E81">
              <w:rPr>
                <w:rFonts w:ascii="Arial" w:hAnsi="Arial" w:cs="Arial"/>
                <w:sz w:val="18"/>
                <w:szCs w:val="18"/>
                <w:u w:val="single"/>
              </w:rPr>
              <w:t>User Entered Rh Interpretation</w:t>
            </w:r>
            <w:r w:rsidRPr="000A2E81">
              <w:rPr>
                <w:rFonts w:ascii="Arial" w:hAnsi="Arial" w:cs="Arial"/>
                <w:sz w:val="18"/>
                <w:szCs w:val="18"/>
              </w:rPr>
              <w:t>: Invalid interpretation entered</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F56C8E" w:rsidRPr="000A2E81" w:rsidRDefault="00F56C8E" w:rsidP="00580AA1">
            <w:pPr>
              <w:pStyle w:val="TableText"/>
              <w:numPr>
                <w:ilvl w:val="0"/>
                <w:numId w:val="53"/>
              </w:numPr>
              <w:ind w:left="342"/>
              <w:rPr>
                <w:rFonts w:cs="Arial"/>
                <w:szCs w:val="18"/>
              </w:rPr>
            </w:pPr>
            <w:r w:rsidRPr="000A2E81">
              <w:rPr>
                <w:rFonts w:cs="Arial"/>
                <w:szCs w:val="18"/>
              </w:rPr>
              <w:t xml:space="preserve">Create a CPRS ABO/Rh test order for a patient with NO previous VBECS ABO/Rh </w:t>
            </w:r>
            <w:r w:rsidR="004F5450" w:rsidRPr="000A2E81">
              <w:rPr>
                <w:rFonts w:cs="Arial"/>
                <w:szCs w:val="18"/>
              </w:rPr>
              <w:t xml:space="preserve">test or database conversion </w:t>
            </w:r>
            <w:r w:rsidRPr="000A2E81">
              <w:rPr>
                <w:rFonts w:cs="Arial"/>
                <w:szCs w:val="18"/>
              </w:rPr>
              <w:t>re</w:t>
            </w:r>
            <w:r w:rsidR="004F5450" w:rsidRPr="000A2E81">
              <w:rPr>
                <w:rFonts w:cs="Arial"/>
                <w:szCs w:val="18"/>
              </w:rPr>
              <w:t>cords.</w:t>
            </w:r>
          </w:p>
          <w:p w:rsidR="0002507E" w:rsidRPr="000A2E81" w:rsidRDefault="0002507E" w:rsidP="00580AA1">
            <w:pPr>
              <w:pStyle w:val="TableText"/>
              <w:numPr>
                <w:ilvl w:val="0"/>
                <w:numId w:val="53"/>
              </w:numPr>
              <w:ind w:left="342"/>
              <w:rPr>
                <w:rFonts w:cs="Arial"/>
                <w:szCs w:val="18"/>
              </w:rPr>
            </w:pPr>
            <w:r w:rsidRPr="000A2E81">
              <w:rPr>
                <w:rFonts w:cs="Arial"/>
                <w:szCs w:val="18"/>
              </w:rPr>
              <w:t>Accession the ABO/Rh order in VistA Lab.</w:t>
            </w:r>
          </w:p>
          <w:p w:rsidR="0002507E" w:rsidRPr="000A2E81" w:rsidRDefault="0002507E" w:rsidP="00580AA1">
            <w:pPr>
              <w:pStyle w:val="TableText"/>
              <w:numPr>
                <w:ilvl w:val="0"/>
                <w:numId w:val="53"/>
              </w:numPr>
              <w:ind w:left="342"/>
              <w:rPr>
                <w:rFonts w:cs="Arial"/>
                <w:szCs w:val="18"/>
              </w:rPr>
            </w:pPr>
            <w:r w:rsidRPr="000A2E81">
              <w:rPr>
                <w:rFonts w:cs="Arial"/>
                <w:szCs w:val="18"/>
              </w:rPr>
              <w:t>Accept the ABO/Rh order in VBECS.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 specific user role is required.</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F56C8E" w:rsidRPr="000A2E81" w:rsidRDefault="00F56C8E" w:rsidP="00580AA1">
            <w:pPr>
              <w:pStyle w:val="TableText"/>
              <w:numPr>
                <w:ilvl w:val="0"/>
                <w:numId w:val="35"/>
              </w:numPr>
              <w:rPr>
                <w:rFonts w:cs="Arial"/>
                <w:szCs w:val="18"/>
              </w:rPr>
            </w:pPr>
            <w:r w:rsidRPr="000A2E81">
              <w:rPr>
                <w:rFonts w:cs="Arial"/>
                <w:szCs w:val="18"/>
              </w:rPr>
              <w:t>Select the ABO/Rh test order in Patient Testing; proceed to the ABO/Rh testing grid.</w:t>
            </w:r>
          </w:p>
          <w:p w:rsidR="00F56C8E" w:rsidRPr="000A2E81" w:rsidRDefault="00F56C8E" w:rsidP="00580AA1">
            <w:pPr>
              <w:pStyle w:val="ListParagraph"/>
              <w:numPr>
                <w:ilvl w:val="0"/>
                <w:numId w:val="35"/>
              </w:numPr>
              <w:rPr>
                <w:rFonts w:ascii="Arial" w:hAnsi="Arial" w:cs="Arial"/>
                <w:sz w:val="18"/>
                <w:szCs w:val="18"/>
              </w:rPr>
            </w:pPr>
            <w:r w:rsidRPr="000A2E81">
              <w:rPr>
                <w:rFonts w:ascii="Arial" w:hAnsi="Arial" w:cs="Arial"/>
                <w:sz w:val="18"/>
                <w:szCs w:val="18"/>
              </w:rPr>
              <w:t xml:space="preserve">Enter a result pattern for a valid A Negative. </w:t>
            </w:r>
          </w:p>
          <w:p w:rsidR="00F56C8E" w:rsidRPr="000A2E81" w:rsidRDefault="00F56C8E" w:rsidP="00580AA1">
            <w:pPr>
              <w:jc w:val="center"/>
              <w:rPr>
                <w:rFonts w:ascii="Arial" w:hAnsi="Arial" w:cs="Arial"/>
                <w:sz w:val="18"/>
                <w:szCs w:val="18"/>
              </w:rPr>
            </w:pPr>
            <w:r w:rsidRPr="000A2E81">
              <w:object w:dxaOrig="4332" w:dyaOrig="720">
                <v:shape id="_x0000_i1043" type="#_x0000_t75" style="width:216.75pt;height:36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PBrush" ShapeID="_x0000_i1043" DrawAspect="Content" ObjectID="_1494995382" r:id="rId55"/>
              </w:object>
            </w:r>
          </w:p>
          <w:p w:rsidR="00F56C8E" w:rsidRPr="000A2E81" w:rsidRDefault="00F56C8E" w:rsidP="00580AA1">
            <w:pPr>
              <w:pStyle w:val="TableText"/>
              <w:numPr>
                <w:ilvl w:val="0"/>
                <w:numId w:val="35"/>
              </w:numPr>
              <w:spacing w:before="60"/>
              <w:rPr>
                <w:rFonts w:cs="Arial"/>
                <w:szCs w:val="18"/>
              </w:rPr>
            </w:pPr>
            <w:r w:rsidRPr="000A2E81">
              <w:rPr>
                <w:rFonts w:cs="Arial"/>
                <w:szCs w:val="18"/>
              </w:rPr>
              <w:t xml:space="preserve">Enter the ABO interpretation as I (Inconclusive). </w:t>
            </w:r>
            <w:r w:rsidRPr="000A2E81">
              <w:object w:dxaOrig="732" w:dyaOrig="516">
                <v:shape id="_x0000_i1044" type="#_x0000_t75" style="width:36.75pt;height:26.2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PBrush" ShapeID="_x0000_i1044" DrawAspect="Content" ObjectID="_1494995383" r:id="rId57"/>
              </w:object>
            </w:r>
          </w:p>
          <w:p w:rsidR="00F56C8E" w:rsidRPr="000A2E81" w:rsidRDefault="00F56C8E" w:rsidP="00580AA1">
            <w:pPr>
              <w:pStyle w:val="TableText"/>
              <w:numPr>
                <w:ilvl w:val="0"/>
                <w:numId w:val="35"/>
              </w:numPr>
              <w:spacing w:before="120"/>
              <w:rPr>
                <w:rFonts w:cs="Arial"/>
                <w:szCs w:val="18"/>
              </w:rPr>
            </w:pPr>
            <w:r w:rsidRPr="000A2E81">
              <w:rPr>
                <w:rFonts w:cs="Arial"/>
                <w:szCs w:val="18"/>
              </w:rPr>
              <w:t>Enter the Rh interpretation as P (positive</w:t>
            </w:r>
            <w:r w:rsidR="00465FF3" w:rsidRPr="000A2E81">
              <w:rPr>
                <w:rFonts w:cs="Arial"/>
                <w:szCs w:val="18"/>
              </w:rPr>
              <w:t>,</w:t>
            </w:r>
            <w:r w:rsidRPr="000A2E81">
              <w:rPr>
                <w:rFonts w:cs="Arial"/>
                <w:szCs w:val="18"/>
              </w:rPr>
              <w:t xml:space="preserve"> which is invalid).</w:t>
            </w:r>
            <w:r w:rsidRPr="000A2E81">
              <w:t xml:space="preserve"> </w:t>
            </w:r>
            <w:r w:rsidRPr="000A2E81">
              <w:object w:dxaOrig="756" w:dyaOrig="456">
                <v:shape id="_x0000_i1045" type="#_x0000_t75" style="width:38.25pt;height:23.25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PBrush" ShapeID="_x0000_i1045" DrawAspect="Content" ObjectID="_1494995384" r:id="rId59"/>
              </w:objec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F56C8E" w:rsidRPr="000A2E81" w:rsidRDefault="00F56C8E" w:rsidP="00580AA1">
            <w:pPr>
              <w:pStyle w:val="TableText"/>
              <w:numPr>
                <w:ilvl w:val="0"/>
                <w:numId w:val="36"/>
              </w:numPr>
              <w:rPr>
                <w:rFonts w:cs="Arial"/>
                <w:szCs w:val="18"/>
              </w:rPr>
            </w:pPr>
            <w:r w:rsidRPr="000A2E81">
              <w:rPr>
                <w:rFonts w:cs="Arial"/>
                <w:szCs w:val="18"/>
              </w:rPr>
              <w:t xml:space="preserve">The row validation icon appears as a red E. </w:t>
            </w:r>
            <w:r w:rsidRPr="000A2E81">
              <w:object w:dxaOrig="288" w:dyaOrig="264">
                <v:shape id="_x0000_i1046" type="#_x0000_t75" style="width:14.25pt;height:13.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PBrush" ShapeID="_x0000_i1046" DrawAspect="Content" ObjectID="_1494995385" r:id="rId60"/>
              </w:object>
            </w:r>
          </w:p>
          <w:p w:rsidR="00F56C8E" w:rsidRPr="000A2E81" w:rsidRDefault="00F56C8E" w:rsidP="00580AA1">
            <w:pPr>
              <w:pStyle w:val="TableText"/>
              <w:numPr>
                <w:ilvl w:val="0"/>
                <w:numId w:val="37"/>
              </w:numPr>
              <w:rPr>
                <w:rFonts w:cs="Arial"/>
                <w:szCs w:val="18"/>
              </w:rPr>
            </w:pPr>
            <w:r w:rsidRPr="000A2E81">
              <w:rPr>
                <w:rFonts w:cs="Arial"/>
                <w:szCs w:val="18"/>
              </w:rPr>
              <w:t>The OK button is disabled.</w:t>
            </w:r>
            <w:r w:rsidRPr="000A2E81">
              <w:t xml:space="preserve"> </w:t>
            </w:r>
            <w:r w:rsidRPr="000A2E81">
              <w:object w:dxaOrig="900" w:dyaOrig="288">
                <v:shape id="_x0000_i1047" type="#_x0000_t75" style="width:45pt;height:14.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PBrush" ShapeID="_x0000_i1047" DrawAspect="Content" ObjectID="_1494995386" r:id="rId61"/>
              </w:object>
            </w:r>
          </w:p>
          <w:p w:rsidR="00F56C8E" w:rsidRPr="000A2E81" w:rsidRDefault="00F56C8E" w:rsidP="00580AA1">
            <w:pPr>
              <w:pStyle w:val="TableText"/>
              <w:numPr>
                <w:ilvl w:val="0"/>
                <w:numId w:val="38"/>
              </w:numPr>
              <w:rPr>
                <w:rFonts w:cs="Arial"/>
                <w:szCs w:val="18"/>
              </w:rPr>
            </w:pPr>
            <w:r w:rsidRPr="000A2E81">
              <w:rPr>
                <w:rFonts w:cs="Arial"/>
                <w:szCs w:val="18"/>
              </w:rPr>
              <w:t xml:space="preserve">The tool tip message is available: </w:t>
            </w:r>
            <w:r w:rsidRPr="000A2E81">
              <w:rPr>
                <w:rFonts w:cs="Arial"/>
                <w:i/>
                <w:szCs w:val="18"/>
              </w:rPr>
              <w:t>Interpretations does not match entries. Please correct.</w:t>
            </w:r>
          </w:p>
          <w:p w:rsidR="00F56C8E" w:rsidRPr="000A2E81" w:rsidRDefault="00F56C8E" w:rsidP="00580AA1">
            <w:pPr>
              <w:pStyle w:val="TableText"/>
              <w:spacing w:after="60"/>
              <w:jc w:val="center"/>
              <w:rPr>
                <w:rFonts w:cs="Arial"/>
                <w:szCs w:val="18"/>
              </w:rPr>
            </w:pPr>
            <w:r w:rsidRPr="000A2E81">
              <w:object w:dxaOrig="3156" w:dyaOrig="156">
                <v:shape id="_x0000_i1048" type="#_x0000_t75" style="width:157.5pt;height: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PBrush" ShapeID="_x0000_i1048" DrawAspect="Content" ObjectID="_1494995387" r:id="rId62"/>
              </w:object>
            </w:r>
          </w:p>
        </w:tc>
      </w:tr>
      <w:tr w:rsidR="00F56C8E" w:rsidRPr="000A2E81" w:rsidTr="00773AA6">
        <w:trPr>
          <w:cantSplit/>
        </w:trPr>
        <w:tc>
          <w:tcPr>
            <w:tcW w:w="1375" w:type="dxa"/>
            <w:tcBorders>
              <w:bottom w:val="single" w:sz="2" w:space="0" w:color="auto"/>
            </w:tcBorders>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Reports</w:t>
            </w:r>
          </w:p>
        </w:tc>
        <w:tc>
          <w:tcPr>
            <w:tcW w:w="8100" w:type="dxa"/>
            <w:tcBorders>
              <w:bottom w:val="single" w:sz="2" w:space="0" w:color="auto"/>
            </w:tcBorders>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None.</w:t>
            </w:r>
          </w:p>
        </w:tc>
      </w:tr>
      <w:tr w:rsidR="00F56C8E" w:rsidRPr="000A2E81" w:rsidTr="00773AA6">
        <w:trPr>
          <w:cantSplit/>
        </w:trPr>
        <w:tc>
          <w:tcPr>
            <w:tcW w:w="9475" w:type="dxa"/>
            <w:gridSpan w:val="2"/>
            <w:shd w:val="pct25" w:color="auto" w:fill="auto"/>
            <w:tcMar>
              <w:top w:w="72" w:type="dxa"/>
              <w:left w:w="115" w:type="dxa"/>
              <w:bottom w:w="72" w:type="dxa"/>
              <w:right w:w="115" w:type="dxa"/>
            </w:tcMar>
            <w:vAlign w:val="center"/>
          </w:tcPr>
          <w:p w:rsidR="00F56C8E" w:rsidRPr="000A2E81" w:rsidRDefault="00F56C8E" w:rsidP="00580AA1">
            <w:pPr>
              <w:pStyle w:val="TableText"/>
              <w:rPr>
                <w:szCs w:val="18"/>
              </w:rPr>
            </w:pPr>
            <w:r w:rsidRPr="000A2E81">
              <w:rPr>
                <w:rFonts w:cs="Arial"/>
                <w:b/>
                <w:szCs w:val="18"/>
              </w:rPr>
              <w:lastRenderedPageBreak/>
              <w:t>Scenario 4:</w:t>
            </w:r>
            <w:r w:rsidRPr="000A2E81">
              <w:rPr>
                <w:rFonts w:cs="Arial"/>
                <w:szCs w:val="18"/>
              </w:rPr>
              <w:t xml:space="preserve"> Verify that the software change for</w:t>
            </w:r>
            <w:r w:rsidRPr="000A2E81">
              <w:rPr>
                <w:szCs w:val="18"/>
              </w:rPr>
              <w:t xml:space="preserve"> the system response for rows 14 is working as expected for a patient with a valid ABO/Rh historic record of group A, B, AB or O.</w:t>
            </w:r>
          </w:p>
          <w:p w:rsidR="004F5450" w:rsidRPr="000A2E81" w:rsidRDefault="004F5450" w:rsidP="00580AA1">
            <w:pPr>
              <w:pStyle w:val="TableText"/>
              <w:numPr>
                <w:ilvl w:val="0"/>
                <w:numId w:val="50"/>
              </w:numPr>
              <w:rPr>
                <w:rFonts w:cs="Arial"/>
                <w:szCs w:val="18"/>
              </w:rPr>
            </w:pPr>
            <w:r w:rsidRPr="000A2E81">
              <w:rPr>
                <w:rFonts w:cs="Arial"/>
                <w:szCs w:val="18"/>
                <w:u w:val="single"/>
              </w:rPr>
              <w:t>Historic (Previous test) ABO/Rh record</w:t>
            </w:r>
            <w:r w:rsidRPr="000A2E81">
              <w:rPr>
                <w:rFonts w:cs="Arial"/>
                <w:szCs w:val="18"/>
              </w:rPr>
              <w:t>: Valid and not discrepant with previous VBECS typing.</w:t>
            </w:r>
          </w:p>
          <w:p w:rsidR="004F5450" w:rsidRPr="000A2E81" w:rsidRDefault="004F5450" w:rsidP="00580AA1">
            <w:pPr>
              <w:numPr>
                <w:ilvl w:val="0"/>
                <w:numId w:val="50"/>
              </w:numPr>
              <w:rPr>
                <w:rFonts w:ascii="Arial" w:hAnsi="Arial" w:cs="Arial"/>
                <w:sz w:val="18"/>
                <w:szCs w:val="18"/>
              </w:rPr>
            </w:pPr>
            <w:r w:rsidRPr="000A2E81">
              <w:rPr>
                <w:rFonts w:ascii="Arial" w:hAnsi="Arial" w:cs="Arial"/>
                <w:sz w:val="18"/>
                <w:szCs w:val="18"/>
                <w:u w:val="single"/>
              </w:rPr>
              <w:t>User Entered ABO interpretation</w:t>
            </w:r>
            <w:r w:rsidRPr="000A2E81">
              <w:rPr>
                <w:rFonts w:ascii="Arial" w:hAnsi="Arial" w:cs="Arial"/>
                <w:sz w:val="18"/>
                <w:szCs w:val="18"/>
              </w:rPr>
              <w:t>: Inconclusive interpretation entered</w:t>
            </w:r>
          </w:p>
          <w:p w:rsidR="004F5450" w:rsidRPr="000A2E81" w:rsidRDefault="004F5450" w:rsidP="00580AA1">
            <w:pPr>
              <w:numPr>
                <w:ilvl w:val="0"/>
                <w:numId w:val="50"/>
              </w:numPr>
              <w:rPr>
                <w:rFonts w:ascii="Arial" w:hAnsi="Arial" w:cs="Arial"/>
                <w:sz w:val="18"/>
                <w:szCs w:val="18"/>
              </w:rPr>
            </w:pPr>
            <w:r w:rsidRPr="000A2E81">
              <w:rPr>
                <w:rFonts w:ascii="Arial" w:hAnsi="Arial" w:cs="Arial"/>
                <w:sz w:val="18"/>
                <w:szCs w:val="18"/>
                <w:u w:val="single"/>
              </w:rPr>
              <w:t>User Entered Rh Interpretation</w:t>
            </w:r>
            <w:r w:rsidRPr="000A2E81">
              <w:rPr>
                <w:rFonts w:ascii="Arial" w:hAnsi="Arial" w:cs="Arial"/>
                <w:sz w:val="18"/>
                <w:szCs w:val="18"/>
              </w:rPr>
              <w:t>: INVALID interpretation entered, does not match the Hx, or valid entry pattern</w:t>
            </w:r>
          </w:p>
          <w:p w:rsidR="00DD4E64" w:rsidRPr="000A2E81" w:rsidRDefault="00DD4E64" w:rsidP="00580AA1">
            <w:pPr>
              <w:pStyle w:val="TableText"/>
              <w:rPr>
                <w:szCs w:val="18"/>
              </w:rPr>
            </w:pPr>
          </w:p>
          <w:p w:rsidR="00DD4E64" w:rsidRPr="000A2E81" w:rsidRDefault="00DD4E64" w:rsidP="00DD4E64">
            <w:pPr>
              <w:pStyle w:val="TableText"/>
              <w:rPr>
                <w:szCs w:val="18"/>
              </w:rPr>
            </w:pPr>
            <w:r w:rsidRPr="000A2E81">
              <w:rPr>
                <w:szCs w:val="18"/>
              </w:rPr>
              <w:t>Note: The previous blood type record must be from a previous VBECS blood test record, not database conversion as the most recent previous historic record.</w:t>
            </w:r>
          </w:p>
          <w:p w:rsidR="00DD4E64" w:rsidRPr="000A2E81" w:rsidRDefault="00DD4E64" w:rsidP="004F5450">
            <w:pPr>
              <w:pStyle w:val="TableText"/>
              <w:rPr>
                <w:szCs w:val="18"/>
              </w:rPr>
            </w:pPr>
            <w:r w:rsidRPr="000A2E81">
              <w:rPr>
                <w:szCs w:val="18"/>
              </w:rPr>
              <w:t>This example is for a patient with a blood type of Group A, Rh Positive. Repeat as required</w:t>
            </w:r>
            <w:r w:rsidR="004F5450" w:rsidRPr="000A2E81">
              <w:rPr>
                <w:szCs w:val="18"/>
              </w:rPr>
              <w:t xml:space="preserve"> </w:t>
            </w:r>
            <w:r w:rsidRPr="000A2E81">
              <w:rPr>
                <w:szCs w:val="18"/>
              </w:rPr>
              <w:t>comply</w:t>
            </w:r>
            <w:r w:rsidR="004F5450" w:rsidRPr="000A2E81">
              <w:rPr>
                <w:szCs w:val="18"/>
              </w:rPr>
              <w:t>ing</w:t>
            </w:r>
            <w:r w:rsidRPr="000A2E81">
              <w:rPr>
                <w:szCs w:val="18"/>
              </w:rPr>
              <w:t xml:space="preserve"> with the testing conditions.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4F5450" w:rsidRPr="000A2E81" w:rsidRDefault="004F5450" w:rsidP="00580AA1">
            <w:pPr>
              <w:pStyle w:val="TableText"/>
              <w:numPr>
                <w:ilvl w:val="0"/>
                <w:numId w:val="52"/>
              </w:numPr>
              <w:ind w:left="342"/>
              <w:rPr>
                <w:rFonts w:cs="Arial"/>
                <w:szCs w:val="18"/>
              </w:rPr>
            </w:pPr>
            <w:r w:rsidRPr="000A2E81">
              <w:rPr>
                <w:rFonts w:cs="Arial"/>
                <w:szCs w:val="18"/>
              </w:rPr>
              <w:t xml:space="preserve">Create a CPRS ABO/Rh test order for a patient with a previous VBECS ABO/Rh (test) record. In this </w:t>
            </w:r>
            <w:r w:rsidR="00465FF3" w:rsidRPr="000A2E81">
              <w:rPr>
                <w:rFonts w:cs="Arial"/>
                <w:szCs w:val="18"/>
              </w:rPr>
              <w:t>example,</w:t>
            </w:r>
            <w:r w:rsidRPr="000A2E81">
              <w:rPr>
                <w:rFonts w:cs="Arial"/>
                <w:szCs w:val="18"/>
              </w:rPr>
              <w:t xml:space="preserve"> the patient’s historic record is A Pos.</w:t>
            </w:r>
          </w:p>
          <w:p w:rsidR="004F5450" w:rsidRPr="000A2E81" w:rsidRDefault="004F5450" w:rsidP="004F5450">
            <w:pPr>
              <w:pStyle w:val="TableText"/>
              <w:ind w:left="342"/>
              <w:jc w:val="center"/>
            </w:pPr>
            <w:r w:rsidRPr="000A2E81">
              <w:object w:dxaOrig="3876" w:dyaOrig="600">
                <v:shape id="_x0000_i1049" type="#_x0000_t75" style="width:193.5pt;height:30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PBrush" ShapeID="_x0000_i1049" DrawAspect="Content" ObjectID="_1494995388" r:id="rId63"/>
              </w:object>
            </w:r>
          </w:p>
          <w:p w:rsidR="004F5450" w:rsidRPr="000A2E81" w:rsidRDefault="004F5450" w:rsidP="00580AA1">
            <w:pPr>
              <w:pStyle w:val="TableText"/>
              <w:numPr>
                <w:ilvl w:val="0"/>
                <w:numId w:val="52"/>
              </w:numPr>
              <w:ind w:left="342"/>
              <w:rPr>
                <w:rFonts w:cs="Arial"/>
                <w:szCs w:val="18"/>
              </w:rPr>
            </w:pPr>
            <w:r w:rsidRPr="000A2E81">
              <w:rPr>
                <w:rFonts w:cs="Arial"/>
                <w:szCs w:val="18"/>
              </w:rPr>
              <w:t>Accession the ABO/Rh order in VistA Lab.</w:t>
            </w:r>
          </w:p>
          <w:p w:rsidR="00F56C8E" w:rsidRPr="000A2E81" w:rsidRDefault="004F5450" w:rsidP="00580AA1">
            <w:pPr>
              <w:pStyle w:val="TableText"/>
              <w:numPr>
                <w:ilvl w:val="0"/>
                <w:numId w:val="52"/>
              </w:numPr>
              <w:ind w:left="342"/>
              <w:rPr>
                <w:rFonts w:cs="Arial"/>
                <w:szCs w:val="18"/>
              </w:rPr>
            </w:pPr>
            <w:r w:rsidRPr="000A2E81">
              <w:rPr>
                <w:rFonts w:cs="Arial"/>
                <w:szCs w:val="18"/>
              </w:rPr>
              <w:t>Accept the ABO/Rh order in VBECS.</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F56C8E" w:rsidRPr="000A2E81" w:rsidRDefault="00F56C8E" w:rsidP="00580AA1">
            <w:pPr>
              <w:pStyle w:val="TableText"/>
              <w:rPr>
                <w:rFonts w:cs="Arial"/>
                <w:szCs w:val="18"/>
              </w:rPr>
            </w:pPr>
            <w:r w:rsidRPr="000A2E81">
              <w:rPr>
                <w:rFonts w:cs="Arial"/>
                <w:szCs w:val="18"/>
              </w:rPr>
              <w:t>No specific user role is required.</w: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F56C8E" w:rsidRPr="000A2E81" w:rsidRDefault="00F56C8E" w:rsidP="00580AA1">
            <w:pPr>
              <w:pStyle w:val="TableText"/>
              <w:numPr>
                <w:ilvl w:val="0"/>
                <w:numId w:val="46"/>
              </w:numPr>
              <w:rPr>
                <w:rFonts w:cs="Arial"/>
                <w:szCs w:val="18"/>
              </w:rPr>
            </w:pPr>
            <w:r w:rsidRPr="000A2E81">
              <w:rPr>
                <w:rFonts w:cs="Arial"/>
                <w:szCs w:val="18"/>
              </w:rPr>
              <w:t>Select the ABO/Rh test order in Patient Testing; proceed to the ABO/Rh testing grid.</w:t>
            </w:r>
          </w:p>
          <w:p w:rsidR="00F56C8E" w:rsidRPr="000A2E81" w:rsidRDefault="00F56C8E" w:rsidP="00580AA1">
            <w:pPr>
              <w:pStyle w:val="ListParagraph"/>
              <w:numPr>
                <w:ilvl w:val="0"/>
                <w:numId w:val="46"/>
              </w:numPr>
              <w:rPr>
                <w:rFonts w:ascii="Arial" w:hAnsi="Arial" w:cs="Arial"/>
                <w:sz w:val="18"/>
                <w:szCs w:val="18"/>
              </w:rPr>
            </w:pPr>
            <w:r w:rsidRPr="000A2E81">
              <w:rPr>
                <w:rFonts w:ascii="Arial" w:hAnsi="Arial" w:cs="Arial"/>
                <w:sz w:val="18"/>
                <w:szCs w:val="18"/>
              </w:rPr>
              <w:t xml:space="preserve">Enter a result pattern for a valid A Positive. </w:t>
            </w:r>
          </w:p>
          <w:p w:rsidR="00F56C8E" w:rsidRPr="000A2E81" w:rsidRDefault="00F56C8E" w:rsidP="00580AA1">
            <w:pPr>
              <w:jc w:val="center"/>
              <w:rPr>
                <w:rFonts w:ascii="Arial" w:hAnsi="Arial" w:cs="Arial"/>
                <w:sz w:val="18"/>
                <w:szCs w:val="18"/>
              </w:rPr>
            </w:pPr>
            <w:r w:rsidRPr="000A2E81">
              <w:object w:dxaOrig="4584" w:dyaOrig="792">
                <v:shape id="_x0000_i1050" type="#_x0000_t75" style="width:229.5pt;height:39.75pt" o:ole="" o:bordertopcolor="this" o:borderleftcolor="this" o:borderbottomcolor="this" o:borderrightcolor="this">
                  <v:imagedata r:id="rId64" o:title=""/>
                  <w10:bordertop type="single" width="4"/>
                  <w10:borderleft type="single" width="4"/>
                  <w10:borderbottom type="single" width="4"/>
                  <w10:borderright type="single" width="4"/>
                </v:shape>
                <o:OLEObject Type="Embed" ProgID="PBrush" ShapeID="_x0000_i1050" DrawAspect="Content" ObjectID="_1494995389" r:id="rId65"/>
              </w:object>
            </w:r>
          </w:p>
          <w:p w:rsidR="00F56C8E" w:rsidRPr="000A2E81" w:rsidRDefault="00F56C8E" w:rsidP="00580AA1">
            <w:pPr>
              <w:pStyle w:val="TableText"/>
              <w:numPr>
                <w:ilvl w:val="0"/>
                <w:numId w:val="46"/>
              </w:numPr>
              <w:spacing w:before="60"/>
              <w:rPr>
                <w:rFonts w:cs="Arial"/>
                <w:szCs w:val="18"/>
              </w:rPr>
            </w:pPr>
            <w:r w:rsidRPr="000A2E81">
              <w:rPr>
                <w:rFonts w:cs="Arial"/>
                <w:szCs w:val="18"/>
              </w:rPr>
              <w:t xml:space="preserve">Enter the ABO interpretation as I (Inconclusive). </w:t>
            </w:r>
            <w:r w:rsidRPr="000A2E81">
              <w:object w:dxaOrig="732" w:dyaOrig="516">
                <v:shape id="_x0000_i1051" type="#_x0000_t75" style="width:36.75pt;height:26.2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PBrush" ShapeID="_x0000_i1051" DrawAspect="Content" ObjectID="_1494995390" r:id="rId66"/>
              </w:object>
            </w:r>
          </w:p>
          <w:p w:rsidR="00F56C8E" w:rsidRPr="000A2E81" w:rsidRDefault="00F56C8E" w:rsidP="00580AA1">
            <w:pPr>
              <w:pStyle w:val="TableText"/>
              <w:numPr>
                <w:ilvl w:val="0"/>
                <w:numId w:val="46"/>
              </w:numPr>
              <w:spacing w:before="60"/>
              <w:rPr>
                <w:rFonts w:cs="Arial"/>
                <w:szCs w:val="18"/>
              </w:rPr>
            </w:pPr>
            <w:r w:rsidRPr="000A2E81">
              <w:rPr>
                <w:rFonts w:cs="Arial"/>
                <w:szCs w:val="18"/>
              </w:rPr>
              <w:t>Enter the Rh interpretation as N (Invalid).</w:t>
            </w:r>
            <w:r w:rsidRPr="000A2E81">
              <w:t xml:space="preserve"> </w:t>
            </w:r>
            <w:r w:rsidRPr="000A2E81">
              <w:object w:dxaOrig="708" w:dyaOrig="456">
                <v:shape id="_x0000_i1052" type="#_x0000_t75" style="width:35.25pt;height:23.25pt" o:ole="" o:bordertopcolor="this" o:borderleftcolor="this" o:borderbottomcolor="this" o:borderrightcolor="this">
                  <v:imagedata r:id="rId67" o:title=""/>
                  <w10:bordertop type="single" width="4"/>
                  <w10:borderleft type="single" width="4"/>
                  <w10:borderbottom type="single" width="4"/>
                  <w10:borderright type="single" width="4"/>
                </v:shape>
                <o:OLEObject Type="Embed" ProgID="PBrush" ShapeID="_x0000_i1052" DrawAspect="Content" ObjectID="_1494995391" r:id="rId68"/>
              </w:objec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Expected Outcome</w:t>
            </w:r>
          </w:p>
        </w:tc>
        <w:tc>
          <w:tcPr>
            <w:tcW w:w="8100" w:type="dxa"/>
            <w:tcMar>
              <w:top w:w="72" w:type="dxa"/>
              <w:bottom w:w="72" w:type="dxa"/>
            </w:tcMar>
            <w:vAlign w:val="bottom"/>
          </w:tcPr>
          <w:p w:rsidR="00F56C8E" w:rsidRPr="000A2E81" w:rsidRDefault="00F56C8E" w:rsidP="00580AA1">
            <w:pPr>
              <w:pStyle w:val="TableText"/>
              <w:numPr>
                <w:ilvl w:val="0"/>
                <w:numId w:val="43"/>
              </w:numPr>
              <w:rPr>
                <w:rFonts w:cs="Arial"/>
                <w:szCs w:val="18"/>
              </w:rPr>
            </w:pPr>
            <w:r w:rsidRPr="000A2E81">
              <w:rPr>
                <w:rFonts w:cs="Arial"/>
                <w:szCs w:val="18"/>
              </w:rPr>
              <w:t xml:space="preserve">The row validation icon appears as a red E. </w:t>
            </w:r>
            <w:r w:rsidRPr="000A2E81">
              <w:object w:dxaOrig="288" w:dyaOrig="264">
                <v:shape id="_x0000_i1053" type="#_x0000_t75" style="width:14.25pt;height:13.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PBrush" ShapeID="_x0000_i1053" DrawAspect="Content" ObjectID="_1494995392" r:id="rId69"/>
              </w:object>
            </w:r>
          </w:p>
          <w:p w:rsidR="00F56C8E" w:rsidRPr="000A2E81" w:rsidRDefault="00F56C8E" w:rsidP="00580AA1">
            <w:pPr>
              <w:pStyle w:val="TableText"/>
              <w:numPr>
                <w:ilvl w:val="0"/>
                <w:numId w:val="44"/>
              </w:numPr>
              <w:rPr>
                <w:rFonts w:cs="Arial"/>
                <w:szCs w:val="18"/>
              </w:rPr>
            </w:pPr>
            <w:r w:rsidRPr="000A2E81">
              <w:rPr>
                <w:rFonts w:cs="Arial"/>
                <w:szCs w:val="18"/>
              </w:rPr>
              <w:t>The OK button is disabled.</w:t>
            </w:r>
            <w:r w:rsidRPr="000A2E81">
              <w:t xml:space="preserve"> </w:t>
            </w:r>
            <w:r w:rsidRPr="000A2E81">
              <w:object w:dxaOrig="900" w:dyaOrig="288">
                <v:shape id="_x0000_i1054" type="#_x0000_t75" style="width:45pt;height:14.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PBrush" ShapeID="_x0000_i1054" DrawAspect="Content" ObjectID="_1494995393" r:id="rId70"/>
              </w:object>
            </w:r>
          </w:p>
          <w:p w:rsidR="00F56C8E" w:rsidRPr="000A2E81" w:rsidRDefault="00F56C8E" w:rsidP="00580AA1">
            <w:pPr>
              <w:pStyle w:val="TableText"/>
              <w:numPr>
                <w:ilvl w:val="0"/>
                <w:numId w:val="45"/>
              </w:numPr>
              <w:rPr>
                <w:rFonts w:cs="Arial"/>
                <w:szCs w:val="18"/>
              </w:rPr>
            </w:pPr>
            <w:r w:rsidRPr="000A2E81">
              <w:rPr>
                <w:rFonts w:cs="Arial"/>
                <w:szCs w:val="18"/>
              </w:rPr>
              <w:t xml:space="preserve">The tool tip message is available: </w:t>
            </w:r>
            <w:r w:rsidRPr="000A2E81">
              <w:rPr>
                <w:rFonts w:cs="Arial"/>
                <w:i/>
                <w:szCs w:val="18"/>
              </w:rPr>
              <w:t>Interpretations does not match entries. Please correct.</w:t>
            </w:r>
          </w:p>
          <w:p w:rsidR="00F56C8E" w:rsidRPr="000A2E81" w:rsidRDefault="00F56C8E" w:rsidP="00580AA1">
            <w:pPr>
              <w:pStyle w:val="TableText"/>
              <w:spacing w:after="60"/>
              <w:ind w:left="360"/>
              <w:jc w:val="center"/>
              <w:rPr>
                <w:rFonts w:cs="Arial"/>
                <w:szCs w:val="18"/>
              </w:rPr>
            </w:pPr>
            <w:r w:rsidRPr="000A2E81">
              <w:object w:dxaOrig="3156" w:dyaOrig="156">
                <v:shape id="_x0000_i1055" type="#_x0000_t75" style="width:157.5pt;height: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PBrush" ShapeID="_x0000_i1055" DrawAspect="Content" ObjectID="_1494995394" r:id="rId71"/>
              </w:object>
            </w:r>
          </w:p>
        </w:tc>
      </w:tr>
      <w:tr w:rsidR="00F56C8E" w:rsidRPr="000A2E81" w:rsidTr="00580AA1">
        <w:trPr>
          <w:cantSplit/>
        </w:trPr>
        <w:tc>
          <w:tcPr>
            <w:tcW w:w="1375" w:type="dxa"/>
            <w:tcMar>
              <w:top w:w="72" w:type="dxa"/>
              <w:left w:w="115" w:type="dxa"/>
              <w:bottom w:w="72" w:type="dxa"/>
              <w:right w:w="115" w:type="dxa"/>
            </w:tcMar>
            <w:vAlign w:val="center"/>
          </w:tcPr>
          <w:p w:rsidR="00F56C8E" w:rsidRPr="000A2E81" w:rsidRDefault="00F56C8E" w:rsidP="00580AA1">
            <w:pPr>
              <w:pStyle w:val="TableText"/>
              <w:ind w:left="180"/>
              <w:rPr>
                <w:rFonts w:cs="Arial"/>
                <w:b/>
                <w:szCs w:val="18"/>
              </w:rPr>
            </w:pPr>
            <w:r w:rsidRPr="000A2E81">
              <w:rPr>
                <w:rFonts w:cs="Arial"/>
                <w:b/>
                <w:szCs w:val="18"/>
              </w:rPr>
              <w:t>Reports</w:t>
            </w:r>
          </w:p>
        </w:tc>
        <w:tc>
          <w:tcPr>
            <w:tcW w:w="8100" w:type="dxa"/>
            <w:tcMar>
              <w:top w:w="72" w:type="dxa"/>
              <w:bottom w:w="72" w:type="dxa"/>
            </w:tcMar>
            <w:vAlign w:val="bottom"/>
          </w:tcPr>
          <w:p w:rsidR="00F56C8E" w:rsidRPr="000A2E81" w:rsidRDefault="00F56C8E" w:rsidP="00580AA1">
            <w:pPr>
              <w:pStyle w:val="TableText"/>
              <w:ind w:left="72"/>
              <w:rPr>
                <w:rFonts w:cs="Arial"/>
                <w:szCs w:val="18"/>
              </w:rPr>
            </w:pPr>
            <w:r w:rsidRPr="000A2E81">
              <w:rPr>
                <w:rFonts w:cs="Arial"/>
                <w:szCs w:val="18"/>
              </w:rPr>
              <w:t>None.</w:t>
            </w:r>
          </w:p>
        </w:tc>
      </w:tr>
    </w:tbl>
    <w:p w:rsidR="00F56C8E" w:rsidRPr="000A2E81" w:rsidRDefault="00F56C8E" w:rsidP="00F56C8E"/>
    <w:p w:rsidR="007D4CEE" w:rsidRPr="000A2E81" w:rsidRDefault="00ED5A27" w:rsidP="00ED5A27">
      <w:pPr>
        <w:pStyle w:val="BodyText"/>
        <w:jc w:val="center"/>
      </w:pPr>
      <w:r w:rsidRPr="000A2E81">
        <w:br w:type="page"/>
      </w:r>
      <w:r w:rsidRPr="000A2E81">
        <w:lastRenderedPageBreak/>
        <w:t>This page intentionally left blank.</w:t>
      </w:r>
    </w:p>
    <w:p w:rsidR="007D4CEE" w:rsidRPr="000A2E81" w:rsidRDefault="007D4CEE" w:rsidP="00FD40AE">
      <w:pPr>
        <w:pStyle w:val="Heading2"/>
      </w:pPr>
      <w:bookmarkStart w:id="91" w:name="_Appendix_B:_Patient"/>
      <w:bookmarkEnd w:id="91"/>
      <w:r w:rsidRPr="000A2E81">
        <w:br w:type="page"/>
      </w:r>
      <w:bookmarkStart w:id="92" w:name="_Ref383689456"/>
      <w:bookmarkStart w:id="93" w:name="_Ref383689743"/>
      <w:bookmarkStart w:id="94" w:name="_Toc419972198"/>
      <w:r w:rsidRPr="000A2E81">
        <w:lastRenderedPageBreak/>
        <w:t>Appendix B: Patient ABO/Rh Test System Response</w:t>
      </w:r>
      <w:bookmarkEnd w:id="92"/>
      <w:bookmarkEnd w:id="93"/>
      <w:bookmarkEnd w:id="94"/>
    </w:p>
    <w:p w:rsidR="007D4CEE" w:rsidRPr="000A2E81" w:rsidRDefault="007D4CEE" w:rsidP="00FD40AE"/>
    <w:p w:rsidR="007D4CEE" w:rsidRPr="000A2E81" w:rsidRDefault="007D4CEE" w:rsidP="007D4CEE">
      <w:pPr>
        <w:rPr>
          <w:b/>
          <w:sz w:val="22"/>
          <w:szCs w:val="22"/>
        </w:rPr>
      </w:pPr>
      <w:r w:rsidRPr="000A2E81">
        <w:rPr>
          <w:sz w:val="22"/>
          <w:szCs w:val="22"/>
        </w:rPr>
        <w:t xml:space="preserve">This table </w:t>
      </w:r>
      <w:r w:rsidRPr="000A2E81">
        <w:rPr>
          <w:vanish/>
          <w:sz w:val="22"/>
          <w:szCs w:val="22"/>
        </w:rPr>
        <w:t xml:space="preserve">TT_52.04 </w:t>
      </w:r>
      <w:r w:rsidRPr="000A2E81">
        <w:rPr>
          <w:sz w:val="22"/>
          <w:szCs w:val="22"/>
        </w:rPr>
        <w:t>describes system responses when evaluating the matc</w:t>
      </w:r>
      <w:r w:rsidR="00CF31FF" w:rsidRPr="000A2E81">
        <w:rPr>
          <w:sz w:val="22"/>
          <w:szCs w:val="22"/>
        </w:rPr>
        <w:t>hes between the historic ABO/Rh</w:t>
      </w:r>
      <w:r w:rsidRPr="000A2E81">
        <w:rPr>
          <w:sz w:val="22"/>
          <w:szCs w:val="22"/>
        </w:rPr>
        <w:t xml:space="preserve"> system interpretations a</w:t>
      </w:r>
      <w:r w:rsidR="00CF31FF" w:rsidRPr="000A2E81">
        <w:rPr>
          <w:sz w:val="22"/>
          <w:szCs w:val="22"/>
        </w:rPr>
        <w:t>nd user entered interpretations.</w:t>
      </w:r>
      <w:r w:rsidR="00E4721A" w:rsidRPr="000A2E81">
        <w:rPr>
          <w:sz w:val="22"/>
          <w:szCs w:val="22"/>
        </w:rPr>
        <w:t xml:space="preserve"> </w:t>
      </w:r>
      <w:r w:rsidR="00E4721A" w:rsidRPr="000A2E81">
        <w:rPr>
          <w:b/>
          <w:sz w:val="22"/>
          <w:szCs w:val="22"/>
        </w:rPr>
        <w:t xml:space="preserve">The </w:t>
      </w:r>
      <w:r w:rsidR="001A17D3" w:rsidRPr="000A2E81">
        <w:rPr>
          <w:b/>
          <w:sz w:val="22"/>
          <w:szCs w:val="22"/>
        </w:rPr>
        <w:t xml:space="preserve">software </w:t>
      </w:r>
      <w:r w:rsidR="00E4721A" w:rsidRPr="000A2E81">
        <w:rPr>
          <w:b/>
          <w:sz w:val="22"/>
          <w:szCs w:val="22"/>
        </w:rPr>
        <w:t xml:space="preserve">change </w:t>
      </w:r>
      <w:r w:rsidR="001A17D3" w:rsidRPr="000A2E81">
        <w:rPr>
          <w:b/>
          <w:sz w:val="22"/>
          <w:szCs w:val="22"/>
        </w:rPr>
        <w:t xml:space="preserve">is limited </w:t>
      </w:r>
      <w:r w:rsidR="00E4721A" w:rsidRPr="000A2E81">
        <w:rPr>
          <w:b/>
          <w:sz w:val="22"/>
          <w:szCs w:val="22"/>
        </w:rPr>
        <w:t>to correct</w:t>
      </w:r>
      <w:r w:rsidR="001A17D3" w:rsidRPr="000A2E81">
        <w:rPr>
          <w:b/>
          <w:sz w:val="22"/>
          <w:szCs w:val="22"/>
        </w:rPr>
        <w:t>ing</w:t>
      </w:r>
      <w:r w:rsidR="00E4721A" w:rsidRPr="000A2E81">
        <w:rPr>
          <w:b/>
          <w:sz w:val="22"/>
          <w:szCs w:val="22"/>
        </w:rPr>
        <w:t xml:space="preserve"> the system response</w:t>
      </w:r>
      <w:r w:rsidR="002D0527" w:rsidRPr="000A2E81">
        <w:rPr>
          <w:b/>
          <w:sz w:val="22"/>
          <w:szCs w:val="22"/>
        </w:rPr>
        <w:t>, which</w:t>
      </w:r>
      <w:r w:rsidR="00E4721A" w:rsidRPr="000A2E81">
        <w:rPr>
          <w:b/>
          <w:sz w:val="22"/>
          <w:szCs w:val="22"/>
        </w:rPr>
        <w:t xml:space="preserve"> </w:t>
      </w:r>
      <w:r w:rsidR="0029411A" w:rsidRPr="000A2E81">
        <w:rPr>
          <w:b/>
          <w:sz w:val="22"/>
          <w:szCs w:val="22"/>
        </w:rPr>
        <w:t>was</w:t>
      </w:r>
      <w:r w:rsidR="00E4721A" w:rsidRPr="000A2E81">
        <w:rPr>
          <w:b/>
          <w:sz w:val="22"/>
          <w:szCs w:val="22"/>
        </w:rPr>
        <w:t xml:space="preserve"> incorrectly allowing the user to process an override and save invalid test results and interpretations.</w:t>
      </w:r>
    </w:p>
    <w:p w:rsidR="00A176EF" w:rsidRPr="000A2E81" w:rsidRDefault="00A176EF" w:rsidP="00A176EF">
      <w:pPr>
        <w:pStyle w:val="Caption"/>
      </w:pPr>
      <w:r w:rsidRPr="000A2E81">
        <w:t>Table 1:</w:t>
      </w:r>
      <w:r w:rsidRPr="000A2E81">
        <w:rPr>
          <w:rFonts w:ascii="Arial" w:hAnsi="Arial" w:cs="Arial"/>
          <w:b w:val="0"/>
          <w:sz w:val="18"/>
          <w:szCs w:val="18"/>
        </w:rPr>
        <w:t xml:space="preserve"> </w:t>
      </w:r>
      <w:r w:rsidRPr="000A2E81">
        <w:t>Truth Table Rows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440"/>
        <w:gridCol w:w="1350"/>
        <w:gridCol w:w="1440"/>
        <w:gridCol w:w="1440"/>
        <w:gridCol w:w="2358"/>
      </w:tblGrid>
      <w:tr w:rsidR="00E337BA" w:rsidRPr="000A2E81" w:rsidTr="00776F1E">
        <w:trPr>
          <w:cantSplit/>
          <w:trHeight w:val="441"/>
          <w:tblHeader/>
          <w:hidden/>
        </w:trPr>
        <w:tc>
          <w:tcPr>
            <w:tcW w:w="9558" w:type="dxa"/>
            <w:gridSpan w:val="6"/>
            <w:tcBorders>
              <w:top w:val="single" w:sz="4" w:space="0" w:color="auto"/>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spacing w:before="60" w:after="60"/>
              <w:jc w:val="center"/>
              <w:rPr>
                <w:rFonts w:ascii="Arial" w:hAnsi="Arial" w:cs="Arial"/>
                <w:b/>
                <w:sz w:val="18"/>
                <w:szCs w:val="18"/>
              </w:rPr>
            </w:pPr>
            <w:r w:rsidRPr="000A2E81">
              <w:rPr>
                <w:rFonts w:ascii="Arial" w:hAnsi="Arial" w:cs="Arial"/>
                <w:b/>
                <w:vanish/>
                <w:sz w:val="18"/>
                <w:szCs w:val="18"/>
              </w:rPr>
              <w:t xml:space="preserve">TT_52.04: </w:t>
            </w:r>
            <w:r w:rsidRPr="000A2E81">
              <w:rPr>
                <w:rFonts w:ascii="Arial" w:hAnsi="Arial" w:cs="Arial"/>
                <w:b/>
                <w:sz w:val="18"/>
                <w:szCs w:val="18"/>
              </w:rPr>
              <w:t>ABO/Rh Test Consolidated  Expected System Responses</w:t>
            </w:r>
          </w:p>
        </w:tc>
      </w:tr>
      <w:tr w:rsidR="00E337BA" w:rsidRPr="000A2E81" w:rsidTr="00776F1E">
        <w:trPr>
          <w:cantSplit/>
          <w:tblHeader/>
        </w:trPr>
        <w:tc>
          <w:tcPr>
            <w:tcW w:w="1530" w:type="dxa"/>
            <w:vMerge w:val="restart"/>
            <w:tcBorders>
              <w:top w:val="single" w:sz="4" w:space="0" w:color="auto"/>
              <w:left w:val="single" w:sz="4" w:space="0" w:color="auto"/>
              <w:right w:val="single" w:sz="4" w:space="0" w:color="auto"/>
            </w:tcBorders>
            <w:shd w:val="pct25" w:color="auto" w:fill="auto"/>
            <w:vAlign w:val="bottom"/>
          </w:tcPr>
          <w:p w:rsidR="00E337BA" w:rsidRPr="000A2E81" w:rsidRDefault="00E337BA" w:rsidP="00AE7D18">
            <w:pPr>
              <w:rPr>
                <w:rFonts w:ascii="Arial" w:hAnsi="Arial" w:cs="Arial"/>
                <w:b/>
                <w:sz w:val="18"/>
                <w:szCs w:val="18"/>
              </w:rPr>
            </w:pPr>
            <w:r w:rsidRPr="000A2E81">
              <w:rPr>
                <w:rFonts w:ascii="Arial" w:hAnsi="Arial" w:cs="Arial"/>
                <w:b/>
                <w:sz w:val="32"/>
                <w:szCs w:val="32"/>
              </w:rPr>
              <w:t>Historic</w:t>
            </w:r>
            <w:r w:rsidRPr="000A2E81">
              <w:rPr>
                <w:rFonts w:ascii="Arial" w:hAnsi="Arial" w:cs="Arial"/>
                <w:b/>
                <w:sz w:val="18"/>
                <w:szCs w:val="18"/>
              </w:rPr>
              <w:t xml:space="preserve"> (Previous test) ABO/Rh record</w:t>
            </w:r>
          </w:p>
        </w:tc>
        <w:tc>
          <w:tcPr>
            <w:tcW w:w="2790" w:type="dxa"/>
            <w:gridSpan w:val="2"/>
            <w:tcBorders>
              <w:top w:val="single" w:sz="4" w:space="0" w:color="auto"/>
              <w:left w:val="single" w:sz="4" w:space="0" w:color="auto"/>
              <w:bottom w:val="single" w:sz="4" w:space="0" w:color="auto"/>
              <w:right w:val="single" w:sz="4" w:space="0" w:color="auto"/>
            </w:tcBorders>
            <w:shd w:val="pct25" w:color="auto" w:fill="auto"/>
            <w:vAlign w:val="bottom"/>
          </w:tcPr>
          <w:p w:rsidR="00E337BA" w:rsidRPr="000A2E81" w:rsidRDefault="00E337BA" w:rsidP="00AE7D18">
            <w:pPr>
              <w:rPr>
                <w:rFonts w:ascii="Arial" w:hAnsi="Arial" w:cs="Arial"/>
                <w:b/>
                <w:sz w:val="18"/>
                <w:szCs w:val="18"/>
              </w:rPr>
            </w:pPr>
            <w:r w:rsidRPr="000A2E81">
              <w:rPr>
                <w:rFonts w:ascii="Arial" w:hAnsi="Arial" w:cs="Arial"/>
                <w:b/>
                <w:sz w:val="18"/>
                <w:szCs w:val="18"/>
              </w:rPr>
              <w:t>VBECS interpretation of the entered result pattern (not visible on screen to the user)</w:t>
            </w:r>
          </w:p>
        </w:tc>
        <w:tc>
          <w:tcPr>
            <w:tcW w:w="2880" w:type="dxa"/>
            <w:gridSpan w:val="2"/>
            <w:tcBorders>
              <w:top w:val="single" w:sz="4" w:space="0" w:color="auto"/>
              <w:left w:val="single" w:sz="4" w:space="0" w:color="auto"/>
              <w:bottom w:val="single" w:sz="4" w:space="0" w:color="auto"/>
              <w:right w:val="single" w:sz="4" w:space="0" w:color="auto"/>
            </w:tcBorders>
            <w:shd w:val="pct25" w:color="auto" w:fill="auto"/>
            <w:vAlign w:val="bottom"/>
          </w:tcPr>
          <w:p w:rsidR="00E337BA" w:rsidRPr="000A2E81" w:rsidRDefault="00E337BA" w:rsidP="00AE7D18">
            <w:pPr>
              <w:jc w:val="center"/>
              <w:rPr>
                <w:rFonts w:ascii="Arial" w:hAnsi="Arial" w:cs="Arial"/>
                <w:b/>
                <w:sz w:val="32"/>
                <w:szCs w:val="32"/>
              </w:rPr>
            </w:pPr>
            <w:r w:rsidRPr="000A2E81">
              <w:rPr>
                <w:rFonts w:ascii="Arial" w:hAnsi="Arial" w:cs="Arial"/>
                <w:b/>
                <w:sz w:val="32"/>
                <w:szCs w:val="32"/>
              </w:rPr>
              <w:t>User Entered</w:t>
            </w:r>
          </w:p>
        </w:tc>
        <w:tc>
          <w:tcPr>
            <w:tcW w:w="2358" w:type="dxa"/>
            <w:vMerge w:val="restart"/>
            <w:tcBorders>
              <w:top w:val="single" w:sz="4" w:space="0" w:color="auto"/>
              <w:left w:val="single" w:sz="4" w:space="0" w:color="auto"/>
              <w:right w:val="single" w:sz="4" w:space="0" w:color="auto"/>
            </w:tcBorders>
            <w:shd w:val="pct25" w:color="auto" w:fill="auto"/>
            <w:vAlign w:val="bottom"/>
          </w:tcPr>
          <w:p w:rsidR="00E337BA" w:rsidRPr="000A2E81" w:rsidRDefault="00E337BA" w:rsidP="00AE7D18">
            <w:pPr>
              <w:jc w:val="center"/>
              <w:rPr>
                <w:rFonts w:ascii="Arial" w:hAnsi="Arial" w:cs="Arial"/>
                <w:b/>
                <w:sz w:val="28"/>
                <w:szCs w:val="28"/>
              </w:rPr>
            </w:pPr>
            <w:r w:rsidRPr="000A2E81">
              <w:rPr>
                <w:rFonts w:ascii="Arial" w:hAnsi="Arial" w:cs="Arial"/>
                <w:b/>
                <w:sz w:val="28"/>
                <w:szCs w:val="28"/>
              </w:rPr>
              <w:t>Expected</w:t>
            </w:r>
          </w:p>
          <w:p w:rsidR="00E337BA" w:rsidRPr="000A2E81" w:rsidRDefault="00E337BA" w:rsidP="00AE7D18">
            <w:pPr>
              <w:jc w:val="center"/>
              <w:rPr>
                <w:rFonts w:ascii="Arial" w:hAnsi="Arial" w:cs="Arial"/>
                <w:b/>
                <w:sz w:val="28"/>
                <w:szCs w:val="28"/>
              </w:rPr>
            </w:pPr>
            <w:r w:rsidRPr="000A2E81">
              <w:rPr>
                <w:rFonts w:ascii="Arial" w:hAnsi="Arial" w:cs="Arial"/>
                <w:b/>
                <w:sz w:val="28"/>
                <w:szCs w:val="28"/>
              </w:rPr>
              <w:t>System</w:t>
            </w:r>
          </w:p>
          <w:p w:rsidR="00E337BA" w:rsidRPr="000A2E81" w:rsidRDefault="00E337BA" w:rsidP="00AE7D18">
            <w:pPr>
              <w:jc w:val="center"/>
              <w:rPr>
                <w:rFonts w:ascii="Arial" w:hAnsi="Arial" w:cs="Arial"/>
                <w:b/>
                <w:sz w:val="18"/>
                <w:szCs w:val="18"/>
              </w:rPr>
            </w:pPr>
            <w:r w:rsidRPr="000A2E81">
              <w:rPr>
                <w:rFonts w:ascii="Arial" w:hAnsi="Arial" w:cs="Arial"/>
                <w:b/>
                <w:sz w:val="28"/>
                <w:szCs w:val="28"/>
              </w:rPr>
              <w:t>Response</w:t>
            </w:r>
          </w:p>
        </w:tc>
      </w:tr>
      <w:tr w:rsidR="00E337BA" w:rsidRPr="000A2E81" w:rsidTr="00776F1E">
        <w:trPr>
          <w:cantSplit/>
          <w:tblHeader/>
        </w:trPr>
        <w:tc>
          <w:tcPr>
            <w:tcW w:w="1530" w:type="dxa"/>
            <w:vMerge/>
            <w:tcBorders>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r w:rsidRPr="000A2E81">
              <w:rPr>
                <w:rFonts w:ascii="Arial" w:hAnsi="Arial" w:cs="Arial"/>
                <w:b/>
                <w:sz w:val="18"/>
                <w:szCs w:val="18"/>
              </w:rPr>
              <w:t>ABO result entry</w:t>
            </w:r>
          </w:p>
        </w:tc>
        <w:tc>
          <w:tcPr>
            <w:tcW w:w="135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r w:rsidRPr="000A2E81">
              <w:rPr>
                <w:rFonts w:ascii="Arial" w:hAnsi="Arial" w:cs="Arial"/>
                <w:b/>
                <w:sz w:val="18"/>
                <w:szCs w:val="18"/>
              </w:rPr>
              <w:t>Rh result entry</w:t>
            </w: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r w:rsidRPr="000A2E81">
              <w:rPr>
                <w:rFonts w:ascii="Arial" w:hAnsi="Arial" w:cs="Arial"/>
                <w:b/>
                <w:sz w:val="18"/>
                <w:szCs w:val="18"/>
              </w:rPr>
              <w:t>ABO interpretation</w:t>
            </w: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r w:rsidRPr="000A2E81">
              <w:rPr>
                <w:rFonts w:ascii="Arial" w:hAnsi="Arial" w:cs="Arial"/>
                <w:b/>
                <w:sz w:val="18"/>
                <w:szCs w:val="18"/>
              </w:rPr>
              <w:t xml:space="preserve">Rh </w:t>
            </w:r>
          </w:p>
          <w:p w:rsidR="00E337BA" w:rsidRPr="000A2E81" w:rsidRDefault="00E337BA" w:rsidP="00AE7D18">
            <w:pPr>
              <w:rPr>
                <w:rFonts w:ascii="Arial" w:hAnsi="Arial" w:cs="Arial"/>
                <w:b/>
                <w:sz w:val="18"/>
                <w:szCs w:val="18"/>
              </w:rPr>
            </w:pPr>
            <w:r w:rsidRPr="000A2E81">
              <w:rPr>
                <w:rFonts w:ascii="Arial" w:hAnsi="Arial" w:cs="Arial"/>
                <w:b/>
                <w:sz w:val="18"/>
                <w:szCs w:val="18"/>
              </w:rPr>
              <w:t>Interpretation</w:t>
            </w:r>
          </w:p>
        </w:tc>
        <w:tc>
          <w:tcPr>
            <w:tcW w:w="2358" w:type="dxa"/>
            <w:vMerge/>
            <w:tcBorders>
              <w:left w:val="single" w:sz="4" w:space="0" w:color="auto"/>
              <w:bottom w:val="single" w:sz="4" w:space="0" w:color="auto"/>
              <w:right w:val="single" w:sz="4" w:space="0" w:color="auto"/>
            </w:tcBorders>
            <w:shd w:val="pct25" w:color="auto" w:fill="auto"/>
            <w:vAlign w:val="bottom"/>
            <w:hideMark/>
          </w:tcPr>
          <w:p w:rsidR="00E337BA" w:rsidRPr="000A2E81" w:rsidRDefault="00E337BA" w:rsidP="00AE7D18">
            <w:pPr>
              <w:rPr>
                <w:rFonts w:ascii="Arial" w:hAnsi="Arial" w:cs="Arial"/>
                <w:b/>
                <w:sz w:val="18"/>
                <w:szCs w:val="18"/>
              </w:rPr>
            </w:pPr>
          </w:p>
        </w:tc>
      </w:tr>
      <w:tr w:rsidR="00E337BA" w:rsidRPr="000A2E81" w:rsidTr="00776F1E">
        <w:trPr>
          <w:cantSplit/>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NR or same as VBECS interpretation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 xml:space="preserve">Valid </w:t>
            </w:r>
          </w:p>
          <w:p w:rsidR="00E337BA" w:rsidRPr="00963B44" w:rsidRDefault="00E337BA" w:rsidP="00AE7D18">
            <w:pPr>
              <w:rPr>
                <w:rFonts w:ascii="Arial" w:hAnsi="Arial" w:cs="Arial"/>
                <w:sz w:val="18"/>
                <w:szCs w:val="18"/>
              </w:rPr>
            </w:pPr>
            <w:r w:rsidRPr="00963B44">
              <w:rPr>
                <w:rFonts w:ascii="Arial" w:hAnsi="Arial" w:cs="Arial"/>
                <w:sz w:val="18"/>
                <w:szCs w:val="18"/>
              </w:rPr>
              <w:t>(A, B, AB, O)</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Valid (P or 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0A2E81" w:rsidRDefault="00E337BA" w:rsidP="00AE7D18">
            <w:pPr>
              <w:rPr>
                <w:rFonts w:ascii="Arial" w:hAnsi="Arial" w:cs="Arial"/>
                <w:b/>
                <w:sz w:val="18"/>
                <w:szCs w:val="18"/>
              </w:rPr>
            </w:pPr>
            <w:r w:rsidRPr="000A2E81">
              <w:rPr>
                <w:rFonts w:ascii="Arial" w:hAnsi="Arial" w:cs="Arial"/>
                <w:b/>
                <w:sz w:val="18"/>
                <w:szCs w:val="18"/>
              </w:rPr>
              <w:t>INVALID interpretation entered, does not match the Hx, or valid entry pattern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Inconclusive</w:t>
            </w:r>
          </w:p>
        </w:tc>
        <w:tc>
          <w:tcPr>
            <w:tcW w:w="2358"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Row validation fails. No override. Cannot be saved.</w:t>
            </w:r>
          </w:p>
        </w:tc>
      </w:tr>
      <w:tr w:rsidR="00E337BA" w:rsidRPr="000A2E81" w:rsidTr="00776F1E">
        <w:trPr>
          <w:cantSplit/>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NR or same as VBECS interpretation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 xml:space="preserve">Valid </w:t>
            </w:r>
          </w:p>
          <w:p w:rsidR="00E337BA" w:rsidRPr="00963B44" w:rsidRDefault="00E337BA" w:rsidP="00AE7D18">
            <w:pPr>
              <w:rPr>
                <w:rFonts w:ascii="Arial" w:hAnsi="Arial" w:cs="Arial"/>
                <w:sz w:val="18"/>
                <w:szCs w:val="18"/>
              </w:rPr>
            </w:pPr>
            <w:r w:rsidRPr="00963B44">
              <w:rPr>
                <w:rFonts w:ascii="Arial" w:hAnsi="Arial" w:cs="Arial"/>
                <w:sz w:val="18"/>
                <w:szCs w:val="18"/>
              </w:rPr>
              <w:t>(A, B, AB, O)</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Valid (P or 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Inconclusive (I)</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E337BA" w:rsidRPr="000A2E81" w:rsidRDefault="00E337BA" w:rsidP="00AE7D18">
            <w:pPr>
              <w:rPr>
                <w:rFonts w:ascii="Arial" w:hAnsi="Arial" w:cs="Arial"/>
                <w:b/>
                <w:sz w:val="18"/>
                <w:szCs w:val="18"/>
              </w:rPr>
            </w:pPr>
            <w:r w:rsidRPr="000A2E81">
              <w:rPr>
                <w:rFonts w:ascii="Arial" w:hAnsi="Arial" w:cs="Arial"/>
                <w:b/>
                <w:sz w:val="18"/>
                <w:szCs w:val="18"/>
              </w:rPr>
              <w:t>INVALID interpretation entered, does not match the Hx, or valid entry pattern</w:t>
            </w:r>
          </w:p>
        </w:tc>
        <w:tc>
          <w:tcPr>
            <w:tcW w:w="2358" w:type="dxa"/>
            <w:tcBorders>
              <w:top w:val="single" w:sz="4" w:space="0" w:color="auto"/>
              <w:left w:val="single" w:sz="4" w:space="0" w:color="auto"/>
              <w:bottom w:val="single" w:sz="4" w:space="0" w:color="auto"/>
              <w:right w:val="single" w:sz="4" w:space="0" w:color="auto"/>
            </w:tcBorders>
            <w:shd w:val="clear" w:color="auto" w:fill="auto"/>
            <w:hideMark/>
          </w:tcPr>
          <w:p w:rsidR="00E337BA" w:rsidRPr="00963B44" w:rsidRDefault="00E337BA" w:rsidP="00AE7D18">
            <w:pPr>
              <w:rPr>
                <w:rFonts w:ascii="Arial" w:hAnsi="Arial" w:cs="Arial"/>
                <w:sz w:val="18"/>
                <w:szCs w:val="18"/>
              </w:rPr>
            </w:pPr>
            <w:r w:rsidRPr="00963B44">
              <w:rPr>
                <w:rFonts w:ascii="Arial" w:hAnsi="Arial" w:cs="Arial"/>
                <w:sz w:val="18"/>
                <w:szCs w:val="18"/>
              </w:rPr>
              <w:t>Row validation fails. No override. Cannot be saved.</w:t>
            </w:r>
          </w:p>
        </w:tc>
      </w:tr>
    </w:tbl>
    <w:p w:rsidR="007D4CEE" w:rsidRPr="000A2E81" w:rsidRDefault="00172402" w:rsidP="00172402">
      <w:pPr>
        <w:rPr>
          <w:sz w:val="22"/>
          <w:szCs w:val="22"/>
        </w:rPr>
      </w:pPr>
      <w:r w:rsidRPr="000A2E81">
        <w:rPr>
          <w:sz w:val="22"/>
          <w:szCs w:val="22"/>
        </w:rPr>
        <w:t>*</w:t>
      </w:r>
      <w:r w:rsidR="00F20314" w:rsidRPr="000A2E81">
        <w:rPr>
          <w:b/>
          <w:sz w:val="22"/>
          <w:szCs w:val="22"/>
        </w:rPr>
        <w:t xml:space="preserve">See VBECS 2.0.0 User Guide: </w:t>
      </w:r>
      <w:bookmarkStart w:id="95" w:name="_Ref126504310"/>
      <w:bookmarkStart w:id="96" w:name="_Toc97523624"/>
      <w:bookmarkStart w:id="97" w:name="_Toc97527594"/>
      <w:r w:rsidR="00F20314" w:rsidRPr="000A2E81">
        <w:rPr>
          <w:b/>
          <w:sz w:val="22"/>
          <w:szCs w:val="22"/>
        </w:rPr>
        <w:t xml:space="preserve">Alerts </w:t>
      </w:r>
      <w:bookmarkStart w:id="98" w:name="_Ref135568198"/>
      <w:r w:rsidR="00F20314" w:rsidRPr="000A2E81">
        <w:rPr>
          <w:b/>
          <w:sz w:val="22"/>
          <w:szCs w:val="22"/>
        </w:rPr>
        <w:t xml:space="preserve"> Table </w:t>
      </w:r>
      <w:r w:rsidR="00F20314" w:rsidRPr="000A2E81">
        <w:rPr>
          <w:b/>
          <w:sz w:val="22"/>
          <w:szCs w:val="22"/>
        </w:rPr>
        <w:fldChar w:fldCharType="begin"/>
      </w:r>
      <w:r w:rsidR="00F20314" w:rsidRPr="000A2E81">
        <w:rPr>
          <w:b/>
          <w:sz w:val="22"/>
          <w:szCs w:val="22"/>
        </w:rPr>
        <w:instrText xml:space="preserve"> SEQ Table \* ARABIC </w:instrText>
      </w:r>
      <w:r w:rsidR="00F20314" w:rsidRPr="000A2E81">
        <w:rPr>
          <w:b/>
          <w:sz w:val="22"/>
          <w:szCs w:val="22"/>
        </w:rPr>
        <w:fldChar w:fldCharType="separate"/>
      </w:r>
      <w:r w:rsidR="0095639C" w:rsidRPr="000A2E81">
        <w:rPr>
          <w:b/>
          <w:noProof/>
          <w:sz w:val="22"/>
          <w:szCs w:val="22"/>
        </w:rPr>
        <w:t>1</w:t>
      </w:r>
      <w:r w:rsidR="00F20314" w:rsidRPr="000A2E81">
        <w:rPr>
          <w:b/>
          <w:sz w:val="22"/>
          <w:szCs w:val="22"/>
        </w:rPr>
        <w:fldChar w:fldCharType="end"/>
      </w:r>
      <w:bookmarkEnd w:id="95"/>
      <w:bookmarkEnd w:id="98"/>
      <w:r w:rsidR="00F20314" w:rsidRPr="000A2E81">
        <w:rPr>
          <w:b/>
          <w:sz w:val="22"/>
          <w:szCs w:val="22"/>
        </w:rPr>
        <w:t xml:space="preserve">: Alerts That May Occur in Patient Testing: </w:t>
      </w:r>
      <w:bookmarkEnd w:id="96"/>
      <w:bookmarkEnd w:id="97"/>
      <w:r w:rsidR="00F20314" w:rsidRPr="000A2E81">
        <w:rPr>
          <w:b/>
          <w:sz w:val="22"/>
          <w:szCs w:val="22"/>
        </w:rPr>
        <w:t>General Instructions</w:t>
      </w:r>
      <w:r w:rsidRPr="000A2E81">
        <w:rPr>
          <w:b/>
          <w:sz w:val="22"/>
          <w:szCs w:val="22"/>
        </w:rPr>
        <w:t>,</w:t>
      </w:r>
      <w:r w:rsidRPr="000A2E81">
        <w:rPr>
          <w:sz w:val="22"/>
          <w:szCs w:val="22"/>
        </w:rPr>
        <w:t xml:space="preserve"> </w:t>
      </w:r>
      <w:r w:rsidRPr="000A2E81">
        <w:rPr>
          <w:b/>
          <w:sz w:val="22"/>
          <w:szCs w:val="22"/>
        </w:rPr>
        <w:t>User Action Step 6</w:t>
      </w:r>
      <w:r w:rsidRPr="000A2E81">
        <w:rPr>
          <w:sz w:val="22"/>
          <w:szCs w:val="22"/>
        </w:rPr>
        <w:t xml:space="preserve">: When the ABO/Rh interpretation matches observed results, is not inconclusive, and does not match the patient’s historic ABO/Rh (if any, including from database conversion), VBECS emits an audible alert, warns that the current ABO/Rh does not match previous results, and instructs the user to enter a comment to continue, or click </w:t>
      </w:r>
      <w:r w:rsidRPr="000A2E81">
        <w:rPr>
          <w:b/>
          <w:sz w:val="22"/>
          <w:szCs w:val="22"/>
        </w:rPr>
        <w:t>Cancel</w:t>
      </w:r>
      <w:r w:rsidRPr="000A2E81">
        <w:rPr>
          <w:sz w:val="22"/>
          <w:szCs w:val="22"/>
        </w:rPr>
        <w:t xml:space="preserve"> to clear the ABO/Rh testing results and interpretation from the screen. VBECS captures details for inclusion in an Exception Report (exception type: ABO/Rh discrepancy).</w:t>
      </w:r>
    </w:p>
    <w:p w:rsidR="00337C79" w:rsidRPr="000A2E81" w:rsidRDefault="00A176EF" w:rsidP="00A176EF">
      <w:pPr>
        <w:pStyle w:val="Caption"/>
      </w:pPr>
      <w:r w:rsidRPr="000A2E81">
        <w:t>Table 2: Examples of Rows in Table 1</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440"/>
        <w:gridCol w:w="1350"/>
        <w:gridCol w:w="1440"/>
        <w:gridCol w:w="1440"/>
        <w:gridCol w:w="2358"/>
      </w:tblGrid>
      <w:tr w:rsidR="00337C79" w:rsidRPr="000A2E81" w:rsidTr="00CB21B4">
        <w:trPr>
          <w:cantSplit/>
          <w:trHeight w:val="441"/>
          <w:tblHeader/>
        </w:trPr>
        <w:tc>
          <w:tcPr>
            <w:tcW w:w="9558" w:type="dxa"/>
            <w:gridSpan w:val="6"/>
            <w:tcBorders>
              <w:top w:val="single" w:sz="4" w:space="0" w:color="auto"/>
              <w:left w:val="single" w:sz="4" w:space="0" w:color="auto"/>
              <w:bottom w:val="single" w:sz="4" w:space="0" w:color="auto"/>
              <w:right w:val="single" w:sz="4" w:space="0" w:color="auto"/>
            </w:tcBorders>
            <w:shd w:val="pct25" w:color="auto" w:fill="auto"/>
            <w:vAlign w:val="bottom"/>
            <w:hideMark/>
          </w:tcPr>
          <w:p w:rsidR="00337C79" w:rsidRPr="000A2E81" w:rsidRDefault="000B3069" w:rsidP="000B3069">
            <w:pPr>
              <w:rPr>
                <w:b/>
                <w:sz w:val="22"/>
                <w:szCs w:val="22"/>
              </w:rPr>
            </w:pPr>
            <w:r w:rsidRPr="000A2E81">
              <w:rPr>
                <w:b/>
                <w:sz w:val="22"/>
                <w:szCs w:val="22"/>
              </w:rPr>
              <w:t>Examples: The</w:t>
            </w:r>
            <w:r w:rsidR="00337C79" w:rsidRPr="000A2E81">
              <w:rPr>
                <w:b/>
                <w:sz w:val="22"/>
                <w:szCs w:val="22"/>
              </w:rPr>
              <w:t xml:space="preserve"> ABO </w:t>
            </w:r>
            <w:r w:rsidRPr="000A2E81">
              <w:rPr>
                <w:b/>
                <w:sz w:val="22"/>
                <w:szCs w:val="22"/>
              </w:rPr>
              <w:t xml:space="preserve">or Rh </w:t>
            </w:r>
            <w:r w:rsidR="00337C79" w:rsidRPr="000A2E81">
              <w:rPr>
                <w:b/>
                <w:sz w:val="22"/>
                <w:szCs w:val="22"/>
              </w:rPr>
              <w:t xml:space="preserve">interpretation is invalid because it does not match either the historic </w:t>
            </w:r>
            <w:r w:rsidRPr="000A2E81">
              <w:rPr>
                <w:b/>
                <w:sz w:val="22"/>
                <w:szCs w:val="22"/>
              </w:rPr>
              <w:t>or the system</w:t>
            </w:r>
            <w:r w:rsidR="00337C79" w:rsidRPr="000A2E81">
              <w:rPr>
                <w:b/>
                <w:sz w:val="22"/>
                <w:szCs w:val="22"/>
              </w:rPr>
              <w:t xml:space="preserve"> interpretation.</w:t>
            </w:r>
          </w:p>
        </w:tc>
      </w:tr>
      <w:tr w:rsidR="00337C79" w:rsidRPr="000A2E81" w:rsidTr="00CB21B4">
        <w:trPr>
          <w:cantSplit/>
          <w:tblHeader/>
        </w:trPr>
        <w:tc>
          <w:tcPr>
            <w:tcW w:w="1530" w:type="dxa"/>
            <w:vMerge w:val="restart"/>
            <w:tcBorders>
              <w:top w:val="single" w:sz="4" w:space="0" w:color="auto"/>
              <w:left w:val="single" w:sz="4" w:space="0" w:color="auto"/>
              <w:right w:val="single" w:sz="4" w:space="0" w:color="auto"/>
            </w:tcBorders>
            <w:shd w:val="pct25" w:color="auto" w:fill="auto"/>
            <w:vAlign w:val="bottom"/>
          </w:tcPr>
          <w:p w:rsidR="00337C79" w:rsidRPr="000A2E81" w:rsidRDefault="00337C79" w:rsidP="00CB21B4">
            <w:pPr>
              <w:rPr>
                <w:rFonts w:ascii="Arial" w:hAnsi="Arial" w:cs="Arial"/>
                <w:b/>
                <w:sz w:val="18"/>
                <w:szCs w:val="18"/>
              </w:rPr>
            </w:pPr>
            <w:r w:rsidRPr="000A2E81">
              <w:rPr>
                <w:rFonts w:ascii="Arial" w:hAnsi="Arial" w:cs="Arial"/>
                <w:b/>
                <w:sz w:val="32"/>
                <w:szCs w:val="32"/>
              </w:rPr>
              <w:t>Historic</w:t>
            </w:r>
            <w:r w:rsidRPr="000A2E81">
              <w:rPr>
                <w:rFonts w:ascii="Arial" w:hAnsi="Arial" w:cs="Arial"/>
                <w:b/>
                <w:sz w:val="18"/>
                <w:szCs w:val="18"/>
              </w:rPr>
              <w:t xml:space="preserve"> (Previous test) ABO/Rh record</w:t>
            </w:r>
          </w:p>
        </w:tc>
        <w:tc>
          <w:tcPr>
            <w:tcW w:w="2790" w:type="dxa"/>
            <w:gridSpan w:val="2"/>
            <w:tcBorders>
              <w:top w:val="single" w:sz="4" w:space="0" w:color="auto"/>
              <w:left w:val="single" w:sz="4" w:space="0" w:color="auto"/>
              <w:bottom w:val="single" w:sz="4" w:space="0" w:color="auto"/>
              <w:right w:val="single" w:sz="4" w:space="0" w:color="auto"/>
            </w:tcBorders>
            <w:shd w:val="pct25" w:color="auto" w:fill="auto"/>
            <w:vAlign w:val="bottom"/>
          </w:tcPr>
          <w:p w:rsidR="00337C79" w:rsidRPr="000A2E81" w:rsidRDefault="00337C79" w:rsidP="00CB21B4">
            <w:pPr>
              <w:rPr>
                <w:rFonts w:ascii="Arial" w:hAnsi="Arial" w:cs="Arial"/>
                <w:b/>
                <w:sz w:val="18"/>
                <w:szCs w:val="18"/>
              </w:rPr>
            </w:pPr>
            <w:r w:rsidRPr="000A2E81">
              <w:rPr>
                <w:rFonts w:ascii="Arial" w:hAnsi="Arial" w:cs="Arial"/>
                <w:b/>
                <w:sz w:val="18"/>
                <w:szCs w:val="18"/>
              </w:rPr>
              <w:t>VBECS interpretation of the entered result pattern (not visible on screen to the user)</w:t>
            </w:r>
          </w:p>
        </w:tc>
        <w:tc>
          <w:tcPr>
            <w:tcW w:w="2880" w:type="dxa"/>
            <w:gridSpan w:val="2"/>
            <w:tcBorders>
              <w:top w:val="single" w:sz="4" w:space="0" w:color="auto"/>
              <w:left w:val="single" w:sz="4" w:space="0" w:color="auto"/>
              <w:bottom w:val="single" w:sz="4" w:space="0" w:color="auto"/>
              <w:right w:val="single" w:sz="4" w:space="0" w:color="auto"/>
            </w:tcBorders>
            <w:shd w:val="pct25" w:color="auto" w:fill="auto"/>
            <w:vAlign w:val="bottom"/>
          </w:tcPr>
          <w:p w:rsidR="00337C79" w:rsidRPr="000A2E81" w:rsidRDefault="00337C79" w:rsidP="00CB21B4">
            <w:pPr>
              <w:jc w:val="center"/>
              <w:rPr>
                <w:rFonts w:ascii="Arial" w:hAnsi="Arial" w:cs="Arial"/>
                <w:b/>
                <w:sz w:val="32"/>
                <w:szCs w:val="32"/>
              </w:rPr>
            </w:pPr>
            <w:r w:rsidRPr="000A2E81">
              <w:rPr>
                <w:rFonts w:ascii="Arial" w:hAnsi="Arial" w:cs="Arial"/>
                <w:b/>
                <w:sz w:val="32"/>
                <w:szCs w:val="32"/>
              </w:rPr>
              <w:t>User Entered</w:t>
            </w:r>
          </w:p>
        </w:tc>
        <w:tc>
          <w:tcPr>
            <w:tcW w:w="2358" w:type="dxa"/>
            <w:vMerge w:val="restart"/>
            <w:tcBorders>
              <w:top w:val="single" w:sz="4" w:space="0" w:color="auto"/>
              <w:left w:val="single" w:sz="4" w:space="0" w:color="auto"/>
              <w:right w:val="single" w:sz="4" w:space="0" w:color="auto"/>
            </w:tcBorders>
            <w:shd w:val="pct25" w:color="auto" w:fill="auto"/>
            <w:vAlign w:val="bottom"/>
          </w:tcPr>
          <w:p w:rsidR="00337C79" w:rsidRPr="000A2E81" w:rsidRDefault="00337C79" w:rsidP="00CB21B4">
            <w:pPr>
              <w:jc w:val="center"/>
              <w:rPr>
                <w:rFonts w:ascii="Arial" w:hAnsi="Arial" w:cs="Arial"/>
                <w:b/>
                <w:sz w:val="28"/>
                <w:szCs w:val="28"/>
              </w:rPr>
            </w:pPr>
            <w:r w:rsidRPr="000A2E81">
              <w:rPr>
                <w:rFonts w:ascii="Arial" w:hAnsi="Arial" w:cs="Arial"/>
                <w:b/>
                <w:sz w:val="28"/>
                <w:szCs w:val="28"/>
              </w:rPr>
              <w:t>Expected</w:t>
            </w:r>
          </w:p>
          <w:p w:rsidR="00337C79" w:rsidRPr="000A2E81" w:rsidRDefault="00337C79" w:rsidP="00CB21B4">
            <w:pPr>
              <w:jc w:val="center"/>
              <w:rPr>
                <w:rFonts w:ascii="Arial" w:hAnsi="Arial" w:cs="Arial"/>
                <w:b/>
                <w:sz w:val="28"/>
                <w:szCs w:val="28"/>
              </w:rPr>
            </w:pPr>
            <w:r w:rsidRPr="000A2E81">
              <w:rPr>
                <w:rFonts w:ascii="Arial" w:hAnsi="Arial" w:cs="Arial"/>
                <w:b/>
                <w:sz w:val="28"/>
                <w:szCs w:val="28"/>
              </w:rPr>
              <w:t>System</w:t>
            </w:r>
          </w:p>
          <w:p w:rsidR="00337C79" w:rsidRPr="000A2E81" w:rsidRDefault="00337C79" w:rsidP="00CB21B4">
            <w:pPr>
              <w:jc w:val="center"/>
              <w:rPr>
                <w:rFonts w:ascii="Arial" w:hAnsi="Arial" w:cs="Arial"/>
                <w:b/>
                <w:sz w:val="18"/>
                <w:szCs w:val="18"/>
              </w:rPr>
            </w:pPr>
            <w:r w:rsidRPr="000A2E81">
              <w:rPr>
                <w:rFonts w:ascii="Arial" w:hAnsi="Arial" w:cs="Arial"/>
                <w:b/>
                <w:sz w:val="28"/>
                <w:szCs w:val="28"/>
              </w:rPr>
              <w:t>Response</w:t>
            </w:r>
          </w:p>
        </w:tc>
      </w:tr>
      <w:tr w:rsidR="00337C79" w:rsidRPr="000A2E81" w:rsidTr="00CB21B4">
        <w:trPr>
          <w:cantSplit/>
          <w:tblHeader/>
        </w:trPr>
        <w:tc>
          <w:tcPr>
            <w:tcW w:w="1530" w:type="dxa"/>
            <w:vMerge/>
            <w:tcBorders>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r w:rsidRPr="000A2E81">
              <w:rPr>
                <w:rFonts w:ascii="Arial" w:hAnsi="Arial" w:cs="Arial"/>
                <w:b/>
                <w:sz w:val="18"/>
                <w:szCs w:val="18"/>
              </w:rPr>
              <w:t>ABO result entry</w:t>
            </w:r>
          </w:p>
        </w:tc>
        <w:tc>
          <w:tcPr>
            <w:tcW w:w="135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r w:rsidRPr="000A2E81">
              <w:rPr>
                <w:rFonts w:ascii="Arial" w:hAnsi="Arial" w:cs="Arial"/>
                <w:b/>
                <w:sz w:val="18"/>
                <w:szCs w:val="18"/>
              </w:rPr>
              <w:t>Rh result entry</w:t>
            </w: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r w:rsidRPr="000A2E81">
              <w:rPr>
                <w:rFonts w:ascii="Arial" w:hAnsi="Arial" w:cs="Arial"/>
                <w:b/>
                <w:sz w:val="18"/>
                <w:szCs w:val="18"/>
              </w:rPr>
              <w:t>ABO interpretation</w:t>
            </w:r>
          </w:p>
        </w:tc>
        <w:tc>
          <w:tcPr>
            <w:tcW w:w="1440" w:type="dxa"/>
            <w:tcBorders>
              <w:top w:val="single" w:sz="4" w:space="0" w:color="auto"/>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r w:rsidRPr="000A2E81">
              <w:rPr>
                <w:rFonts w:ascii="Arial" w:hAnsi="Arial" w:cs="Arial"/>
                <w:b/>
                <w:sz w:val="18"/>
                <w:szCs w:val="18"/>
              </w:rPr>
              <w:t xml:space="preserve">Rh </w:t>
            </w:r>
          </w:p>
          <w:p w:rsidR="00337C79" w:rsidRPr="000A2E81" w:rsidRDefault="00337C79" w:rsidP="00CB21B4">
            <w:pPr>
              <w:rPr>
                <w:rFonts w:ascii="Arial" w:hAnsi="Arial" w:cs="Arial"/>
                <w:b/>
                <w:sz w:val="18"/>
                <w:szCs w:val="18"/>
              </w:rPr>
            </w:pPr>
            <w:r w:rsidRPr="000A2E81">
              <w:rPr>
                <w:rFonts w:ascii="Arial" w:hAnsi="Arial" w:cs="Arial"/>
                <w:b/>
                <w:sz w:val="18"/>
                <w:szCs w:val="18"/>
              </w:rPr>
              <w:t>Interpretation</w:t>
            </w:r>
          </w:p>
        </w:tc>
        <w:tc>
          <w:tcPr>
            <w:tcW w:w="2358" w:type="dxa"/>
            <w:vMerge/>
            <w:tcBorders>
              <w:left w:val="single" w:sz="4" w:space="0" w:color="auto"/>
              <w:bottom w:val="single" w:sz="4" w:space="0" w:color="auto"/>
              <w:right w:val="single" w:sz="4" w:space="0" w:color="auto"/>
            </w:tcBorders>
            <w:shd w:val="pct25" w:color="auto" w:fill="auto"/>
            <w:vAlign w:val="bottom"/>
            <w:hideMark/>
          </w:tcPr>
          <w:p w:rsidR="00337C79" w:rsidRPr="000A2E81" w:rsidRDefault="00337C79" w:rsidP="00CB21B4">
            <w:pPr>
              <w:rPr>
                <w:rFonts w:ascii="Arial" w:hAnsi="Arial" w:cs="Arial"/>
                <w:b/>
                <w:sz w:val="18"/>
                <w:szCs w:val="18"/>
              </w:rPr>
            </w:pPr>
          </w:p>
        </w:tc>
      </w:tr>
      <w:tr w:rsidR="00337C79" w:rsidRPr="000A2E81" w:rsidTr="00CB21B4">
        <w:trPr>
          <w:cantSplit/>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337C79" w:rsidRPr="00963B44" w:rsidRDefault="00337C79" w:rsidP="000B3069">
            <w:pPr>
              <w:rPr>
                <w:rFonts w:ascii="Arial" w:hAnsi="Arial" w:cs="Arial"/>
                <w:sz w:val="18"/>
                <w:szCs w:val="18"/>
              </w:rPr>
            </w:pPr>
            <w:r w:rsidRPr="00963B44">
              <w:rPr>
                <w:rFonts w:ascii="Arial" w:hAnsi="Arial" w:cs="Arial"/>
                <w:sz w:val="18"/>
                <w:szCs w:val="18"/>
              </w:rPr>
              <w:t xml:space="preserve">A </w:t>
            </w:r>
            <w:r w:rsidR="000B3069" w:rsidRPr="00963B44">
              <w:rPr>
                <w:rFonts w:ascii="Arial" w:hAnsi="Arial" w:cs="Arial"/>
                <w:sz w:val="18"/>
                <w:szCs w:val="18"/>
              </w:rPr>
              <w:t>Neg</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337C79" w:rsidRPr="00963B44" w:rsidRDefault="00337C79" w:rsidP="00337C79">
            <w:pPr>
              <w:rPr>
                <w:rFonts w:ascii="Arial" w:hAnsi="Arial" w:cs="Arial"/>
                <w:sz w:val="18"/>
                <w:szCs w:val="18"/>
              </w:rPr>
            </w:pPr>
            <w:r w:rsidRPr="00963B44">
              <w:rPr>
                <w:rFonts w:ascii="Arial" w:hAnsi="Arial" w:cs="Arial"/>
                <w:sz w:val="18"/>
                <w:szCs w:val="18"/>
              </w:rPr>
              <w:t>B</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37C79" w:rsidRPr="00963B44" w:rsidRDefault="00337C79" w:rsidP="00CB21B4">
            <w:pPr>
              <w:rPr>
                <w:rFonts w:ascii="Arial" w:hAnsi="Arial" w:cs="Arial"/>
                <w:sz w:val="18"/>
                <w:szCs w:val="18"/>
              </w:rPr>
            </w:pPr>
            <w:r w:rsidRPr="00963B44">
              <w:rPr>
                <w:rFonts w:ascii="Arial" w:hAnsi="Arial" w:cs="Arial"/>
                <w:sz w:val="18"/>
                <w:szCs w:val="18"/>
              </w:rPr>
              <w:t>N</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0B3069" w:rsidRPr="00963B44" w:rsidRDefault="000B3069" w:rsidP="00CB21B4">
            <w:pPr>
              <w:rPr>
                <w:rFonts w:ascii="Arial" w:hAnsi="Arial" w:cs="Arial"/>
                <w:sz w:val="18"/>
                <w:szCs w:val="18"/>
              </w:rPr>
            </w:pPr>
            <w:r w:rsidRPr="00963B44">
              <w:rPr>
                <w:rFonts w:ascii="Arial" w:hAnsi="Arial" w:cs="Arial"/>
                <w:sz w:val="18"/>
                <w:szCs w:val="18"/>
              </w:rPr>
              <w:t>O</w:t>
            </w:r>
          </w:p>
          <w:p w:rsidR="00337C79" w:rsidRPr="00963B44" w:rsidRDefault="00337C79" w:rsidP="00CB21B4">
            <w:pPr>
              <w:rPr>
                <w:rFonts w:ascii="Arial" w:hAnsi="Arial" w:cs="Arial"/>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337C79" w:rsidRPr="00963B44" w:rsidRDefault="000B3069" w:rsidP="00CB21B4">
            <w:pPr>
              <w:rPr>
                <w:rFonts w:ascii="Arial" w:hAnsi="Arial" w:cs="Arial"/>
                <w:sz w:val="18"/>
                <w:szCs w:val="18"/>
              </w:rPr>
            </w:pPr>
            <w:r w:rsidRPr="00963B44">
              <w:rPr>
                <w:rFonts w:ascii="Arial" w:hAnsi="Arial" w:cs="Arial"/>
                <w:sz w:val="18"/>
                <w:szCs w:val="18"/>
              </w:rPr>
              <w:t>Inconclusive</w:t>
            </w:r>
          </w:p>
        </w:tc>
        <w:tc>
          <w:tcPr>
            <w:tcW w:w="2358" w:type="dxa"/>
            <w:tcBorders>
              <w:top w:val="single" w:sz="4" w:space="0" w:color="auto"/>
              <w:left w:val="single" w:sz="4" w:space="0" w:color="auto"/>
              <w:bottom w:val="single" w:sz="4" w:space="0" w:color="auto"/>
              <w:right w:val="single" w:sz="4" w:space="0" w:color="auto"/>
            </w:tcBorders>
            <w:shd w:val="clear" w:color="auto" w:fill="auto"/>
            <w:hideMark/>
          </w:tcPr>
          <w:p w:rsidR="00A176EF" w:rsidRPr="00963B44" w:rsidRDefault="000B3069" w:rsidP="00CB21B4">
            <w:pPr>
              <w:rPr>
                <w:rFonts w:ascii="Arial" w:hAnsi="Arial" w:cs="Arial"/>
                <w:sz w:val="18"/>
                <w:szCs w:val="18"/>
              </w:rPr>
            </w:pPr>
            <w:r w:rsidRPr="00963B44">
              <w:rPr>
                <w:rFonts w:ascii="Arial" w:hAnsi="Arial" w:cs="Arial"/>
                <w:sz w:val="18"/>
                <w:szCs w:val="18"/>
              </w:rPr>
              <w:t xml:space="preserve">ABO </w:t>
            </w:r>
            <w:r w:rsidR="00337C79" w:rsidRPr="00963B44">
              <w:rPr>
                <w:rFonts w:ascii="Arial" w:hAnsi="Arial" w:cs="Arial"/>
                <w:sz w:val="18"/>
                <w:szCs w:val="18"/>
              </w:rPr>
              <w:t xml:space="preserve">Row validation fails. </w:t>
            </w:r>
          </w:p>
          <w:p w:rsidR="00A176EF" w:rsidRPr="00963B44" w:rsidRDefault="00337C79" w:rsidP="00CB21B4">
            <w:pPr>
              <w:rPr>
                <w:rFonts w:ascii="Arial" w:hAnsi="Arial" w:cs="Arial"/>
                <w:sz w:val="18"/>
                <w:szCs w:val="18"/>
              </w:rPr>
            </w:pPr>
            <w:r w:rsidRPr="00963B44">
              <w:rPr>
                <w:rFonts w:ascii="Arial" w:hAnsi="Arial" w:cs="Arial"/>
                <w:sz w:val="18"/>
                <w:szCs w:val="18"/>
              </w:rPr>
              <w:t xml:space="preserve">No override. </w:t>
            </w:r>
          </w:p>
          <w:p w:rsidR="00337C79" w:rsidRPr="00963B44" w:rsidRDefault="00337C79" w:rsidP="00CB21B4">
            <w:pPr>
              <w:rPr>
                <w:rFonts w:ascii="Arial" w:hAnsi="Arial" w:cs="Arial"/>
                <w:sz w:val="18"/>
                <w:szCs w:val="18"/>
              </w:rPr>
            </w:pPr>
            <w:r w:rsidRPr="00963B44">
              <w:rPr>
                <w:rFonts w:ascii="Arial" w:hAnsi="Arial" w:cs="Arial"/>
                <w:sz w:val="18"/>
                <w:szCs w:val="18"/>
              </w:rPr>
              <w:t>Cannot be saved.</w:t>
            </w:r>
          </w:p>
        </w:tc>
      </w:tr>
      <w:tr w:rsidR="000B3069" w:rsidRPr="000A2E81" w:rsidTr="00CB21B4">
        <w:trPr>
          <w:cantSplit/>
        </w:trPr>
        <w:tc>
          <w:tcPr>
            <w:tcW w:w="1530" w:type="dxa"/>
            <w:tcBorders>
              <w:top w:val="single" w:sz="4" w:space="0" w:color="auto"/>
              <w:left w:val="single" w:sz="4" w:space="0" w:color="auto"/>
              <w:bottom w:val="single" w:sz="4" w:space="0" w:color="auto"/>
              <w:right w:val="single" w:sz="4" w:space="0" w:color="auto"/>
            </w:tcBorders>
            <w:shd w:val="clear" w:color="auto" w:fill="auto"/>
          </w:tcPr>
          <w:p w:rsidR="000B3069" w:rsidRPr="00963B44" w:rsidRDefault="000B3069" w:rsidP="00CB21B4">
            <w:pPr>
              <w:rPr>
                <w:rFonts w:ascii="Arial" w:hAnsi="Arial" w:cs="Arial"/>
                <w:sz w:val="18"/>
                <w:szCs w:val="18"/>
              </w:rPr>
            </w:pPr>
            <w:r w:rsidRPr="00963B44">
              <w:rPr>
                <w:rFonts w:ascii="Arial" w:hAnsi="Arial" w:cs="Arial"/>
                <w:sz w:val="18"/>
                <w:szCs w:val="18"/>
              </w:rPr>
              <w:t>NR</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3069" w:rsidRPr="00963B44" w:rsidRDefault="000B3069" w:rsidP="00337C79">
            <w:pPr>
              <w:rPr>
                <w:rFonts w:ascii="Arial" w:hAnsi="Arial" w:cs="Arial"/>
                <w:sz w:val="18"/>
                <w:szCs w:val="18"/>
              </w:rPr>
            </w:pPr>
            <w:r w:rsidRPr="00963B44">
              <w:rPr>
                <w:rFonts w:ascii="Arial" w:hAnsi="Arial" w:cs="Arial"/>
                <w:sz w:val="18"/>
                <w:szCs w:val="18"/>
              </w:rPr>
              <w:t>Inconclusive</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B3069" w:rsidRPr="00963B44" w:rsidRDefault="000B3069" w:rsidP="00CB21B4">
            <w:pPr>
              <w:rPr>
                <w:rFonts w:ascii="Arial" w:hAnsi="Arial" w:cs="Arial"/>
                <w:sz w:val="18"/>
                <w:szCs w:val="18"/>
              </w:rPr>
            </w:pPr>
            <w:r w:rsidRPr="00963B44">
              <w:rPr>
                <w:rFonts w:ascii="Arial" w:hAnsi="Arial" w:cs="Arial"/>
                <w:sz w:val="18"/>
                <w:szCs w:val="18"/>
              </w:rPr>
              <w:t>P</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3069" w:rsidRPr="00963B44" w:rsidRDefault="000B3069" w:rsidP="00CB21B4">
            <w:pPr>
              <w:rPr>
                <w:rFonts w:ascii="Arial" w:hAnsi="Arial" w:cs="Arial"/>
                <w:sz w:val="18"/>
                <w:szCs w:val="18"/>
              </w:rPr>
            </w:pPr>
            <w:r w:rsidRPr="00963B44">
              <w:rPr>
                <w:rFonts w:ascii="Arial" w:hAnsi="Arial" w:cs="Arial"/>
                <w:sz w:val="18"/>
                <w:szCs w:val="18"/>
              </w:rPr>
              <w:t>Inconclusive</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3069" w:rsidRPr="00963B44" w:rsidRDefault="000B3069" w:rsidP="00CB21B4">
            <w:pPr>
              <w:rPr>
                <w:rFonts w:ascii="Arial" w:hAnsi="Arial" w:cs="Arial"/>
                <w:sz w:val="18"/>
                <w:szCs w:val="18"/>
              </w:rPr>
            </w:pPr>
            <w:r w:rsidRPr="00963B44">
              <w:rPr>
                <w:rFonts w:ascii="Arial" w:hAnsi="Arial" w:cs="Arial"/>
                <w:sz w:val="18"/>
                <w:szCs w:val="18"/>
              </w:rPr>
              <w:t>N</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A176EF" w:rsidRPr="00963B44" w:rsidRDefault="000B3069" w:rsidP="00CB21B4">
            <w:pPr>
              <w:rPr>
                <w:rFonts w:ascii="Arial" w:hAnsi="Arial" w:cs="Arial"/>
                <w:sz w:val="18"/>
                <w:szCs w:val="18"/>
              </w:rPr>
            </w:pPr>
            <w:r w:rsidRPr="00963B44">
              <w:rPr>
                <w:rFonts w:ascii="Arial" w:hAnsi="Arial" w:cs="Arial"/>
                <w:sz w:val="18"/>
                <w:szCs w:val="18"/>
              </w:rPr>
              <w:t xml:space="preserve">Rh Row validation fails. No override. </w:t>
            </w:r>
          </w:p>
          <w:p w:rsidR="000B3069" w:rsidRPr="00963B44" w:rsidRDefault="000B3069" w:rsidP="00CB21B4">
            <w:pPr>
              <w:rPr>
                <w:rFonts w:ascii="Arial" w:hAnsi="Arial" w:cs="Arial"/>
                <w:sz w:val="18"/>
                <w:szCs w:val="18"/>
              </w:rPr>
            </w:pPr>
            <w:r w:rsidRPr="00963B44">
              <w:rPr>
                <w:rFonts w:ascii="Arial" w:hAnsi="Arial" w:cs="Arial"/>
                <w:sz w:val="18"/>
                <w:szCs w:val="18"/>
              </w:rPr>
              <w:t>Cannot be saved.</w:t>
            </w:r>
          </w:p>
        </w:tc>
      </w:tr>
    </w:tbl>
    <w:p w:rsidR="009F591F" w:rsidRPr="000A2E81" w:rsidRDefault="00AA4371" w:rsidP="00172402">
      <w:r w:rsidRPr="000A2E81">
        <w:br w:type="page"/>
      </w:r>
    </w:p>
    <w:p w:rsidR="00CF32F4" w:rsidRPr="000A2E81" w:rsidRDefault="002249FA" w:rsidP="00330CCA">
      <w:pPr>
        <w:pStyle w:val="BodyText"/>
        <w:jc w:val="center"/>
      </w:pPr>
      <w:bookmarkStart w:id="99" w:name="_Appendix_B:_BloodProduct"/>
      <w:bookmarkEnd w:id="99"/>
      <w:r w:rsidRPr="000A2E81">
        <w:t>This page intentionally left</w:t>
      </w:r>
      <w:r w:rsidR="000014DD" w:rsidRPr="000A2E81">
        <w:t xml:space="preserve"> </w:t>
      </w:r>
      <w:r w:rsidRPr="000A2E81">
        <w:t>blank.</w:t>
      </w:r>
    </w:p>
    <w:p w:rsidR="000021A5" w:rsidRPr="000A2E81" w:rsidRDefault="002A21AE" w:rsidP="000021A5">
      <w:pPr>
        <w:pStyle w:val="Heading1"/>
      </w:pPr>
      <w:r w:rsidRPr="000A2E81">
        <w:br w:type="page"/>
      </w:r>
      <w:bookmarkStart w:id="100" w:name="_Toc157408024"/>
      <w:bookmarkStart w:id="101" w:name="_Toc419972199"/>
      <w:r w:rsidR="000021A5" w:rsidRPr="000A2E81">
        <w:lastRenderedPageBreak/>
        <w:t>Index</w:t>
      </w:r>
      <w:bookmarkEnd w:id="100"/>
      <w:bookmarkEnd w:id="101"/>
    </w:p>
    <w:p w:rsidR="00E40D9C" w:rsidRDefault="000021A5" w:rsidP="000021A5">
      <w:pPr>
        <w:pStyle w:val="BodyText"/>
        <w:jc w:val="center"/>
        <w:rPr>
          <w:rFonts w:ascii="Arial" w:hAnsi="Arial" w:cs="Arial"/>
          <w:b/>
          <w:bCs/>
          <w:noProof/>
          <w:kern w:val="32"/>
        </w:rPr>
        <w:sectPr w:rsidR="00E40D9C" w:rsidSect="00E40D9C">
          <w:pgSz w:w="12240" w:h="15840" w:code="1"/>
          <w:pgMar w:top="1440" w:right="1440" w:bottom="1440" w:left="1440" w:header="720" w:footer="720" w:gutter="0"/>
          <w:paperSrc w:first="7" w:other="7"/>
          <w:cols w:space="720"/>
          <w:docGrid w:linePitch="360"/>
        </w:sectPr>
      </w:pPr>
      <w:r w:rsidRPr="000A2E81">
        <w:rPr>
          <w:rFonts w:ascii="Arial" w:hAnsi="Arial" w:cs="Arial"/>
          <w:b/>
          <w:bCs/>
          <w:kern w:val="32"/>
        </w:rPr>
        <w:fldChar w:fldCharType="begin"/>
      </w:r>
      <w:r w:rsidRPr="000A2E81">
        <w:rPr>
          <w:rFonts w:ascii="Arial" w:hAnsi="Arial" w:cs="Arial"/>
          <w:b/>
          <w:bCs/>
          <w:kern w:val="32"/>
        </w:rPr>
        <w:instrText xml:space="preserve"> INDEX \e "</w:instrText>
      </w:r>
      <w:r w:rsidRPr="000A2E81">
        <w:rPr>
          <w:rFonts w:ascii="Arial" w:hAnsi="Arial" w:cs="Arial"/>
          <w:b/>
          <w:bCs/>
          <w:kern w:val="32"/>
        </w:rPr>
        <w:tab/>
        <w:instrText xml:space="preserve">" \h "A" \c "1" \z "1033" </w:instrText>
      </w:r>
      <w:r w:rsidRPr="000A2E81">
        <w:rPr>
          <w:rFonts w:ascii="Arial" w:hAnsi="Arial" w:cs="Arial"/>
          <w:b/>
          <w:bCs/>
          <w:kern w:val="32"/>
        </w:rPr>
        <w:fldChar w:fldCharType="separate"/>
      </w:r>
    </w:p>
    <w:p w:rsidR="00E40D9C" w:rsidRPr="006A1BE4" w:rsidRDefault="00E40D9C">
      <w:pPr>
        <w:pStyle w:val="IndexHeading"/>
        <w:keepNext/>
        <w:tabs>
          <w:tab w:val="right" w:leader="dot" w:pos="9350"/>
        </w:tabs>
        <w:rPr>
          <w:rFonts w:ascii="Calibri" w:hAnsi="Calibri"/>
          <w:b w:val="0"/>
          <w:bCs w:val="0"/>
          <w:noProof/>
        </w:rPr>
      </w:pPr>
      <w:r>
        <w:rPr>
          <w:noProof/>
        </w:rPr>
        <w:lastRenderedPageBreak/>
        <w:t>C</w:t>
      </w:r>
    </w:p>
    <w:p w:rsidR="00E40D9C" w:rsidRDefault="00E40D9C">
      <w:pPr>
        <w:pStyle w:val="Index1"/>
        <w:tabs>
          <w:tab w:val="right" w:leader="dot" w:pos="9350"/>
        </w:tabs>
        <w:rPr>
          <w:noProof/>
        </w:rPr>
      </w:pPr>
      <w:r>
        <w:rPr>
          <w:noProof/>
        </w:rPr>
        <w:t>Customer Support</w:t>
      </w:r>
      <w:r>
        <w:rPr>
          <w:noProof/>
        </w:rPr>
        <w:tab/>
        <w:t>30</w:t>
      </w:r>
    </w:p>
    <w:p w:rsidR="00E40D9C" w:rsidRPr="006A1BE4" w:rsidRDefault="00E40D9C">
      <w:pPr>
        <w:pStyle w:val="IndexHeading"/>
        <w:keepNext/>
        <w:tabs>
          <w:tab w:val="right" w:leader="dot" w:pos="9350"/>
        </w:tabs>
        <w:rPr>
          <w:rFonts w:ascii="Calibri" w:hAnsi="Calibri"/>
          <w:b w:val="0"/>
          <w:bCs w:val="0"/>
          <w:noProof/>
        </w:rPr>
      </w:pPr>
      <w:r>
        <w:rPr>
          <w:noProof/>
        </w:rPr>
        <w:t>I</w:t>
      </w:r>
    </w:p>
    <w:p w:rsidR="00E40D9C" w:rsidRDefault="00E40D9C">
      <w:pPr>
        <w:pStyle w:val="Index1"/>
        <w:tabs>
          <w:tab w:val="right" w:leader="dot" w:pos="9350"/>
        </w:tabs>
        <w:rPr>
          <w:noProof/>
        </w:rPr>
      </w:pPr>
      <w:r>
        <w:rPr>
          <w:noProof/>
        </w:rPr>
        <w:t>Introduction</w:t>
      </w:r>
      <w:r>
        <w:rPr>
          <w:noProof/>
        </w:rPr>
        <w:tab/>
        <w:t>9</w:t>
      </w:r>
    </w:p>
    <w:p w:rsidR="00E40D9C" w:rsidRPr="006A1BE4" w:rsidRDefault="00E40D9C">
      <w:pPr>
        <w:pStyle w:val="IndexHeading"/>
        <w:keepNext/>
        <w:tabs>
          <w:tab w:val="right" w:leader="dot" w:pos="9350"/>
        </w:tabs>
        <w:rPr>
          <w:rFonts w:ascii="Calibri" w:hAnsi="Calibri"/>
          <w:b w:val="0"/>
          <w:bCs w:val="0"/>
          <w:noProof/>
        </w:rPr>
      </w:pPr>
      <w:r>
        <w:rPr>
          <w:noProof/>
        </w:rPr>
        <w:t>P</w:t>
      </w:r>
    </w:p>
    <w:p w:rsidR="00E40D9C" w:rsidRDefault="00E40D9C">
      <w:pPr>
        <w:pStyle w:val="Index1"/>
        <w:tabs>
          <w:tab w:val="right" w:leader="dot" w:pos="9350"/>
        </w:tabs>
        <w:rPr>
          <w:noProof/>
        </w:rPr>
      </w:pPr>
      <w:r>
        <w:rPr>
          <w:noProof/>
        </w:rPr>
        <w:t>Problems?</w:t>
      </w:r>
      <w:r>
        <w:rPr>
          <w:noProof/>
        </w:rPr>
        <w:tab/>
        <w:t>30</w:t>
      </w:r>
    </w:p>
    <w:p w:rsidR="00E40D9C" w:rsidRPr="006A1BE4" w:rsidRDefault="00E40D9C">
      <w:pPr>
        <w:pStyle w:val="IndexHeading"/>
        <w:keepNext/>
        <w:tabs>
          <w:tab w:val="right" w:leader="dot" w:pos="9350"/>
        </w:tabs>
        <w:rPr>
          <w:rFonts w:ascii="Calibri" w:hAnsi="Calibri"/>
          <w:b w:val="0"/>
          <w:bCs w:val="0"/>
          <w:noProof/>
        </w:rPr>
      </w:pPr>
      <w:r>
        <w:rPr>
          <w:noProof/>
        </w:rPr>
        <w:t>R</w:t>
      </w:r>
    </w:p>
    <w:p w:rsidR="00E40D9C" w:rsidRDefault="00E40D9C">
      <w:pPr>
        <w:pStyle w:val="Index1"/>
        <w:tabs>
          <w:tab w:val="right" w:leader="dot" w:pos="9350"/>
        </w:tabs>
        <w:rPr>
          <w:noProof/>
        </w:rPr>
      </w:pPr>
      <w:r>
        <w:rPr>
          <w:noProof/>
        </w:rPr>
        <w:t>Related Manuals and Materials</w:t>
      </w:r>
      <w:r>
        <w:rPr>
          <w:noProof/>
        </w:rPr>
        <w:tab/>
        <w:t>29</w:t>
      </w:r>
    </w:p>
    <w:p w:rsidR="00E40D9C" w:rsidRPr="006A1BE4" w:rsidRDefault="00E40D9C">
      <w:pPr>
        <w:pStyle w:val="IndexHeading"/>
        <w:keepNext/>
        <w:tabs>
          <w:tab w:val="right" w:leader="dot" w:pos="9350"/>
        </w:tabs>
        <w:rPr>
          <w:rFonts w:ascii="Calibri" w:hAnsi="Calibri"/>
          <w:b w:val="0"/>
          <w:bCs w:val="0"/>
          <w:noProof/>
        </w:rPr>
      </w:pPr>
      <w:r>
        <w:rPr>
          <w:noProof/>
        </w:rPr>
        <w:t>U</w:t>
      </w:r>
    </w:p>
    <w:p w:rsidR="00E40D9C" w:rsidRDefault="00E40D9C">
      <w:pPr>
        <w:pStyle w:val="Index1"/>
        <w:tabs>
          <w:tab w:val="right" w:leader="dot" w:pos="9350"/>
        </w:tabs>
        <w:rPr>
          <w:noProof/>
        </w:rPr>
      </w:pPr>
      <w:r>
        <w:rPr>
          <w:noProof/>
        </w:rPr>
        <w:t>Untestable System-Level Corrected Code Requests</w:t>
      </w:r>
      <w:r>
        <w:rPr>
          <w:noProof/>
        </w:rPr>
        <w:tab/>
        <w:t>29</w:t>
      </w:r>
    </w:p>
    <w:p w:rsidR="00E40D9C" w:rsidRPr="006A1BE4" w:rsidRDefault="00E40D9C">
      <w:pPr>
        <w:pStyle w:val="IndexHeading"/>
        <w:keepNext/>
        <w:tabs>
          <w:tab w:val="right" w:leader="dot" w:pos="9350"/>
        </w:tabs>
        <w:rPr>
          <w:rFonts w:ascii="Calibri" w:hAnsi="Calibri"/>
          <w:b w:val="0"/>
          <w:bCs w:val="0"/>
          <w:noProof/>
        </w:rPr>
      </w:pPr>
      <w:r>
        <w:rPr>
          <w:noProof/>
        </w:rPr>
        <w:t>V</w:t>
      </w:r>
    </w:p>
    <w:p w:rsidR="00E40D9C" w:rsidRDefault="00E40D9C">
      <w:pPr>
        <w:pStyle w:val="Index1"/>
        <w:tabs>
          <w:tab w:val="right" w:leader="dot" w:pos="9350"/>
        </w:tabs>
        <w:rPr>
          <w:noProof/>
        </w:rPr>
      </w:pPr>
      <w:r w:rsidRPr="00201A65">
        <w:rPr>
          <w:b/>
          <w:noProof/>
        </w:rPr>
        <w:t>VA Service Desk</w:t>
      </w:r>
      <w:r>
        <w:rPr>
          <w:noProof/>
        </w:rPr>
        <w:tab/>
        <w:t>30</w:t>
      </w:r>
    </w:p>
    <w:p w:rsidR="00E40D9C" w:rsidRDefault="00E40D9C" w:rsidP="000021A5">
      <w:pPr>
        <w:pStyle w:val="BodyText"/>
        <w:jc w:val="center"/>
        <w:rPr>
          <w:rFonts w:ascii="Arial" w:hAnsi="Arial" w:cs="Arial"/>
          <w:b/>
          <w:bCs/>
          <w:noProof/>
          <w:kern w:val="32"/>
        </w:rPr>
        <w:sectPr w:rsidR="00E40D9C" w:rsidSect="00E40D9C">
          <w:type w:val="continuous"/>
          <w:pgSz w:w="12240" w:h="15840" w:code="1"/>
          <w:pgMar w:top="1440" w:right="1440" w:bottom="1440" w:left="1440" w:header="720" w:footer="720" w:gutter="0"/>
          <w:paperSrc w:first="7" w:other="7"/>
          <w:cols w:space="720"/>
          <w:docGrid w:linePitch="360"/>
        </w:sectPr>
      </w:pPr>
    </w:p>
    <w:p w:rsidR="00681D23" w:rsidRPr="000A2E81" w:rsidRDefault="000021A5" w:rsidP="000021A5">
      <w:pPr>
        <w:pStyle w:val="BodyText"/>
        <w:jc w:val="center"/>
        <w:rPr>
          <w:kern w:val="32"/>
        </w:rPr>
      </w:pPr>
      <w:r w:rsidRPr="000A2E81">
        <w:rPr>
          <w:kern w:val="32"/>
        </w:rPr>
        <w:lastRenderedPageBreak/>
        <w:fldChar w:fldCharType="end"/>
      </w:r>
    </w:p>
    <w:p w:rsidR="009C0A99" w:rsidRPr="000A2E81" w:rsidRDefault="008E3171" w:rsidP="008E3171">
      <w:pPr>
        <w:pStyle w:val="BodyText"/>
        <w:jc w:val="center"/>
        <w:rPr>
          <w:snapToGrid w:val="0"/>
          <w:vanish/>
        </w:rPr>
      </w:pPr>
      <w:r w:rsidRPr="000A2E81">
        <w:rPr>
          <w:kern w:val="32"/>
        </w:rPr>
        <w:br w:type="page"/>
      </w:r>
      <w:r w:rsidR="009C0A99" w:rsidRPr="000A2E81">
        <w:lastRenderedPageBreak/>
        <w:t xml:space="preserve">This is the last page of </w:t>
      </w:r>
      <w:r w:rsidR="009C0A99" w:rsidRPr="000A2E81">
        <w:rPr>
          <w:i/>
        </w:rPr>
        <w:t xml:space="preserve">VistA Blood Establishment Computer Software (VBECS) </w:t>
      </w:r>
      <w:r w:rsidR="00EA2CCE" w:rsidRPr="000A2E81">
        <w:rPr>
          <w:i/>
        </w:rPr>
        <w:t>2.0.0</w:t>
      </w:r>
      <w:r w:rsidRPr="000A2E81">
        <w:rPr>
          <w:i/>
        </w:rPr>
        <w:t xml:space="preserve"> </w:t>
      </w:r>
      <w:r w:rsidR="009473F5" w:rsidRPr="000A2E81">
        <w:rPr>
          <w:i/>
        </w:rPr>
        <w:t>Release Notes</w:t>
      </w:r>
      <w:r w:rsidR="009C0A99" w:rsidRPr="000A2E81">
        <w:t>.</w:t>
      </w:r>
    </w:p>
    <w:p w:rsidR="0006165B" w:rsidRPr="000A2E81" w:rsidRDefault="0006165B" w:rsidP="009C0A99">
      <w:pPr>
        <w:pStyle w:val="BodyText"/>
        <w:rPr>
          <w:snapToGrid w:val="0"/>
          <w:vanish/>
        </w:rPr>
      </w:pPr>
    </w:p>
    <w:sectPr w:rsidR="0006165B" w:rsidRPr="000A2E81" w:rsidSect="00E40D9C">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A7F" w:rsidRDefault="00D91A7F">
      <w:r>
        <w:separator/>
      </w:r>
    </w:p>
  </w:endnote>
  <w:endnote w:type="continuationSeparator" w:id="0">
    <w:p w:rsidR="00D91A7F" w:rsidRDefault="00D91A7F">
      <w:r>
        <w:continuationSeparator/>
      </w:r>
    </w:p>
  </w:endnote>
  <w:endnote w:type="continuationNotice" w:id="1">
    <w:p w:rsidR="00D91A7F" w:rsidRDefault="00D91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4" w:rsidRDefault="00924FE4">
    <w:pPr>
      <w:pStyle w:val="Footer"/>
      <w:ind w:right="360"/>
      <w:rPr>
        <w:sz w:val="20"/>
      </w:rPr>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4" w:rsidRPr="000A2E81" w:rsidRDefault="00924FE4" w:rsidP="00F7279E">
    <w:pPr>
      <w:pStyle w:val="Footer"/>
      <w:tabs>
        <w:tab w:val="clear" w:pos="8640"/>
        <w:tab w:val="right" w:pos="9360"/>
      </w:tabs>
      <w:ind w:right="360"/>
      <w:rPr>
        <w:sz w:val="20"/>
      </w:rPr>
    </w:pPr>
  </w:p>
  <w:p w:rsidR="00924FE4" w:rsidRPr="000A2E81" w:rsidRDefault="00924FE4" w:rsidP="00F7279E">
    <w:pPr>
      <w:pStyle w:val="Footer"/>
      <w:tabs>
        <w:tab w:val="clear" w:pos="8640"/>
        <w:tab w:val="right" w:pos="9360"/>
      </w:tabs>
      <w:ind w:right="360"/>
      <w:rPr>
        <w:sz w:val="20"/>
      </w:rPr>
    </w:pPr>
  </w:p>
  <w:p w:rsidR="00924FE4" w:rsidRPr="000A2E81" w:rsidRDefault="00216BA2" w:rsidP="00F7279E">
    <w:pPr>
      <w:pStyle w:val="Footer"/>
      <w:tabs>
        <w:tab w:val="clear" w:pos="4320"/>
        <w:tab w:val="clear" w:pos="8640"/>
        <w:tab w:val="center" w:pos="5040"/>
        <w:tab w:val="right" w:pos="9360"/>
      </w:tabs>
      <w:ind w:right="360"/>
      <w:rPr>
        <w:sz w:val="20"/>
      </w:rPr>
    </w:pPr>
    <w:r>
      <w:rPr>
        <w:sz w:val="20"/>
      </w:rPr>
      <w:t>May</w:t>
    </w:r>
    <w:r w:rsidRPr="000A2E81">
      <w:rPr>
        <w:sz w:val="20"/>
      </w:rPr>
      <w:t xml:space="preserve"> </w:t>
    </w:r>
    <w:r w:rsidR="00B43220">
      <w:rPr>
        <w:sz w:val="20"/>
      </w:rPr>
      <w:t>2015</w:t>
    </w:r>
    <w:r w:rsidR="00924FE4" w:rsidRPr="000A2E81">
      <w:rPr>
        <w:sz w:val="20"/>
      </w:rPr>
      <w:tab/>
    </w:r>
    <w:r w:rsidR="00924FE4" w:rsidRPr="000A2E81">
      <w:rPr>
        <w:sz w:val="20"/>
        <w:szCs w:val="20"/>
      </w:rPr>
      <w:t>VistA Bloo</w:t>
    </w:r>
    <w:r w:rsidR="00924FE4" w:rsidRPr="000A2E81">
      <w:rPr>
        <w:sz w:val="20"/>
      </w:rPr>
      <w:t>d Establishment Computer Software (VBECS) Version 2.0.0</w:t>
    </w:r>
    <w:r w:rsidR="00924FE4" w:rsidRPr="000A2E81">
      <w:rPr>
        <w:sz w:val="20"/>
      </w:rPr>
      <w:tab/>
      <w:t xml:space="preserve">Page </w:t>
    </w:r>
    <w:r w:rsidR="00924FE4" w:rsidRPr="000A2E81">
      <w:rPr>
        <w:sz w:val="20"/>
      </w:rPr>
      <w:fldChar w:fldCharType="begin"/>
    </w:r>
    <w:r w:rsidR="00924FE4" w:rsidRPr="000A2E81">
      <w:rPr>
        <w:sz w:val="20"/>
      </w:rPr>
      <w:instrText xml:space="preserve"> PAGE </w:instrText>
    </w:r>
    <w:r w:rsidR="00924FE4" w:rsidRPr="000A2E81">
      <w:rPr>
        <w:sz w:val="20"/>
      </w:rPr>
      <w:fldChar w:fldCharType="separate"/>
    </w:r>
    <w:r w:rsidR="007F42DB">
      <w:rPr>
        <w:noProof/>
        <w:sz w:val="20"/>
      </w:rPr>
      <w:t>viii</w:t>
    </w:r>
    <w:r w:rsidR="00924FE4" w:rsidRPr="000A2E81">
      <w:rPr>
        <w:sz w:val="20"/>
      </w:rPr>
      <w:fldChar w:fldCharType="end"/>
    </w:r>
    <w:r w:rsidR="00924FE4" w:rsidRPr="000A2E81">
      <w:rPr>
        <w:sz w:val="20"/>
      </w:rPr>
      <w:tab/>
    </w:r>
  </w:p>
  <w:p w:rsidR="00924FE4" w:rsidRPr="000A2E81" w:rsidRDefault="00924FE4" w:rsidP="00F7279E">
    <w:pPr>
      <w:pStyle w:val="Footer"/>
      <w:tabs>
        <w:tab w:val="clear" w:pos="4320"/>
        <w:tab w:val="clear" w:pos="8640"/>
        <w:tab w:val="center" w:pos="5040"/>
        <w:tab w:val="right" w:pos="9360"/>
      </w:tabs>
      <w:ind w:right="360"/>
      <w:rPr>
        <w:sz w:val="20"/>
      </w:rPr>
    </w:pPr>
    <w:r w:rsidRPr="000A2E81">
      <w:rPr>
        <w:sz w:val="20"/>
      </w:rPr>
      <w:tab/>
      <w:t xml:space="preserve">Release Notes Version </w:t>
    </w:r>
    <w:r w:rsidR="00216BA2">
      <w:rPr>
        <w:sz w:val="20"/>
      </w:rPr>
      <w:t>7</w:t>
    </w:r>
    <w:r w:rsidRPr="000A2E81">
      <w:rPr>
        <w:sz w:val="20"/>
      </w:rPr>
      <w:t>.0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4" w:rsidRPr="000A2E81" w:rsidRDefault="00924FE4" w:rsidP="00746FCB">
    <w:pPr>
      <w:pStyle w:val="Footer"/>
      <w:tabs>
        <w:tab w:val="clear" w:pos="8640"/>
        <w:tab w:val="right" w:pos="12600"/>
      </w:tabs>
      <w:ind w:right="360"/>
      <w:rPr>
        <w:sz w:val="20"/>
      </w:rPr>
    </w:pPr>
  </w:p>
  <w:p w:rsidR="00924FE4" w:rsidRPr="000A2E81" w:rsidRDefault="00924FE4" w:rsidP="00746FCB">
    <w:pPr>
      <w:pStyle w:val="Footer"/>
      <w:tabs>
        <w:tab w:val="clear" w:pos="8640"/>
        <w:tab w:val="right" w:pos="9360"/>
      </w:tabs>
      <w:ind w:right="360"/>
      <w:rPr>
        <w:sz w:val="20"/>
      </w:rPr>
    </w:pPr>
  </w:p>
  <w:p w:rsidR="00924FE4" w:rsidRPr="000A2E81" w:rsidRDefault="00216BA2" w:rsidP="00746FCB">
    <w:pPr>
      <w:pStyle w:val="Footer"/>
      <w:tabs>
        <w:tab w:val="clear" w:pos="4320"/>
        <w:tab w:val="clear" w:pos="8640"/>
        <w:tab w:val="center" w:pos="5040"/>
        <w:tab w:val="right" w:pos="9360"/>
        <w:tab w:val="right" w:pos="12960"/>
      </w:tabs>
      <w:ind w:right="360"/>
      <w:rPr>
        <w:sz w:val="20"/>
      </w:rPr>
    </w:pPr>
    <w:r>
      <w:rPr>
        <w:sz w:val="20"/>
      </w:rPr>
      <w:t>May</w:t>
    </w:r>
    <w:r w:rsidRPr="000A2E81">
      <w:rPr>
        <w:sz w:val="20"/>
      </w:rPr>
      <w:t xml:space="preserve"> </w:t>
    </w:r>
    <w:r w:rsidR="00B43220">
      <w:rPr>
        <w:sz w:val="20"/>
      </w:rPr>
      <w:t>2015</w:t>
    </w:r>
    <w:r w:rsidR="00924FE4" w:rsidRPr="000A2E81">
      <w:rPr>
        <w:sz w:val="20"/>
      </w:rPr>
      <w:tab/>
      <w:t>VistA Blood Establishment Computer Software (VBECS) Version 2.0.0</w:t>
    </w:r>
    <w:r w:rsidR="00924FE4" w:rsidRPr="000A2E81">
      <w:rPr>
        <w:sz w:val="20"/>
      </w:rPr>
      <w:tab/>
      <w:t xml:space="preserve">Page </w:t>
    </w:r>
    <w:r w:rsidR="00924FE4" w:rsidRPr="000A2E81">
      <w:rPr>
        <w:sz w:val="20"/>
      </w:rPr>
      <w:fldChar w:fldCharType="begin"/>
    </w:r>
    <w:r w:rsidR="00924FE4" w:rsidRPr="000A2E81">
      <w:rPr>
        <w:sz w:val="20"/>
      </w:rPr>
      <w:instrText xml:space="preserve"> PAGE </w:instrText>
    </w:r>
    <w:r w:rsidR="00924FE4" w:rsidRPr="000A2E81">
      <w:rPr>
        <w:sz w:val="20"/>
      </w:rPr>
      <w:fldChar w:fldCharType="separate"/>
    </w:r>
    <w:r w:rsidR="007F42DB">
      <w:rPr>
        <w:noProof/>
        <w:sz w:val="20"/>
      </w:rPr>
      <w:t>44</w:t>
    </w:r>
    <w:r w:rsidR="00924FE4" w:rsidRPr="000A2E81">
      <w:rPr>
        <w:sz w:val="20"/>
      </w:rPr>
      <w:fldChar w:fldCharType="end"/>
    </w:r>
    <w:r w:rsidR="00924FE4" w:rsidRPr="000A2E81">
      <w:rPr>
        <w:sz w:val="20"/>
      </w:rPr>
      <w:tab/>
    </w:r>
  </w:p>
  <w:p w:rsidR="00924FE4" w:rsidRPr="000A2E81" w:rsidRDefault="00924FE4" w:rsidP="00746FCB">
    <w:pPr>
      <w:pStyle w:val="Footer"/>
      <w:tabs>
        <w:tab w:val="clear" w:pos="4320"/>
        <w:tab w:val="clear" w:pos="8640"/>
        <w:tab w:val="center" w:pos="5040"/>
        <w:tab w:val="right" w:pos="9360"/>
      </w:tabs>
      <w:ind w:right="360"/>
      <w:rPr>
        <w:sz w:val="20"/>
      </w:rPr>
    </w:pPr>
    <w:r w:rsidRPr="000A2E81">
      <w:rPr>
        <w:sz w:val="20"/>
      </w:rPr>
      <w:tab/>
      <w:t xml:space="preserve">Release Notes Version </w:t>
    </w:r>
    <w:r w:rsidR="00216BA2">
      <w:rPr>
        <w:sz w:val="20"/>
      </w:rPr>
      <w:t>7</w:t>
    </w:r>
    <w:r w:rsidRPr="000A2E81">
      <w:rPr>
        <w:sz w:val="20"/>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A7F" w:rsidRDefault="00D91A7F">
      <w:r>
        <w:separator/>
      </w:r>
    </w:p>
  </w:footnote>
  <w:footnote w:type="continuationSeparator" w:id="0">
    <w:p w:rsidR="00D91A7F" w:rsidRDefault="00D91A7F">
      <w:r>
        <w:continuationSeparator/>
      </w:r>
    </w:p>
  </w:footnote>
  <w:footnote w:type="continuationNotice" w:id="1">
    <w:p w:rsidR="00D91A7F" w:rsidRDefault="00D91A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4" w:rsidRDefault="00924FE4">
    <w:pPr>
      <w:pStyle w:val="Header"/>
      <w:jc w:val="center"/>
    </w:pPr>
  </w:p>
  <w:p w:rsidR="00924FE4" w:rsidRDefault="00924FE4">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4" w:rsidRDefault="00924FE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05" w:rsidRDefault="006C4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small_msbos"/>
      </v:shape>
    </w:pict>
  </w:numPicBullet>
  <w:numPicBullet w:numPicBulletId="1">
    <w:pict>
      <v:shape id="_x0000_i1026" type="#_x0000_t75" style="width:12pt;height:12pt" o:bullet="t">
        <v:imagedata r:id="rId2" o:title="small_view_order"/>
      </v:shape>
    </w:pict>
  </w:numPicBullet>
  <w:numPicBullet w:numPicBulletId="2">
    <w:pict>
      <v:shape id="_x0000_i1027" type="#_x0000_t75" style="width:15pt;height:15pt" o:bullet="t">
        <v:imagedata r:id="rId3" o:title="small_ellipsis"/>
      </v:shape>
    </w:pict>
  </w:numPicBullet>
  <w:numPicBullet w:numPicBulletId="3">
    <w:pict>
      <v:shape id="_x0000_i1028" type="#_x0000_t75" style="width:12pt;height:12pt" o:bullet="t">
        <v:imagedata r:id="rId4" o:title="small_delete"/>
      </v:shape>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abstractNum w:abstractNumId="0">
    <w:nsid w:val="010D100C"/>
    <w:multiLevelType w:val="hybridMultilevel"/>
    <w:tmpl w:val="47EA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2">
    <w:nsid w:val="04BA13C9"/>
    <w:multiLevelType w:val="hybridMultilevel"/>
    <w:tmpl w:val="64CEBC72"/>
    <w:lvl w:ilvl="0" w:tplc="6A3888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4">
    <w:nsid w:val="05634534"/>
    <w:multiLevelType w:val="hybridMultilevel"/>
    <w:tmpl w:val="20C80C90"/>
    <w:lvl w:ilvl="0" w:tplc="24C4E50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63B35"/>
    <w:multiLevelType w:val="hybridMultilevel"/>
    <w:tmpl w:val="BC5A733A"/>
    <w:lvl w:ilvl="0" w:tplc="443E87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112A92"/>
    <w:multiLevelType w:val="hybridMultilevel"/>
    <w:tmpl w:val="A728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EF77C1"/>
    <w:multiLevelType w:val="hybridMultilevel"/>
    <w:tmpl w:val="003A0F78"/>
    <w:lvl w:ilvl="0" w:tplc="5456004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240C2"/>
    <w:multiLevelType w:val="hybridMultilevel"/>
    <w:tmpl w:val="181AFBA2"/>
    <w:lvl w:ilvl="0" w:tplc="3A509B8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544E23"/>
    <w:multiLevelType w:val="hybridMultilevel"/>
    <w:tmpl w:val="D9BA5012"/>
    <w:lvl w:ilvl="0" w:tplc="A748FC1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FF636B"/>
    <w:multiLevelType w:val="hybridMultilevel"/>
    <w:tmpl w:val="B414157C"/>
    <w:lvl w:ilvl="0" w:tplc="867CC0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1D6152"/>
    <w:multiLevelType w:val="hybridMultilevel"/>
    <w:tmpl w:val="971806A6"/>
    <w:lvl w:ilvl="0" w:tplc="8238FCC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22650"/>
    <w:multiLevelType w:val="hybridMultilevel"/>
    <w:tmpl w:val="032A9ACC"/>
    <w:lvl w:ilvl="0" w:tplc="04090001">
      <w:start w:val="1"/>
      <w:numFmt w:val="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12E52186"/>
    <w:multiLevelType w:val="hybridMultilevel"/>
    <w:tmpl w:val="BF162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5F5FD2"/>
    <w:multiLevelType w:val="hybridMultilevel"/>
    <w:tmpl w:val="B1EEAC42"/>
    <w:lvl w:ilvl="0" w:tplc="1DDA75F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1BD73117"/>
    <w:multiLevelType w:val="hybridMultilevel"/>
    <w:tmpl w:val="ECB22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EAE3CCD"/>
    <w:multiLevelType w:val="hybridMultilevel"/>
    <w:tmpl w:val="957065FC"/>
    <w:lvl w:ilvl="0" w:tplc="FAE265A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D46E9D"/>
    <w:multiLevelType w:val="hybridMultilevel"/>
    <w:tmpl w:val="F2FC5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360EF"/>
    <w:multiLevelType w:val="hybridMultilevel"/>
    <w:tmpl w:val="D354D6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2DB5AAF"/>
    <w:multiLevelType w:val="hybridMultilevel"/>
    <w:tmpl w:val="501CAF6A"/>
    <w:lvl w:ilvl="0" w:tplc="777644B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215F1B"/>
    <w:multiLevelType w:val="hybridMultilevel"/>
    <w:tmpl w:val="AB4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347EDF"/>
    <w:multiLevelType w:val="hybridMultilevel"/>
    <w:tmpl w:val="23D88C72"/>
    <w:lvl w:ilvl="0" w:tplc="1BA60C0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340AC4"/>
    <w:multiLevelType w:val="hybridMultilevel"/>
    <w:tmpl w:val="76E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857B0C"/>
    <w:multiLevelType w:val="hybridMultilevel"/>
    <w:tmpl w:val="9D2E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2FC54814"/>
    <w:multiLevelType w:val="hybridMultilevel"/>
    <w:tmpl w:val="DBA0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353979FB"/>
    <w:multiLevelType w:val="hybridMultilevel"/>
    <w:tmpl w:val="AE86DE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35B76EA9"/>
    <w:multiLevelType w:val="hybridMultilevel"/>
    <w:tmpl w:val="25D498C0"/>
    <w:lvl w:ilvl="0" w:tplc="BEBE10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F36266"/>
    <w:multiLevelType w:val="hybridMultilevel"/>
    <w:tmpl w:val="0030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0F32EC"/>
    <w:multiLevelType w:val="hybridMultilevel"/>
    <w:tmpl w:val="9D903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E30361"/>
    <w:multiLevelType w:val="hybridMultilevel"/>
    <w:tmpl w:val="B69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447D218E"/>
    <w:multiLevelType w:val="hybridMultilevel"/>
    <w:tmpl w:val="D9EE1000"/>
    <w:lvl w:ilvl="0" w:tplc="1D22289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37">
    <w:nsid w:val="467C56D3"/>
    <w:multiLevelType w:val="hybridMultilevel"/>
    <w:tmpl w:val="2B92015A"/>
    <w:lvl w:ilvl="0" w:tplc="4FAA9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A45284"/>
    <w:multiLevelType w:val="hybridMultilevel"/>
    <w:tmpl w:val="96DAD36A"/>
    <w:lvl w:ilvl="0" w:tplc="04090001">
      <w:start w:val="1"/>
      <w:numFmt w:val="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46B54BA2"/>
    <w:multiLevelType w:val="hybridMultilevel"/>
    <w:tmpl w:val="B876F796"/>
    <w:lvl w:ilvl="0" w:tplc="A2EE033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41">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42">
    <w:nsid w:val="4DC53805"/>
    <w:multiLevelType w:val="hybridMultilevel"/>
    <w:tmpl w:val="6BCC0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502661"/>
    <w:multiLevelType w:val="hybridMultilevel"/>
    <w:tmpl w:val="1DB04C6C"/>
    <w:lvl w:ilvl="0" w:tplc="04090001">
      <w:start w:val="1"/>
      <w:numFmt w:val="bullet"/>
      <w:lvlText w:val=""/>
      <w:lvlJc w:val="left"/>
      <w:pPr>
        <w:ind w:left="100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4ECC2D72"/>
    <w:multiLevelType w:val="hybridMultilevel"/>
    <w:tmpl w:val="3DA08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0924175"/>
    <w:multiLevelType w:val="hybridMultilevel"/>
    <w:tmpl w:val="D5663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2DF0DC6"/>
    <w:multiLevelType w:val="hybridMultilevel"/>
    <w:tmpl w:val="546C3AF2"/>
    <w:lvl w:ilvl="0" w:tplc="ED4AB9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3A11887"/>
    <w:multiLevelType w:val="hybridMultilevel"/>
    <w:tmpl w:val="74D23CD8"/>
    <w:lvl w:ilvl="0" w:tplc="BFDA91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3E36A59"/>
    <w:multiLevelType w:val="hybridMultilevel"/>
    <w:tmpl w:val="69B8433E"/>
    <w:lvl w:ilvl="0" w:tplc="0409000F">
      <w:start w:val="1"/>
      <w:numFmt w:val="decimal"/>
      <w:lvlText w:val="%1."/>
      <w:lvlJc w:val="left"/>
      <w:pPr>
        <w:tabs>
          <w:tab w:val="num" w:pos="648"/>
        </w:tabs>
        <w:ind w:left="648" w:hanging="360"/>
      </w:pPr>
      <w:rPr>
        <w:rFonts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570F188A"/>
    <w:multiLevelType w:val="hybridMultilevel"/>
    <w:tmpl w:val="3132C4E0"/>
    <w:lvl w:ilvl="0" w:tplc="355C6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B07583B"/>
    <w:multiLevelType w:val="hybridMultilevel"/>
    <w:tmpl w:val="84A8BD9C"/>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1">
    <w:nsid w:val="5E4A072C"/>
    <w:multiLevelType w:val="hybridMultilevel"/>
    <w:tmpl w:val="B2A60744"/>
    <w:lvl w:ilvl="0" w:tplc="5232D4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53">
    <w:nsid w:val="60D17A49"/>
    <w:multiLevelType w:val="hybridMultilevel"/>
    <w:tmpl w:val="277E97B2"/>
    <w:lvl w:ilvl="0" w:tplc="8D9653D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5">
    <w:nsid w:val="656F135C"/>
    <w:multiLevelType w:val="hybridMultilevel"/>
    <w:tmpl w:val="AA5AD10C"/>
    <w:lvl w:ilvl="0" w:tplc="0409000F">
      <w:start w:val="1"/>
      <w:numFmt w:val="decimal"/>
      <w:lvlText w:val="%1."/>
      <w:lvlJc w:val="left"/>
      <w:pPr>
        <w:tabs>
          <w:tab w:val="num" w:pos="648"/>
        </w:tabs>
        <w:ind w:left="648" w:hanging="360"/>
      </w:pPr>
      <w:rPr>
        <w:rFonts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nsid w:val="65AE20A0"/>
    <w:multiLevelType w:val="hybridMultilevel"/>
    <w:tmpl w:val="A1BAC9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8C3D82"/>
    <w:multiLevelType w:val="hybridMultilevel"/>
    <w:tmpl w:val="BC5A733A"/>
    <w:lvl w:ilvl="0" w:tplc="443E87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C147D19"/>
    <w:multiLevelType w:val="hybridMultilevel"/>
    <w:tmpl w:val="3DA08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32E777B"/>
    <w:multiLevelType w:val="hybridMultilevel"/>
    <w:tmpl w:val="6B66B5AC"/>
    <w:lvl w:ilvl="0" w:tplc="8028EAD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4AC4A40"/>
    <w:multiLevelType w:val="hybridMultilevel"/>
    <w:tmpl w:val="7680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5E470B0"/>
    <w:multiLevelType w:val="hybridMultilevel"/>
    <w:tmpl w:val="AC34E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B20636"/>
    <w:multiLevelType w:val="hybridMultilevel"/>
    <w:tmpl w:val="3DA08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FC90ECF"/>
    <w:multiLevelType w:val="hybridMultilevel"/>
    <w:tmpl w:val="AFE47084"/>
    <w:lvl w:ilvl="0" w:tplc="DAD6D52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26"/>
  </w:num>
  <w:num w:numId="3">
    <w:abstractNumId w:val="40"/>
  </w:num>
  <w:num w:numId="4">
    <w:abstractNumId w:val="28"/>
  </w:num>
  <w:num w:numId="5">
    <w:abstractNumId w:val="34"/>
  </w:num>
  <w:num w:numId="6">
    <w:abstractNumId w:val="61"/>
  </w:num>
  <w:num w:numId="7">
    <w:abstractNumId w:val="52"/>
  </w:num>
  <w:num w:numId="8">
    <w:abstractNumId w:val="36"/>
  </w:num>
  <w:num w:numId="9">
    <w:abstractNumId w:val="1"/>
  </w:num>
  <w:num w:numId="10">
    <w:abstractNumId w:val="3"/>
  </w:num>
  <w:num w:numId="11">
    <w:abstractNumId w:val="54"/>
  </w:num>
  <w:num w:numId="12">
    <w:abstractNumId w:val="16"/>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59"/>
  </w:num>
  <w:num w:numId="17">
    <w:abstractNumId w:val="64"/>
  </w:num>
  <w:num w:numId="18">
    <w:abstractNumId w:val="46"/>
  </w:num>
  <w:num w:numId="19">
    <w:abstractNumId w:val="58"/>
  </w:num>
  <w:num w:numId="20">
    <w:abstractNumId w:val="63"/>
  </w:num>
  <w:num w:numId="21">
    <w:abstractNumId w:val="57"/>
  </w:num>
  <w:num w:numId="22">
    <w:abstractNumId w:val="49"/>
  </w:num>
  <w:num w:numId="23">
    <w:abstractNumId w:val="45"/>
  </w:num>
  <w:num w:numId="24">
    <w:abstractNumId w:val="47"/>
  </w:num>
  <w:num w:numId="25">
    <w:abstractNumId w:val="0"/>
  </w:num>
  <w:num w:numId="26">
    <w:abstractNumId w:val="5"/>
  </w:num>
  <w:num w:numId="27">
    <w:abstractNumId w:val="44"/>
  </w:num>
  <w:num w:numId="28">
    <w:abstractNumId w:val="4"/>
  </w:num>
  <w:num w:numId="29">
    <w:abstractNumId w:val="23"/>
  </w:num>
  <w:num w:numId="30">
    <w:abstractNumId w:val="60"/>
  </w:num>
  <w:num w:numId="31">
    <w:abstractNumId w:val="32"/>
  </w:num>
  <w:num w:numId="32">
    <w:abstractNumId w:val="2"/>
  </w:num>
  <w:num w:numId="33">
    <w:abstractNumId w:val="11"/>
  </w:num>
  <w:num w:numId="34">
    <w:abstractNumId w:val="9"/>
  </w:num>
  <w:num w:numId="35">
    <w:abstractNumId w:val="20"/>
  </w:num>
  <w:num w:numId="36">
    <w:abstractNumId w:val="53"/>
  </w:num>
  <w:num w:numId="37">
    <w:abstractNumId w:val="7"/>
  </w:num>
  <w:num w:numId="38">
    <w:abstractNumId w:val="21"/>
  </w:num>
  <w:num w:numId="39">
    <w:abstractNumId w:val="30"/>
  </w:num>
  <w:num w:numId="40">
    <w:abstractNumId w:val="15"/>
  </w:num>
  <w:num w:numId="41">
    <w:abstractNumId w:val="12"/>
  </w:num>
  <w:num w:numId="42">
    <w:abstractNumId w:val="39"/>
  </w:num>
  <w:num w:numId="43">
    <w:abstractNumId w:val="18"/>
  </w:num>
  <w:num w:numId="44">
    <w:abstractNumId w:val="35"/>
  </w:num>
  <w:num w:numId="45">
    <w:abstractNumId w:val="10"/>
  </w:num>
  <w:num w:numId="46">
    <w:abstractNumId w:val="51"/>
  </w:num>
  <w:num w:numId="47">
    <w:abstractNumId w:val="25"/>
  </w:num>
  <w:num w:numId="48">
    <w:abstractNumId w:val="22"/>
  </w:num>
  <w:num w:numId="49">
    <w:abstractNumId w:val="27"/>
  </w:num>
  <w:num w:numId="50">
    <w:abstractNumId w:val="33"/>
  </w:num>
  <w:num w:numId="51">
    <w:abstractNumId w:val="50"/>
  </w:num>
  <w:num w:numId="52">
    <w:abstractNumId w:val="14"/>
  </w:num>
  <w:num w:numId="53">
    <w:abstractNumId w:val="56"/>
  </w:num>
  <w:num w:numId="54">
    <w:abstractNumId w:val="37"/>
  </w:num>
  <w:num w:numId="55">
    <w:abstractNumId w:val="62"/>
  </w:num>
  <w:num w:numId="56">
    <w:abstractNumId w:val="42"/>
  </w:num>
  <w:num w:numId="57">
    <w:abstractNumId w:val="55"/>
  </w:num>
  <w:num w:numId="58">
    <w:abstractNumId w:val="38"/>
  </w:num>
  <w:num w:numId="59">
    <w:abstractNumId w:val="48"/>
  </w:num>
  <w:num w:numId="60">
    <w:abstractNumId w:val="13"/>
  </w:num>
  <w:num w:numId="61">
    <w:abstractNumId w:val="24"/>
  </w:num>
  <w:num w:numId="62">
    <w:abstractNumId w:val="31"/>
  </w:num>
  <w:num w:numId="63">
    <w:abstractNumId w:val="29"/>
  </w:num>
  <w:num w:numId="64">
    <w:abstractNumId w:val="8"/>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C2"/>
    <w:rsid w:val="0000095B"/>
    <w:rsid w:val="00000A27"/>
    <w:rsid w:val="00000CF1"/>
    <w:rsid w:val="000014DD"/>
    <w:rsid w:val="000016CF"/>
    <w:rsid w:val="000018AA"/>
    <w:rsid w:val="000021A5"/>
    <w:rsid w:val="00002447"/>
    <w:rsid w:val="00002564"/>
    <w:rsid w:val="0000295A"/>
    <w:rsid w:val="00002A54"/>
    <w:rsid w:val="00002B35"/>
    <w:rsid w:val="00002D13"/>
    <w:rsid w:val="00003944"/>
    <w:rsid w:val="00003AD3"/>
    <w:rsid w:val="00003AD8"/>
    <w:rsid w:val="00003B40"/>
    <w:rsid w:val="00004786"/>
    <w:rsid w:val="000054DE"/>
    <w:rsid w:val="00005EFF"/>
    <w:rsid w:val="0000620B"/>
    <w:rsid w:val="00006CC8"/>
    <w:rsid w:val="00006D86"/>
    <w:rsid w:val="000075AF"/>
    <w:rsid w:val="00007986"/>
    <w:rsid w:val="00007EFF"/>
    <w:rsid w:val="00007FC3"/>
    <w:rsid w:val="00010613"/>
    <w:rsid w:val="000108EB"/>
    <w:rsid w:val="00010A5B"/>
    <w:rsid w:val="00011036"/>
    <w:rsid w:val="00011360"/>
    <w:rsid w:val="00011452"/>
    <w:rsid w:val="0001199A"/>
    <w:rsid w:val="00011FD2"/>
    <w:rsid w:val="000120CE"/>
    <w:rsid w:val="0001265E"/>
    <w:rsid w:val="00013002"/>
    <w:rsid w:val="00013047"/>
    <w:rsid w:val="00013932"/>
    <w:rsid w:val="000143B5"/>
    <w:rsid w:val="000143F0"/>
    <w:rsid w:val="000144A0"/>
    <w:rsid w:val="000144FD"/>
    <w:rsid w:val="000145FB"/>
    <w:rsid w:val="000148C3"/>
    <w:rsid w:val="00014955"/>
    <w:rsid w:val="00014BE4"/>
    <w:rsid w:val="00014D69"/>
    <w:rsid w:val="00014EFE"/>
    <w:rsid w:val="00015944"/>
    <w:rsid w:val="00015AFD"/>
    <w:rsid w:val="00015B6A"/>
    <w:rsid w:val="00016901"/>
    <w:rsid w:val="00020721"/>
    <w:rsid w:val="000218D3"/>
    <w:rsid w:val="00021CEB"/>
    <w:rsid w:val="000221BC"/>
    <w:rsid w:val="000224CA"/>
    <w:rsid w:val="00022785"/>
    <w:rsid w:val="0002312A"/>
    <w:rsid w:val="00023442"/>
    <w:rsid w:val="00023520"/>
    <w:rsid w:val="00024B67"/>
    <w:rsid w:val="00024B9F"/>
    <w:rsid w:val="0002507E"/>
    <w:rsid w:val="0002560C"/>
    <w:rsid w:val="00025A5C"/>
    <w:rsid w:val="00025A9B"/>
    <w:rsid w:val="00025BD0"/>
    <w:rsid w:val="00026099"/>
    <w:rsid w:val="000264BE"/>
    <w:rsid w:val="00026AC5"/>
    <w:rsid w:val="00026FF3"/>
    <w:rsid w:val="00027505"/>
    <w:rsid w:val="000275FF"/>
    <w:rsid w:val="00027667"/>
    <w:rsid w:val="000276D0"/>
    <w:rsid w:val="00027EC0"/>
    <w:rsid w:val="00027FF5"/>
    <w:rsid w:val="00030D9B"/>
    <w:rsid w:val="00030E55"/>
    <w:rsid w:val="00031138"/>
    <w:rsid w:val="0003186D"/>
    <w:rsid w:val="0003186E"/>
    <w:rsid w:val="000325C4"/>
    <w:rsid w:val="00032782"/>
    <w:rsid w:val="000332A7"/>
    <w:rsid w:val="000334BA"/>
    <w:rsid w:val="0003355D"/>
    <w:rsid w:val="00034390"/>
    <w:rsid w:val="00034B5B"/>
    <w:rsid w:val="00034C09"/>
    <w:rsid w:val="0003580E"/>
    <w:rsid w:val="0003596C"/>
    <w:rsid w:val="00035A64"/>
    <w:rsid w:val="00035BA7"/>
    <w:rsid w:val="00035CDC"/>
    <w:rsid w:val="00035F16"/>
    <w:rsid w:val="0003608A"/>
    <w:rsid w:val="000360F1"/>
    <w:rsid w:val="00036449"/>
    <w:rsid w:val="0003676D"/>
    <w:rsid w:val="000368D9"/>
    <w:rsid w:val="00036C25"/>
    <w:rsid w:val="0003779D"/>
    <w:rsid w:val="00037976"/>
    <w:rsid w:val="000379C3"/>
    <w:rsid w:val="00037B6F"/>
    <w:rsid w:val="00037BAD"/>
    <w:rsid w:val="00037DE0"/>
    <w:rsid w:val="000405AD"/>
    <w:rsid w:val="0004065B"/>
    <w:rsid w:val="00040807"/>
    <w:rsid w:val="00040E28"/>
    <w:rsid w:val="00040E3B"/>
    <w:rsid w:val="00041C69"/>
    <w:rsid w:val="0004202A"/>
    <w:rsid w:val="000428C6"/>
    <w:rsid w:val="00042CAC"/>
    <w:rsid w:val="00043785"/>
    <w:rsid w:val="000443CB"/>
    <w:rsid w:val="00045009"/>
    <w:rsid w:val="00045083"/>
    <w:rsid w:val="0004514D"/>
    <w:rsid w:val="0004545F"/>
    <w:rsid w:val="00045736"/>
    <w:rsid w:val="00045762"/>
    <w:rsid w:val="00045CEA"/>
    <w:rsid w:val="00045D99"/>
    <w:rsid w:val="00045ED7"/>
    <w:rsid w:val="00046402"/>
    <w:rsid w:val="00046907"/>
    <w:rsid w:val="00046C55"/>
    <w:rsid w:val="00046F4B"/>
    <w:rsid w:val="00047503"/>
    <w:rsid w:val="0004774A"/>
    <w:rsid w:val="00047C2D"/>
    <w:rsid w:val="00050576"/>
    <w:rsid w:val="000505DD"/>
    <w:rsid w:val="000507E1"/>
    <w:rsid w:val="000509A8"/>
    <w:rsid w:val="00050BB7"/>
    <w:rsid w:val="000513B1"/>
    <w:rsid w:val="00051E30"/>
    <w:rsid w:val="000525B8"/>
    <w:rsid w:val="00052821"/>
    <w:rsid w:val="00052C4E"/>
    <w:rsid w:val="000530A0"/>
    <w:rsid w:val="00053349"/>
    <w:rsid w:val="000536FC"/>
    <w:rsid w:val="0005419D"/>
    <w:rsid w:val="00054FA6"/>
    <w:rsid w:val="000558EC"/>
    <w:rsid w:val="000558FF"/>
    <w:rsid w:val="00055B6C"/>
    <w:rsid w:val="000568BA"/>
    <w:rsid w:val="00056BCC"/>
    <w:rsid w:val="00056CBF"/>
    <w:rsid w:val="000571E4"/>
    <w:rsid w:val="000574B4"/>
    <w:rsid w:val="00057612"/>
    <w:rsid w:val="00057762"/>
    <w:rsid w:val="00057898"/>
    <w:rsid w:val="00057ADC"/>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E16"/>
    <w:rsid w:val="00065725"/>
    <w:rsid w:val="00066305"/>
    <w:rsid w:val="000664AE"/>
    <w:rsid w:val="00066820"/>
    <w:rsid w:val="000668EB"/>
    <w:rsid w:val="00066BE2"/>
    <w:rsid w:val="00066F40"/>
    <w:rsid w:val="00067220"/>
    <w:rsid w:val="0006735D"/>
    <w:rsid w:val="0006735F"/>
    <w:rsid w:val="000673C5"/>
    <w:rsid w:val="00067C65"/>
    <w:rsid w:val="00067D63"/>
    <w:rsid w:val="00070C5D"/>
    <w:rsid w:val="00070CCC"/>
    <w:rsid w:val="00070D1C"/>
    <w:rsid w:val="000717C2"/>
    <w:rsid w:val="0007268D"/>
    <w:rsid w:val="00073695"/>
    <w:rsid w:val="000737C4"/>
    <w:rsid w:val="0007426E"/>
    <w:rsid w:val="0007472F"/>
    <w:rsid w:val="0007494C"/>
    <w:rsid w:val="000753FE"/>
    <w:rsid w:val="00075CB7"/>
    <w:rsid w:val="00076459"/>
    <w:rsid w:val="00076A4A"/>
    <w:rsid w:val="00076E41"/>
    <w:rsid w:val="00077037"/>
    <w:rsid w:val="00077729"/>
    <w:rsid w:val="0007777A"/>
    <w:rsid w:val="000809E3"/>
    <w:rsid w:val="00080A13"/>
    <w:rsid w:val="00080BF3"/>
    <w:rsid w:val="0008169A"/>
    <w:rsid w:val="00081946"/>
    <w:rsid w:val="000826CF"/>
    <w:rsid w:val="0008272B"/>
    <w:rsid w:val="00082768"/>
    <w:rsid w:val="00082F78"/>
    <w:rsid w:val="00083AC1"/>
    <w:rsid w:val="00083C35"/>
    <w:rsid w:val="000848EE"/>
    <w:rsid w:val="00084DB4"/>
    <w:rsid w:val="00084E6B"/>
    <w:rsid w:val="000850E3"/>
    <w:rsid w:val="00085221"/>
    <w:rsid w:val="00085DCF"/>
    <w:rsid w:val="00085E8D"/>
    <w:rsid w:val="000860BB"/>
    <w:rsid w:val="000866EE"/>
    <w:rsid w:val="00086FDE"/>
    <w:rsid w:val="000873D0"/>
    <w:rsid w:val="000875FE"/>
    <w:rsid w:val="00087860"/>
    <w:rsid w:val="00087DA6"/>
    <w:rsid w:val="00090292"/>
    <w:rsid w:val="00090795"/>
    <w:rsid w:val="000907EB"/>
    <w:rsid w:val="00090B68"/>
    <w:rsid w:val="00091096"/>
    <w:rsid w:val="00091338"/>
    <w:rsid w:val="00091792"/>
    <w:rsid w:val="00091DC8"/>
    <w:rsid w:val="00092254"/>
    <w:rsid w:val="00092276"/>
    <w:rsid w:val="0009235F"/>
    <w:rsid w:val="00092B96"/>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7A4"/>
    <w:rsid w:val="00097F10"/>
    <w:rsid w:val="00097FB3"/>
    <w:rsid w:val="000A04D8"/>
    <w:rsid w:val="000A04E1"/>
    <w:rsid w:val="000A06BD"/>
    <w:rsid w:val="000A0BE8"/>
    <w:rsid w:val="000A1502"/>
    <w:rsid w:val="000A15BA"/>
    <w:rsid w:val="000A2260"/>
    <w:rsid w:val="000A2E81"/>
    <w:rsid w:val="000A2FBB"/>
    <w:rsid w:val="000A3A96"/>
    <w:rsid w:val="000A3D88"/>
    <w:rsid w:val="000A4886"/>
    <w:rsid w:val="000A4A7C"/>
    <w:rsid w:val="000A4A97"/>
    <w:rsid w:val="000A4CE0"/>
    <w:rsid w:val="000A5167"/>
    <w:rsid w:val="000A5281"/>
    <w:rsid w:val="000A5385"/>
    <w:rsid w:val="000A6348"/>
    <w:rsid w:val="000A6572"/>
    <w:rsid w:val="000A66AC"/>
    <w:rsid w:val="000A7B84"/>
    <w:rsid w:val="000B0115"/>
    <w:rsid w:val="000B0A9D"/>
    <w:rsid w:val="000B12DA"/>
    <w:rsid w:val="000B1BA7"/>
    <w:rsid w:val="000B284D"/>
    <w:rsid w:val="000B2B9F"/>
    <w:rsid w:val="000B2EB2"/>
    <w:rsid w:val="000B3069"/>
    <w:rsid w:val="000B3B22"/>
    <w:rsid w:val="000B407A"/>
    <w:rsid w:val="000B465B"/>
    <w:rsid w:val="000B56AE"/>
    <w:rsid w:val="000B5A85"/>
    <w:rsid w:val="000B5EBA"/>
    <w:rsid w:val="000B7930"/>
    <w:rsid w:val="000B79B3"/>
    <w:rsid w:val="000B7C21"/>
    <w:rsid w:val="000C0082"/>
    <w:rsid w:val="000C010D"/>
    <w:rsid w:val="000C01A8"/>
    <w:rsid w:val="000C0576"/>
    <w:rsid w:val="000C0600"/>
    <w:rsid w:val="000C0766"/>
    <w:rsid w:val="000C0D1B"/>
    <w:rsid w:val="000C109D"/>
    <w:rsid w:val="000C1195"/>
    <w:rsid w:val="000C156B"/>
    <w:rsid w:val="000C18F8"/>
    <w:rsid w:val="000C1CCE"/>
    <w:rsid w:val="000C206C"/>
    <w:rsid w:val="000C342D"/>
    <w:rsid w:val="000C3495"/>
    <w:rsid w:val="000C3870"/>
    <w:rsid w:val="000C38E7"/>
    <w:rsid w:val="000C3AB4"/>
    <w:rsid w:val="000C407D"/>
    <w:rsid w:val="000C426A"/>
    <w:rsid w:val="000C426C"/>
    <w:rsid w:val="000C4296"/>
    <w:rsid w:val="000C4324"/>
    <w:rsid w:val="000C5126"/>
    <w:rsid w:val="000C5230"/>
    <w:rsid w:val="000C56A3"/>
    <w:rsid w:val="000C5C2A"/>
    <w:rsid w:val="000C5F71"/>
    <w:rsid w:val="000C647B"/>
    <w:rsid w:val="000C6A48"/>
    <w:rsid w:val="000C6CEA"/>
    <w:rsid w:val="000C7684"/>
    <w:rsid w:val="000C7C69"/>
    <w:rsid w:val="000C7CAA"/>
    <w:rsid w:val="000C7E86"/>
    <w:rsid w:val="000D0591"/>
    <w:rsid w:val="000D0722"/>
    <w:rsid w:val="000D14B2"/>
    <w:rsid w:val="000D169A"/>
    <w:rsid w:val="000D1D29"/>
    <w:rsid w:val="000D2368"/>
    <w:rsid w:val="000D380C"/>
    <w:rsid w:val="000D3E2E"/>
    <w:rsid w:val="000D4240"/>
    <w:rsid w:val="000D4810"/>
    <w:rsid w:val="000D5099"/>
    <w:rsid w:val="000D609E"/>
    <w:rsid w:val="000D69CE"/>
    <w:rsid w:val="000D6A15"/>
    <w:rsid w:val="000D6CFB"/>
    <w:rsid w:val="000D70D6"/>
    <w:rsid w:val="000D7B0F"/>
    <w:rsid w:val="000E05CB"/>
    <w:rsid w:val="000E07BD"/>
    <w:rsid w:val="000E07D2"/>
    <w:rsid w:val="000E19EE"/>
    <w:rsid w:val="000E1BFF"/>
    <w:rsid w:val="000E207D"/>
    <w:rsid w:val="000E2446"/>
    <w:rsid w:val="000E286D"/>
    <w:rsid w:val="000E2F87"/>
    <w:rsid w:val="000E42A1"/>
    <w:rsid w:val="000E45D4"/>
    <w:rsid w:val="000E54C1"/>
    <w:rsid w:val="000E5D5B"/>
    <w:rsid w:val="000E5D74"/>
    <w:rsid w:val="000E6247"/>
    <w:rsid w:val="000E6280"/>
    <w:rsid w:val="000E6E10"/>
    <w:rsid w:val="000E7760"/>
    <w:rsid w:val="000E7CF5"/>
    <w:rsid w:val="000F0115"/>
    <w:rsid w:val="000F0341"/>
    <w:rsid w:val="000F041D"/>
    <w:rsid w:val="000F05DC"/>
    <w:rsid w:val="000F0DE8"/>
    <w:rsid w:val="000F12D4"/>
    <w:rsid w:val="000F1A05"/>
    <w:rsid w:val="000F1C4A"/>
    <w:rsid w:val="000F217B"/>
    <w:rsid w:val="000F2235"/>
    <w:rsid w:val="000F2292"/>
    <w:rsid w:val="000F2E95"/>
    <w:rsid w:val="000F4853"/>
    <w:rsid w:val="000F4B1D"/>
    <w:rsid w:val="000F4CFE"/>
    <w:rsid w:val="000F5236"/>
    <w:rsid w:val="000F54F2"/>
    <w:rsid w:val="000F57D8"/>
    <w:rsid w:val="000F62D6"/>
    <w:rsid w:val="0010010B"/>
    <w:rsid w:val="00100276"/>
    <w:rsid w:val="001005F3"/>
    <w:rsid w:val="00100655"/>
    <w:rsid w:val="00100767"/>
    <w:rsid w:val="001016A5"/>
    <w:rsid w:val="001017A2"/>
    <w:rsid w:val="00101C8E"/>
    <w:rsid w:val="00101CFA"/>
    <w:rsid w:val="00102700"/>
    <w:rsid w:val="0010275E"/>
    <w:rsid w:val="00102A03"/>
    <w:rsid w:val="00102EDB"/>
    <w:rsid w:val="00103E20"/>
    <w:rsid w:val="00104940"/>
    <w:rsid w:val="001051D0"/>
    <w:rsid w:val="00105DF5"/>
    <w:rsid w:val="00105E53"/>
    <w:rsid w:val="001061A4"/>
    <w:rsid w:val="001066A7"/>
    <w:rsid w:val="00106B66"/>
    <w:rsid w:val="00107213"/>
    <w:rsid w:val="00107232"/>
    <w:rsid w:val="0010746E"/>
    <w:rsid w:val="0010751B"/>
    <w:rsid w:val="00107B4C"/>
    <w:rsid w:val="00107CEB"/>
    <w:rsid w:val="00110AFC"/>
    <w:rsid w:val="00110DA9"/>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94A"/>
    <w:rsid w:val="0011624B"/>
    <w:rsid w:val="00116B25"/>
    <w:rsid w:val="0011791A"/>
    <w:rsid w:val="00120496"/>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37C"/>
    <w:rsid w:val="001224EA"/>
    <w:rsid w:val="00122C59"/>
    <w:rsid w:val="00122EF8"/>
    <w:rsid w:val="001231A9"/>
    <w:rsid w:val="001233F2"/>
    <w:rsid w:val="00123B55"/>
    <w:rsid w:val="00123ED4"/>
    <w:rsid w:val="00124387"/>
    <w:rsid w:val="00124F98"/>
    <w:rsid w:val="001255DD"/>
    <w:rsid w:val="001257A2"/>
    <w:rsid w:val="0012630F"/>
    <w:rsid w:val="001266F5"/>
    <w:rsid w:val="00126AF8"/>
    <w:rsid w:val="00126D51"/>
    <w:rsid w:val="001272CA"/>
    <w:rsid w:val="001275DD"/>
    <w:rsid w:val="00132178"/>
    <w:rsid w:val="00132576"/>
    <w:rsid w:val="00132628"/>
    <w:rsid w:val="00132A9A"/>
    <w:rsid w:val="00132F6A"/>
    <w:rsid w:val="0013315F"/>
    <w:rsid w:val="00133C70"/>
    <w:rsid w:val="00134050"/>
    <w:rsid w:val="001352FE"/>
    <w:rsid w:val="00135C07"/>
    <w:rsid w:val="00135D5B"/>
    <w:rsid w:val="00136596"/>
    <w:rsid w:val="00136649"/>
    <w:rsid w:val="00136A73"/>
    <w:rsid w:val="00137065"/>
    <w:rsid w:val="00137BAE"/>
    <w:rsid w:val="0014016A"/>
    <w:rsid w:val="0014066B"/>
    <w:rsid w:val="00140686"/>
    <w:rsid w:val="00140BE5"/>
    <w:rsid w:val="00140CD8"/>
    <w:rsid w:val="00140EEF"/>
    <w:rsid w:val="00141167"/>
    <w:rsid w:val="00141448"/>
    <w:rsid w:val="00141E2B"/>
    <w:rsid w:val="00142B16"/>
    <w:rsid w:val="00142CC6"/>
    <w:rsid w:val="00142D18"/>
    <w:rsid w:val="001441D8"/>
    <w:rsid w:val="00144335"/>
    <w:rsid w:val="00144CDF"/>
    <w:rsid w:val="00144F94"/>
    <w:rsid w:val="0014520D"/>
    <w:rsid w:val="0014581D"/>
    <w:rsid w:val="00145AD0"/>
    <w:rsid w:val="00145EEC"/>
    <w:rsid w:val="001461AD"/>
    <w:rsid w:val="0014629A"/>
    <w:rsid w:val="00146356"/>
    <w:rsid w:val="001467B6"/>
    <w:rsid w:val="001475F1"/>
    <w:rsid w:val="00150254"/>
    <w:rsid w:val="00150930"/>
    <w:rsid w:val="00150E0F"/>
    <w:rsid w:val="00151384"/>
    <w:rsid w:val="00151982"/>
    <w:rsid w:val="00151D93"/>
    <w:rsid w:val="00152357"/>
    <w:rsid w:val="00152B83"/>
    <w:rsid w:val="00152E7B"/>
    <w:rsid w:val="001530DF"/>
    <w:rsid w:val="0015352F"/>
    <w:rsid w:val="001535D0"/>
    <w:rsid w:val="0015361B"/>
    <w:rsid w:val="001536FA"/>
    <w:rsid w:val="001537A7"/>
    <w:rsid w:val="00153A27"/>
    <w:rsid w:val="00153AA4"/>
    <w:rsid w:val="00154095"/>
    <w:rsid w:val="00155120"/>
    <w:rsid w:val="00155471"/>
    <w:rsid w:val="001556AE"/>
    <w:rsid w:val="00155CB2"/>
    <w:rsid w:val="00155D28"/>
    <w:rsid w:val="00155F6F"/>
    <w:rsid w:val="00156247"/>
    <w:rsid w:val="00156726"/>
    <w:rsid w:val="00157C43"/>
    <w:rsid w:val="001604D4"/>
    <w:rsid w:val="0016061B"/>
    <w:rsid w:val="00160BC7"/>
    <w:rsid w:val="00160D7B"/>
    <w:rsid w:val="001615A5"/>
    <w:rsid w:val="0016162F"/>
    <w:rsid w:val="00163C35"/>
    <w:rsid w:val="00164C0F"/>
    <w:rsid w:val="001650CB"/>
    <w:rsid w:val="00165119"/>
    <w:rsid w:val="0016517C"/>
    <w:rsid w:val="0016677C"/>
    <w:rsid w:val="00167B8B"/>
    <w:rsid w:val="00170060"/>
    <w:rsid w:val="001705B2"/>
    <w:rsid w:val="00170A14"/>
    <w:rsid w:val="00170EEF"/>
    <w:rsid w:val="0017175D"/>
    <w:rsid w:val="00172402"/>
    <w:rsid w:val="0017266E"/>
    <w:rsid w:val="0017270C"/>
    <w:rsid w:val="00172C39"/>
    <w:rsid w:val="0017307E"/>
    <w:rsid w:val="00173187"/>
    <w:rsid w:val="00173272"/>
    <w:rsid w:val="0017341A"/>
    <w:rsid w:val="0017348C"/>
    <w:rsid w:val="001736C9"/>
    <w:rsid w:val="001737EE"/>
    <w:rsid w:val="00173BDA"/>
    <w:rsid w:val="00173E4C"/>
    <w:rsid w:val="001740D6"/>
    <w:rsid w:val="001743E6"/>
    <w:rsid w:val="00174BD8"/>
    <w:rsid w:val="00174E42"/>
    <w:rsid w:val="00174F39"/>
    <w:rsid w:val="0017553F"/>
    <w:rsid w:val="001755A1"/>
    <w:rsid w:val="00175FCB"/>
    <w:rsid w:val="0017630B"/>
    <w:rsid w:val="001763EE"/>
    <w:rsid w:val="0017641A"/>
    <w:rsid w:val="00176587"/>
    <w:rsid w:val="00176725"/>
    <w:rsid w:val="00177110"/>
    <w:rsid w:val="00177470"/>
    <w:rsid w:val="001774BD"/>
    <w:rsid w:val="00177DB4"/>
    <w:rsid w:val="00177E5C"/>
    <w:rsid w:val="0018082F"/>
    <w:rsid w:val="0018198E"/>
    <w:rsid w:val="00181ECD"/>
    <w:rsid w:val="00182103"/>
    <w:rsid w:val="0018258A"/>
    <w:rsid w:val="00182B9B"/>
    <w:rsid w:val="00182D07"/>
    <w:rsid w:val="00183919"/>
    <w:rsid w:val="00183964"/>
    <w:rsid w:val="00183B36"/>
    <w:rsid w:val="00183B56"/>
    <w:rsid w:val="00183DD9"/>
    <w:rsid w:val="00184325"/>
    <w:rsid w:val="00184401"/>
    <w:rsid w:val="00184ABE"/>
    <w:rsid w:val="00184EA4"/>
    <w:rsid w:val="00185D0C"/>
    <w:rsid w:val="00185DBB"/>
    <w:rsid w:val="0018661D"/>
    <w:rsid w:val="0018665E"/>
    <w:rsid w:val="00186992"/>
    <w:rsid w:val="00186A09"/>
    <w:rsid w:val="00186B09"/>
    <w:rsid w:val="00187BDC"/>
    <w:rsid w:val="00187C2A"/>
    <w:rsid w:val="00190420"/>
    <w:rsid w:val="00190939"/>
    <w:rsid w:val="00190AFA"/>
    <w:rsid w:val="00190BD2"/>
    <w:rsid w:val="00190D04"/>
    <w:rsid w:val="001911CF"/>
    <w:rsid w:val="001912FC"/>
    <w:rsid w:val="00191509"/>
    <w:rsid w:val="00191560"/>
    <w:rsid w:val="00191920"/>
    <w:rsid w:val="00191CFE"/>
    <w:rsid w:val="00191FE7"/>
    <w:rsid w:val="0019294B"/>
    <w:rsid w:val="00192A95"/>
    <w:rsid w:val="00192E38"/>
    <w:rsid w:val="00192F17"/>
    <w:rsid w:val="00193128"/>
    <w:rsid w:val="001931D9"/>
    <w:rsid w:val="00193544"/>
    <w:rsid w:val="00193561"/>
    <w:rsid w:val="001941CC"/>
    <w:rsid w:val="00194509"/>
    <w:rsid w:val="00194BD4"/>
    <w:rsid w:val="00194D2F"/>
    <w:rsid w:val="00194EEB"/>
    <w:rsid w:val="0019537D"/>
    <w:rsid w:val="00195C16"/>
    <w:rsid w:val="00196907"/>
    <w:rsid w:val="001971FE"/>
    <w:rsid w:val="00197E75"/>
    <w:rsid w:val="001A009A"/>
    <w:rsid w:val="001A044F"/>
    <w:rsid w:val="001A05C6"/>
    <w:rsid w:val="001A0623"/>
    <w:rsid w:val="001A0BF6"/>
    <w:rsid w:val="001A1559"/>
    <w:rsid w:val="001A16B3"/>
    <w:rsid w:val="001A17D3"/>
    <w:rsid w:val="001A1C71"/>
    <w:rsid w:val="001A234F"/>
    <w:rsid w:val="001A266A"/>
    <w:rsid w:val="001A3179"/>
    <w:rsid w:val="001A36E1"/>
    <w:rsid w:val="001A3E89"/>
    <w:rsid w:val="001A4C77"/>
    <w:rsid w:val="001A4C83"/>
    <w:rsid w:val="001A505C"/>
    <w:rsid w:val="001A5555"/>
    <w:rsid w:val="001A5A46"/>
    <w:rsid w:val="001A6891"/>
    <w:rsid w:val="001A6986"/>
    <w:rsid w:val="001A7E50"/>
    <w:rsid w:val="001B08E3"/>
    <w:rsid w:val="001B0C97"/>
    <w:rsid w:val="001B0CCD"/>
    <w:rsid w:val="001B1640"/>
    <w:rsid w:val="001B1D2F"/>
    <w:rsid w:val="001B1E9A"/>
    <w:rsid w:val="001B2013"/>
    <w:rsid w:val="001B20C2"/>
    <w:rsid w:val="001B2258"/>
    <w:rsid w:val="001B2968"/>
    <w:rsid w:val="001B2AED"/>
    <w:rsid w:val="001B3283"/>
    <w:rsid w:val="001B3ADD"/>
    <w:rsid w:val="001B4207"/>
    <w:rsid w:val="001B4885"/>
    <w:rsid w:val="001B51FE"/>
    <w:rsid w:val="001B61AF"/>
    <w:rsid w:val="001B61D3"/>
    <w:rsid w:val="001B61DD"/>
    <w:rsid w:val="001B6D4B"/>
    <w:rsid w:val="001B7165"/>
    <w:rsid w:val="001B7883"/>
    <w:rsid w:val="001C0D36"/>
    <w:rsid w:val="001C0F6A"/>
    <w:rsid w:val="001C1693"/>
    <w:rsid w:val="001C2F8E"/>
    <w:rsid w:val="001C322D"/>
    <w:rsid w:val="001C36B2"/>
    <w:rsid w:val="001C3823"/>
    <w:rsid w:val="001C4B6F"/>
    <w:rsid w:val="001C59D2"/>
    <w:rsid w:val="001C6432"/>
    <w:rsid w:val="001C6AF3"/>
    <w:rsid w:val="001C6BDD"/>
    <w:rsid w:val="001C6DF7"/>
    <w:rsid w:val="001C73EE"/>
    <w:rsid w:val="001C78F5"/>
    <w:rsid w:val="001C7911"/>
    <w:rsid w:val="001D0A4C"/>
    <w:rsid w:val="001D105E"/>
    <w:rsid w:val="001D107A"/>
    <w:rsid w:val="001D11AD"/>
    <w:rsid w:val="001D1301"/>
    <w:rsid w:val="001D19BF"/>
    <w:rsid w:val="001D1E93"/>
    <w:rsid w:val="001D258C"/>
    <w:rsid w:val="001D2CDB"/>
    <w:rsid w:val="001D38DE"/>
    <w:rsid w:val="001D443D"/>
    <w:rsid w:val="001D45FF"/>
    <w:rsid w:val="001D485D"/>
    <w:rsid w:val="001D48EE"/>
    <w:rsid w:val="001D555B"/>
    <w:rsid w:val="001D5657"/>
    <w:rsid w:val="001D5829"/>
    <w:rsid w:val="001D6217"/>
    <w:rsid w:val="001D6377"/>
    <w:rsid w:val="001D65B4"/>
    <w:rsid w:val="001D6DF1"/>
    <w:rsid w:val="001D706D"/>
    <w:rsid w:val="001D72C9"/>
    <w:rsid w:val="001D77CA"/>
    <w:rsid w:val="001D7BF3"/>
    <w:rsid w:val="001E0047"/>
    <w:rsid w:val="001E0858"/>
    <w:rsid w:val="001E14C9"/>
    <w:rsid w:val="001E21EB"/>
    <w:rsid w:val="001E22C4"/>
    <w:rsid w:val="001E26D9"/>
    <w:rsid w:val="001E283B"/>
    <w:rsid w:val="001E2CC9"/>
    <w:rsid w:val="001E2DC7"/>
    <w:rsid w:val="001E365B"/>
    <w:rsid w:val="001E373B"/>
    <w:rsid w:val="001E37B2"/>
    <w:rsid w:val="001E396B"/>
    <w:rsid w:val="001E3E16"/>
    <w:rsid w:val="001E3F01"/>
    <w:rsid w:val="001E3F16"/>
    <w:rsid w:val="001E4417"/>
    <w:rsid w:val="001E4DCC"/>
    <w:rsid w:val="001E63D9"/>
    <w:rsid w:val="001E6766"/>
    <w:rsid w:val="001E70A1"/>
    <w:rsid w:val="001E7158"/>
    <w:rsid w:val="001E721D"/>
    <w:rsid w:val="001E72D4"/>
    <w:rsid w:val="001E7428"/>
    <w:rsid w:val="001E776B"/>
    <w:rsid w:val="001E7BDC"/>
    <w:rsid w:val="001E7E71"/>
    <w:rsid w:val="001F0B1B"/>
    <w:rsid w:val="001F1013"/>
    <w:rsid w:val="001F114A"/>
    <w:rsid w:val="001F2000"/>
    <w:rsid w:val="001F24A4"/>
    <w:rsid w:val="001F28FC"/>
    <w:rsid w:val="001F2A3E"/>
    <w:rsid w:val="001F31BB"/>
    <w:rsid w:val="001F33D5"/>
    <w:rsid w:val="001F3C29"/>
    <w:rsid w:val="001F4106"/>
    <w:rsid w:val="001F4F33"/>
    <w:rsid w:val="001F561F"/>
    <w:rsid w:val="001F5639"/>
    <w:rsid w:val="001F65E7"/>
    <w:rsid w:val="001F67CE"/>
    <w:rsid w:val="001F70CF"/>
    <w:rsid w:val="001F7C24"/>
    <w:rsid w:val="00200346"/>
    <w:rsid w:val="00200425"/>
    <w:rsid w:val="002007C8"/>
    <w:rsid w:val="00200B6D"/>
    <w:rsid w:val="00201E35"/>
    <w:rsid w:val="00202F37"/>
    <w:rsid w:val="002032E5"/>
    <w:rsid w:val="00203597"/>
    <w:rsid w:val="002036D0"/>
    <w:rsid w:val="00203E11"/>
    <w:rsid w:val="00203F78"/>
    <w:rsid w:val="002041DB"/>
    <w:rsid w:val="002042B3"/>
    <w:rsid w:val="002044C1"/>
    <w:rsid w:val="00204BFB"/>
    <w:rsid w:val="00205693"/>
    <w:rsid w:val="002064C3"/>
    <w:rsid w:val="0020651B"/>
    <w:rsid w:val="00206A68"/>
    <w:rsid w:val="00207055"/>
    <w:rsid w:val="002077C2"/>
    <w:rsid w:val="002100BF"/>
    <w:rsid w:val="002104CB"/>
    <w:rsid w:val="00210FF2"/>
    <w:rsid w:val="00211013"/>
    <w:rsid w:val="00211305"/>
    <w:rsid w:val="002118B0"/>
    <w:rsid w:val="00211DDA"/>
    <w:rsid w:val="00212476"/>
    <w:rsid w:val="00212601"/>
    <w:rsid w:val="002126A9"/>
    <w:rsid w:val="00212932"/>
    <w:rsid w:val="00212C6F"/>
    <w:rsid w:val="00212E9C"/>
    <w:rsid w:val="00212FC4"/>
    <w:rsid w:val="0021375C"/>
    <w:rsid w:val="00213978"/>
    <w:rsid w:val="00214097"/>
    <w:rsid w:val="002148F4"/>
    <w:rsid w:val="00214959"/>
    <w:rsid w:val="00214B12"/>
    <w:rsid w:val="0021510A"/>
    <w:rsid w:val="00215931"/>
    <w:rsid w:val="00215B6B"/>
    <w:rsid w:val="00215B87"/>
    <w:rsid w:val="00216287"/>
    <w:rsid w:val="002167CD"/>
    <w:rsid w:val="00216BA2"/>
    <w:rsid w:val="00217103"/>
    <w:rsid w:val="0021744C"/>
    <w:rsid w:val="00217F0E"/>
    <w:rsid w:val="002200A8"/>
    <w:rsid w:val="00220341"/>
    <w:rsid w:val="00220D0D"/>
    <w:rsid w:val="00220E09"/>
    <w:rsid w:val="00221C70"/>
    <w:rsid w:val="00223208"/>
    <w:rsid w:val="00223221"/>
    <w:rsid w:val="002232A3"/>
    <w:rsid w:val="002232E6"/>
    <w:rsid w:val="00223B1E"/>
    <w:rsid w:val="00223F83"/>
    <w:rsid w:val="002240DC"/>
    <w:rsid w:val="00224355"/>
    <w:rsid w:val="0022447D"/>
    <w:rsid w:val="002244F1"/>
    <w:rsid w:val="002249FA"/>
    <w:rsid w:val="00224DA1"/>
    <w:rsid w:val="00225093"/>
    <w:rsid w:val="002261E8"/>
    <w:rsid w:val="00226577"/>
    <w:rsid w:val="00226B6D"/>
    <w:rsid w:val="002274F1"/>
    <w:rsid w:val="002276FF"/>
    <w:rsid w:val="002277BE"/>
    <w:rsid w:val="00230295"/>
    <w:rsid w:val="00230695"/>
    <w:rsid w:val="00230841"/>
    <w:rsid w:val="0023089C"/>
    <w:rsid w:val="002316BA"/>
    <w:rsid w:val="002317C3"/>
    <w:rsid w:val="00231909"/>
    <w:rsid w:val="00231D7D"/>
    <w:rsid w:val="0023261D"/>
    <w:rsid w:val="002326F7"/>
    <w:rsid w:val="0023286D"/>
    <w:rsid w:val="00232E13"/>
    <w:rsid w:val="00232E43"/>
    <w:rsid w:val="00233642"/>
    <w:rsid w:val="0023368D"/>
    <w:rsid w:val="002338BC"/>
    <w:rsid w:val="00233CBB"/>
    <w:rsid w:val="00234070"/>
    <w:rsid w:val="00234222"/>
    <w:rsid w:val="00234375"/>
    <w:rsid w:val="0023533F"/>
    <w:rsid w:val="00235365"/>
    <w:rsid w:val="00235766"/>
    <w:rsid w:val="00235BDE"/>
    <w:rsid w:val="00236000"/>
    <w:rsid w:val="00236F8C"/>
    <w:rsid w:val="00237C52"/>
    <w:rsid w:val="00237CFD"/>
    <w:rsid w:val="00241D23"/>
    <w:rsid w:val="00242CD3"/>
    <w:rsid w:val="002439BB"/>
    <w:rsid w:val="002444AD"/>
    <w:rsid w:val="002448F0"/>
    <w:rsid w:val="00244FCD"/>
    <w:rsid w:val="0024511B"/>
    <w:rsid w:val="00245B2C"/>
    <w:rsid w:val="00245D72"/>
    <w:rsid w:val="00245F4A"/>
    <w:rsid w:val="00246026"/>
    <w:rsid w:val="00246656"/>
    <w:rsid w:val="00246F04"/>
    <w:rsid w:val="00247207"/>
    <w:rsid w:val="00247208"/>
    <w:rsid w:val="00247663"/>
    <w:rsid w:val="00247DA6"/>
    <w:rsid w:val="00247E8E"/>
    <w:rsid w:val="00250434"/>
    <w:rsid w:val="002506F7"/>
    <w:rsid w:val="00250CF9"/>
    <w:rsid w:val="00250E0F"/>
    <w:rsid w:val="00250F92"/>
    <w:rsid w:val="00251330"/>
    <w:rsid w:val="002514CF"/>
    <w:rsid w:val="00251999"/>
    <w:rsid w:val="0025200B"/>
    <w:rsid w:val="00252E3E"/>
    <w:rsid w:val="00253258"/>
    <w:rsid w:val="00253B86"/>
    <w:rsid w:val="0025425C"/>
    <w:rsid w:val="00254E7B"/>
    <w:rsid w:val="00255293"/>
    <w:rsid w:val="0025598B"/>
    <w:rsid w:val="00256CC3"/>
    <w:rsid w:val="00257118"/>
    <w:rsid w:val="0026010A"/>
    <w:rsid w:val="0026033F"/>
    <w:rsid w:val="00260BEA"/>
    <w:rsid w:val="00260D14"/>
    <w:rsid w:val="002611BC"/>
    <w:rsid w:val="002622E1"/>
    <w:rsid w:val="00262311"/>
    <w:rsid w:val="002623C5"/>
    <w:rsid w:val="002624D5"/>
    <w:rsid w:val="0026301E"/>
    <w:rsid w:val="00263B24"/>
    <w:rsid w:val="00263F21"/>
    <w:rsid w:val="00264262"/>
    <w:rsid w:val="00264588"/>
    <w:rsid w:val="00264CE8"/>
    <w:rsid w:val="002652F6"/>
    <w:rsid w:val="00265B11"/>
    <w:rsid w:val="0026628A"/>
    <w:rsid w:val="002662A7"/>
    <w:rsid w:val="00266B50"/>
    <w:rsid w:val="00266EAB"/>
    <w:rsid w:val="00267B4C"/>
    <w:rsid w:val="00270245"/>
    <w:rsid w:val="002705FF"/>
    <w:rsid w:val="00270C17"/>
    <w:rsid w:val="00270CCA"/>
    <w:rsid w:val="00270D5C"/>
    <w:rsid w:val="00271363"/>
    <w:rsid w:val="002713C2"/>
    <w:rsid w:val="00272139"/>
    <w:rsid w:val="0027248B"/>
    <w:rsid w:val="002724D6"/>
    <w:rsid w:val="002728D7"/>
    <w:rsid w:val="002729BB"/>
    <w:rsid w:val="00272A86"/>
    <w:rsid w:val="00272CC5"/>
    <w:rsid w:val="00272E51"/>
    <w:rsid w:val="00273602"/>
    <w:rsid w:val="00273A7F"/>
    <w:rsid w:val="002743C3"/>
    <w:rsid w:val="00274C5B"/>
    <w:rsid w:val="00274DF3"/>
    <w:rsid w:val="002755DA"/>
    <w:rsid w:val="002758D9"/>
    <w:rsid w:val="00275A80"/>
    <w:rsid w:val="00276951"/>
    <w:rsid w:val="00276D68"/>
    <w:rsid w:val="00276D7C"/>
    <w:rsid w:val="0027765B"/>
    <w:rsid w:val="00277BD0"/>
    <w:rsid w:val="00280310"/>
    <w:rsid w:val="0028081F"/>
    <w:rsid w:val="00280CA9"/>
    <w:rsid w:val="00280CC1"/>
    <w:rsid w:val="00280EE5"/>
    <w:rsid w:val="00281172"/>
    <w:rsid w:val="0028137A"/>
    <w:rsid w:val="002813A3"/>
    <w:rsid w:val="0028263C"/>
    <w:rsid w:val="00282A20"/>
    <w:rsid w:val="00283637"/>
    <w:rsid w:val="00283731"/>
    <w:rsid w:val="002838D6"/>
    <w:rsid w:val="00284281"/>
    <w:rsid w:val="00284E36"/>
    <w:rsid w:val="0028547D"/>
    <w:rsid w:val="00285D6A"/>
    <w:rsid w:val="00285F61"/>
    <w:rsid w:val="002863C0"/>
    <w:rsid w:val="00286468"/>
    <w:rsid w:val="002868D4"/>
    <w:rsid w:val="002873AD"/>
    <w:rsid w:val="00287898"/>
    <w:rsid w:val="00287C4D"/>
    <w:rsid w:val="00287C58"/>
    <w:rsid w:val="002900DC"/>
    <w:rsid w:val="00290CD1"/>
    <w:rsid w:val="00290EF8"/>
    <w:rsid w:val="0029147B"/>
    <w:rsid w:val="0029150B"/>
    <w:rsid w:val="00291592"/>
    <w:rsid w:val="00291D67"/>
    <w:rsid w:val="00291DD6"/>
    <w:rsid w:val="00291F3E"/>
    <w:rsid w:val="00292A7B"/>
    <w:rsid w:val="00292B85"/>
    <w:rsid w:val="00292ED0"/>
    <w:rsid w:val="0029411A"/>
    <w:rsid w:val="002944DE"/>
    <w:rsid w:val="0029473B"/>
    <w:rsid w:val="00294FD3"/>
    <w:rsid w:val="002956AC"/>
    <w:rsid w:val="002959BC"/>
    <w:rsid w:val="00295AB3"/>
    <w:rsid w:val="00295E25"/>
    <w:rsid w:val="00295E4F"/>
    <w:rsid w:val="00295EB2"/>
    <w:rsid w:val="00295FAE"/>
    <w:rsid w:val="0029663A"/>
    <w:rsid w:val="002979A7"/>
    <w:rsid w:val="002979CF"/>
    <w:rsid w:val="002979E5"/>
    <w:rsid w:val="00297ACE"/>
    <w:rsid w:val="00297B57"/>
    <w:rsid w:val="00297B5F"/>
    <w:rsid w:val="00297C8C"/>
    <w:rsid w:val="002A01AF"/>
    <w:rsid w:val="002A039B"/>
    <w:rsid w:val="002A03C9"/>
    <w:rsid w:val="002A04B6"/>
    <w:rsid w:val="002A07A5"/>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F71"/>
    <w:rsid w:val="002A55D3"/>
    <w:rsid w:val="002A58E0"/>
    <w:rsid w:val="002A5C45"/>
    <w:rsid w:val="002A6002"/>
    <w:rsid w:val="002A633B"/>
    <w:rsid w:val="002A675D"/>
    <w:rsid w:val="002A68B8"/>
    <w:rsid w:val="002A6CE1"/>
    <w:rsid w:val="002A73E7"/>
    <w:rsid w:val="002A7432"/>
    <w:rsid w:val="002A770E"/>
    <w:rsid w:val="002A7EE9"/>
    <w:rsid w:val="002B04EB"/>
    <w:rsid w:val="002B0525"/>
    <w:rsid w:val="002B06B2"/>
    <w:rsid w:val="002B074B"/>
    <w:rsid w:val="002B07FE"/>
    <w:rsid w:val="002B0ABF"/>
    <w:rsid w:val="002B0DF4"/>
    <w:rsid w:val="002B0F17"/>
    <w:rsid w:val="002B0F51"/>
    <w:rsid w:val="002B1949"/>
    <w:rsid w:val="002B1D25"/>
    <w:rsid w:val="002B2479"/>
    <w:rsid w:val="002B292C"/>
    <w:rsid w:val="002B2AFE"/>
    <w:rsid w:val="002B2BCF"/>
    <w:rsid w:val="002B2CB0"/>
    <w:rsid w:val="002B2F04"/>
    <w:rsid w:val="002B3469"/>
    <w:rsid w:val="002B3604"/>
    <w:rsid w:val="002B4501"/>
    <w:rsid w:val="002B470E"/>
    <w:rsid w:val="002B4E25"/>
    <w:rsid w:val="002B50FE"/>
    <w:rsid w:val="002B51D0"/>
    <w:rsid w:val="002B5288"/>
    <w:rsid w:val="002B570D"/>
    <w:rsid w:val="002B57FD"/>
    <w:rsid w:val="002B58EA"/>
    <w:rsid w:val="002B5DD3"/>
    <w:rsid w:val="002B5F2E"/>
    <w:rsid w:val="002B61F5"/>
    <w:rsid w:val="002B6A72"/>
    <w:rsid w:val="002B6B38"/>
    <w:rsid w:val="002B7556"/>
    <w:rsid w:val="002B7882"/>
    <w:rsid w:val="002B7BBB"/>
    <w:rsid w:val="002B7DBB"/>
    <w:rsid w:val="002C02CC"/>
    <w:rsid w:val="002C0573"/>
    <w:rsid w:val="002C0670"/>
    <w:rsid w:val="002C06CC"/>
    <w:rsid w:val="002C0830"/>
    <w:rsid w:val="002C0874"/>
    <w:rsid w:val="002C0A80"/>
    <w:rsid w:val="002C10CA"/>
    <w:rsid w:val="002C10F6"/>
    <w:rsid w:val="002C1235"/>
    <w:rsid w:val="002C15CF"/>
    <w:rsid w:val="002C166A"/>
    <w:rsid w:val="002C16EA"/>
    <w:rsid w:val="002C1D13"/>
    <w:rsid w:val="002C1E45"/>
    <w:rsid w:val="002C2030"/>
    <w:rsid w:val="002C2034"/>
    <w:rsid w:val="002C235F"/>
    <w:rsid w:val="002C25F5"/>
    <w:rsid w:val="002C28CF"/>
    <w:rsid w:val="002C2BCA"/>
    <w:rsid w:val="002C3287"/>
    <w:rsid w:val="002C3607"/>
    <w:rsid w:val="002C3957"/>
    <w:rsid w:val="002C39CF"/>
    <w:rsid w:val="002C3B06"/>
    <w:rsid w:val="002C3CA8"/>
    <w:rsid w:val="002C40F2"/>
    <w:rsid w:val="002C4684"/>
    <w:rsid w:val="002C4BF5"/>
    <w:rsid w:val="002C4D39"/>
    <w:rsid w:val="002C4F7C"/>
    <w:rsid w:val="002C50EA"/>
    <w:rsid w:val="002C5829"/>
    <w:rsid w:val="002C6669"/>
    <w:rsid w:val="002C698D"/>
    <w:rsid w:val="002C6BD1"/>
    <w:rsid w:val="002C717E"/>
    <w:rsid w:val="002C7462"/>
    <w:rsid w:val="002C7A21"/>
    <w:rsid w:val="002C7ED1"/>
    <w:rsid w:val="002C7EF9"/>
    <w:rsid w:val="002D0252"/>
    <w:rsid w:val="002D0527"/>
    <w:rsid w:val="002D0EAD"/>
    <w:rsid w:val="002D126B"/>
    <w:rsid w:val="002D13FC"/>
    <w:rsid w:val="002D153F"/>
    <w:rsid w:val="002D23D2"/>
    <w:rsid w:val="002D2742"/>
    <w:rsid w:val="002D2971"/>
    <w:rsid w:val="002D2A08"/>
    <w:rsid w:val="002D3100"/>
    <w:rsid w:val="002D3F2C"/>
    <w:rsid w:val="002D3F7A"/>
    <w:rsid w:val="002D4435"/>
    <w:rsid w:val="002D4C4A"/>
    <w:rsid w:val="002D558F"/>
    <w:rsid w:val="002D5C74"/>
    <w:rsid w:val="002D5CBF"/>
    <w:rsid w:val="002D640B"/>
    <w:rsid w:val="002D6427"/>
    <w:rsid w:val="002D67BB"/>
    <w:rsid w:val="002D690C"/>
    <w:rsid w:val="002D7202"/>
    <w:rsid w:val="002D7272"/>
    <w:rsid w:val="002D7674"/>
    <w:rsid w:val="002D7D8C"/>
    <w:rsid w:val="002E03EB"/>
    <w:rsid w:val="002E08AA"/>
    <w:rsid w:val="002E1435"/>
    <w:rsid w:val="002E16FE"/>
    <w:rsid w:val="002E1917"/>
    <w:rsid w:val="002E1B10"/>
    <w:rsid w:val="002E23D2"/>
    <w:rsid w:val="002E27FC"/>
    <w:rsid w:val="002E2988"/>
    <w:rsid w:val="002E2AAE"/>
    <w:rsid w:val="002E3100"/>
    <w:rsid w:val="002E3202"/>
    <w:rsid w:val="002E3308"/>
    <w:rsid w:val="002E3C00"/>
    <w:rsid w:val="002E4771"/>
    <w:rsid w:val="002E50AD"/>
    <w:rsid w:val="002E606E"/>
    <w:rsid w:val="002E69EB"/>
    <w:rsid w:val="002E6B82"/>
    <w:rsid w:val="002E6DDE"/>
    <w:rsid w:val="002E7EBF"/>
    <w:rsid w:val="002F0635"/>
    <w:rsid w:val="002F0C57"/>
    <w:rsid w:val="002F1271"/>
    <w:rsid w:val="002F1731"/>
    <w:rsid w:val="002F1E2B"/>
    <w:rsid w:val="002F200D"/>
    <w:rsid w:val="002F21B6"/>
    <w:rsid w:val="002F2520"/>
    <w:rsid w:val="002F277A"/>
    <w:rsid w:val="002F2927"/>
    <w:rsid w:val="002F2B09"/>
    <w:rsid w:val="002F3A14"/>
    <w:rsid w:val="002F619E"/>
    <w:rsid w:val="002F627F"/>
    <w:rsid w:val="002F692D"/>
    <w:rsid w:val="002F6D2F"/>
    <w:rsid w:val="002F766E"/>
    <w:rsid w:val="002F7D16"/>
    <w:rsid w:val="002F7FF1"/>
    <w:rsid w:val="003002BD"/>
    <w:rsid w:val="003004A7"/>
    <w:rsid w:val="00300682"/>
    <w:rsid w:val="0030155B"/>
    <w:rsid w:val="0030185B"/>
    <w:rsid w:val="00301A55"/>
    <w:rsid w:val="0030208D"/>
    <w:rsid w:val="00302434"/>
    <w:rsid w:val="003025AF"/>
    <w:rsid w:val="00303708"/>
    <w:rsid w:val="003039DA"/>
    <w:rsid w:val="0030405B"/>
    <w:rsid w:val="00304382"/>
    <w:rsid w:val="00304B73"/>
    <w:rsid w:val="00304F8D"/>
    <w:rsid w:val="0030530D"/>
    <w:rsid w:val="00305772"/>
    <w:rsid w:val="00305882"/>
    <w:rsid w:val="00306C3C"/>
    <w:rsid w:val="003075B1"/>
    <w:rsid w:val="00307CD6"/>
    <w:rsid w:val="00307D76"/>
    <w:rsid w:val="00312A53"/>
    <w:rsid w:val="00312CBA"/>
    <w:rsid w:val="00312E1F"/>
    <w:rsid w:val="0031313E"/>
    <w:rsid w:val="003139BF"/>
    <w:rsid w:val="00314127"/>
    <w:rsid w:val="0031442B"/>
    <w:rsid w:val="00314505"/>
    <w:rsid w:val="003148A8"/>
    <w:rsid w:val="00314BC3"/>
    <w:rsid w:val="00314F62"/>
    <w:rsid w:val="0031530E"/>
    <w:rsid w:val="0031537C"/>
    <w:rsid w:val="00315456"/>
    <w:rsid w:val="0031555E"/>
    <w:rsid w:val="0031563C"/>
    <w:rsid w:val="00315AA2"/>
    <w:rsid w:val="00317A11"/>
    <w:rsid w:val="00317A8A"/>
    <w:rsid w:val="00320118"/>
    <w:rsid w:val="0032011A"/>
    <w:rsid w:val="003206E9"/>
    <w:rsid w:val="0032086E"/>
    <w:rsid w:val="00320DAE"/>
    <w:rsid w:val="003213FA"/>
    <w:rsid w:val="00321988"/>
    <w:rsid w:val="003221AE"/>
    <w:rsid w:val="003221B7"/>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353"/>
    <w:rsid w:val="00326CD8"/>
    <w:rsid w:val="00326F0C"/>
    <w:rsid w:val="00327353"/>
    <w:rsid w:val="00327BDD"/>
    <w:rsid w:val="00327D7C"/>
    <w:rsid w:val="00330280"/>
    <w:rsid w:val="003306DB"/>
    <w:rsid w:val="00330868"/>
    <w:rsid w:val="003308A2"/>
    <w:rsid w:val="003309E7"/>
    <w:rsid w:val="00330CCA"/>
    <w:rsid w:val="00331831"/>
    <w:rsid w:val="00331BB3"/>
    <w:rsid w:val="00331E98"/>
    <w:rsid w:val="0033201D"/>
    <w:rsid w:val="00332140"/>
    <w:rsid w:val="00332C22"/>
    <w:rsid w:val="003331D6"/>
    <w:rsid w:val="00333209"/>
    <w:rsid w:val="0033390D"/>
    <w:rsid w:val="00334440"/>
    <w:rsid w:val="003347DF"/>
    <w:rsid w:val="003354C6"/>
    <w:rsid w:val="003354F2"/>
    <w:rsid w:val="0033569B"/>
    <w:rsid w:val="003356B8"/>
    <w:rsid w:val="00335F1C"/>
    <w:rsid w:val="003360CC"/>
    <w:rsid w:val="00336253"/>
    <w:rsid w:val="00336F10"/>
    <w:rsid w:val="00336F17"/>
    <w:rsid w:val="00337673"/>
    <w:rsid w:val="00337C79"/>
    <w:rsid w:val="00340709"/>
    <w:rsid w:val="00340AD6"/>
    <w:rsid w:val="00340CC4"/>
    <w:rsid w:val="00340DF3"/>
    <w:rsid w:val="0034143F"/>
    <w:rsid w:val="0034294D"/>
    <w:rsid w:val="003429BE"/>
    <w:rsid w:val="00342C0E"/>
    <w:rsid w:val="00343938"/>
    <w:rsid w:val="00343DC4"/>
    <w:rsid w:val="00344614"/>
    <w:rsid w:val="00344C04"/>
    <w:rsid w:val="00344D8B"/>
    <w:rsid w:val="00345053"/>
    <w:rsid w:val="00345DE8"/>
    <w:rsid w:val="00346026"/>
    <w:rsid w:val="003463D8"/>
    <w:rsid w:val="00346B6E"/>
    <w:rsid w:val="00346C4C"/>
    <w:rsid w:val="00346F2F"/>
    <w:rsid w:val="00346F30"/>
    <w:rsid w:val="0034736F"/>
    <w:rsid w:val="0035003C"/>
    <w:rsid w:val="00350F40"/>
    <w:rsid w:val="003510BE"/>
    <w:rsid w:val="00351221"/>
    <w:rsid w:val="00351616"/>
    <w:rsid w:val="00352756"/>
    <w:rsid w:val="00352790"/>
    <w:rsid w:val="00352C41"/>
    <w:rsid w:val="00352CE6"/>
    <w:rsid w:val="00353557"/>
    <w:rsid w:val="00353E04"/>
    <w:rsid w:val="003540DE"/>
    <w:rsid w:val="003540F5"/>
    <w:rsid w:val="0035498D"/>
    <w:rsid w:val="003551CC"/>
    <w:rsid w:val="0035653E"/>
    <w:rsid w:val="00357A19"/>
    <w:rsid w:val="003604F3"/>
    <w:rsid w:val="003605E3"/>
    <w:rsid w:val="00360927"/>
    <w:rsid w:val="00360C52"/>
    <w:rsid w:val="0036114D"/>
    <w:rsid w:val="00361237"/>
    <w:rsid w:val="0036138B"/>
    <w:rsid w:val="003615BC"/>
    <w:rsid w:val="0036182E"/>
    <w:rsid w:val="00361CDE"/>
    <w:rsid w:val="003626C5"/>
    <w:rsid w:val="00362F17"/>
    <w:rsid w:val="00363509"/>
    <w:rsid w:val="00363693"/>
    <w:rsid w:val="00363757"/>
    <w:rsid w:val="003640CD"/>
    <w:rsid w:val="00364222"/>
    <w:rsid w:val="0036471F"/>
    <w:rsid w:val="003651C4"/>
    <w:rsid w:val="003653DB"/>
    <w:rsid w:val="003655E8"/>
    <w:rsid w:val="003659FC"/>
    <w:rsid w:val="00365B90"/>
    <w:rsid w:val="00365C6D"/>
    <w:rsid w:val="00365D8A"/>
    <w:rsid w:val="00366313"/>
    <w:rsid w:val="00366433"/>
    <w:rsid w:val="00366A22"/>
    <w:rsid w:val="00367903"/>
    <w:rsid w:val="0037016B"/>
    <w:rsid w:val="0037024D"/>
    <w:rsid w:val="00370263"/>
    <w:rsid w:val="00371243"/>
    <w:rsid w:val="003715C0"/>
    <w:rsid w:val="00371670"/>
    <w:rsid w:val="00371750"/>
    <w:rsid w:val="00371B65"/>
    <w:rsid w:val="00372736"/>
    <w:rsid w:val="00372A8E"/>
    <w:rsid w:val="00372F13"/>
    <w:rsid w:val="00372F81"/>
    <w:rsid w:val="003738EE"/>
    <w:rsid w:val="00373926"/>
    <w:rsid w:val="00373A49"/>
    <w:rsid w:val="00373CB1"/>
    <w:rsid w:val="00374647"/>
    <w:rsid w:val="003747EB"/>
    <w:rsid w:val="00374E41"/>
    <w:rsid w:val="00374F79"/>
    <w:rsid w:val="0037501F"/>
    <w:rsid w:val="00375257"/>
    <w:rsid w:val="003752A4"/>
    <w:rsid w:val="0037534D"/>
    <w:rsid w:val="00375678"/>
    <w:rsid w:val="003760D3"/>
    <w:rsid w:val="003767D2"/>
    <w:rsid w:val="003772C7"/>
    <w:rsid w:val="00377EE1"/>
    <w:rsid w:val="003802FB"/>
    <w:rsid w:val="00380967"/>
    <w:rsid w:val="003809A3"/>
    <w:rsid w:val="00380ACC"/>
    <w:rsid w:val="00380E19"/>
    <w:rsid w:val="003813E0"/>
    <w:rsid w:val="00381D98"/>
    <w:rsid w:val="00381E1B"/>
    <w:rsid w:val="00381F26"/>
    <w:rsid w:val="00381F50"/>
    <w:rsid w:val="003823FE"/>
    <w:rsid w:val="003829A4"/>
    <w:rsid w:val="00382EB1"/>
    <w:rsid w:val="00383EAC"/>
    <w:rsid w:val="00384773"/>
    <w:rsid w:val="00384BB6"/>
    <w:rsid w:val="00385092"/>
    <w:rsid w:val="00385548"/>
    <w:rsid w:val="003855BB"/>
    <w:rsid w:val="0038568C"/>
    <w:rsid w:val="003864A6"/>
    <w:rsid w:val="003868F2"/>
    <w:rsid w:val="00386AFE"/>
    <w:rsid w:val="0038717C"/>
    <w:rsid w:val="00387642"/>
    <w:rsid w:val="003877E0"/>
    <w:rsid w:val="00387ADD"/>
    <w:rsid w:val="0039050C"/>
    <w:rsid w:val="00390AEF"/>
    <w:rsid w:val="00390E15"/>
    <w:rsid w:val="003919A6"/>
    <w:rsid w:val="00391C50"/>
    <w:rsid w:val="00392897"/>
    <w:rsid w:val="003933CD"/>
    <w:rsid w:val="00393524"/>
    <w:rsid w:val="003937C6"/>
    <w:rsid w:val="00393FDF"/>
    <w:rsid w:val="0039408D"/>
    <w:rsid w:val="0039428E"/>
    <w:rsid w:val="0039434E"/>
    <w:rsid w:val="00394451"/>
    <w:rsid w:val="003947A4"/>
    <w:rsid w:val="003947ED"/>
    <w:rsid w:val="003951A7"/>
    <w:rsid w:val="003953F4"/>
    <w:rsid w:val="003955C7"/>
    <w:rsid w:val="003957B5"/>
    <w:rsid w:val="00395AB5"/>
    <w:rsid w:val="003964D7"/>
    <w:rsid w:val="00396A5D"/>
    <w:rsid w:val="00396ACB"/>
    <w:rsid w:val="00396D65"/>
    <w:rsid w:val="00397713"/>
    <w:rsid w:val="003A0F91"/>
    <w:rsid w:val="003A1472"/>
    <w:rsid w:val="003A1479"/>
    <w:rsid w:val="003A1809"/>
    <w:rsid w:val="003A1D65"/>
    <w:rsid w:val="003A25D4"/>
    <w:rsid w:val="003A2636"/>
    <w:rsid w:val="003A3116"/>
    <w:rsid w:val="003A39EF"/>
    <w:rsid w:val="003A447F"/>
    <w:rsid w:val="003A4489"/>
    <w:rsid w:val="003A485D"/>
    <w:rsid w:val="003A4D1E"/>
    <w:rsid w:val="003A649B"/>
    <w:rsid w:val="003A694D"/>
    <w:rsid w:val="003A6ADE"/>
    <w:rsid w:val="003A6BD1"/>
    <w:rsid w:val="003A6D5C"/>
    <w:rsid w:val="003A6DA8"/>
    <w:rsid w:val="003A6FF6"/>
    <w:rsid w:val="003A75E9"/>
    <w:rsid w:val="003A7C77"/>
    <w:rsid w:val="003A7D91"/>
    <w:rsid w:val="003B03EA"/>
    <w:rsid w:val="003B0CAC"/>
    <w:rsid w:val="003B174C"/>
    <w:rsid w:val="003B2005"/>
    <w:rsid w:val="003B23F8"/>
    <w:rsid w:val="003B2553"/>
    <w:rsid w:val="003B2567"/>
    <w:rsid w:val="003B2707"/>
    <w:rsid w:val="003B2A68"/>
    <w:rsid w:val="003B2E74"/>
    <w:rsid w:val="003B2F96"/>
    <w:rsid w:val="003B302A"/>
    <w:rsid w:val="003B3816"/>
    <w:rsid w:val="003B3B94"/>
    <w:rsid w:val="003B45DC"/>
    <w:rsid w:val="003B475F"/>
    <w:rsid w:val="003B4820"/>
    <w:rsid w:val="003B4BF0"/>
    <w:rsid w:val="003B4C67"/>
    <w:rsid w:val="003B4E1C"/>
    <w:rsid w:val="003B4E8F"/>
    <w:rsid w:val="003B501A"/>
    <w:rsid w:val="003B5560"/>
    <w:rsid w:val="003B5719"/>
    <w:rsid w:val="003B5F9B"/>
    <w:rsid w:val="003B6019"/>
    <w:rsid w:val="003B64FF"/>
    <w:rsid w:val="003B6AA9"/>
    <w:rsid w:val="003B6B93"/>
    <w:rsid w:val="003B6D5A"/>
    <w:rsid w:val="003B6F20"/>
    <w:rsid w:val="003B7116"/>
    <w:rsid w:val="003B713C"/>
    <w:rsid w:val="003B75D4"/>
    <w:rsid w:val="003B7F11"/>
    <w:rsid w:val="003C0B48"/>
    <w:rsid w:val="003C2102"/>
    <w:rsid w:val="003C2390"/>
    <w:rsid w:val="003C244C"/>
    <w:rsid w:val="003C2904"/>
    <w:rsid w:val="003C2FA5"/>
    <w:rsid w:val="003C3262"/>
    <w:rsid w:val="003C3409"/>
    <w:rsid w:val="003C36B3"/>
    <w:rsid w:val="003C37E0"/>
    <w:rsid w:val="003C3B26"/>
    <w:rsid w:val="003C3D1E"/>
    <w:rsid w:val="003C419A"/>
    <w:rsid w:val="003C5356"/>
    <w:rsid w:val="003C6490"/>
    <w:rsid w:val="003C6BC7"/>
    <w:rsid w:val="003C6C7A"/>
    <w:rsid w:val="003C7209"/>
    <w:rsid w:val="003C771E"/>
    <w:rsid w:val="003C77C1"/>
    <w:rsid w:val="003D035A"/>
    <w:rsid w:val="003D0759"/>
    <w:rsid w:val="003D0CA1"/>
    <w:rsid w:val="003D1B30"/>
    <w:rsid w:val="003D1D00"/>
    <w:rsid w:val="003D2064"/>
    <w:rsid w:val="003D20FA"/>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BAF"/>
    <w:rsid w:val="003E117D"/>
    <w:rsid w:val="003E12DE"/>
    <w:rsid w:val="003E1884"/>
    <w:rsid w:val="003E1A15"/>
    <w:rsid w:val="003E1D32"/>
    <w:rsid w:val="003E2145"/>
    <w:rsid w:val="003E3565"/>
    <w:rsid w:val="003E3D07"/>
    <w:rsid w:val="003E3E86"/>
    <w:rsid w:val="003E5484"/>
    <w:rsid w:val="003E54CB"/>
    <w:rsid w:val="003E560F"/>
    <w:rsid w:val="003E5C27"/>
    <w:rsid w:val="003E5FF8"/>
    <w:rsid w:val="003E636E"/>
    <w:rsid w:val="003E6D67"/>
    <w:rsid w:val="003E6DD2"/>
    <w:rsid w:val="003E754E"/>
    <w:rsid w:val="003E76A8"/>
    <w:rsid w:val="003E7781"/>
    <w:rsid w:val="003F0280"/>
    <w:rsid w:val="003F03F0"/>
    <w:rsid w:val="003F0440"/>
    <w:rsid w:val="003F0771"/>
    <w:rsid w:val="003F0A6B"/>
    <w:rsid w:val="003F0C14"/>
    <w:rsid w:val="003F1199"/>
    <w:rsid w:val="003F11ED"/>
    <w:rsid w:val="003F1660"/>
    <w:rsid w:val="003F1CE8"/>
    <w:rsid w:val="003F1DDA"/>
    <w:rsid w:val="003F212E"/>
    <w:rsid w:val="003F29BE"/>
    <w:rsid w:val="003F2CA0"/>
    <w:rsid w:val="003F3122"/>
    <w:rsid w:val="003F33F3"/>
    <w:rsid w:val="003F354B"/>
    <w:rsid w:val="003F3754"/>
    <w:rsid w:val="003F3A76"/>
    <w:rsid w:val="003F3A9E"/>
    <w:rsid w:val="003F3AC9"/>
    <w:rsid w:val="003F3B4B"/>
    <w:rsid w:val="003F3F74"/>
    <w:rsid w:val="003F44A2"/>
    <w:rsid w:val="003F4F8B"/>
    <w:rsid w:val="003F57C7"/>
    <w:rsid w:val="003F592E"/>
    <w:rsid w:val="003F59AB"/>
    <w:rsid w:val="003F68AD"/>
    <w:rsid w:val="003F6ABC"/>
    <w:rsid w:val="003F7046"/>
    <w:rsid w:val="003F7135"/>
    <w:rsid w:val="003F7207"/>
    <w:rsid w:val="003F73CA"/>
    <w:rsid w:val="003F76F0"/>
    <w:rsid w:val="003F7ACD"/>
    <w:rsid w:val="003F7BEF"/>
    <w:rsid w:val="003F7F15"/>
    <w:rsid w:val="00400505"/>
    <w:rsid w:val="0040071B"/>
    <w:rsid w:val="004008D5"/>
    <w:rsid w:val="00400A22"/>
    <w:rsid w:val="00400E39"/>
    <w:rsid w:val="004017CC"/>
    <w:rsid w:val="00401847"/>
    <w:rsid w:val="004020D3"/>
    <w:rsid w:val="00402439"/>
    <w:rsid w:val="00402919"/>
    <w:rsid w:val="004031A5"/>
    <w:rsid w:val="00403724"/>
    <w:rsid w:val="00403740"/>
    <w:rsid w:val="00403743"/>
    <w:rsid w:val="00403765"/>
    <w:rsid w:val="004038FF"/>
    <w:rsid w:val="00403DE4"/>
    <w:rsid w:val="00404602"/>
    <w:rsid w:val="0040465D"/>
    <w:rsid w:val="004047E3"/>
    <w:rsid w:val="004058A1"/>
    <w:rsid w:val="00405A24"/>
    <w:rsid w:val="00406B37"/>
    <w:rsid w:val="0040704B"/>
    <w:rsid w:val="00407283"/>
    <w:rsid w:val="004073E6"/>
    <w:rsid w:val="00407BAC"/>
    <w:rsid w:val="00410757"/>
    <w:rsid w:val="004107C2"/>
    <w:rsid w:val="0041094E"/>
    <w:rsid w:val="0041098D"/>
    <w:rsid w:val="004109CF"/>
    <w:rsid w:val="00410B0E"/>
    <w:rsid w:val="00410B67"/>
    <w:rsid w:val="00411292"/>
    <w:rsid w:val="00412219"/>
    <w:rsid w:val="004126D3"/>
    <w:rsid w:val="00412E1A"/>
    <w:rsid w:val="0041300C"/>
    <w:rsid w:val="00413345"/>
    <w:rsid w:val="00413876"/>
    <w:rsid w:val="00413A92"/>
    <w:rsid w:val="00413B42"/>
    <w:rsid w:val="00413C4F"/>
    <w:rsid w:val="00413CBC"/>
    <w:rsid w:val="00413ECA"/>
    <w:rsid w:val="00413F8E"/>
    <w:rsid w:val="004146C8"/>
    <w:rsid w:val="004151E6"/>
    <w:rsid w:val="00415C5B"/>
    <w:rsid w:val="00415DBF"/>
    <w:rsid w:val="004162BD"/>
    <w:rsid w:val="00416B46"/>
    <w:rsid w:val="00416C59"/>
    <w:rsid w:val="00416D54"/>
    <w:rsid w:val="004170C6"/>
    <w:rsid w:val="004171E1"/>
    <w:rsid w:val="00417531"/>
    <w:rsid w:val="00417CFD"/>
    <w:rsid w:val="00417F9B"/>
    <w:rsid w:val="004202E5"/>
    <w:rsid w:val="004206EE"/>
    <w:rsid w:val="004208AF"/>
    <w:rsid w:val="0042160F"/>
    <w:rsid w:val="004216FC"/>
    <w:rsid w:val="0042202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4A3"/>
    <w:rsid w:val="00425A23"/>
    <w:rsid w:val="00425FC2"/>
    <w:rsid w:val="0042617D"/>
    <w:rsid w:val="00426234"/>
    <w:rsid w:val="00426E4D"/>
    <w:rsid w:val="00427612"/>
    <w:rsid w:val="00427BD6"/>
    <w:rsid w:val="00427C4A"/>
    <w:rsid w:val="004305BC"/>
    <w:rsid w:val="00430883"/>
    <w:rsid w:val="004308B0"/>
    <w:rsid w:val="00430E62"/>
    <w:rsid w:val="00430EF6"/>
    <w:rsid w:val="00431655"/>
    <w:rsid w:val="00431B72"/>
    <w:rsid w:val="00431E74"/>
    <w:rsid w:val="00432A30"/>
    <w:rsid w:val="00432B50"/>
    <w:rsid w:val="00433076"/>
    <w:rsid w:val="00433406"/>
    <w:rsid w:val="00433D08"/>
    <w:rsid w:val="00434D87"/>
    <w:rsid w:val="00434F15"/>
    <w:rsid w:val="004356BF"/>
    <w:rsid w:val="00435B71"/>
    <w:rsid w:val="00435F15"/>
    <w:rsid w:val="0043608A"/>
    <w:rsid w:val="00436668"/>
    <w:rsid w:val="004370D5"/>
    <w:rsid w:val="0043733A"/>
    <w:rsid w:val="00437BD9"/>
    <w:rsid w:val="00437C28"/>
    <w:rsid w:val="00440657"/>
    <w:rsid w:val="0044084A"/>
    <w:rsid w:val="00440A75"/>
    <w:rsid w:val="00440BE1"/>
    <w:rsid w:val="00440D46"/>
    <w:rsid w:val="00441150"/>
    <w:rsid w:val="00441C53"/>
    <w:rsid w:val="00441F14"/>
    <w:rsid w:val="00442E8F"/>
    <w:rsid w:val="00443024"/>
    <w:rsid w:val="00443260"/>
    <w:rsid w:val="004435A0"/>
    <w:rsid w:val="00443802"/>
    <w:rsid w:val="00443BD5"/>
    <w:rsid w:val="00443C18"/>
    <w:rsid w:val="00443E85"/>
    <w:rsid w:val="004442B3"/>
    <w:rsid w:val="0044519A"/>
    <w:rsid w:val="00445B34"/>
    <w:rsid w:val="00445BE7"/>
    <w:rsid w:val="0044609E"/>
    <w:rsid w:val="0044651B"/>
    <w:rsid w:val="004468FC"/>
    <w:rsid w:val="00446BC3"/>
    <w:rsid w:val="00446D96"/>
    <w:rsid w:val="00447550"/>
    <w:rsid w:val="004475C7"/>
    <w:rsid w:val="004479C5"/>
    <w:rsid w:val="00447F4F"/>
    <w:rsid w:val="004509C6"/>
    <w:rsid w:val="004511F4"/>
    <w:rsid w:val="0045130F"/>
    <w:rsid w:val="00451E78"/>
    <w:rsid w:val="00451FDE"/>
    <w:rsid w:val="004520B1"/>
    <w:rsid w:val="00452BA4"/>
    <w:rsid w:val="0045387D"/>
    <w:rsid w:val="00453B6E"/>
    <w:rsid w:val="00454122"/>
    <w:rsid w:val="004547A0"/>
    <w:rsid w:val="004547D5"/>
    <w:rsid w:val="00454C33"/>
    <w:rsid w:val="0045517B"/>
    <w:rsid w:val="00455261"/>
    <w:rsid w:val="00456850"/>
    <w:rsid w:val="0045708F"/>
    <w:rsid w:val="00460102"/>
    <w:rsid w:val="00460177"/>
    <w:rsid w:val="004607B4"/>
    <w:rsid w:val="00460F61"/>
    <w:rsid w:val="0046116F"/>
    <w:rsid w:val="00461A0A"/>
    <w:rsid w:val="00462332"/>
    <w:rsid w:val="00462E2C"/>
    <w:rsid w:val="00462FB1"/>
    <w:rsid w:val="00463112"/>
    <w:rsid w:val="004635C9"/>
    <w:rsid w:val="00463851"/>
    <w:rsid w:val="00463B99"/>
    <w:rsid w:val="00463FF2"/>
    <w:rsid w:val="0046409A"/>
    <w:rsid w:val="004641E8"/>
    <w:rsid w:val="004645AA"/>
    <w:rsid w:val="00464CB2"/>
    <w:rsid w:val="0046547A"/>
    <w:rsid w:val="004654F5"/>
    <w:rsid w:val="00465FF3"/>
    <w:rsid w:val="00466326"/>
    <w:rsid w:val="004673EA"/>
    <w:rsid w:val="004679E3"/>
    <w:rsid w:val="00467C77"/>
    <w:rsid w:val="00467D98"/>
    <w:rsid w:val="00467E7D"/>
    <w:rsid w:val="00470387"/>
    <w:rsid w:val="00470C7E"/>
    <w:rsid w:val="00470DA1"/>
    <w:rsid w:val="00470F40"/>
    <w:rsid w:val="00471C69"/>
    <w:rsid w:val="004723F8"/>
    <w:rsid w:val="004724C0"/>
    <w:rsid w:val="004728E4"/>
    <w:rsid w:val="00473130"/>
    <w:rsid w:val="00473BFF"/>
    <w:rsid w:val="00474116"/>
    <w:rsid w:val="0047460E"/>
    <w:rsid w:val="0047520D"/>
    <w:rsid w:val="00475D01"/>
    <w:rsid w:val="0047626A"/>
    <w:rsid w:val="00476B3E"/>
    <w:rsid w:val="00476D76"/>
    <w:rsid w:val="004772E5"/>
    <w:rsid w:val="0047770F"/>
    <w:rsid w:val="0047798B"/>
    <w:rsid w:val="00477B6F"/>
    <w:rsid w:val="00477EF6"/>
    <w:rsid w:val="004800F3"/>
    <w:rsid w:val="0048099F"/>
    <w:rsid w:val="00480E2C"/>
    <w:rsid w:val="00480FB2"/>
    <w:rsid w:val="0048182B"/>
    <w:rsid w:val="004821A3"/>
    <w:rsid w:val="0048389A"/>
    <w:rsid w:val="00483D1C"/>
    <w:rsid w:val="004840A0"/>
    <w:rsid w:val="00484306"/>
    <w:rsid w:val="00484BDB"/>
    <w:rsid w:val="00484E57"/>
    <w:rsid w:val="004854B6"/>
    <w:rsid w:val="0048564C"/>
    <w:rsid w:val="00486F7E"/>
    <w:rsid w:val="00486F85"/>
    <w:rsid w:val="004870C9"/>
    <w:rsid w:val="00487AC6"/>
    <w:rsid w:val="00487FDC"/>
    <w:rsid w:val="00490C06"/>
    <w:rsid w:val="00490CE4"/>
    <w:rsid w:val="00490EE6"/>
    <w:rsid w:val="004910BC"/>
    <w:rsid w:val="004918C6"/>
    <w:rsid w:val="0049229F"/>
    <w:rsid w:val="0049278C"/>
    <w:rsid w:val="00492DAA"/>
    <w:rsid w:val="00492FDB"/>
    <w:rsid w:val="004935D1"/>
    <w:rsid w:val="00493623"/>
    <w:rsid w:val="00493CE3"/>
    <w:rsid w:val="0049417B"/>
    <w:rsid w:val="00494B02"/>
    <w:rsid w:val="00494EB7"/>
    <w:rsid w:val="00494EC6"/>
    <w:rsid w:val="0049662F"/>
    <w:rsid w:val="00496D57"/>
    <w:rsid w:val="00496DF0"/>
    <w:rsid w:val="0049702F"/>
    <w:rsid w:val="004974ED"/>
    <w:rsid w:val="004977B7"/>
    <w:rsid w:val="004A05E8"/>
    <w:rsid w:val="004A0E3F"/>
    <w:rsid w:val="004A1342"/>
    <w:rsid w:val="004A178C"/>
    <w:rsid w:val="004A1911"/>
    <w:rsid w:val="004A1BB9"/>
    <w:rsid w:val="004A2487"/>
    <w:rsid w:val="004A2D6F"/>
    <w:rsid w:val="004A46E6"/>
    <w:rsid w:val="004A497A"/>
    <w:rsid w:val="004A4EC2"/>
    <w:rsid w:val="004A50B8"/>
    <w:rsid w:val="004A51F9"/>
    <w:rsid w:val="004A523E"/>
    <w:rsid w:val="004A5489"/>
    <w:rsid w:val="004A5DBF"/>
    <w:rsid w:val="004A5EF6"/>
    <w:rsid w:val="004A62C5"/>
    <w:rsid w:val="004A6408"/>
    <w:rsid w:val="004A69AE"/>
    <w:rsid w:val="004A6E1E"/>
    <w:rsid w:val="004A7373"/>
    <w:rsid w:val="004B042B"/>
    <w:rsid w:val="004B07C4"/>
    <w:rsid w:val="004B2579"/>
    <w:rsid w:val="004B2F32"/>
    <w:rsid w:val="004B3110"/>
    <w:rsid w:val="004B333E"/>
    <w:rsid w:val="004B355F"/>
    <w:rsid w:val="004B3CB3"/>
    <w:rsid w:val="004B3F02"/>
    <w:rsid w:val="004B490E"/>
    <w:rsid w:val="004B49CC"/>
    <w:rsid w:val="004B54A9"/>
    <w:rsid w:val="004B56E6"/>
    <w:rsid w:val="004B5E89"/>
    <w:rsid w:val="004B6116"/>
    <w:rsid w:val="004B6655"/>
    <w:rsid w:val="004B6CA9"/>
    <w:rsid w:val="004B7492"/>
    <w:rsid w:val="004B7649"/>
    <w:rsid w:val="004B7774"/>
    <w:rsid w:val="004C00DF"/>
    <w:rsid w:val="004C0655"/>
    <w:rsid w:val="004C08ED"/>
    <w:rsid w:val="004C0958"/>
    <w:rsid w:val="004C0AFB"/>
    <w:rsid w:val="004C0DA0"/>
    <w:rsid w:val="004C0FCC"/>
    <w:rsid w:val="004C1737"/>
    <w:rsid w:val="004C1952"/>
    <w:rsid w:val="004C1CD0"/>
    <w:rsid w:val="004C1D60"/>
    <w:rsid w:val="004C1E6C"/>
    <w:rsid w:val="004C217E"/>
    <w:rsid w:val="004C2360"/>
    <w:rsid w:val="004C2614"/>
    <w:rsid w:val="004C2A71"/>
    <w:rsid w:val="004C2B4C"/>
    <w:rsid w:val="004C35A7"/>
    <w:rsid w:val="004C3B89"/>
    <w:rsid w:val="004C51CB"/>
    <w:rsid w:val="004C51FE"/>
    <w:rsid w:val="004C53EA"/>
    <w:rsid w:val="004C542E"/>
    <w:rsid w:val="004C5440"/>
    <w:rsid w:val="004C5CD0"/>
    <w:rsid w:val="004C5DB7"/>
    <w:rsid w:val="004C6777"/>
    <w:rsid w:val="004C67AB"/>
    <w:rsid w:val="004C67FE"/>
    <w:rsid w:val="004C6ACF"/>
    <w:rsid w:val="004C7A9B"/>
    <w:rsid w:val="004D0818"/>
    <w:rsid w:val="004D098F"/>
    <w:rsid w:val="004D1052"/>
    <w:rsid w:val="004D1778"/>
    <w:rsid w:val="004D1B25"/>
    <w:rsid w:val="004D1D94"/>
    <w:rsid w:val="004D224B"/>
    <w:rsid w:val="004D3097"/>
    <w:rsid w:val="004D3195"/>
    <w:rsid w:val="004D3DC9"/>
    <w:rsid w:val="004D3F67"/>
    <w:rsid w:val="004D4051"/>
    <w:rsid w:val="004D411A"/>
    <w:rsid w:val="004D45B3"/>
    <w:rsid w:val="004D47FE"/>
    <w:rsid w:val="004D4C69"/>
    <w:rsid w:val="004D5297"/>
    <w:rsid w:val="004D5AC4"/>
    <w:rsid w:val="004D5FBF"/>
    <w:rsid w:val="004D6412"/>
    <w:rsid w:val="004D7585"/>
    <w:rsid w:val="004D75FA"/>
    <w:rsid w:val="004D75FD"/>
    <w:rsid w:val="004D763D"/>
    <w:rsid w:val="004D7EC3"/>
    <w:rsid w:val="004D7ECB"/>
    <w:rsid w:val="004E0061"/>
    <w:rsid w:val="004E0154"/>
    <w:rsid w:val="004E0817"/>
    <w:rsid w:val="004E0B69"/>
    <w:rsid w:val="004E0E40"/>
    <w:rsid w:val="004E1268"/>
    <w:rsid w:val="004E13DE"/>
    <w:rsid w:val="004E2729"/>
    <w:rsid w:val="004E27E6"/>
    <w:rsid w:val="004E2C0D"/>
    <w:rsid w:val="004E2F2D"/>
    <w:rsid w:val="004E334C"/>
    <w:rsid w:val="004E3501"/>
    <w:rsid w:val="004E39CE"/>
    <w:rsid w:val="004E3C6A"/>
    <w:rsid w:val="004E454E"/>
    <w:rsid w:val="004E4591"/>
    <w:rsid w:val="004E4882"/>
    <w:rsid w:val="004E4889"/>
    <w:rsid w:val="004E48A3"/>
    <w:rsid w:val="004E4A9E"/>
    <w:rsid w:val="004E4C50"/>
    <w:rsid w:val="004E501B"/>
    <w:rsid w:val="004E54FD"/>
    <w:rsid w:val="004E61FE"/>
    <w:rsid w:val="004E699E"/>
    <w:rsid w:val="004E6FAB"/>
    <w:rsid w:val="004E7582"/>
    <w:rsid w:val="004E776A"/>
    <w:rsid w:val="004E7B0C"/>
    <w:rsid w:val="004E7C0F"/>
    <w:rsid w:val="004F0066"/>
    <w:rsid w:val="004F0102"/>
    <w:rsid w:val="004F0553"/>
    <w:rsid w:val="004F0BB1"/>
    <w:rsid w:val="004F0F48"/>
    <w:rsid w:val="004F161F"/>
    <w:rsid w:val="004F1EFA"/>
    <w:rsid w:val="004F209C"/>
    <w:rsid w:val="004F2A5E"/>
    <w:rsid w:val="004F2A80"/>
    <w:rsid w:val="004F2FEA"/>
    <w:rsid w:val="004F3C85"/>
    <w:rsid w:val="004F468E"/>
    <w:rsid w:val="004F4B17"/>
    <w:rsid w:val="004F5220"/>
    <w:rsid w:val="004F5450"/>
    <w:rsid w:val="004F556C"/>
    <w:rsid w:val="004F57B3"/>
    <w:rsid w:val="004F5F28"/>
    <w:rsid w:val="004F636C"/>
    <w:rsid w:val="004F7A4D"/>
    <w:rsid w:val="004F7C26"/>
    <w:rsid w:val="00500872"/>
    <w:rsid w:val="0050095E"/>
    <w:rsid w:val="00500C2F"/>
    <w:rsid w:val="00501AF4"/>
    <w:rsid w:val="0050203A"/>
    <w:rsid w:val="00502986"/>
    <w:rsid w:val="00502C90"/>
    <w:rsid w:val="00503461"/>
    <w:rsid w:val="00503680"/>
    <w:rsid w:val="00503D13"/>
    <w:rsid w:val="0050462F"/>
    <w:rsid w:val="00504818"/>
    <w:rsid w:val="00504CD6"/>
    <w:rsid w:val="00504F72"/>
    <w:rsid w:val="0050577D"/>
    <w:rsid w:val="005066AB"/>
    <w:rsid w:val="0050722E"/>
    <w:rsid w:val="0050735D"/>
    <w:rsid w:val="00510232"/>
    <w:rsid w:val="005104DE"/>
    <w:rsid w:val="0051097F"/>
    <w:rsid w:val="0051108B"/>
    <w:rsid w:val="00511118"/>
    <w:rsid w:val="0051192A"/>
    <w:rsid w:val="00511C25"/>
    <w:rsid w:val="005122E2"/>
    <w:rsid w:val="005125FD"/>
    <w:rsid w:val="0051299B"/>
    <w:rsid w:val="005129E1"/>
    <w:rsid w:val="00512A32"/>
    <w:rsid w:val="005131BC"/>
    <w:rsid w:val="00513477"/>
    <w:rsid w:val="00513A28"/>
    <w:rsid w:val="00513F5B"/>
    <w:rsid w:val="005148B9"/>
    <w:rsid w:val="00514A3F"/>
    <w:rsid w:val="0051565D"/>
    <w:rsid w:val="00516048"/>
    <w:rsid w:val="00516059"/>
    <w:rsid w:val="00516158"/>
    <w:rsid w:val="00516242"/>
    <w:rsid w:val="00516710"/>
    <w:rsid w:val="00516804"/>
    <w:rsid w:val="00516846"/>
    <w:rsid w:val="005168D9"/>
    <w:rsid w:val="00516AB5"/>
    <w:rsid w:val="00516B97"/>
    <w:rsid w:val="0051757B"/>
    <w:rsid w:val="005178BE"/>
    <w:rsid w:val="00517AC6"/>
    <w:rsid w:val="00517C55"/>
    <w:rsid w:val="00520B2F"/>
    <w:rsid w:val="00520FD5"/>
    <w:rsid w:val="005215D6"/>
    <w:rsid w:val="0052183E"/>
    <w:rsid w:val="005218E2"/>
    <w:rsid w:val="00522467"/>
    <w:rsid w:val="0052263C"/>
    <w:rsid w:val="0052270D"/>
    <w:rsid w:val="00523073"/>
    <w:rsid w:val="00523956"/>
    <w:rsid w:val="00523E61"/>
    <w:rsid w:val="00523FA9"/>
    <w:rsid w:val="005243B6"/>
    <w:rsid w:val="005243DA"/>
    <w:rsid w:val="00524D66"/>
    <w:rsid w:val="00524EDF"/>
    <w:rsid w:val="005259AC"/>
    <w:rsid w:val="0052655C"/>
    <w:rsid w:val="00526D93"/>
    <w:rsid w:val="005270AE"/>
    <w:rsid w:val="005270B4"/>
    <w:rsid w:val="005274EE"/>
    <w:rsid w:val="0053003B"/>
    <w:rsid w:val="005311B3"/>
    <w:rsid w:val="00531737"/>
    <w:rsid w:val="0053173B"/>
    <w:rsid w:val="00531E18"/>
    <w:rsid w:val="005321B0"/>
    <w:rsid w:val="005330C5"/>
    <w:rsid w:val="0053315D"/>
    <w:rsid w:val="00533306"/>
    <w:rsid w:val="00533825"/>
    <w:rsid w:val="00533A82"/>
    <w:rsid w:val="005346F4"/>
    <w:rsid w:val="00534BA9"/>
    <w:rsid w:val="00534C65"/>
    <w:rsid w:val="00535898"/>
    <w:rsid w:val="00535C2B"/>
    <w:rsid w:val="00536074"/>
    <w:rsid w:val="00536DA7"/>
    <w:rsid w:val="00536F22"/>
    <w:rsid w:val="0053799A"/>
    <w:rsid w:val="0054052C"/>
    <w:rsid w:val="0054068F"/>
    <w:rsid w:val="00540AE2"/>
    <w:rsid w:val="00541483"/>
    <w:rsid w:val="005418F0"/>
    <w:rsid w:val="00541DC0"/>
    <w:rsid w:val="00542729"/>
    <w:rsid w:val="00542733"/>
    <w:rsid w:val="005427E1"/>
    <w:rsid w:val="0054285E"/>
    <w:rsid w:val="00542972"/>
    <w:rsid w:val="00542CC1"/>
    <w:rsid w:val="00542EA2"/>
    <w:rsid w:val="00543271"/>
    <w:rsid w:val="0054359F"/>
    <w:rsid w:val="005438DD"/>
    <w:rsid w:val="00544637"/>
    <w:rsid w:val="00544A69"/>
    <w:rsid w:val="00544C61"/>
    <w:rsid w:val="00544CE2"/>
    <w:rsid w:val="00544EE5"/>
    <w:rsid w:val="005452F7"/>
    <w:rsid w:val="00545642"/>
    <w:rsid w:val="00545664"/>
    <w:rsid w:val="00545A03"/>
    <w:rsid w:val="00545C26"/>
    <w:rsid w:val="00546EB6"/>
    <w:rsid w:val="00547F23"/>
    <w:rsid w:val="00547F29"/>
    <w:rsid w:val="00550732"/>
    <w:rsid w:val="00550959"/>
    <w:rsid w:val="00550B93"/>
    <w:rsid w:val="00551508"/>
    <w:rsid w:val="0055155A"/>
    <w:rsid w:val="0055162E"/>
    <w:rsid w:val="005523E4"/>
    <w:rsid w:val="00553320"/>
    <w:rsid w:val="005534A6"/>
    <w:rsid w:val="005535B2"/>
    <w:rsid w:val="0055373D"/>
    <w:rsid w:val="005539DE"/>
    <w:rsid w:val="00553AC4"/>
    <w:rsid w:val="0055440E"/>
    <w:rsid w:val="005548CE"/>
    <w:rsid w:val="00554BA1"/>
    <w:rsid w:val="005556BB"/>
    <w:rsid w:val="0055679E"/>
    <w:rsid w:val="00556F9B"/>
    <w:rsid w:val="00557655"/>
    <w:rsid w:val="00557A54"/>
    <w:rsid w:val="00557C79"/>
    <w:rsid w:val="00560239"/>
    <w:rsid w:val="005602F1"/>
    <w:rsid w:val="00560BC1"/>
    <w:rsid w:val="005611E3"/>
    <w:rsid w:val="005618E9"/>
    <w:rsid w:val="0056195D"/>
    <w:rsid w:val="00561A59"/>
    <w:rsid w:val="00561AEB"/>
    <w:rsid w:val="00561EA7"/>
    <w:rsid w:val="00562075"/>
    <w:rsid w:val="005622A6"/>
    <w:rsid w:val="005623EC"/>
    <w:rsid w:val="005627A6"/>
    <w:rsid w:val="00562B7F"/>
    <w:rsid w:val="00562EA9"/>
    <w:rsid w:val="00562F1A"/>
    <w:rsid w:val="00563120"/>
    <w:rsid w:val="00563318"/>
    <w:rsid w:val="0056366F"/>
    <w:rsid w:val="00563E31"/>
    <w:rsid w:val="00563F93"/>
    <w:rsid w:val="00564CD2"/>
    <w:rsid w:val="00564F9A"/>
    <w:rsid w:val="0056531A"/>
    <w:rsid w:val="00565569"/>
    <w:rsid w:val="00565835"/>
    <w:rsid w:val="00565951"/>
    <w:rsid w:val="00565C18"/>
    <w:rsid w:val="005662A4"/>
    <w:rsid w:val="005662AB"/>
    <w:rsid w:val="00566309"/>
    <w:rsid w:val="005663D0"/>
    <w:rsid w:val="0056666B"/>
    <w:rsid w:val="00566A3F"/>
    <w:rsid w:val="0056722D"/>
    <w:rsid w:val="00567255"/>
    <w:rsid w:val="00570AA8"/>
    <w:rsid w:val="00570CF6"/>
    <w:rsid w:val="00570EC1"/>
    <w:rsid w:val="0057192A"/>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60C8"/>
    <w:rsid w:val="005764AC"/>
    <w:rsid w:val="00576ACA"/>
    <w:rsid w:val="00576D72"/>
    <w:rsid w:val="00577C1F"/>
    <w:rsid w:val="00577C74"/>
    <w:rsid w:val="0058040F"/>
    <w:rsid w:val="00580422"/>
    <w:rsid w:val="0058054E"/>
    <w:rsid w:val="00580934"/>
    <w:rsid w:val="00580AA1"/>
    <w:rsid w:val="00580E36"/>
    <w:rsid w:val="00581935"/>
    <w:rsid w:val="00581FC8"/>
    <w:rsid w:val="005829AE"/>
    <w:rsid w:val="00583027"/>
    <w:rsid w:val="005840BC"/>
    <w:rsid w:val="005840E7"/>
    <w:rsid w:val="005849EF"/>
    <w:rsid w:val="00584AF9"/>
    <w:rsid w:val="00584F10"/>
    <w:rsid w:val="005857F1"/>
    <w:rsid w:val="00585C7F"/>
    <w:rsid w:val="005862F8"/>
    <w:rsid w:val="005869C8"/>
    <w:rsid w:val="005874E9"/>
    <w:rsid w:val="00587744"/>
    <w:rsid w:val="00587807"/>
    <w:rsid w:val="005878B9"/>
    <w:rsid w:val="00587B27"/>
    <w:rsid w:val="00590097"/>
    <w:rsid w:val="0059018D"/>
    <w:rsid w:val="005908E7"/>
    <w:rsid w:val="0059092A"/>
    <w:rsid w:val="0059149B"/>
    <w:rsid w:val="00591508"/>
    <w:rsid w:val="0059231F"/>
    <w:rsid w:val="005926FE"/>
    <w:rsid w:val="00592846"/>
    <w:rsid w:val="0059325C"/>
    <w:rsid w:val="00593749"/>
    <w:rsid w:val="005945B6"/>
    <w:rsid w:val="00594F36"/>
    <w:rsid w:val="00594F8A"/>
    <w:rsid w:val="00595334"/>
    <w:rsid w:val="0059553A"/>
    <w:rsid w:val="0059575A"/>
    <w:rsid w:val="005957FF"/>
    <w:rsid w:val="00595F71"/>
    <w:rsid w:val="00596172"/>
    <w:rsid w:val="005965E3"/>
    <w:rsid w:val="00596A24"/>
    <w:rsid w:val="00596DD5"/>
    <w:rsid w:val="00597891"/>
    <w:rsid w:val="00597D83"/>
    <w:rsid w:val="00597E97"/>
    <w:rsid w:val="00597EEA"/>
    <w:rsid w:val="00597EFC"/>
    <w:rsid w:val="005A02EB"/>
    <w:rsid w:val="005A0CF9"/>
    <w:rsid w:val="005A1536"/>
    <w:rsid w:val="005A197E"/>
    <w:rsid w:val="005A1C30"/>
    <w:rsid w:val="005A1FF9"/>
    <w:rsid w:val="005A274C"/>
    <w:rsid w:val="005A2BEE"/>
    <w:rsid w:val="005A31F3"/>
    <w:rsid w:val="005A3214"/>
    <w:rsid w:val="005A3928"/>
    <w:rsid w:val="005A423A"/>
    <w:rsid w:val="005A4768"/>
    <w:rsid w:val="005A4994"/>
    <w:rsid w:val="005A51C9"/>
    <w:rsid w:val="005A52F3"/>
    <w:rsid w:val="005A593C"/>
    <w:rsid w:val="005A67BF"/>
    <w:rsid w:val="005A68C1"/>
    <w:rsid w:val="005A6F7E"/>
    <w:rsid w:val="005A7048"/>
    <w:rsid w:val="005A73A7"/>
    <w:rsid w:val="005A7636"/>
    <w:rsid w:val="005A769A"/>
    <w:rsid w:val="005A79F3"/>
    <w:rsid w:val="005A7AE7"/>
    <w:rsid w:val="005B034A"/>
    <w:rsid w:val="005B0861"/>
    <w:rsid w:val="005B0C5A"/>
    <w:rsid w:val="005B10BD"/>
    <w:rsid w:val="005B1EF1"/>
    <w:rsid w:val="005B265F"/>
    <w:rsid w:val="005B2748"/>
    <w:rsid w:val="005B2BDB"/>
    <w:rsid w:val="005B2DD0"/>
    <w:rsid w:val="005B2FFA"/>
    <w:rsid w:val="005B3104"/>
    <w:rsid w:val="005B4B2C"/>
    <w:rsid w:val="005B4CE8"/>
    <w:rsid w:val="005B4E11"/>
    <w:rsid w:val="005B5316"/>
    <w:rsid w:val="005B5C06"/>
    <w:rsid w:val="005B5E25"/>
    <w:rsid w:val="005B60F7"/>
    <w:rsid w:val="005B6E37"/>
    <w:rsid w:val="005B71C6"/>
    <w:rsid w:val="005B7BDA"/>
    <w:rsid w:val="005C01E3"/>
    <w:rsid w:val="005C03DD"/>
    <w:rsid w:val="005C043C"/>
    <w:rsid w:val="005C0559"/>
    <w:rsid w:val="005C06A8"/>
    <w:rsid w:val="005C076D"/>
    <w:rsid w:val="005C09DF"/>
    <w:rsid w:val="005C1078"/>
    <w:rsid w:val="005C28EB"/>
    <w:rsid w:val="005C2BD7"/>
    <w:rsid w:val="005C2D6C"/>
    <w:rsid w:val="005C3958"/>
    <w:rsid w:val="005C42D0"/>
    <w:rsid w:val="005C4363"/>
    <w:rsid w:val="005C4CB5"/>
    <w:rsid w:val="005C664D"/>
    <w:rsid w:val="005C6950"/>
    <w:rsid w:val="005C7504"/>
    <w:rsid w:val="005C768D"/>
    <w:rsid w:val="005C7822"/>
    <w:rsid w:val="005C7C1A"/>
    <w:rsid w:val="005C7E5F"/>
    <w:rsid w:val="005D07EC"/>
    <w:rsid w:val="005D0D2B"/>
    <w:rsid w:val="005D0D6B"/>
    <w:rsid w:val="005D1016"/>
    <w:rsid w:val="005D1901"/>
    <w:rsid w:val="005D1D72"/>
    <w:rsid w:val="005D32B0"/>
    <w:rsid w:val="005D3B0C"/>
    <w:rsid w:val="005D3F4F"/>
    <w:rsid w:val="005D400B"/>
    <w:rsid w:val="005D406B"/>
    <w:rsid w:val="005D42CA"/>
    <w:rsid w:val="005D47F2"/>
    <w:rsid w:val="005D4C0E"/>
    <w:rsid w:val="005D4DA6"/>
    <w:rsid w:val="005D53C2"/>
    <w:rsid w:val="005D558B"/>
    <w:rsid w:val="005D61D3"/>
    <w:rsid w:val="005D6419"/>
    <w:rsid w:val="005D6F0D"/>
    <w:rsid w:val="005D7312"/>
    <w:rsid w:val="005D757C"/>
    <w:rsid w:val="005D7668"/>
    <w:rsid w:val="005D7E72"/>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B01"/>
    <w:rsid w:val="005E5E9E"/>
    <w:rsid w:val="005E61C9"/>
    <w:rsid w:val="005E6352"/>
    <w:rsid w:val="005E6EBD"/>
    <w:rsid w:val="005E6F80"/>
    <w:rsid w:val="005E70E7"/>
    <w:rsid w:val="005F07D8"/>
    <w:rsid w:val="005F0ABC"/>
    <w:rsid w:val="005F1F08"/>
    <w:rsid w:val="005F23AD"/>
    <w:rsid w:val="005F339F"/>
    <w:rsid w:val="005F34AE"/>
    <w:rsid w:val="005F521F"/>
    <w:rsid w:val="005F5BAD"/>
    <w:rsid w:val="005F6016"/>
    <w:rsid w:val="005F665F"/>
    <w:rsid w:val="005F68E7"/>
    <w:rsid w:val="005F708B"/>
    <w:rsid w:val="005F77ED"/>
    <w:rsid w:val="005F7A43"/>
    <w:rsid w:val="005F7D8B"/>
    <w:rsid w:val="00600497"/>
    <w:rsid w:val="00600D06"/>
    <w:rsid w:val="00600F6F"/>
    <w:rsid w:val="0060104E"/>
    <w:rsid w:val="00601320"/>
    <w:rsid w:val="006017E2"/>
    <w:rsid w:val="00601ED4"/>
    <w:rsid w:val="00601F55"/>
    <w:rsid w:val="006021DF"/>
    <w:rsid w:val="0060276C"/>
    <w:rsid w:val="0060282D"/>
    <w:rsid w:val="00602A93"/>
    <w:rsid w:val="00602AD7"/>
    <w:rsid w:val="006068DE"/>
    <w:rsid w:val="00606AFC"/>
    <w:rsid w:val="00606FB0"/>
    <w:rsid w:val="00607122"/>
    <w:rsid w:val="006071BB"/>
    <w:rsid w:val="0060740E"/>
    <w:rsid w:val="00607833"/>
    <w:rsid w:val="00607E31"/>
    <w:rsid w:val="006105C7"/>
    <w:rsid w:val="00610798"/>
    <w:rsid w:val="006107EF"/>
    <w:rsid w:val="0061127B"/>
    <w:rsid w:val="0061127F"/>
    <w:rsid w:val="006119C3"/>
    <w:rsid w:val="00611F44"/>
    <w:rsid w:val="00611F7B"/>
    <w:rsid w:val="0061204F"/>
    <w:rsid w:val="006128A6"/>
    <w:rsid w:val="006129D0"/>
    <w:rsid w:val="00612A0C"/>
    <w:rsid w:val="00613584"/>
    <w:rsid w:val="0061366C"/>
    <w:rsid w:val="00613D46"/>
    <w:rsid w:val="00613D4E"/>
    <w:rsid w:val="00613DA8"/>
    <w:rsid w:val="00613DFE"/>
    <w:rsid w:val="00614535"/>
    <w:rsid w:val="00614CB1"/>
    <w:rsid w:val="0061512B"/>
    <w:rsid w:val="00615747"/>
    <w:rsid w:val="00615A4E"/>
    <w:rsid w:val="00615D5F"/>
    <w:rsid w:val="0061647A"/>
    <w:rsid w:val="00616B9E"/>
    <w:rsid w:val="00616EF4"/>
    <w:rsid w:val="00616F66"/>
    <w:rsid w:val="0061702F"/>
    <w:rsid w:val="006176B8"/>
    <w:rsid w:val="00617738"/>
    <w:rsid w:val="006178E5"/>
    <w:rsid w:val="00620A0C"/>
    <w:rsid w:val="006212E6"/>
    <w:rsid w:val="00621A36"/>
    <w:rsid w:val="00622085"/>
    <w:rsid w:val="006220B2"/>
    <w:rsid w:val="0062218F"/>
    <w:rsid w:val="00622767"/>
    <w:rsid w:val="00622918"/>
    <w:rsid w:val="00622DF7"/>
    <w:rsid w:val="00622E54"/>
    <w:rsid w:val="00622FCB"/>
    <w:rsid w:val="006232D9"/>
    <w:rsid w:val="00623CD2"/>
    <w:rsid w:val="006240A3"/>
    <w:rsid w:val="0062532A"/>
    <w:rsid w:val="00625C47"/>
    <w:rsid w:val="00626141"/>
    <w:rsid w:val="00626AC8"/>
    <w:rsid w:val="00626C6A"/>
    <w:rsid w:val="00627114"/>
    <w:rsid w:val="006272C5"/>
    <w:rsid w:val="0062763B"/>
    <w:rsid w:val="00627B0C"/>
    <w:rsid w:val="00630012"/>
    <w:rsid w:val="006304EB"/>
    <w:rsid w:val="00631299"/>
    <w:rsid w:val="006312DC"/>
    <w:rsid w:val="0063194E"/>
    <w:rsid w:val="00631FAC"/>
    <w:rsid w:val="00632100"/>
    <w:rsid w:val="00633420"/>
    <w:rsid w:val="00634903"/>
    <w:rsid w:val="00634A15"/>
    <w:rsid w:val="00634A84"/>
    <w:rsid w:val="00634F12"/>
    <w:rsid w:val="00634FD1"/>
    <w:rsid w:val="006356BA"/>
    <w:rsid w:val="00636659"/>
    <w:rsid w:val="0063675D"/>
    <w:rsid w:val="00636B4A"/>
    <w:rsid w:val="00636D3D"/>
    <w:rsid w:val="00636D5D"/>
    <w:rsid w:val="00637138"/>
    <w:rsid w:val="0063728A"/>
    <w:rsid w:val="006374DE"/>
    <w:rsid w:val="00640159"/>
    <w:rsid w:val="00640245"/>
    <w:rsid w:val="006406D8"/>
    <w:rsid w:val="00640A26"/>
    <w:rsid w:val="00640EB5"/>
    <w:rsid w:val="00640F06"/>
    <w:rsid w:val="006410F0"/>
    <w:rsid w:val="006413F6"/>
    <w:rsid w:val="006414F2"/>
    <w:rsid w:val="00641529"/>
    <w:rsid w:val="00641F48"/>
    <w:rsid w:val="0064287B"/>
    <w:rsid w:val="0064291B"/>
    <w:rsid w:val="00642C27"/>
    <w:rsid w:val="00643C9A"/>
    <w:rsid w:val="006442F7"/>
    <w:rsid w:val="00644B37"/>
    <w:rsid w:val="006452B0"/>
    <w:rsid w:val="00646503"/>
    <w:rsid w:val="0064667E"/>
    <w:rsid w:val="00646873"/>
    <w:rsid w:val="00646F65"/>
    <w:rsid w:val="0064751E"/>
    <w:rsid w:val="0065062F"/>
    <w:rsid w:val="00650B52"/>
    <w:rsid w:val="00651291"/>
    <w:rsid w:val="0065168F"/>
    <w:rsid w:val="00651874"/>
    <w:rsid w:val="00651EB0"/>
    <w:rsid w:val="00652468"/>
    <w:rsid w:val="00653052"/>
    <w:rsid w:val="0065349F"/>
    <w:rsid w:val="00653612"/>
    <w:rsid w:val="006537D7"/>
    <w:rsid w:val="00653917"/>
    <w:rsid w:val="00653EEA"/>
    <w:rsid w:val="0065423E"/>
    <w:rsid w:val="00654AC6"/>
    <w:rsid w:val="00654CF2"/>
    <w:rsid w:val="00654F19"/>
    <w:rsid w:val="0065539A"/>
    <w:rsid w:val="00656BA2"/>
    <w:rsid w:val="00656EAA"/>
    <w:rsid w:val="00656F30"/>
    <w:rsid w:val="00656FF3"/>
    <w:rsid w:val="00657069"/>
    <w:rsid w:val="00657A5C"/>
    <w:rsid w:val="00660511"/>
    <w:rsid w:val="006608E3"/>
    <w:rsid w:val="00661E8D"/>
    <w:rsid w:val="00662144"/>
    <w:rsid w:val="00662235"/>
    <w:rsid w:val="0066246B"/>
    <w:rsid w:val="00662531"/>
    <w:rsid w:val="0066302A"/>
    <w:rsid w:val="00663B27"/>
    <w:rsid w:val="00664161"/>
    <w:rsid w:val="0066425F"/>
    <w:rsid w:val="00664477"/>
    <w:rsid w:val="00664C74"/>
    <w:rsid w:val="00665443"/>
    <w:rsid w:val="00665AD9"/>
    <w:rsid w:val="00665D6A"/>
    <w:rsid w:val="006663DD"/>
    <w:rsid w:val="0066648D"/>
    <w:rsid w:val="00666747"/>
    <w:rsid w:val="00666789"/>
    <w:rsid w:val="006679B2"/>
    <w:rsid w:val="00667AFE"/>
    <w:rsid w:val="00667BD5"/>
    <w:rsid w:val="00670304"/>
    <w:rsid w:val="00670529"/>
    <w:rsid w:val="00670FE8"/>
    <w:rsid w:val="00671081"/>
    <w:rsid w:val="00671565"/>
    <w:rsid w:val="0067160B"/>
    <w:rsid w:val="00671830"/>
    <w:rsid w:val="00671B1C"/>
    <w:rsid w:val="00671BB5"/>
    <w:rsid w:val="00672426"/>
    <w:rsid w:val="00672DB5"/>
    <w:rsid w:val="00672F75"/>
    <w:rsid w:val="00672FA8"/>
    <w:rsid w:val="006733D0"/>
    <w:rsid w:val="0067377C"/>
    <w:rsid w:val="006737F1"/>
    <w:rsid w:val="006751FA"/>
    <w:rsid w:val="0067521A"/>
    <w:rsid w:val="00675D13"/>
    <w:rsid w:val="00675E8D"/>
    <w:rsid w:val="0067601B"/>
    <w:rsid w:val="00676565"/>
    <w:rsid w:val="0067689F"/>
    <w:rsid w:val="00676CF3"/>
    <w:rsid w:val="00677028"/>
    <w:rsid w:val="00677031"/>
    <w:rsid w:val="0067711F"/>
    <w:rsid w:val="0068031E"/>
    <w:rsid w:val="006805FF"/>
    <w:rsid w:val="00680669"/>
    <w:rsid w:val="00680FC2"/>
    <w:rsid w:val="00681D23"/>
    <w:rsid w:val="00681DED"/>
    <w:rsid w:val="0068235D"/>
    <w:rsid w:val="00682773"/>
    <w:rsid w:val="006829C9"/>
    <w:rsid w:val="00682B5F"/>
    <w:rsid w:val="00682C9E"/>
    <w:rsid w:val="00682CF5"/>
    <w:rsid w:val="00682EC8"/>
    <w:rsid w:val="006831BE"/>
    <w:rsid w:val="0068324F"/>
    <w:rsid w:val="006832AA"/>
    <w:rsid w:val="006832BE"/>
    <w:rsid w:val="0068383A"/>
    <w:rsid w:val="00683B19"/>
    <w:rsid w:val="00683F3A"/>
    <w:rsid w:val="00683F3C"/>
    <w:rsid w:val="006849F6"/>
    <w:rsid w:val="00684FB4"/>
    <w:rsid w:val="00685492"/>
    <w:rsid w:val="0068564B"/>
    <w:rsid w:val="00686785"/>
    <w:rsid w:val="00686D38"/>
    <w:rsid w:val="00686D70"/>
    <w:rsid w:val="00687B1C"/>
    <w:rsid w:val="00687B7F"/>
    <w:rsid w:val="00687D72"/>
    <w:rsid w:val="00690134"/>
    <w:rsid w:val="0069022E"/>
    <w:rsid w:val="006906F1"/>
    <w:rsid w:val="00690E42"/>
    <w:rsid w:val="00691342"/>
    <w:rsid w:val="006926EB"/>
    <w:rsid w:val="00692A8E"/>
    <w:rsid w:val="00692DD1"/>
    <w:rsid w:val="00693288"/>
    <w:rsid w:val="00693ADE"/>
    <w:rsid w:val="00693D9B"/>
    <w:rsid w:val="00693E8E"/>
    <w:rsid w:val="00694280"/>
    <w:rsid w:val="00694D7D"/>
    <w:rsid w:val="00694DE8"/>
    <w:rsid w:val="00694E6C"/>
    <w:rsid w:val="00694FE8"/>
    <w:rsid w:val="00695148"/>
    <w:rsid w:val="00695BEA"/>
    <w:rsid w:val="00695EBA"/>
    <w:rsid w:val="00696609"/>
    <w:rsid w:val="006966E0"/>
    <w:rsid w:val="00696E9C"/>
    <w:rsid w:val="00696F59"/>
    <w:rsid w:val="0069720B"/>
    <w:rsid w:val="0069737C"/>
    <w:rsid w:val="00697939"/>
    <w:rsid w:val="006A0131"/>
    <w:rsid w:val="006A0979"/>
    <w:rsid w:val="006A0A4A"/>
    <w:rsid w:val="006A0E05"/>
    <w:rsid w:val="006A1989"/>
    <w:rsid w:val="006A1BE4"/>
    <w:rsid w:val="006A1E55"/>
    <w:rsid w:val="006A3A5A"/>
    <w:rsid w:val="006A3ABD"/>
    <w:rsid w:val="006A3BA4"/>
    <w:rsid w:val="006A47B1"/>
    <w:rsid w:val="006A49AE"/>
    <w:rsid w:val="006A52B9"/>
    <w:rsid w:val="006A5562"/>
    <w:rsid w:val="006A57C4"/>
    <w:rsid w:val="006A5D0F"/>
    <w:rsid w:val="006A611A"/>
    <w:rsid w:val="006A65A5"/>
    <w:rsid w:val="006A65AB"/>
    <w:rsid w:val="006A754F"/>
    <w:rsid w:val="006B03C9"/>
    <w:rsid w:val="006B06A0"/>
    <w:rsid w:val="006B0790"/>
    <w:rsid w:val="006B08CD"/>
    <w:rsid w:val="006B09A9"/>
    <w:rsid w:val="006B0A0B"/>
    <w:rsid w:val="006B0CBD"/>
    <w:rsid w:val="006B1442"/>
    <w:rsid w:val="006B174A"/>
    <w:rsid w:val="006B1C23"/>
    <w:rsid w:val="006B2239"/>
    <w:rsid w:val="006B2374"/>
    <w:rsid w:val="006B270F"/>
    <w:rsid w:val="006B2DF4"/>
    <w:rsid w:val="006B2F1A"/>
    <w:rsid w:val="006B3BAD"/>
    <w:rsid w:val="006B3EDF"/>
    <w:rsid w:val="006B47AB"/>
    <w:rsid w:val="006B4836"/>
    <w:rsid w:val="006B48C4"/>
    <w:rsid w:val="006B4DC5"/>
    <w:rsid w:val="006B4DCB"/>
    <w:rsid w:val="006B4F71"/>
    <w:rsid w:val="006B5573"/>
    <w:rsid w:val="006B5ADD"/>
    <w:rsid w:val="006B5B8E"/>
    <w:rsid w:val="006B5F50"/>
    <w:rsid w:val="006B6B35"/>
    <w:rsid w:val="006B6F60"/>
    <w:rsid w:val="006B7258"/>
    <w:rsid w:val="006B7AA9"/>
    <w:rsid w:val="006C0002"/>
    <w:rsid w:val="006C04E6"/>
    <w:rsid w:val="006C04EE"/>
    <w:rsid w:val="006C0EAC"/>
    <w:rsid w:val="006C1277"/>
    <w:rsid w:val="006C1480"/>
    <w:rsid w:val="006C14C2"/>
    <w:rsid w:val="006C1675"/>
    <w:rsid w:val="006C1F1B"/>
    <w:rsid w:val="006C210E"/>
    <w:rsid w:val="006C2569"/>
    <w:rsid w:val="006C2ED3"/>
    <w:rsid w:val="006C322B"/>
    <w:rsid w:val="006C3649"/>
    <w:rsid w:val="006C3C54"/>
    <w:rsid w:val="006C3D7F"/>
    <w:rsid w:val="006C4205"/>
    <w:rsid w:val="006C453A"/>
    <w:rsid w:val="006C4777"/>
    <w:rsid w:val="006C4A1F"/>
    <w:rsid w:val="006C558B"/>
    <w:rsid w:val="006C596B"/>
    <w:rsid w:val="006C5E3A"/>
    <w:rsid w:val="006C5F62"/>
    <w:rsid w:val="006C61CD"/>
    <w:rsid w:val="006C67E5"/>
    <w:rsid w:val="006C69EC"/>
    <w:rsid w:val="006C74FF"/>
    <w:rsid w:val="006C7F04"/>
    <w:rsid w:val="006D02D1"/>
    <w:rsid w:val="006D093A"/>
    <w:rsid w:val="006D09BD"/>
    <w:rsid w:val="006D0AEB"/>
    <w:rsid w:val="006D0C21"/>
    <w:rsid w:val="006D0CA6"/>
    <w:rsid w:val="006D0D7A"/>
    <w:rsid w:val="006D0F49"/>
    <w:rsid w:val="006D0FAC"/>
    <w:rsid w:val="006D1E99"/>
    <w:rsid w:val="006D2B09"/>
    <w:rsid w:val="006D2F2A"/>
    <w:rsid w:val="006D38E5"/>
    <w:rsid w:val="006D3A9E"/>
    <w:rsid w:val="006D3E64"/>
    <w:rsid w:val="006D43C5"/>
    <w:rsid w:val="006D484B"/>
    <w:rsid w:val="006D571D"/>
    <w:rsid w:val="006D5D00"/>
    <w:rsid w:val="006D5D06"/>
    <w:rsid w:val="006D6005"/>
    <w:rsid w:val="006D628A"/>
    <w:rsid w:val="006D65F1"/>
    <w:rsid w:val="006D6C78"/>
    <w:rsid w:val="006D7FC0"/>
    <w:rsid w:val="006E00AE"/>
    <w:rsid w:val="006E021E"/>
    <w:rsid w:val="006E058C"/>
    <w:rsid w:val="006E12D3"/>
    <w:rsid w:val="006E1879"/>
    <w:rsid w:val="006E1C12"/>
    <w:rsid w:val="006E2086"/>
    <w:rsid w:val="006E22F3"/>
    <w:rsid w:val="006E2907"/>
    <w:rsid w:val="006E2A12"/>
    <w:rsid w:val="006E36EF"/>
    <w:rsid w:val="006E4031"/>
    <w:rsid w:val="006E553D"/>
    <w:rsid w:val="006E5BE1"/>
    <w:rsid w:val="006E5C1E"/>
    <w:rsid w:val="006E6F00"/>
    <w:rsid w:val="006E7172"/>
    <w:rsid w:val="006E71C0"/>
    <w:rsid w:val="006E734E"/>
    <w:rsid w:val="006E74F2"/>
    <w:rsid w:val="006F0636"/>
    <w:rsid w:val="006F0C35"/>
    <w:rsid w:val="006F0C87"/>
    <w:rsid w:val="006F1241"/>
    <w:rsid w:val="006F1457"/>
    <w:rsid w:val="006F17C5"/>
    <w:rsid w:val="006F17F7"/>
    <w:rsid w:val="006F1B1A"/>
    <w:rsid w:val="006F2228"/>
    <w:rsid w:val="006F2267"/>
    <w:rsid w:val="006F25B6"/>
    <w:rsid w:val="006F28B9"/>
    <w:rsid w:val="006F2D7E"/>
    <w:rsid w:val="006F371C"/>
    <w:rsid w:val="006F3CD3"/>
    <w:rsid w:val="006F3D70"/>
    <w:rsid w:val="006F4071"/>
    <w:rsid w:val="006F4ADF"/>
    <w:rsid w:val="006F4AE2"/>
    <w:rsid w:val="006F4B80"/>
    <w:rsid w:val="006F5013"/>
    <w:rsid w:val="006F51AC"/>
    <w:rsid w:val="006F5AE0"/>
    <w:rsid w:val="006F6393"/>
    <w:rsid w:val="006F6C73"/>
    <w:rsid w:val="006F6D8E"/>
    <w:rsid w:val="006F7146"/>
    <w:rsid w:val="00700BB0"/>
    <w:rsid w:val="00700CAA"/>
    <w:rsid w:val="00700CE1"/>
    <w:rsid w:val="00701996"/>
    <w:rsid w:val="00701B90"/>
    <w:rsid w:val="0070243C"/>
    <w:rsid w:val="00702921"/>
    <w:rsid w:val="00702BEE"/>
    <w:rsid w:val="00702D2E"/>
    <w:rsid w:val="00702FC4"/>
    <w:rsid w:val="00703B36"/>
    <w:rsid w:val="00704775"/>
    <w:rsid w:val="00704C96"/>
    <w:rsid w:val="00705AC7"/>
    <w:rsid w:val="00706360"/>
    <w:rsid w:val="00706DB3"/>
    <w:rsid w:val="0071094D"/>
    <w:rsid w:val="00710D3A"/>
    <w:rsid w:val="00710E7E"/>
    <w:rsid w:val="0071127B"/>
    <w:rsid w:val="00711C37"/>
    <w:rsid w:val="007122D4"/>
    <w:rsid w:val="007124A6"/>
    <w:rsid w:val="007124F8"/>
    <w:rsid w:val="0071264A"/>
    <w:rsid w:val="007130B6"/>
    <w:rsid w:val="00713589"/>
    <w:rsid w:val="007135BD"/>
    <w:rsid w:val="0071381D"/>
    <w:rsid w:val="00713A26"/>
    <w:rsid w:val="0071412E"/>
    <w:rsid w:val="00714365"/>
    <w:rsid w:val="007144AE"/>
    <w:rsid w:val="00714B30"/>
    <w:rsid w:val="00714C4E"/>
    <w:rsid w:val="00714D28"/>
    <w:rsid w:val="007151EF"/>
    <w:rsid w:val="007152DF"/>
    <w:rsid w:val="0071531B"/>
    <w:rsid w:val="00715EF7"/>
    <w:rsid w:val="00716444"/>
    <w:rsid w:val="0071663C"/>
    <w:rsid w:val="00716890"/>
    <w:rsid w:val="00716AE6"/>
    <w:rsid w:val="00716ED8"/>
    <w:rsid w:val="00716F04"/>
    <w:rsid w:val="0071712C"/>
    <w:rsid w:val="0071792D"/>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309D"/>
    <w:rsid w:val="0072386E"/>
    <w:rsid w:val="00723A42"/>
    <w:rsid w:val="00723EC0"/>
    <w:rsid w:val="00724738"/>
    <w:rsid w:val="007250D4"/>
    <w:rsid w:val="0072553E"/>
    <w:rsid w:val="007255FB"/>
    <w:rsid w:val="00725902"/>
    <w:rsid w:val="00725947"/>
    <w:rsid w:val="00725E6E"/>
    <w:rsid w:val="00725FEE"/>
    <w:rsid w:val="00726BF3"/>
    <w:rsid w:val="00726DAC"/>
    <w:rsid w:val="00726EA5"/>
    <w:rsid w:val="00726EAD"/>
    <w:rsid w:val="00727092"/>
    <w:rsid w:val="007276E5"/>
    <w:rsid w:val="00727879"/>
    <w:rsid w:val="00727AC7"/>
    <w:rsid w:val="007305E4"/>
    <w:rsid w:val="00730B0B"/>
    <w:rsid w:val="00730FE6"/>
    <w:rsid w:val="007310D5"/>
    <w:rsid w:val="0073125C"/>
    <w:rsid w:val="007313EB"/>
    <w:rsid w:val="007315F6"/>
    <w:rsid w:val="00731BFF"/>
    <w:rsid w:val="00732401"/>
    <w:rsid w:val="00732AEE"/>
    <w:rsid w:val="00732D3D"/>
    <w:rsid w:val="0073347F"/>
    <w:rsid w:val="0073350C"/>
    <w:rsid w:val="0073377E"/>
    <w:rsid w:val="00733A22"/>
    <w:rsid w:val="00733B28"/>
    <w:rsid w:val="0073493B"/>
    <w:rsid w:val="00735532"/>
    <w:rsid w:val="00735614"/>
    <w:rsid w:val="007357F4"/>
    <w:rsid w:val="00736B86"/>
    <w:rsid w:val="007370E3"/>
    <w:rsid w:val="007375B1"/>
    <w:rsid w:val="00741071"/>
    <w:rsid w:val="00741357"/>
    <w:rsid w:val="007414B4"/>
    <w:rsid w:val="0074199D"/>
    <w:rsid w:val="00741C68"/>
    <w:rsid w:val="007422E7"/>
    <w:rsid w:val="0074247E"/>
    <w:rsid w:val="007426D1"/>
    <w:rsid w:val="00742850"/>
    <w:rsid w:val="00742E5F"/>
    <w:rsid w:val="0074351E"/>
    <w:rsid w:val="007440DD"/>
    <w:rsid w:val="00744C58"/>
    <w:rsid w:val="00745630"/>
    <w:rsid w:val="00745692"/>
    <w:rsid w:val="00745A85"/>
    <w:rsid w:val="00745FA3"/>
    <w:rsid w:val="00746075"/>
    <w:rsid w:val="00746317"/>
    <w:rsid w:val="00746454"/>
    <w:rsid w:val="00746E4C"/>
    <w:rsid w:val="00746FCB"/>
    <w:rsid w:val="00747925"/>
    <w:rsid w:val="00747AD3"/>
    <w:rsid w:val="00747D49"/>
    <w:rsid w:val="00747D92"/>
    <w:rsid w:val="00750760"/>
    <w:rsid w:val="00750861"/>
    <w:rsid w:val="00752960"/>
    <w:rsid w:val="00752B7A"/>
    <w:rsid w:val="007536F3"/>
    <w:rsid w:val="00753E10"/>
    <w:rsid w:val="00754086"/>
    <w:rsid w:val="007540C1"/>
    <w:rsid w:val="0075484E"/>
    <w:rsid w:val="00754947"/>
    <w:rsid w:val="00754B24"/>
    <w:rsid w:val="0075507D"/>
    <w:rsid w:val="00755193"/>
    <w:rsid w:val="007553E6"/>
    <w:rsid w:val="007554C5"/>
    <w:rsid w:val="007564C9"/>
    <w:rsid w:val="007566FC"/>
    <w:rsid w:val="007567E9"/>
    <w:rsid w:val="0075704D"/>
    <w:rsid w:val="00757A26"/>
    <w:rsid w:val="00760A4D"/>
    <w:rsid w:val="00760B98"/>
    <w:rsid w:val="00761B29"/>
    <w:rsid w:val="00761B47"/>
    <w:rsid w:val="00761DA0"/>
    <w:rsid w:val="0076230B"/>
    <w:rsid w:val="00762A84"/>
    <w:rsid w:val="00762E12"/>
    <w:rsid w:val="00763143"/>
    <w:rsid w:val="00763D7F"/>
    <w:rsid w:val="00764A64"/>
    <w:rsid w:val="00764B28"/>
    <w:rsid w:val="00765991"/>
    <w:rsid w:val="00765FF5"/>
    <w:rsid w:val="00766E31"/>
    <w:rsid w:val="007672FC"/>
    <w:rsid w:val="00767604"/>
    <w:rsid w:val="00767921"/>
    <w:rsid w:val="00767D0A"/>
    <w:rsid w:val="007703A9"/>
    <w:rsid w:val="0077041C"/>
    <w:rsid w:val="0077168F"/>
    <w:rsid w:val="007716F7"/>
    <w:rsid w:val="00771845"/>
    <w:rsid w:val="0077189B"/>
    <w:rsid w:val="00771C65"/>
    <w:rsid w:val="00771DBD"/>
    <w:rsid w:val="0077206E"/>
    <w:rsid w:val="0077268F"/>
    <w:rsid w:val="00772B21"/>
    <w:rsid w:val="00772B87"/>
    <w:rsid w:val="00772C9B"/>
    <w:rsid w:val="00772DD7"/>
    <w:rsid w:val="00772F06"/>
    <w:rsid w:val="0077367B"/>
    <w:rsid w:val="00773AA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A08"/>
    <w:rsid w:val="00776AAE"/>
    <w:rsid w:val="00776D53"/>
    <w:rsid w:val="00776F1E"/>
    <w:rsid w:val="007772E1"/>
    <w:rsid w:val="0077749E"/>
    <w:rsid w:val="0077759F"/>
    <w:rsid w:val="0078056E"/>
    <w:rsid w:val="00780763"/>
    <w:rsid w:val="007809C3"/>
    <w:rsid w:val="00780A01"/>
    <w:rsid w:val="007810A1"/>
    <w:rsid w:val="00781113"/>
    <w:rsid w:val="00781200"/>
    <w:rsid w:val="007819AD"/>
    <w:rsid w:val="00781CD0"/>
    <w:rsid w:val="00781DAE"/>
    <w:rsid w:val="00781DD4"/>
    <w:rsid w:val="00782056"/>
    <w:rsid w:val="00782487"/>
    <w:rsid w:val="007826D2"/>
    <w:rsid w:val="007827C4"/>
    <w:rsid w:val="007829E4"/>
    <w:rsid w:val="00782A59"/>
    <w:rsid w:val="00782BAB"/>
    <w:rsid w:val="007832E1"/>
    <w:rsid w:val="0078339D"/>
    <w:rsid w:val="0078356B"/>
    <w:rsid w:val="00783596"/>
    <w:rsid w:val="007848E2"/>
    <w:rsid w:val="0078512B"/>
    <w:rsid w:val="007851A6"/>
    <w:rsid w:val="00785206"/>
    <w:rsid w:val="00785616"/>
    <w:rsid w:val="00785DA1"/>
    <w:rsid w:val="00786D89"/>
    <w:rsid w:val="0079067D"/>
    <w:rsid w:val="00790C4B"/>
    <w:rsid w:val="00790D7A"/>
    <w:rsid w:val="00790EF7"/>
    <w:rsid w:val="00791B2D"/>
    <w:rsid w:val="00791DA3"/>
    <w:rsid w:val="00792C64"/>
    <w:rsid w:val="007934CF"/>
    <w:rsid w:val="0079380C"/>
    <w:rsid w:val="007942CB"/>
    <w:rsid w:val="00794B04"/>
    <w:rsid w:val="00794BA2"/>
    <w:rsid w:val="00794E90"/>
    <w:rsid w:val="00794FD5"/>
    <w:rsid w:val="007951E4"/>
    <w:rsid w:val="00795493"/>
    <w:rsid w:val="0079582B"/>
    <w:rsid w:val="00795836"/>
    <w:rsid w:val="00796039"/>
    <w:rsid w:val="00796516"/>
    <w:rsid w:val="007965E6"/>
    <w:rsid w:val="00797BC0"/>
    <w:rsid w:val="00797D35"/>
    <w:rsid w:val="007A00DE"/>
    <w:rsid w:val="007A011D"/>
    <w:rsid w:val="007A06FF"/>
    <w:rsid w:val="007A0867"/>
    <w:rsid w:val="007A099E"/>
    <w:rsid w:val="007A0E65"/>
    <w:rsid w:val="007A10BB"/>
    <w:rsid w:val="007A1463"/>
    <w:rsid w:val="007A20C1"/>
    <w:rsid w:val="007A2193"/>
    <w:rsid w:val="007A247B"/>
    <w:rsid w:val="007A2BDF"/>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EB0"/>
    <w:rsid w:val="007A6FDE"/>
    <w:rsid w:val="007A71D3"/>
    <w:rsid w:val="007A7F88"/>
    <w:rsid w:val="007B0252"/>
    <w:rsid w:val="007B07CA"/>
    <w:rsid w:val="007B0EF4"/>
    <w:rsid w:val="007B1023"/>
    <w:rsid w:val="007B1281"/>
    <w:rsid w:val="007B14DA"/>
    <w:rsid w:val="007B1B11"/>
    <w:rsid w:val="007B2384"/>
    <w:rsid w:val="007B2424"/>
    <w:rsid w:val="007B253A"/>
    <w:rsid w:val="007B2B68"/>
    <w:rsid w:val="007B2C73"/>
    <w:rsid w:val="007B3410"/>
    <w:rsid w:val="007B344D"/>
    <w:rsid w:val="007B38EC"/>
    <w:rsid w:val="007B3972"/>
    <w:rsid w:val="007B4751"/>
    <w:rsid w:val="007B4770"/>
    <w:rsid w:val="007B47C2"/>
    <w:rsid w:val="007B4959"/>
    <w:rsid w:val="007B5529"/>
    <w:rsid w:val="007B5AB4"/>
    <w:rsid w:val="007B5C9B"/>
    <w:rsid w:val="007B5D98"/>
    <w:rsid w:val="007B6183"/>
    <w:rsid w:val="007B6632"/>
    <w:rsid w:val="007B681E"/>
    <w:rsid w:val="007B71AE"/>
    <w:rsid w:val="007B7967"/>
    <w:rsid w:val="007B799D"/>
    <w:rsid w:val="007B7DEC"/>
    <w:rsid w:val="007C035C"/>
    <w:rsid w:val="007C06AC"/>
    <w:rsid w:val="007C07F9"/>
    <w:rsid w:val="007C0883"/>
    <w:rsid w:val="007C0A3F"/>
    <w:rsid w:val="007C0CCB"/>
    <w:rsid w:val="007C0D69"/>
    <w:rsid w:val="007C0E25"/>
    <w:rsid w:val="007C191F"/>
    <w:rsid w:val="007C1C6C"/>
    <w:rsid w:val="007C2BA3"/>
    <w:rsid w:val="007C3261"/>
    <w:rsid w:val="007C336F"/>
    <w:rsid w:val="007C33AE"/>
    <w:rsid w:val="007C37E8"/>
    <w:rsid w:val="007C4093"/>
    <w:rsid w:val="007C457A"/>
    <w:rsid w:val="007C4707"/>
    <w:rsid w:val="007C4B12"/>
    <w:rsid w:val="007C5DEF"/>
    <w:rsid w:val="007C6377"/>
    <w:rsid w:val="007C6390"/>
    <w:rsid w:val="007C6471"/>
    <w:rsid w:val="007C66FA"/>
    <w:rsid w:val="007C6D76"/>
    <w:rsid w:val="007C7A66"/>
    <w:rsid w:val="007C7B04"/>
    <w:rsid w:val="007C7B3C"/>
    <w:rsid w:val="007C7C6E"/>
    <w:rsid w:val="007C7F66"/>
    <w:rsid w:val="007D0ECC"/>
    <w:rsid w:val="007D11F6"/>
    <w:rsid w:val="007D130B"/>
    <w:rsid w:val="007D14F9"/>
    <w:rsid w:val="007D18D8"/>
    <w:rsid w:val="007D2056"/>
    <w:rsid w:val="007D220C"/>
    <w:rsid w:val="007D23B5"/>
    <w:rsid w:val="007D28B7"/>
    <w:rsid w:val="007D28E0"/>
    <w:rsid w:val="007D3828"/>
    <w:rsid w:val="007D3E9A"/>
    <w:rsid w:val="007D3F07"/>
    <w:rsid w:val="007D43E6"/>
    <w:rsid w:val="007D4544"/>
    <w:rsid w:val="007D4886"/>
    <w:rsid w:val="007D4CEE"/>
    <w:rsid w:val="007D4E77"/>
    <w:rsid w:val="007D4F6D"/>
    <w:rsid w:val="007D5130"/>
    <w:rsid w:val="007D5334"/>
    <w:rsid w:val="007D540F"/>
    <w:rsid w:val="007D5C00"/>
    <w:rsid w:val="007D5C40"/>
    <w:rsid w:val="007D5DAE"/>
    <w:rsid w:val="007D5F3E"/>
    <w:rsid w:val="007D652A"/>
    <w:rsid w:val="007D695D"/>
    <w:rsid w:val="007D6E11"/>
    <w:rsid w:val="007D7217"/>
    <w:rsid w:val="007D7738"/>
    <w:rsid w:val="007D7744"/>
    <w:rsid w:val="007D7B14"/>
    <w:rsid w:val="007E004C"/>
    <w:rsid w:val="007E0090"/>
    <w:rsid w:val="007E0908"/>
    <w:rsid w:val="007E0D77"/>
    <w:rsid w:val="007E0D91"/>
    <w:rsid w:val="007E11BF"/>
    <w:rsid w:val="007E150C"/>
    <w:rsid w:val="007E1789"/>
    <w:rsid w:val="007E1C53"/>
    <w:rsid w:val="007E206E"/>
    <w:rsid w:val="007E2107"/>
    <w:rsid w:val="007E2543"/>
    <w:rsid w:val="007E260F"/>
    <w:rsid w:val="007E2638"/>
    <w:rsid w:val="007E27AF"/>
    <w:rsid w:val="007E34C8"/>
    <w:rsid w:val="007E34DA"/>
    <w:rsid w:val="007E35AC"/>
    <w:rsid w:val="007E3A72"/>
    <w:rsid w:val="007E3BC4"/>
    <w:rsid w:val="007E4649"/>
    <w:rsid w:val="007E4714"/>
    <w:rsid w:val="007E48B9"/>
    <w:rsid w:val="007E4C37"/>
    <w:rsid w:val="007E4F3D"/>
    <w:rsid w:val="007E54DF"/>
    <w:rsid w:val="007E59D0"/>
    <w:rsid w:val="007E5D37"/>
    <w:rsid w:val="007E5E6A"/>
    <w:rsid w:val="007E668B"/>
    <w:rsid w:val="007E6942"/>
    <w:rsid w:val="007E6BE0"/>
    <w:rsid w:val="007E7C08"/>
    <w:rsid w:val="007F0132"/>
    <w:rsid w:val="007F032F"/>
    <w:rsid w:val="007F04F4"/>
    <w:rsid w:val="007F054B"/>
    <w:rsid w:val="007F074A"/>
    <w:rsid w:val="007F12F1"/>
    <w:rsid w:val="007F14B8"/>
    <w:rsid w:val="007F1742"/>
    <w:rsid w:val="007F1B07"/>
    <w:rsid w:val="007F1BF0"/>
    <w:rsid w:val="007F1DC7"/>
    <w:rsid w:val="007F1FF7"/>
    <w:rsid w:val="007F2C58"/>
    <w:rsid w:val="007F2DB4"/>
    <w:rsid w:val="007F357B"/>
    <w:rsid w:val="007F3BBD"/>
    <w:rsid w:val="007F3CA2"/>
    <w:rsid w:val="007F4102"/>
    <w:rsid w:val="007F41CC"/>
    <w:rsid w:val="007F427E"/>
    <w:rsid w:val="007F42DB"/>
    <w:rsid w:val="007F4644"/>
    <w:rsid w:val="007F4949"/>
    <w:rsid w:val="007F4E51"/>
    <w:rsid w:val="007F5FAC"/>
    <w:rsid w:val="007F5FC3"/>
    <w:rsid w:val="007F6441"/>
    <w:rsid w:val="007F68C7"/>
    <w:rsid w:val="007F6D1A"/>
    <w:rsid w:val="007F70AA"/>
    <w:rsid w:val="007F7A14"/>
    <w:rsid w:val="007F7AC7"/>
    <w:rsid w:val="008000FB"/>
    <w:rsid w:val="00800320"/>
    <w:rsid w:val="008013A7"/>
    <w:rsid w:val="008013F1"/>
    <w:rsid w:val="0080180A"/>
    <w:rsid w:val="008026A6"/>
    <w:rsid w:val="00802A86"/>
    <w:rsid w:val="00802EB1"/>
    <w:rsid w:val="008032D4"/>
    <w:rsid w:val="00803E72"/>
    <w:rsid w:val="0080404F"/>
    <w:rsid w:val="0080417F"/>
    <w:rsid w:val="00804C2E"/>
    <w:rsid w:val="00804DED"/>
    <w:rsid w:val="008058DD"/>
    <w:rsid w:val="00805EFD"/>
    <w:rsid w:val="0080656D"/>
    <w:rsid w:val="00807BFB"/>
    <w:rsid w:val="00810930"/>
    <w:rsid w:val="00810934"/>
    <w:rsid w:val="0081093E"/>
    <w:rsid w:val="00810E0A"/>
    <w:rsid w:val="00811354"/>
    <w:rsid w:val="00812D0D"/>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E97"/>
    <w:rsid w:val="0082101B"/>
    <w:rsid w:val="008230F8"/>
    <w:rsid w:val="00823734"/>
    <w:rsid w:val="00823797"/>
    <w:rsid w:val="00823FCE"/>
    <w:rsid w:val="008240E2"/>
    <w:rsid w:val="008240F1"/>
    <w:rsid w:val="00824338"/>
    <w:rsid w:val="008245AB"/>
    <w:rsid w:val="00825170"/>
    <w:rsid w:val="008251CD"/>
    <w:rsid w:val="00827811"/>
    <w:rsid w:val="00827C13"/>
    <w:rsid w:val="00827C1C"/>
    <w:rsid w:val="008303D4"/>
    <w:rsid w:val="00830887"/>
    <w:rsid w:val="0083097C"/>
    <w:rsid w:val="00830A4C"/>
    <w:rsid w:val="00831141"/>
    <w:rsid w:val="00831235"/>
    <w:rsid w:val="0083176A"/>
    <w:rsid w:val="00831D8F"/>
    <w:rsid w:val="00832442"/>
    <w:rsid w:val="00832E21"/>
    <w:rsid w:val="00833047"/>
    <w:rsid w:val="0083331E"/>
    <w:rsid w:val="008338F6"/>
    <w:rsid w:val="00833BEF"/>
    <w:rsid w:val="0083451B"/>
    <w:rsid w:val="0083592C"/>
    <w:rsid w:val="00835CE2"/>
    <w:rsid w:val="00835E85"/>
    <w:rsid w:val="0083673C"/>
    <w:rsid w:val="00836A99"/>
    <w:rsid w:val="00836F52"/>
    <w:rsid w:val="00837204"/>
    <w:rsid w:val="0083737B"/>
    <w:rsid w:val="00840349"/>
    <w:rsid w:val="00841CCA"/>
    <w:rsid w:val="00841D96"/>
    <w:rsid w:val="008426BA"/>
    <w:rsid w:val="0084398A"/>
    <w:rsid w:val="00843BC8"/>
    <w:rsid w:val="00844381"/>
    <w:rsid w:val="00844B2B"/>
    <w:rsid w:val="00844E41"/>
    <w:rsid w:val="0084506A"/>
    <w:rsid w:val="008450AE"/>
    <w:rsid w:val="008452BB"/>
    <w:rsid w:val="00845709"/>
    <w:rsid w:val="00845D52"/>
    <w:rsid w:val="00846371"/>
    <w:rsid w:val="008465FA"/>
    <w:rsid w:val="00846A7D"/>
    <w:rsid w:val="00846D8C"/>
    <w:rsid w:val="00846FAD"/>
    <w:rsid w:val="0084755D"/>
    <w:rsid w:val="00847748"/>
    <w:rsid w:val="00847A1C"/>
    <w:rsid w:val="008517DB"/>
    <w:rsid w:val="008518C7"/>
    <w:rsid w:val="00851D5B"/>
    <w:rsid w:val="008521F4"/>
    <w:rsid w:val="008522AF"/>
    <w:rsid w:val="00852AC1"/>
    <w:rsid w:val="008534C3"/>
    <w:rsid w:val="00853776"/>
    <w:rsid w:val="00853AEE"/>
    <w:rsid w:val="00853E5F"/>
    <w:rsid w:val="00854112"/>
    <w:rsid w:val="0085412D"/>
    <w:rsid w:val="008553F6"/>
    <w:rsid w:val="00855A2D"/>
    <w:rsid w:val="00855D0A"/>
    <w:rsid w:val="00856222"/>
    <w:rsid w:val="00856420"/>
    <w:rsid w:val="0085679C"/>
    <w:rsid w:val="008568F2"/>
    <w:rsid w:val="00857363"/>
    <w:rsid w:val="0085788A"/>
    <w:rsid w:val="00857A1A"/>
    <w:rsid w:val="00860C46"/>
    <w:rsid w:val="00861129"/>
    <w:rsid w:val="008614C5"/>
    <w:rsid w:val="0086195D"/>
    <w:rsid w:val="00861F92"/>
    <w:rsid w:val="00862081"/>
    <w:rsid w:val="0086218A"/>
    <w:rsid w:val="00862343"/>
    <w:rsid w:val="00862378"/>
    <w:rsid w:val="008623CE"/>
    <w:rsid w:val="00862A91"/>
    <w:rsid w:val="00862FE6"/>
    <w:rsid w:val="008631E9"/>
    <w:rsid w:val="0086329A"/>
    <w:rsid w:val="008632FE"/>
    <w:rsid w:val="00863844"/>
    <w:rsid w:val="00863F3E"/>
    <w:rsid w:val="00864B3A"/>
    <w:rsid w:val="00864FFA"/>
    <w:rsid w:val="0086504B"/>
    <w:rsid w:val="008653BE"/>
    <w:rsid w:val="00865A02"/>
    <w:rsid w:val="00867146"/>
    <w:rsid w:val="00867184"/>
    <w:rsid w:val="00867443"/>
    <w:rsid w:val="008701F0"/>
    <w:rsid w:val="008712AB"/>
    <w:rsid w:val="00871971"/>
    <w:rsid w:val="00871BF5"/>
    <w:rsid w:val="008720BE"/>
    <w:rsid w:val="00872174"/>
    <w:rsid w:val="0087272D"/>
    <w:rsid w:val="00872A1B"/>
    <w:rsid w:val="00872AF5"/>
    <w:rsid w:val="00873C99"/>
    <w:rsid w:val="00873EEB"/>
    <w:rsid w:val="008746E5"/>
    <w:rsid w:val="00874D0E"/>
    <w:rsid w:val="00874EA3"/>
    <w:rsid w:val="0087535C"/>
    <w:rsid w:val="008758CB"/>
    <w:rsid w:val="0087611A"/>
    <w:rsid w:val="0087613F"/>
    <w:rsid w:val="008761B6"/>
    <w:rsid w:val="00876271"/>
    <w:rsid w:val="008763A7"/>
    <w:rsid w:val="008764F2"/>
    <w:rsid w:val="00876568"/>
    <w:rsid w:val="0087742E"/>
    <w:rsid w:val="0088039E"/>
    <w:rsid w:val="008803E6"/>
    <w:rsid w:val="008807BD"/>
    <w:rsid w:val="0088097C"/>
    <w:rsid w:val="00880C72"/>
    <w:rsid w:val="00881170"/>
    <w:rsid w:val="008811BC"/>
    <w:rsid w:val="0088139E"/>
    <w:rsid w:val="00881D10"/>
    <w:rsid w:val="0088276C"/>
    <w:rsid w:val="00882BA3"/>
    <w:rsid w:val="00882C57"/>
    <w:rsid w:val="00882CF0"/>
    <w:rsid w:val="00882DB5"/>
    <w:rsid w:val="00883DA7"/>
    <w:rsid w:val="00883DE9"/>
    <w:rsid w:val="008847AA"/>
    <w:rsid w:val="008852A5"/>
    <w:rsid w:val="008856D4"/>
    <w:rsid w:val="008867E6"/>
    <w:rsid w:val="00887627"/>
    <w:rsid w:val="008879F9"/>
    <w:rsid w:val="008902F4"/>
    <w:rsid w:val="0089077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F17"/>
    <w:rsid w:val="008975CC"/>
    <w:rsid w:val="00897BEF"/>
    <w:rsid w:val="008A1C39"/>
    <w:rsid w:val="008A248A"/>
    <w:rsid w:val="008A26CB"/>
    <w:rsid w:val="008A27B8"/>
    <w:rsid w:val="008A28BF"/>
    <w:rsid w:val="008A2BC0"/>
    <w:rsid w:val="008A2FBC"/>
    <w:rsid w:val="008A3830"/>
    <w:rsid w:val="008A3A5A"/>
    <w:rsid w:val="008A4F71"/>
    <w:rsid w:val="008A6755"/>
    <w:rsid w:val="008A6E48"/>
    <w:rsid w:val="008A6FC3"/>
    <w:rsid w:val="008A734B"/>
    <w:rsid w:val="008A7706"/>
    <w:rsid w:val="008A7F65"/>
    <w:rsid w:val="008B008E"/>
    <w:rsid w:val="008B0556"/>
    <w:rsid w:val="008B153F"/>
    <w:rsid w:val="008B1A1C"/>
    <w:rsid w:val="008B1D4E"/>
    <w:rsid w:val="008B207B"/>
    <w:rsid w:val="008B2510"/>
    <w:rsid w:val="008B2B34"/>
    <w:rsid w:val="008B2D49"/>
    <w:rsid w:val="008B2D7F"/>
    <w:rsid w:val="008B2F14"/>
    <w:rsid w:val="008B31CD"/>
    <w:rsid w:val="008B36DA"/>
    <w:rsid w:val="008B3FB5"/>
    <w:rsid w:val="008B41E9"/>
    <w:rsid w:val="008B45A6"/>
    <w:rsid w:val="008B4790"/>
    <w:rsid w:val="008B48E8"/>
    <w:rsid w:val="008B4F22"/>
    <w:rsid w:val="008B527F"/>
    <w:rsid w:val="008B578F"/>
    <w:rsid w:val="008B5CC4"/>
    <w:rsid w:val="008B5F62"/>
    <w:rsid w:val="008B601B"/>
    <w:rsid w:val="008B6796"/>
    <w:rsid w:val="008B6AB9"/>
    <w:rsid w:val="008B6CFB"/>
    <w:rsid w:val="008B6F70"/>
    <w:rsid w:val="008B70C7"/>
    <w:rsid w:val="008B7391"/>
    <w:rsid w:val="008C040D"/>
    <w:rsid w:val="008C08E9"/>
    <w:rsid w:val="008C12E3"/>
    <w:rsid w:val="008C169C"/>
    <w:rsid w:val="008C1F08"/>
    <w:rsid w:val="008C2886"/>
    <w:rsid w:val="008C2E0E"/>
    <w:rsid w:val="008C3117"/>
    <w:rsid w:val="008C3BED"/>
    <w:rsid w:val="008C4A72"/>
    <w:rsid w:val="008C4B26"/>
    <w:rsid w:val="008C5564"/>
    <w:rsid w:val="008C589E"/>
    <w:rsid w:val="008C6185"/>
    <w:rsid w:val="008C618B"/>
    <w:rsid w:val="008C62DD"/>
    <w:rsid w:val="008C62E1"/>
    <w:rsid w:val="008C657D"/>
    <w:rsid w:val="008C66C5"/>
    <w:rsid w:val="008C6BC5"/>
    <w:rsid w:val="008C6FF3"/>
    <w:rsid w:val="008C77D4"/>
    <w:rsid w:val="008C7BB5"/>
    <w:rsid w:val="008C7C03"/>
    <w:rsid w:val="008D0814"/>
    <w:rsid w:val="008D0D33"/>
    <w:rsid w:val="008D0E7B"/>
    <w:rsid w:val="008D0F28"/>
    <w:rsid w:val="008D12CC"/>
    <w:rsid w:val="008D1324"/>
    <w:rsid w:val="008D14C3"/>
    <w:rsid w:val="008D18B9"/>
    <w:rsid w:val="008D2364"/>
    <w:rsid w:val="008D25BA"/>
    <w:rsid w:val="008D2925"/>
    <w:rsid w:val="008D2E60"/>
    <w:rsid w:val="008D2EFB"/>
    <w:rsid w:val="008D333F"/>
    <w:rsid w:val="008D371F"/>
    <w:rsid w:val="008D39F5"/>
    <w:rsid w:val="008D4317"/>
    <w:rsid w:val="008D4565"/>
    <w:rsid w:val="008D45B6"/>
    <w:rsid w:val="008D5133"/>
    <w:rsid w:val="008D5174"/>
    <w:rsid w:val="008D574C"/>
    <w:rsid w:val="008D5857"/>
    <w:rsid w:val="008D5F1F"/>
    <w:rsid w:val="008D65DA"/>
    <w:rsid w:val="008D6BCC"/>
    <w:rsid w:val="008D71ED"/>
    <w:rsid w:val="008D7438"/>
    <w:rsid w:val="008D762C"/>
    <w:rsid w:val="008D7DF3"/>
    <w:rsid w:val="008E012C"/>
    <w:rsid w:val="008E07C8"/>
    <w:rsid w:val="008E08AF"/>
    <w:rsid w:val="008E0EE4"/>
    <w:rsid w:val="008E18C4"/>
    <w:rsid w:val="008E1D4F"/>
    <w:rsid w:val="008E23EE"/>
    <w:rsid w:val="008E2D0A"/>
    <w:rsid w:val="008E2E30"/>
    <w:rsid w:val="008E3171"/>
    <w:rsid w:val="008E3A72"/>
    <w:rsid w:val="008E3E1C"/>
    <w:rsid w:val="008E45C7"/>
    <w:rsid w:val="008E4764"/>
    <w:rsid w:val="008E48F6"/>
    <w:rsid w:val="008E49A1"/>
    <w:rsid w:val="008E4FE4"/>
    <w:rsid w:val="008E5063"/>
    <w:rsid w:val="008E55B7"/>
    <w:rsid w:val="008E6099"/>
    <w:rsid w:val="008E68C8"/>
    <w:rsid w:val="008E68EC"/>
    <w:rsid w:val="008E6B35"/>
    <w:rsid w:val="008E6E94"/>
    <w:rsid w:val="008E7A25"/>
    <w:rsid w:val="008E7C49"/>
    <w:rsid w:val="008F0300"/>
    <w:rsid w:val="008F079B"/>
    <w:rsid w:val="008F088A"/>
    <w:rsid w:val="008F096C"/>
    <w:rsid w:val="008F0A39"/>
    <w:rsid w:val="008F128B"/>
    <w:rsid w:val="008F12E8"/>
    <w:rsid w:val="008F16A0"/>
    <w:rsid w:val="008F1B39"/>
    <w:rsid w:val="008F1BF3"/>
    <w:rsid w:val="008F2343"/>
    <w:rsid w:val="008F297C"/>
    <w:rsid w:val="008F2BFA"/>
    <w:rsid w:val="008F2E2A"/>
    <w:rsid w:val="008F2FBA"/>
    <w:rsid w:val="008F34DC"/>
    <w:rsid w:val="008F3522"/>
    <w:rsid w:val="008F37DB"/>
    <w:rsid w:val="008F3B9D"/>
    <w:rsid w:val="008F3E19"/>
    <w:rsid w:val="008F4AA6"/>
    <w:rsid w:val="008F5BF3"/>
    <w:rsid w:val="008F6093"/>
    <w:rsid w:val="008F6BF1"/>
    <w:rsid w:val="008F6EC2"/>
    <w:rsid w:val="008F72F4"/>
    <w:rsid w:val="008F78FC"/>
    <w:rsid w:val="008F7C7F"/>
    <w:rsid w:val="0090208A"/>
    <w:rsid w:val="00902159"/>
    <w:rsid w:val="009023E2"/>
    <w:rsid w:val="009026B6"/>
    <w:rsid w:val="00902B08"/>
    <w:rsid w:val="00902D46"/>
    <w:rsid w:val="00902E98"/>
    <w:rsid w:val="00903FB7"/>
    <w:rsid w:val="009046B4"/>
    <w:rsid w:val="009046D3"/>
    <w:rsid w:val="00905CBA"/>
    <w:rsid w:val="0090615F"/>
    <w:rsid w:val="0090657A"/>
    <w:rsid w:val="00906AE3"/>
    <w:rsid w:val="0090746A"/>
    <w:rsid w:val="009078D6"/>
    <w:rsid w:val="0090790B"/>
    <w:rsid w:val="00907E76"/>
    <w:rsid w:val="00910117"/>
    <w:rsid w:val="00910609"/>
    <w:rsid w:val="00910AA5"/>
    <w:rsid w:val="009110F0"/>
    <w:rsid w:val="00911AD9"/>
    <w:rsid w:val="00911E1E"/>
    <w:rsid w:val="00911EA4"/>
    <w:rsid w:val="009129BC"/>
    <w:rsid w:val="00912C44"/>
    <w:rsid w:val="00912E70"/>
    <w:rsid w:val="00912F51"/>
    <w:rsid w:val="0091378E"/>
    <w:rsid w:val="00913F95"/>
    <w:rsid w:val="0091416B"/>
    <w:rsid w:val="009141CF"/>
    <w:rsid w:val="009142E5"/>
    <w:rsid w:val="009148E8"/>
    <w:rsid w:val="00914DBC"/>
    <w:rsid w:val="00914E35"/>
    <w:rsid w:val="009155B0"/>
    <w:rsid w:val="0091577E"/>
    <w:rsid w:val="00915AC0"/>
    <w:rsid w:val="00915BD8"/>
    <w:rsid w:val="009162DB"/>
    <w:rsid w:val="00916D36"/>
    <w:rsid w:val="00917338"/>
    <w:rsid w:val="00917E9F"/>
    <w:rsid w:val="00917F0B"/>
    <w:rsid w:val="00920200"/>
    <w:rsid w:val="0092083D"/>
    <w:rsid w:val="00920AB3"/>
    <w:rsid w:val="00920C19"/>
    <w:rsid w:val="00921178"/>
    <w:rsid w:val="009212B0"/>
    <w:rsid w:val="00921399"/>
    <w:rsid w:val="00921485"/>
    <w:rsid w:val="00922413"/>
    <w:rsid w:val="00922793"/>
    <w:rsid w:val="00922B68"/>
    <w:rsid w:val="00922C77"/>
    <w:rsid w:val="00922EBC"/>
    <w:rsid w:val="009230AA"/>
    <w:rsid w:val="009231E4"/>
    <w:rsid w:val="00923C23"/>
    <w:rsid w:val="00924105"/>
    <w:rsid w:val="009246B3"/>
    <w:rsid w:val="00924F20"/>
    <w:rsid w:val="00924FE4"/>
    <w:rsid w:val="009253E2"/>
    <w:rsid w:val="00925541"/>
    <w:rsid w:val="00927199"/>
    <w:rsid w:val="0092752E"/>
    <w:rsid w:val="009277FD"/>
    <w:rsid w:val="00927850"/>
    <w:rsid w:val="00927973"/>
    <w:rsid w:val="009303DE"/>
    <w:rsid w:val="00930D5D"/>
    <w:rsid w:val="009310A7"/>
    <w:rsid w:val="00931AD5"/>
    <w:rsid w:val="00931B8D"/>
    <w:rsid w:val="00932460"/>
    <w:rsid w:val="00932948"/>
    <w:rsid w:val="009329C1"/>
    <w:rsid w:val="009333B1"/>
    <w:rsid w:val="009335DA"/>
    <w:rsid w:val="00935E73"/>
    <w:rsid w:val="009363FF"/>
    <w:rsid w:val="00936881"/>
    <w:rsid w:val="009368F1"/>
    <w:rsid w:val="00936CE0"/>
    <w:rsid w:val="0093725F"/>
    <w:rsid w:val="009373D0"/>
    <w:rsid w:val="0094087F"/>
    <w:rsid w:val="009409EA"/>
    <w:rsid w:val="00941175"/>
    <w:rsid w:val="00941DC2"/>
    <w:rsid w:val="0094228E"/>
    <w:rsid w:val="00942B0D"/>
    <w:rsid w:val="009430C4"/>
    <w:rsid w:val="00943A7A"/>
    <w:rsid w:val="009446C7"/>
    <w:rsid w:val="0094527A"/>
    <w:rsid w:val="00945750"/>
    <w:rsid w:val="009457C8"/>
    <w:rsid w:val="009458A9"/>
    <w:rsid w:val="00945E6C"/>
    <w:rsid w:val="009463A6"/>
    <w:rsid w:val="00946885"/>
    <w:rsid w:val="009473F5"/>
    <w:rsid w:val="00947497"/>
    <w:rsid w:val="009478A5"/>
    <w:rsid w:val="00947E26"/>
    <w:rsid w:val="00947ED6"/>
    <w:rsid w:val="00947FF8"/>
    <w:rsid w:val="0095049A"/>
    <w:rsid w:val="00950FBB"/>
    <w:rsid w:val="009512B4"/>
    <w:rsid w:val="00951CA8"/>
    <w:rsid w:val="009521D3"/>
    <w:rsid w:val="009522A6"/>
    <w:rsid w:val="00952440"/>
    <w:rsid w:val="00952F27"/>
    <w:rsid w:val="009533C6"/>
    <w:rsid w:val="009535FF"/>
    <w:rsid w:val="00953FEE"/>
    <w:rsid w:val="009544D4"/>
    <w:rsid w:val="00954B52"/>
    <w:rsid w:val="0095508A"/>
    <w:rsid w:val="0095563F"/>
    <w:rsid w:val="00955FA3"/>
    <w:rsid w:val="00956196"/>
    <w:rsid w:val="009562EE"/>
    <w:rsid w:val="0095639C"/>
    <w:rsid w:val="009567C2"/>
    <w:rsid w:val="009567F0"/>
    <w:rsid w:val="00956BE1"/>
    <w:rsid w:val="00957095"/>
    <w:rsid w:val="0095796B"/>
    <w:rsid w:val="00957A8D"/>
    <w:rsid w:val="00957EE4"/>
    <w:rsid w:val="00957F1C"/>
    <w:rsid w:val="0096027B"/>
    <w:rsid w:val="009605EB"/>
    <w:rsid w:val="00960693"/>
    <w:rsid w:val="009615B1"/>
    <w:rsid w:val="00961CAE"/>
    <w:rsid w:val="00961F12"/>
    <w:rsid w:val="009629A0"/>
    <w:rsid w:val="00962A23"/>
    <w:rsid w:val="00962CDB"/>
    <w:rsid w:val="00962F74"/>
    <w:rsid w:val="009631E6"/>
    <w:rsid w:val="00963650"/>
    <w:rsid w:val="00963715"/>
    <w:rsid w:val="00963A79"/>
    <w:rsid w:val="00963B44"/>
    <w:rsid w:val="00963F12"/>
    <w:rsid w:val="009644D4"/>
    <w:rsid w:val="00964779"/>
    <w:rsid w:val="00964844"/>
    <w:rsid w:val="00964CD2"/>
    <w:rsid w:val="00965666"/>
    <w:rsid w:val="00965ABC"/>
    <w:rsid w:val="00965B34"/>
    <w:rsid w:val="009660C3"/>
    <w:rsid w:val="009661C7"/>
    <w:rsid w:val="00966310"/>
    <w:rsid w:val="00966967"/>
    <w:rsid w:val="0096773B"/>
    <w:rsid w:val="009678E8"/>
    <w:rsid w:val="00967B44"/>
    <w:rsid w:val="00967CF7"/>
    <w:rsid w:val="00967DFD"/>
    <w:rsid w:val="00967E07"/>
    <w:rsid w:val="00970306"/>
    <w:rsid w:val="0097048D"/>
    <w:rsid w:val="00970551"/>
    <w:rsid w:val="00970581"/>
    <w:rsid w:val="00970C73"/>
    <w:rsid w:val="00970D3B"/>
    <w:rsid w:val="00970E91"/>
    <w:rsid w:val="009710F9"/>
    <w:rsid w:val="00971928"/>
    <w:rsid w:val="00971AB8"/>
    <w:rsid w:val="00971D59"/>
    <w:rsid w:val="00971ED0"/>
    <w:rsid w:val="00972041"/>
    <w:rsid w:val="00972359"/>
    <w:rsid w:val="00973E11"/>
    <w:rsid w:val="00974926"/>
    <w:rsid w:val="00974B9D"/>
    <w:rsid w:val="00974FEB"/>
    <w:rsid w:val="009750D1"/>
    <w:rsid w:val="00975290"/>
    <w:rsid w:val="00975C0D"/>
    <w:rsid w:val="00976013"/>
    <w:rsid w:val="009771E4"/>
    <w:rsid w:val="00977F4C"/>
    <w:rsid w:val="009801C4"/>
    <w:rsid w:val="0098047D"/>
    <w:rsid w:val="00981244"/>
    <w:rsid w:val="0098139A"/>
    <w:rsid w:val="00981B25"/>
    <w:rsid w:val="00981F3F"/>
    <w:rsid w:val="00983382"/>
    <w:rsid w:val="00983972"/>
    <w:rsid w:val="00983EC2"/>
    <w:rsid w:val="009856F1"/>
    <w:rsid w:val="00985762"/>
    <w:rsid w:val="00985C7F"/>
    <w:rsid w:val="009861A9"/>
    <w:rsid w:val="009863F4"/>
    <w:rsid w:val="0098643E"/>
    <w:rsid w:val="009866EF"/>
    <w:rsid w:val="00986CD3"/>
    <w:rsid w:val="00987442"/>
    <w:rsid w:val="009874B8"/>
    <w:rsid w:val="0099011A"/>
    <w:rsid w:val="00990A15"/>
    <w:rsid w:val="009915D1"/>
    <w:rsid w:val="0099163C"/>
    <w:rsid w:val="00991A9A"/>
    <w:rsid w:val="00991CFE"/>
    <w:rsid w:val="00992121"/>
    <w:rsid w:val="009921EE"/>
    <w:rsid w:val="00992C7D"/>
    <w:rsid w:val="00992C86"/>
    <w:rsid w:val="00992E88"/>
    <w:rsid w:val="009930F5"/>
    <w:rsid w:val="0099484F"/>
    <w:rsid w:val="00994CA0"/>
    <w:rsid w:val="00994DBA"/>
    <w:rsid w:val="00994FF2"/>
    <w:rsid w:val="00995145"/>
    <w:rsid w:val="009954AF"/>
    <w:rsid w:val="009958D8"/>
    <w:rsid w:val="00995EAA"/>
    <w:rsid w:val="009965B7"/>
    <w:rsid w:val="0099729D"/>
    <w:rsid w:val="009A0489"/>
    <w:rsid w:val="009A061C"/>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6575"/>
    <w:rsid w:val="009A68E3"/>
    <w:rsid w:val="009A7383"/>
    <w:rsid w:val="009A793B"/>
    <w:rsid w:val="009A7994"/>
    <w:rsid w:val="009A7DAC"/>
    <w:rsid w:val="009B0422"/>
    <w:rsid w:val="009B066C"/>
    <w:rsid w:val="009B0C1B"/>
    <w:rsid w:val="009B0FB2"/>
    <w:rsid w:val="009B102E"/>
    <w:rsid w:val="009B1E9C"/>
    <w:rsid w:val="009B2D56"/>
    <w:rsid w:val="009B3993"/>
    <w:rsid w:val="009B3BFC"/>
    <w:rsid w:val="009B3CD1"/>
    <w:rsid w:val="009B3F24"/>
    <w:rsid w:val="009B4546"/>
    <w:rsid w:val="009B4D9E"/>
    <w:rsid w:val="009B557A"/>
    <w:rsid w:val="009B55A6"/>
    <w:rsid w:val="009B5B80"/>
    <w:rsid w:val="009B6B58"/>
    <w:rsid w:val="009B7D62"/>
    <w:rsid w:val="009C0568"/>
    <w:rsid w:val="009C0894"/>
    <w:rsid w:val="009C0A67"/>
    <w:rsid w:val="009C0A99"/>
    <w:rsid w:val="009C0ACB"/>
    <w:rsid w:val="009C0BE9"/>
    <w:rsid w:val="009C0C39"/>
    <w:rsid w:val="009C1360"/>
    <w:rsid w:val="009C16C9"/>
    <w:rsid w:val="009C1A31"/>
    <w:rsid w:val="009C289E"/>
    <w:rsid w:val="009C28F1"/>
    <w:rsid w:val="009C295C"/>
    <w:rsid w:val="009C2D6F"/>
    <w:rsid w:val="009C3434"/>
    <w:rsid w:val="009C36F9"/>
    <w:rsid w:val="009C3F2B"/>
    <w:rsid w:val="009C3FCB"/>
    <w:rsid w:val="009C413A"/>
    <w:rsid w:val="009C415D"/>
    <w:rsid w:val="009C49A0"/>
    <w:rsid w:val="009C4EA7"/>
    <w:rsid w:val="009C5939"/>
    <w:rsid w:val="009C595D"/>
    <w:rsid w:val="009C65C0"/>
    <w:rsid w:val="009C7104"/>
    <w:rsid w:val="009C72EC"/>
    <w:rsid w:val="009C72FA"/>
    <w:rsid w:val="009C762F"/>
    <w:rsid w:val="009C76FE"/>
    <w:rsid w:val="009C7A5F"/>
    <w:rsid w:val="009C7B5E"/>
    <w:rsid w:val="009C7C13"/>
    <w:rsid w:val="009C7E9A"/>
    <w:rsid w:val="009D00C1"/>
    <w:rsid w:val="009D0259"/>
    <w:rsid w:val="009D0E7E"/>
    <w:rsid w:val="009D1008"/>
    <w:rsid w:val="009D13E4"/>
    <w:rsid w:val="009D1680"/>
    <w:rsid w:val="009D19D5"/>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805"/>
    <w:rsid w:val="009D4A52"/>
    <w:rsid w:val="009D4AA3"/>
    <w:rsid w:val="009D4F33"/>
    <w:rsid w:val="009D548A"/>
    <w:rsid w:val="009D57A6"/>
    <w:rsid w:val="009D5AF3"/>
    <w:rsid w:val="009D5F16"/>
    <w:rsid w:val="009D60F4"/>
    <w:rsid w:val="009D642A"/>
    <w:rsid w:val="009D659D"/>
    <w:rsid w:val="009D66C2"/>
    <w:rsid w:val="009D6B4E"/>
    <w:rsid w:val="009D7052"/>
    <w:rsid w:val="009D7320"/>
    <w:rsid w:val="009D787A"/>
    <w:rsid w:val="009E080B"/>
    <w:rsid w:val="009E0C3C"/>
    <w:rsid w:val="009E1F51"/>
    <w:rsid w:val="009E20D1"/>
    <w:rsid w:val="009E22E2"/>
    <w:rsid w:val="009E2D49"/>
    <w:rsid w:val="009E307C"/>
    <w:rsid w:val="009E30CF"/>
    <w:rsid w:val="009E33ED"/>
    <w:rsid w:val="009E40D9"/>
    <w:rsid w:val="009E4D93"/>
    <w:rsid w:val="009E5BAC"/>
    <w:rsid w:val="009E656C"/>
    <w:rsid w:val="009E6993"/>
    <w:rsid w:val="009E6E20"/>
    <w:rsid w:val="009F0200"/>
    <w:rsid w:val="009F0268"/>
    <w:rsid w:val="009F0876"/>
    <w:rsid w:val="009F0BAF"/>
    <w:rsid w:val="009F12F3"/>
    <w:rsid w:val="009F1B54"/>
    <w:rsid w:val="009F1C96"/>
    <w:rsid w:val="009F1CF2"/>
    <w:rsid w:val="009F22AE"/>
    <w:rsid w:val="009F26EA"/>
    <w:rsid w:val="009F2865"/>
    <w:rsid w:val="009F3403"/>
    <w:rsid w:val="009F35E5"/>
    <w:rsid w:val="009F406F"/>
    <w:rsid w:val="009F431C"/>
    <w:rsid w:val="009F4352"/>
    <w:rsid w:val="009F4E8F"/>
    <w:rsid w:val="009F4EF4"/>
    <w:rsid w:val="009F522D"/>
    <w:rsid w:val="009F53F3"/>
    <w:rsid w:val="009F55FD"/>
    <w:rsid w:val="009F591F"/>
    <w:rsid w:val="009F642C"/>
    <w:rsid w:val="009F6C0B"/>
    <w:rsid w:val="009F6FF9"/>
    <w:rsid w:val="009F7527"/>
    <w:rsid w:val="009F7BF9"/>
    <w:rsid w:val="00A001E2"/>
    <w:rsid w:val="00A0045D"/>
    <w:rsid w:val="00A00502"/>
    <w:rsid w:val="00A0090C"/>
    <w:rsid w:val="00A00EB1"/>
    <w:rsid w:val="00A0100F"/>
    <w:rsid w:val="00A013ED"/>
    <w:rsid w:val="00A017A2"/>
    <w:rsid w:val="00A01A36"/>
    <w:rsid w:val="00A01C54"/>
    <w:rsid w:val="00A021D2"/>
    <w:rsid w:val="00A027B1"/>
    <w:rsid w:val="00A03B5F"/>
    <w:rsid w:val="00A03F2D"/>
    <w:rsid w:val="00A04663"/>
    <w:rsid w:val="00A047A4"/>
    <w:rsid w:val="00A04B86"/>
    <w:rsid w:val="00A04D33"/>
    <w:rsid w:val="00A052EB"/>
    <w:rsid w:val="00A05718"/>
    <w:rsid w:val="00A058AE"/>
    <w:rsid w:val="00A058F9"/>
    <w:rsid w:val="00A0596F"/>
    <w:rsid w:val="00A07263"/>
    <w:rsid w:val="00A07646"/>
    <w:rsid w:val="00A07818"/>
    <w:rsid w:val="00A07F43"/>
    <w:rsid w:val="00A10483"/>
    <w:rsid w:val="00A1139D"/>
    <w:rsid w:val="00A11E4D"/>
    <w:rsid w:val="00A12407"/>
    <w:rsid w:val="00A12663"/>
    <w:rsid w:val="00A12E97"/>
    <w:rsid w:val="00A12FB9"/>
    <w:rsid w:val="00A13077"/>
    <w:rsid w:val="00A134BA"/>
    <w:rsid w:val="00A137C8"/>
    <w:rsid w:val="00A15357"/>
    <w:rsid w:val="00A154CD"/>
    <w:rsid w:val="00A176EF"/>
    <w:rsid w:val="00A17FA2"/>
    <w:rsid w:val="00A17FC6"/>
    <w:rsid w:val="00A202AF"/>
    <w:rsid w:val="00A20472"/>
    <w:rsid w:val="00A20594"/>
    <w:rsid w:val="00A2106A"/>
    <w:rsid w:val="00A212C9"/>
    <w:rsid w:val="00A2164C"/>
    <w:rsid w:val="00A21E6F"/>
    <w:rsid w:val="00A22105"/>
    <w:rsid w:val="00A224DE"/>
    <w:rsid w:val="00A22686"/>
    <w:rsid w:val="00A22A23"/>
    <w:rsid w:val="00A23019"/>
    <w:rsid w:val="00A23B3A"/>
    <w:rsid w:val="00A23C48"/>
    <w:rsid w:val="00A23F41"/>
    <w:rsid w:val="00A23F92"/>
    <w:rsid w:val="00A24624"/>
    <w:rsid w:val="00A24EC1"/>
    <w:rsid w:val="00A25BC9"/>
    <w:rsid w:val="00A261AE"/>
    <w:rsid w:val="00A2785C"/>
    <w:rsid w:val="00A302F5"/>
    <w:rsid w:val="00A304AE"/>
    <w:rsid w:val="00A30BC3"/>
    <w:rsid w:val="00A30CD7"/>
    <w:rsid w:val="00A30DD1"/>
    <w:rsid w:val="00A31A8A"/>
    <w:rsid w:val="00A32CB7"/>
    <w:rsid w:val="00A33841"/>
    <w:rsid w:val="00A33872"/>
    <w:rsid w:val="00A33DDA"/>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BA"/>
    <w:rsid w:val="00A4028C"/>
    <w:rsid w:val="00A41070"/>
    <w:rsid w:val="00A41378"/>
    <w:rsid w:val="00A41AB9"/>
    <w:rsid w:val="00A41AE1"/>
    <w:rsid w:val="00A42B8B"/>
    <w:rsid w:val="00A4315F"/>
    <w:rsid w:val="00A43571"/>
    <w:rsid w:val="00A437FC"/>
    <w:rsid w:val="00A43B9B"/>
    <w:rsid w:val="00A43E29"/>
    <w:rsid w:val="00A43F15"/>
    <w:rsid w:val="00A452AD"/>
    <w:rsid w:val="00A45578"/>
    <w:rsid w:val="00A458F8"/>
    <w:rsid w:val="00A45CEB"/>
    <w:rsid w:val="00A46BBA"/>
    <w:rsid w:val="00A46C74"/>
    <w:rsid w:val="00A47004"/>
    <w:rsid w:val="00A4721F"/>
    <w:rsid w:val="00A479CC"/>
    <w:rsid w:val="00A47D9A"/>
    <w:rsid w:val="00A51486"/>
    <w:rsid w:val="00A517D3"/>
    <w:rsid w:val="00A51944"/>
    <w:rsid w:val="00A51B57"/>
    <w:rsid w:val="00A51EC1"/>
    <w:rsid w:val="00A51F68"/>
    <w:rsid w:val="00A52132"/>
    <w:rsid w:val="00A5265A"/>
    <w:rsid w:val="00A52BB6"/>
    <w:rsid w:val="00A532AB"/>
    <w:rsid w:val="00A5332E"/>
    <w:rsid w:val="00A537E6"/>
    <w:rsid w:val="00A53FCD"/>
    <w:rsid w:val="00A5410E"/>
    <w:rsid w:val="00A542EE"/>
    <w:rsid w:val="00A54AD7"/>
    <w:rsid w:val="00A55069"/>
    <w:rsid w:val="00A55189"/>
    <w:rsid w:val="00A55202"/>
    <w:rsid w:val="00A556E8"/>
    <w:rsid w:val="00A55BC7"/>
    <w:rsid w:val="00A56386"/>
    <w:rsid w:val="00A569CE"/>
    <w:rsid w:val="00A57031"/>
    <w:rsid w:val="00A573EE"/>
    <w:rsid w:val="00A576D7"/>
    <w:rsid w:val="00A57833"/>
    <w:rsid w:val="00A601D8"/>
    <w:rsid w:val="00A60522"/>
    <w:rsid w:val="00A60ABB"/>
    <w:rsid w:val="00A611B6"/>
    <w:rsid w:val="00A61C33"/>
    <w:rsid w:val="00A61E75"/>
    <w:rsid w:val="00A61FFD"/>
    <w:rsid w:val="00A62384"/>
    <w:rsid w:val="00A62B28"/>
    <w:rsid w:val="00A62E5A"/>
    <w:rsid w:val="00A63649"/>
    <w:rsid w:val="00A6383B"/>
    <w:rsid w:val="00A64D66"/>
    <w:rsid w:val="00A65805"/>
    <w:rsid w:val="00A65947"/>
    <w:rsid w:val="00A65C62"/>
    <w:rsid w:val="00A66441"/>
    <w:rsid w:val="00A664FA"/>
    <w:rsid w:val="00A6655A"/>
    <w:rsid w:val="00A668AC"/>
    <w:rsid w:val="00A6733D"/>
    <w:rsid w:val="00A6761F"/>
    <w:rsid w:val="00A67CF6"/>
    <w:rsid w:val="00A67E6C"/>
    <w:rsid w:val="00A70533"/>
    <w:rsid w:val="00A70A1A"/>
    <w:rsid w:val="00A71A4A"/>
    <w:rsid w:val="00A71D77"/>
    <w:rsid w:val="00A72402"/>
    <w:rsid w:val="00A72455"/>
    <w:rsid w:val="00A72E4D"/>
    <w:rsid w:val="00A73927"/>
    <w:rsid w:val="00A73D1E"/>
    <w:rsid w:val="00A74496"/>
    <w:rsid w:val="00A751E4"/>
    <w:rsid w:val="00A752B1"/>
    <w:rsid w:val="00A7571C"/>
    <w:rsid w:val="00A7582C"/>
    <w:rsid w:val="00A76142"/>
    <w:rsid w:val="00A762BD"/>
    <w:rsid w:val="00A76428"/>
    <w:rsid w:val="00A76671"/>
    <w:rsid w:val="00A76854"/>
    <w:rsid w:val="00A7700F"/>
    <w:rsid w:val="00A77702"/>
    <w:rsid w:val="00A77C51"/>
    <w:rsid w:val="00A77C69"/>
    <w:rsid w:val="00A77D1F"/>
    <w:rsid w:val="00A80208"/>
    <w:rsid w:val="00A80709"/>
    <w:rsid w:val="00A8101B"/>
    <w:rsid w:val="00A81342"/>
    <w:rsid w:val="00A814C4"/>
    <w:rsid w:val="00A81584"/>
    <w:rsid w:val="00A815F7"/>
    <w:rsid w:val="00A817A2"/>
    <w:rsid w:val="00A81A9B"/>
    <w:rsid w:val="00A81E34"/>
    <w:rsid w:val="00A81F1B"/>
    <w:rsid w:val="00A82452"/>
    <w:rsid w:val="00A8283D"/>
    <w:rsid w:val="00A82B7B"/>
    <w:rsid w:val="00A82D1A"/>
    <w:rsid w:val="00A83A22"/>
    <w:rsid w:val="00A83F42"/>
    <w:rsid w:val="00A84BE8"/>
    <w:rsid w:val="00A84F2D"/>
    <w:rsid w:val="00A8507A"/>
    <w:rsid w:val="00A86581"/>
    <w:rsid w:val="00A86640"/>
    <w:rsid w:val="00A86D14"/>
    <w:rsid w:val="00A87224"/>
    <w:rsid w:val="00A873D4"/>
    <w:rsid w:val="00A878E4"/>
    <w:rsid w:val="00A87A13"/>
    <w:rsid w:val="00A87DA2"/>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8F"/>
    <w:rsid w:val="00A95965"/>
    <w:rsid w:val="00A95DE1"/>
    <w:rsid w:val="00A96590"/>
    <w:rsid w:val="00A96E2F"/>
    <w:rsid w:val="00A97275"/>
    <w:rsid w:val="00AA089C"/>
    <w:rsid w:val="00AA0BD3"/>
    <w:rsid w:val="00AA14D7"/>
    <w:rsid w:val="00AA1751"/>
    <w:rsid w:val="00AA19CB"/>
    <w:rsid w:val="00AA1F95"/>
    <w:rsid w:val="00AA271D"/>
    <w:rsid w:val="00AA2CBA"/>
    <w:rsid w:val="00AA2DDD"/>
    <w:rsid w:val="00AA30D4"/>
    <w:rsid w:val="00AA3193"/>
    <w:rsid w:val="00AA33A3"/>
    <w:rsid w:val="00AA3667"/>
    <w:rsid w:val="00AA3950"/>
    <w:rsid w:val="00AA3964"/>
    <w:rsid w:val="00AA3F87"/>
    <w:rsid w:val="00AA40AC"/>
    <w:rsid w:val="00AA4371"/>
    <w:rsid w:val="00AA48A5"/>
    <w:rsid w:val="00AA4AB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1E8"/>
    <w:rsid w:val="00AB3BA1"/>
    <w:rsid w:val="00AB4026"/>
    <w:rsid w:val="00AB4533"/>
    <w:rsid w:val="00AB480D"/>
    <w:rsid w:val="00AB4ABB"/>
    <w:rsid w:val="00AB5121"/>
    <w:rsid w:val="00AB5461"/>
    <w:rsid w:val="00AB565A"/>
    <w:rsid w:val="00AB59B8"/>
    <w:rsid w:val="00AB59D8"/>
    <w:rsid w:val="00AB5C21"/>
    <w:rsid w:val="00AB67A6"/>
    <w:rsid w:val="00AB6CBF"/>
    <w:rsid w:val="00AB6CCA"/>
    <w:rsid w:val="00AB6F2A"/>
    <w:rsid w:val="00AB6F67"/>
    <w:rsid w:val="00AC01A5"/>
    <w:rsid w:val="00AC0D1C"/>
    <w:rsid w:val="00AC12B8"/>
    <w:rsid w:val="00AC14FC"/>
    <w:rsid w:val="00AC171B"/>
    <w:rsid w:val="00AC1B6D"/>
    <w:rsid w:val="00AC2186"/>
    <w:rsid w:val="00AC2335"/>
    <w:rsid w:val="00AC2D9E"/>
    <w:rsid w:val="00AC3193"/>
    <w:rsid w:val="00AC3860"/>
    <w:rsid w:val="00AC3C9B"/>
    <w:rsid w:val="00AC3E67"/>
    <w:rsid w:val="00AC406E"/>
    <w:rsid w:val="00AC457B"/>
    <w:rsid w:val="00AC51A5"/>
    <w:rsid w:val="00AC5979"/>
    <w:rsid w:val="00AC5D7B"/>
    <w:rsid w:val="00AC5DC7"/>
    <w:rsid w:val="00AC6742"/>
    <w:rsid w:val="00AC6D7D"/>
    <w:rsid w:val="00AC6EB9"/>
    <w:rsid w:val="00AC6F94"/>
    <w:rsid w:val="00AC7151"/>
    <w:rsid w:val="00AC7173"/>
    <w:rsid w:val="00AC7C16"/>
    <w:rsid w:val="00AC7D2D"/>
    <w:rsid w:val="00AC7D64"/>
    <w:rsid w:val="00AC7D83"/>
    <w:rsid w:val="00AD04D3"/>
    <w:rsid w:val="00AD0588"/>
    <w:rsid w:val="00AD09BA"/>
    <w:rsid w:val="00AD0B01"/>
    <w:rsid w:val="00AD0CD3"/>
    <w:rsid w:val="00AD101A"/>
    <w:rsid w:val="00AD1081"/>
    <w:rsid w:val="00AD1A09"/>
    <w:rsid w:val="00AD1B87"/>
    <w:rsid w:val="00AD219A"/>
    <w:rsid w:val="00AD21B2"/>
    <w:rsid w:val="00AD29E0"/>
    <w:rsid w:val="00AD3299"/>
    <w:rsid w:val="00AD4A89"/>
    <w:rsid w:val="00AD5117"/>
    <w:rsid w:val="00AD53C1"/>
    <w:rsid w:val="00AD5BA9"/>
    <w:rsid w:val="00AD5FBC"/>
    <w:rsid w:val="00AD60CF"/>
    <w:rsid w:val="00AD6662"/>
    <w:rsid w:val="00AD6A88"/>
    <w:rsid w:val="00AD6F61"/>
    <w:rsid w:val="00AD70BB"/>
    <w:rsid w:val="00AD77D1"/>
    <w:rsid w:val="00AD7B8A"/>
    <w:rsid w:val="00AE02FE"/>
    <w:rsid w:val="00AE05E7"/>
    <w:rsid w:val="00AE062E"/>
    <w:rsid w:val="00AE06A4"/>
    <w:rsid w:val="00AE0830"/>
    <w:rsid w:val="00AE0895"/>
    <w:rsid w:val="00AE0916"/>
    <w:rsid w:val="00AE0CD4"/>
    <w:rsid w:val="00AE22B8"/>
    <w:rsid w:val="00AE271A"/>
    <w:rsid w:val="00AE2BFF"/>
    <w:rsid w:val="00AE2C2C"/>
    <w:rsid w:val="00AE2DC1"/>
    <w:rsid w:val="00AE3053"/>
    <w:rsid w:val="00AE3C64"/>
    <w:rsid w:val="00AE3CC7"/>
    <w:rsid w:val="00AE3F2C"/>
    <w:rsid w:val="00AE4DB4"/>
    <w:rsid w:val="00AE51D7"/>
    <w:rsid w:val="00AE521B"/>
    <w:rsid w:val="00AE540F"/>
    <w:rsid w:val="00AE5512"/>
    <w:rsid w:val="00AE65B3"/>
    <w:rsid w:val="00AE68C3"/>
    <w:rsid w:val="00AE73C3"/>
    <w:rsid w:val="00AE7D18"/>
    <w:rsid w:val="00AF089A"/>
    <w:rsid w:val="00AF09D3"/>
    <w:rsid w:val="00AF0AA5"/>
    <w:rsid w:val="00AF0CAA"/>
    <w:rsid w:val="00AF0CB8"/>
    <w:rsid w:val="00AF0FCE"/>
    <w:rsid w:val="00AF2382"/>
    <w:rsid w:val="00AF274B"/>
    <w:rsid w:val="00AF2BF1"/>
    <w:rsid w:val="00AF37DA"/>
    <w:rsid w:val="00AF381F"/>
    <w:rsid w:val="00AF3CA7"/>
    <w:rsid w:val="00AF3D2B"/>
    <w:rsid w:val="00AF43CC"/>
    <w:rsid w:val="00AF4568"/>
    <w:rsid w:val="00AF48B3"/>
    <w:rsid w:val="00AF5893"/>
    <w:rsid w:val="00AF59E4"/>
    <w:rsid w:val="00AF5D80"/>
    <w:rsid w:val="00AF61AA"/>
    <w:rsid w:val="00AF76D5"/>
    <w:rsid w:val="00AF7F40"/>
    <w:rsid w:val="00B00114"/>
    <w:rsid w:val="00B0069E"/>
    <w:rsid w:val="00B00F9D"/>
    <w:rsid w:val="00B028E4"/>
    <w:rsid w:val="00B02A56"/>
    <w:rsid w:val="00B02FE4"/>
    <w:rsid w:val="00B0341E"/>
    <w:rsid w:val="00B04E4F"/>
    <w:rsid w:val="00B04F70"/>
    <w:rsid w:val="00B05289"/>
    <w:rsid w:val="00B059A9"/>
    <w:rsid w:val="00B05B28"/>
    <w:rsid w:val="00B05FA5"/>
    <w:rsid w:val="00B061C0"/>
    <w:rsid w:val="00B06288"/>
    <w:rsid w:val="00B062CD"/>
    <w:rsid w:val="00B071D4"/>
    <w:rsid w:val="00B07D95"/>
    <w:rsid w:val="00B100F7"/>
    <w:rsid w:val="00B1085A"/>
    <w:rsid w:val="00B11C93"/>
    <w:rsid w:val="00B12169"/>
    <w:rsid w:val="00B12B42"/>
    <w:rsid w:val="00B1359E"/>
    <w:rsid w:val="00B1440B"/>
    <w:rsid w:val="00B146F8"/>
    <w:rsid w:val="00B14B7A"/>
    <w:rsid w:val="00B14C4D"/>
    <w:rsid w:val="00B14F35"/>
    <w:rsid w:val="00B15266"/>
    <w:rsid w:val="00B1560A"/>
    <w:rsid w:val="00B15CB1"/>
    <w:rsid w:val="00B15FF8"/>
    <w:rsid w:val="00B1655A"/>
    <w:rsid w:val="00B166B3"/>
    <w:rsid w:val="00B173C6"/>
    <w:rsid w:val="00B20440"/>
    <w:rsid w:val="00B20446"/>
    <w:rsid w:val="00B2129A"/>
    <w:rsid w:val="00B2267D"/>
    <w:rsid w:val="00B234DF"/>
    <w:rsid w:val="00B249FF"/>
    <w:rsid w:val="00B24B8C"/>
    <w:rsid w:val="00B2513B"/>
    <w:rsid w:val="00B257CF"/>
    <w:rsid w:val="00B257D0"/>
    <w:rsid w:val="00B25AC6"/>
    <w:rsid w:val="00B25AD0"/>
    <w:rsid w:val="00B25CE5"/>
    <w:rsid w:val="00B25FE3"/>
    <w:rsid w:val="00B26579"/>
    <w:rsid w:val="00B26E41"/>
    <w:rsid w:val="00B2782B"/>
    <w:rsid w:val="00B27967"/>
    <w:rsid w:val="00B306AF"/>
    <w:rsid w:val="00B308A7"/>
    <w:rsid w:val="00B30DC3"/>
    <w:rsid w:val="00B313F9"/>
    <w:rsid w:val="00B315BC"/>
    <w:rsid w:val="00B31CBF"/>
    <w:rsid w:val="00B31DEA"/>
    <w:rsid w:val="00B31E5A"/>
    <w:rsid w:val="00B31FAC"/>
    <w:rsid w:val="00B320F4"/>
    <w:rsid w:val="00B325E0"/>
    <w:rsid w:val="00B32A27"/>
    <w:rsid w:val="00B33E9C"/>
    <w:rsid w:val="00B34268"/>
    <w:rsid w:val="00B3440A"/>
    <w:rsid w:val="00B3507E"/>
    <w:rsid w:val="00B358AC"/>
    <w:rsid w:val="00B35D6B"/>
    <w:rsid w:val="00B3615E"/>
    <w:rsid w:val="00B363BE"/>
    <w:rsid w:val="00B369ED"/>
    <w:rsid w:val="00B3702D"/>
    <w:rsid w:val="00B37335"/>
    <w:rsid w:val="00B40499"/>
    <w:rsid w:val="00B41F86"/>
    <w:rsid w:val="00B42650"/>
    <w:rsid w:val="00B42C52"/>
    <w:rsid w:val="00B43207"/>
    <w:rsid w:val="00B43220"/>
    <w:rsid w:val="00B433DD"/>
    <w:rsid w:val="00B4342A"/>
    <w:rsid w:val="00B439DD"/>
    <w:rsid w:val="00B43E0D"/>
    <w:rsid w:val="00B441D9"/>
    <w:rsid w:val="00B44271"/>
    <w:rsid w:val="00B446B7"/>
    <w:rsid w:val="00B44A92"/>
    <w:rsid w:val="00B44E96"/>
    <w:rsid w:val="00B44EA6"/>
    <w:rsid w:val="00B4503F"/>
    <w:rsid w:val="00B452BD"/>
    <w:rsid w:val="00B45A6E"/>
    <w:rsid w:val="00B4679A"/>
    <w:rsid w:val="00B46881"/>
    <w:rsid w:val="00B473F5"/>
    <w:rsid w:val="00B50144"/>
    <w:rsid w:val="00B506F6"/>
    <w:rsid w:val="00B5070F"/>
    <w:rsid w:val="00B51535"/>
    <w:rsid w:val="00B51714"/>
    <w:rsid w:val="00B51890"/>
    <w:rsid w:val="00B51CFF"/>
    <w:rsid w:val="00B52244"/>
    <w:rsid w:val="00B52267"/>
    <w:rsid w:val="00B528ED"/>
    <w:rsid w:val="00B52C54"/>
    <w:rsid w:val="00B53715"/>
    <w:rsid w:val="00B547A8"/>
    <w:rsid w:val="00B54EB6"/>
    <w:rsid w:val="00B55589"/>
    <w:rsid w:val="00B55723"/>
    <w:rsid w:val="00B5574D"/>
    <w:rsid w:val="00B55D31"/>
    <w:rsid w:val="00B55D4C"/>
    <w:rsid w:val="00B55DA0"/>
    <w:rsid w:val="00B57CCA"/>
    <w:rsid w:val="00B57F4C"/>
    <w:rsid w:val="00B609DA"/>
    <w:rsid w:val="00B60A67"/>
    <w:rsid w:val="00B6138E"/>
    <w:rsid w:val="00B61495"/>
    <w:rsid w:val="00B61D4E"/>
    <w:rsid w:val="00B62E05"/>
    <w:rsid w:val="00B6348A"/>
    <w:rsid w:val="00B63930"/>
    <w:rsid w:val="00B63D3C"/>
    <w:rsid w:val="00B63D9F"/>
    <w:rsid w:val="00B63E26"/>
    <w:rsid w:val="00B64A43"/>
    <w:rsid w:val="00B6504D"/>
    <w:rsid w:val="00B6515C"/>
    <w:rsid w:val="00B65BA7"/>
    <w:rsid w:val="00B66535"/>
    <w:rsid w:val="00B677CF"/>
    <w:rsid w:val="00B67B64"/>
    <w:rsid w:val="00B7005E"/>
    <w:rsid w:val="00B70069"/>
    <w:rsid w:val="00B70DAA"/>
    <w:rsid w:val="00B718A6"/>
    <w:rsid w:val="00B71FE6"/>
    <w:rsid w:val="00B7202A"/>
    <w:rsid w:val="00B720AE"/>
    <w:rsid w:val="00B725CC"/>
    <w:rsid w:val="00B7268F"/>
    <w:rsid w:val="00B72E6E"/>
    <w:rsid w:val="00B738A1"/>
    <w:rsid w:val="00B73CEF"/>
    <w:rsid w:val="00B74754"/>
    <w:rsid w:val="00B74C11"/>
    <w:rsid w:val="00B74D8D"/>
    <w:rsid w:val="00B75028"/>
    <w:rsid w:val="00B750D6"/>
    <w:rsid w:val="00B75AA9"/>
    <w:rsid w:val="00B769D3"/>
    <w:rsid w:val="00B76CAA"/>
    <w:rsid w:val="00B77F89"/>
    <w:rsid w:val="00B8081D"/>
    <w:rsid w:val="00B80B4A"/>
    <w:rsid w:val="00B80F86"/>
    <w:rsid w:val="00B81464"/>
    <w:rsid w:val="00B818B2"/>
    <w:rsid w:val="00B8218D"/>
    <w:rsid w:val="00B82472"/>
    <w:rsid w:val="00B82C53"/>
    <w:rsid w:val="00B82F36"/>
    <w:rsid w:val="00B846F3"/>
    <w:rsid w:val="00B84D5D"/>
    <w:rsid w:val="00B84DA4"/>
    <w:rsid w:val="00B85085"/>
    <w:rsid w:val="00B85812"/>
    <w:rsid w:val="00B85B86"/>
    <w:rsid w:val="00B90391"/>
    <w:rsid w:val="00B90653"/>
    <w:rsid w:val="00B90A0D"/>
    <w:rsid w:val="00B90A1E"/>
    <w:rsid w:val="00B90CA2"/>
    <w:rsid w:val="00B913DA"/>
    <w:rsid w:val="00B917A8"/>
    <w:rsid w:val="00B92169"/>
    <w:rsid w:val="00B921EE"/>
    <w:rsid w:val="00B92857"/>
    <w:rsid w:val="00B9288A"/>
    <w:rsid w:val="00B92ABF"/>
    <w:rsid w:val="00B93273"/>
    <w:rsid w:val="00B93577"/>
    <w:rsid w:val="00B937AA"/>
    <w:rsid w:val="00B93B42"/>
    <w:rsid w:val="00B94768"/>
    <w:rsid w:val="00B948D2"/>
    <w:rsid w:val="00B95A32"/>
    <w:rsid w:val="00B96FB6"/>
    <w:rsid w:val="00B97078"/>
    <w:rsid w:val="00B97198"/>
    <w:rsid w:val="00B97396"/>
    <w:rsid w:val="00B973E2"/>
    <w:rsid w:val="00BA09CB"/>
    <w:rsid w:val="00BA0AD9"/>
    <w:rsid w:val="00BA0E47"/>
    <w:rsid w:val="00BA0F42"/>
    <w:rsid w:val="00BA15F6"/>
    <w:rsid w:val="00BA1AE3"/>
    <w:rsid w:val="00BA1CBC"/>
    <w:rsid w:val="00BA2BFD"/>
    <w:rsid w:val="00BA2D0A"/>
    <w:rsid w:val="00BA2FFC"/>
    <w:rsid w:val="00BA3E0D"/>
    <w:rsid w:val="00BA3F0E"/>
    <w:rsid w:val="00BA41E2"/>
    <w:rsid w:val="00BA43D4"/>
    <w:rsid w:val="00BA4C24"/>
    <w:rsid w:val="00BA4C80"/>
    <w:rsid w:val="00BA50F6"/>
    <w:rsid w:val="00BA595C"/>
    <w:rsid w:val="00BA5C91"/>
    <w:rsid w:val="00BA612A"/>
    <w:rsid w:val="00BA627C"/>
    <w:rsid w:val="00BA7846"/>
    <w:rsid w:val="00BA7963"/>
    <w:rsid w:val="00BB0316"/>
    <w:rsid w:val="00BB07AF"/>
    <w:rsid w:val="00BB0C34"/>
    <w:rsid w:val="00BB113E"/>
    <w:rsid w:val="00BB1616"/>
    <w:rsid w:val="00BB1657"/>
    <w:rsid w:val="00BB1B50"/>
    <w:rsid w:val="00BB1D04"/>
    <w:rsid w:val="00BB1F95"/>
    <w:rsid w:val="00BB2FF6"/>
    <w:rsid w:val="00BB304F"/>
    <w:rsid w:val="00BB3A68"/>
    <w:rsid w:val="00BB46CB"/>
    <w:rsid w:val="00BB4E04"/>
    <w:rsid w:val="00BB51B1"/>
    <w:rsid w:val="00BB5288"/>
    <w:rsid w:val="00BB52F5"/>
    <w:rsid w:val="00BB6058"/>
    <w:rsid w:val="00BB6868"/>
    <w:rsid w:val="00BB6AB5"/>
    <w:rsid w:val="00BB6D3D"/>
    <w:rsid w:val="00BB7719"/>
    <w:rsid w:val="00BC05B4"/>
    <w:rsid w:val="00BC075C"/>
    <w:rsid w:val="00BC0E81"/>
    <w:rsid w:val="00BC0FC1"/>
    <w:rsid w:val="00BC1999"/>
    <w:rsid w:val="00BC200A"/>
    <w:rsid w:val="00BC255F"/>
    <w:rsid w:val="00BC28AE"/>
    <w:rsid w:val="00BC2C05"/>
    <w:rsid w:val="00BC2D82"/>
    <w:rsid w:val="00BC2E68"/>
    <w:rsid w:val="00BC3138"/>
    <w:rsid w:val="00BC33A0"/>
    <w:rsid w:val="00BC3647"/>
    <w:rsid w:val="00BC3648"/>
    <w:rsid w:val="00BC3A1C"/>
    <w:rsid w:val="00BC3E2E"/>
    <w:rsid w:val="00BC4942"/>
    <w:rsid w:val="00BC4AB6"/>
    <w:rsid w:val="00BC4B7B"/>
    <w:rsid w:val="00BC4D3D"/>
    <w:rsid w:val="00BC6032"/>
    <w:rsid w:val="00BC617C"/>
    <w:rsid w:val="00BC617E"/>
    <w:rsid w:val="00BC6433"/>
    <w:rsid w:val="00BC664F"/>
    <w:rsid w:val="00BC7420"/>
    <w:rsid w:val="00BC74A8"/>
    <w:rsid w:val="00BC7967"/>
    <w:rsid w:val="00BD090B"/>
    <w:rsid w:val="00BD0C05"/>
    <w:rsid w:val="00BD1157"/>
    <w:rsid w:val="00BD15BD"/>
    <w:rsid w:val="00BD1A32"/>
    <w:rsid w:val="00BD2134"/>
    <w:rsid w:val="00BD362D"/>
    <w:rsid w:val="00BD44DA"/>
    <w:rsid w:val="00BD5467"/>
    <w:rsid w:val="00BD5902"/>
    <w:rsid w:val="00BD5A8A"/>
    <w:rsid w:val="00BD6594"/>
    <w:rsid w:val="00BD688E"/>
    <w:rsid w:val="00BD6C59"/>
    <w:rsid w:val="00BD7275"/>
    <w:rsid w:val="00BD76D0"/>
    <w:rsid w:val="00BD7769"/>
    <w:rsid w:val="00BD7BF7"/>
    <w:rsid w:val="00BE013F"/>
    <w:rsid w:val="00BE05CD"/>
    <w:rsid w:val="00BE0DF4"/>
    <w:rsid w:val="00BE0F31"/>
    <w:rsid w:val="00BE17F1"/>
    <w:rsid w:val="00BE1A93"/>
    <w:rsid w:val="00BE1AC3"/>
    <w:rsid w:val="00BE2D19"/>
    <w:rsid w:val="00BE2EB7"/>
    <w:rsid w:val="00BE2F01"/>
    <w:rsid w:val="00BE3237"/>
    <w:rsid w:val="00BE3500"/>
    <w:rsid w:val="00BE3C21"/>
    <w:rsid w:val="00BE425A"/>
    <w:rsid w:val="00BE46B0"/>
    <w:rsid w:val="00BE4A91"/>
    <w:rsid w:val="00BE53DD"/>
    <w:rsid w:val="00BE5CA2"/>
    <w:rsid w:val="00BE66CD"/>
    <w:rsid w:val="00BE6F24"/>
    <w:rsid w:val="00BE7172"/>
    <w:rsid w:val="00BE74CA"/>
    <w:rsid w:val="00BE78D6"/>
    <w:rsid w:val="00BE7B08"/>
    <w:rsid w:val="00BE7EE3"/>
    <w:rsid w:val="00BF016E"/>
    <w:rsid w:val="00BF02B6"/>
    <w:rsid w:val="00BF0467"/>
    <w:rsid w:val="00BF0784"/>
    <w:rsid w:val="00BF08A0"/>
    <w:rsid w:val="00BF0C0F"/>
    <w:rsid w:val="00BF1242"/>
    <w:rsid w:val="00BF133F"/>
    <w:rsid w:val="00BF1B17"/>
    <w:rsid w:val="00BF1EBB"/>
    <w:rsid w:val="00BF20D3"/>
    <w:rsid w:val="00BF2379"/>
    <w:rsid w:val="00BF2429"/>
    <w:rsid w:val="00BF2684"/>
    <w:rsid w:val="00BF2692"/>
    <w:rsid w:val="00BF2783"/>
    <w:rsid w:val="00BF3020"/>
    <w:rsid w:val="00BF31E9"/>
    <w:rsid w:val="00BF3D90"/>
    <w:rsid w:val="00BF4239"/>
    <w:rsid w:val="00BF43B0"/>
    <w:rsid w:val="00BF4474"/>
    <w:rsid w:val="00BF4964"/>
    <w:rsid w:val="00BF4B65"/>
    <w:rsid w:val="00BF560E"/>
    <w:rsid w:val="00BF57E6"/>
    <w:rsid w:val="00BF6145"/>
    <w:rsid w:val="00BF61AC"/>
    <w:rsid w:val="00BF7321"/>
    <w:rsid w:val="00BF784D"/>
    <w:rsid w:val="00C0022B"/>
    <w:rsid w:val="00C00476"/>
    <w:rsid w:val="00C01310"/>
    <w:rsid w:val="00C01442"/>
    <w:rsid w:val="00C0195C"/>
    <w:rsid w:val="00C01C9A"/>
    <w:rsid w:val="00C01D0A"/>
    <w:rsid w:val="00C02647"/>
    <w:rsid w:val="00C033C9"/>
    <w:rsid w:val="00C0345E"/>
    <w:rsid w:val="00C037E6"/>
    <w:rsid w:val="00C0383C"/>
    <w:rsid w:val="00C04048"/>
    <w:rsid w:val="00C04329"/>
    <w:rsid w:val="00C04E79"/>
    <w:rsid w:val="00C05FB7"/>
    <w:rsid w:val="00C05FFD"/>
    <w:rsid w:val="00C06111"/>
    <w:rsid w:val="00C06130"/>
    <w:rsid w:val="00C064E9"/>
    <w:rsid w:val="00C069F1"/>
    <w:rsid w:val="00C06B4F"/>
    <w:rsid w:val="00C07E84"/>
    <w:rsid w:val="00C10667"/>
    <w:rsid w:val="00C11291"/>
    <w:rsid w:val="00C11664"/>
    <w:rsid w:val="00C11930"/>
    <w:rsid w:val="00C1265E"/>
    <w:rsid w:val="00C126A8"/>
    <w:rsid w:val="00C12CF8"/>
    <w:rsid w:val="00C12DEC"/>
    <w:rsid w:val="00C13840"/>
    <w:rsid w:val="00C1401A"/>
    <w:rsid w:val="00C14688"/>
    <w:rsid w:val="00C14A0B"/>
    <w:rsid w:val="00C154ED"/>
    <w:rsid w:val="00C15633"/>
    <w:rsid w:val="00C15725"/>
    <w:rsid w:val="00C15C74"/>
    <w:rsid w:val="00C1669F"/>
    <w:rsid w:val="00C166BB"/>
    <w:rsid w:val="00C170E4"/>
    <w:rsid w:val="00C172A4"/>
    <w:rsid w:val="00C172B8"/>
    <w:rsid w:val="00C17A11"/>
    <w:rsid w:val="00C17EEE"/>
    <w:rsid w:val="00C17F7C"/>
    <w:rsid w:val="00C20F6E"/>
    <w:rsid w:val="00C212DC"/>
    <w:rsid w:val="00C21893"/>
    <w:rsid w:val="00C2223B"/>
    <w:rsid w:val="00C22A63"/>
    <w:rsid w:val="00C2360C"/>
    <w:rsid w:val="00C23E3E"/>
    <w:rsid w:val="00C241B2"/>
    <w:rsid w:val="00C243AB"/>
    <w:rsid w:val="00C24647"/>
    <w:rsid w:val="00C249B1"/>
    <w:rsid w:val="00C24B2A"/>
    <w:rsid w:val="00C25256"/>
    <w:rsid w:val="00C25D57"/>
    <w:rsid w:val="00C266B8"/>
    <w:rsid w:val="00C268AA"/>
    <w:rsid w:val="00C26BE6"/>
    <w:rsid w:val="00C30B6F"/>
    <w:rsid w:val="00C3145B"/>
    <w:rsid w:val="00C314B5"/>
    <w:rsid w:val="00C322C9"/>
    <w:rsid w:val="00C3293E"/>
    <w:rsid w:val="00C335E3"/>
    <w:rsid w:val="00C33896"/>
    <w:rsid w:val="00C33AC3"/>
    <w:rsid w:val="00C34133"/>
    <w:rsid w:val="00C34869"/>
    <w:rsid w:val="00C34901"/>
    <w:rsid w:val="00C357BB"/>
    <w:rsid w:val="00C3594D"/>
    <w:rsid w:val="00C3597D"/>
    <w:rsid w:val="00C35D84"/>
    <w:rsid w:val="00C3675F"/>
    <w:rsid w:val="00C36763"/>
    <w:rsid w:val="00C36A62"/>
    <w:rsid w:val="00C36C1A"/>
    <w:rsid w:val="00C36F54"/>
    <w:rsid w:val="00C370A3"/>
    <w:rsid w:val="00C37189"/>
    <w:rsid w:val="00C37282"/>
    <w:rsid w:val="00C377F3"/>
    <w:rsid w:val="00C400F4"/>
    <w:rsid w:val="00C401F7"/>
    <w:rsid w:val="00C40441"/>
    <w:rsid w:val="00C41C1D"/>
    <w:rsid w:val="00C41CB0"/>
    <w:rsid w:val="00C41CB8"/>
    <w:rsid w:val="00C4235F"/>
    <w:rsid w:val="00C423E9"/>
    <w:rsid w:val="00C426CD"/>
    <w:rsid w:val="00C428B3"/>
    <w:rsid w:val="00C429EA"/>
    <w:rsid w:val="00C42AF4"/>
    <w:rsid w:val="00C43566"/>
    <w:rsid w:val="00C43733"/>
    <w:rsid w:val="00C43BF4"/>
    <w:rsid w:val="00C4437D"/>
    <w:rsid w:val="00C447CB"/>
    <w:rsid w:val="00C44D44"/>
    <w:rsid w:val="00C4509A"/>
    <w:rsid w:val="00C451C9"/>
    <w:rsid w:val="00C457B3"/>
    <w:rsid w:val="00C45D69"/>
    <w:rsid w:val="00C461C7"/>
    <w:rsid w:val="00C46D06"/>
    <w:rsid w:val="00C46FA2"/>
    <w:rsid w:val="00C47144"/>
    <w:rsid w:val="00C475D0"/>
    <w:rsid w:val="00C47F43"/>
    <w:rsid w:val="00C47F9D"/>
    <w:rsid w:val="00C5000E"/>
    <w:rsid w:val="00C50703"/>
    <w:rsid w:val="00C50CD2"/>
    <w:rsid w:val="00C510BD"/>
    <w:rsid w:val="00C51C45"/>
    <w:rsid w:val="00C5233D"/>
    <w:rsid w:val="00C52F72"/>
    <w:rsid w:val="00C53077"/>
    <w:rsid w:val="00C532D8"/>
    <w:rsid w:val="00C53602"/>
    <w:rsid w:val="00C54571"/>
    <w:rsid w:val="00C54677"/>
    <w:rsid w:val="00C549FA"/>
    <w:rsid w:val="00C5528C"/>
    <w:rsid w:val="00C55514"/>
    <w:rsid w:val="00C55908"/>
    <w:rsid w:val="00C56CD1"/>
    <w:rsid w:val="00C56F35"/>
    <w:rsid w:val="00C5700C"/>
    <w:rsid w:val="00C570DF"/>
    <w:rsid w:val="00C57219"/>
    <w:rsid w:val="00C57974"/>
    <w:rsid w:val="00C57E2F"/>
    <w:rsid w:val="00C57F9C"/>
    <w:rsid w:val="00C607DA"/>
    <w:rsid w:val="00C61E60"/>
    <w:rsid w:val="00C622F7"/>
    <w:rsid w:val="00C626C6"/>
    <w:rsid w:val="00C62792"/>
    <w:rsid w:val="00C63E18"/>
    <w:rsid w:val="00C64169"/>
    <w:rsid w:val="00C64288"/>
    <w:rsid w:val="00C644E6"/>
    <w:rsid w:val="00C6493A"/>
    <w:rsid w:val="00C64C05"/>
    <w:rsid w:val="00C64E50"/>
    <w:rsid w:val="00C64FC8"/>
    <w:rsid w:val="00C6505E"/>
    <w:rsid w:val="00C65182"/>
    <w:rsid w:val="00C662A3"/>
    <w:rsid w:val="00C6744B"/>
    <w:rsid w:val="00C67827"/>
    <w:rsid w:val="00C700E2"/>
    <w:rsid w:val="00C707CC"/>
    <w:rsid w:val="00C709BC"/>
    <w:rsid w:val="00C71005"/>
    <w:rsid w:val="00C71106"/>
    <w:rsid w:val="00C71503"/>
    <w:rsid w:val="00C7174E"/>
    <w:rsid w:val="00C718D7"/>
    <w:rsid w:val="00C71A37"/>
    <w:rsid w:val="00C72656"/>
    <w:rsid w:val="00C72B11"/>
    <w:rsid w:val="00C72B2E"/>
    <w:rsid w:val="00C72BEC"/>
    <w:rsid w:val="00C732CF"/>
    <w:rsid w:val="00C73BF5"/>
    <w:rsid w:val="00C73F67"/>
    <w:rsid w:val="00C74683"/>
    <w:rsid w:val="00C74852"/>
    <w:rsid w:val="00C74C06"/>
    <w:rsid w:val="00C74FED"/>
    <w:rsid w:val="00C757A0"/>
    <w:rsid w:val="00C75D6B"/>
    <w:rsid w:val="00C761CD"/>
    <w:rsid w:val="00C776DB"/>
    <w:rsid w:val="00C7792D"/>
    <w:rsid w:val="00C80C8C"/>
    <w:rsid w:val="00C80F0F"/>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7D1"/>
    <w:rsid w:val="00C90418"/>
    <w:rsid w:val="00C905E4"/>
    <w:rsid w:val="00C9073B"/>
    <w:rsid w:val="00C90C09"/>
    <w:rsid w:val="00C90CCC"/>
    <w:rsid w:val="00C911D5"/>
    <w:rsid w:val="00C91926"/>
    <w:rsid w:val="00C91C32"/>
    <w:rsid w:val="00C921A6"/>
    <w:rsid w:val="00C92456"/>
    <w:rsid w:val="00C92722"/>
    <w:rsid w:val="00C92B1A"/>
    <w:rsid w:val="00C93B6B"/>
    <w:rsid w:val="00C94799"/>
    <w:rsid w:val="00C9501D"/>
    <w:rsid w:val="00C95314"/>
    <w:rsid w:val="00C95AD0"/>
    <w:rsid w:val="00C95BCC"/>
    <w:rsid w:val="00C963C1"/>
    <w:rsid w:val="00C96BF6"/>
    <w:rsid w:val="00C9718C"/>
    <w:rsid w:val="00C97617"/>
    <w:rsid w:val="00C97C28"/>
    <w:rsid w:val="00C97EA5"/>
    <w:rsid w:val="00CA0045"/>
    <w:rsid w:val="00CA00AA"/>
    <w:rsid w:val="00CA0133"/>
    <w:rsid w:val="00CA0937"/>
    <w:rsid w:val="00CA0B26"/>
    <w:rsid w:val="00CA0DB7"/>
    <w:rsid w:val="00CA0F98"/>
    <w:rsid w:val="00CA119C"/>
    <w:rsid w:val="00CA12A8"/>
    <w:rsid w:val="00CA13AD"/>
    <w:rsid w:val="00CA2640"/>
    <w:rsid w:val="00CA30DE"/>
    <w:rsid w:val="00CA42C9"/>
    <w:rsid w:val="00CA4662"/>
    <w:rsid w:val="00CA479B"/>
    <w:rsid w:val="00CA495D"/>
    <w:rsid w:val="00CA4C79"/>
    <w:rsid w:val="00CA4C8E"/>
    <w:rsid w:val="00CA57D7"/>
    <w:rsid w:val="00CA5D4F"/>
    <w:rsid w:val="00CA67F2"/>
    <w:rsid w:val="00CA6970"/>
    <w:rsid w:val="00CA6C45"/>
    <w:rsid w:val="00CA6E27"/>
    <w:rsid w:val="00CA79F6"/>
    <w:rsid w:val="00CA7F03"/>
    <w:rsid w:val="00CA7F67"/>
    <w:rsid w:val="00CB023F"/>
    <w:rsid w:val="00CB07D2"/>
    <w:rsid w:val="00CB127B"/>
    <w:rsid w:val="00CB1721"/>
    <w:rsid w:val="00CB1C51"/>
    <w:rsid w:val="00CB1D74"/>
    <w:rsid w:val="00CB20E3"/>
    <w:rsid w:val="00CB21B4"/>
    <w:rsid w:val="00CB24A2"/>
    <w:rsid w:val="00CB28EB"/>
    <w:rsid w:val="00CB2B74"/>
    <w:rsid w:val="00CB46D4"/>
    <w:rsid w:val="00CB4C8E"/>
    <w:rsid w:val="00CB4EDF"/>
    <w:rsid w:val="00CB5B26"/>
    <w:rsid w:val="00CB70E3"/>
    <w:rsid w:val="00CB7423"/>
    <w:rsid w:val="00CB7D9B"/>
    <w:rsid w:val="00CB7E7B"/>
    <w:rsid w:val="00CC0418"/>
    <w:rsid w:val="00CC07A6"/>
    <w:rsid w:val="00CC086A"/>
    <w:rsid w:val="00CC08BC"/>
    <w:rsid w:val="00CC188C"/>
    <w:rsid w:val="00CC1911"/>
    <w:rsid w:val="00CC1D39"/>
    <w:rsid w:val="00CC1E5B"/>
    <w:rsid w:val="00CC218A"/>
    <w:rsid w:val="00CC271E"/>
    <w:rsid w:val="00CC31F2"/>
    <w:rsid w:val="00CC4183"/>
    <w:rsid w:val="00CC4B22"/>
    <w:rsid w:val="00CC526E"/>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F6"/>
    <w:rsid w:val="00CD34EB"/>
    <w:rsid w:val="00CD3C64"/>
    <w:rsid w:val="00CD3E3C"/>
    <w:rsid w:val="00CD407C"/>
    <w:rsid w:val="00CD423B"/>
    <w:rsid w:val="00CD49E2"/>
    <w:rsid w:val="00CD4A6F"/>
    <w:rsid w:val="00CD5D6A"/>
    <w:rsid w:val="00CD5F82"/>
    <w:rsid w:val="00CD612D"/>
    <w:rsid w:val="00CD6B13"/>
    <w:rsid w:val="00CD6CF3"/>
    <w:rsid w:val="00CD6D10"/>
    <w:rsid w:val="00CD6F06"/>
    <w:rsid w:val="00CD7224"/>
    <w:rsid w:val="00CD72FB"/>
    <w:rsid w:val="00CD7818"/>
    <w:rsid w:val="00CD7AB3"/>
    <w:rsid w:val="00CD7F2D"/>
    <w:rsid w:val="00CE0474"/>
    <w:rsid w:val="00CE0A76"/>
    <w:rsid w:val="00CE0A80"/>
    <w:rsid w:val="00CE0AAB"/>
    <w:rsid w:val="00CE0EEE"/>
    <w:rsid w:val="00CE16C3"/>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E55"/>
    <w:rsid w:val="00CE5ED2"/>
    <w:rsid w:val="00CE6017"/>
    <w:rsid w:val="00CE6434"/>
    <w:rsid w:val="00CE6574"/>
    <w:rsid w:val="00CE67FE"/>
    <w:rsid w:val="00CE6B22"/>
    <w:rsid w:val="00CE6B6A"/>
    <w:rsid w:val="00CE743B"/>
    <w:rsid w:val="00CE7BD2"/>
    <w:rsid w:val="00CF0037"/>
    <w:rsid w:val="00CF05C5"/>
    <w:rsid w:val="00CF09E3"/>
    <w:rsid w:val="00CF0FEF"/>
    <w:rsid w:val="00CF1546"/>
    <w:rsid w:val="00CF1D18"/>
    <w:rsid w:val="00CF1DBE"/>
    <w:rsid w:val="00CF225C"/>
    <w:rsid w:val="00CF2460"/>
    <w:rsid w:val="00CF29CE"/>
    <w:rsid w:val="00CF2D0E"/>
    <w:rsid w:val="00CF2E5F"/>
    <w:rsid w:val="00CF3044"/>
    <w:rsid w:val="00CF31FF"/>
    <w:rsid w:val="00CF3293"/>
    <w:rsid w:val="00CF32F4"/>
    <w:rsid w:val="00CF3AEF"/>
    <w:rsid w:val="00CF3D0F"/>
    <w:rsid w:val="00CF432E"/>
    <w:rsid w:val="00CF47D5"/>
    <w:rsid w:val="00CF4AB6"/>
    <w:rsid w:val="00CF4C05"/>
    <w:rsid w:val="00CF4C0C"/>
    <w:rsid w:val="00CF511B"/>
    <w:rsid w:val="00CF52E0"/>
    <w:rsid w:val="00CF5477"/>
    <w:rsid w:val="00CF5E49"/>
    <w:rsid w:val="00CF695A"/>
    <w:rsid w:val="00CF69AF"/>
    <w:rsid w:val="00CF72C6"/>
    <w:rsid w:val="00CF735D"/>
    <w:rsid w:val="00CF755A"/>
    <w:rsid w:val="00CF76AE"/>
    <w:rsid w:val="00CF7D15"/>
    <w:rsid w:val="00CF7E07"/>
    <w:rsid w:val="00D00389"/>
    <w:rsid w:val="00D0049B"/>
    <w:rsid w:val="00D00970"/>
    <w:rsid w:val="00D0186E"/>
    <w:rsid w:val="00D0283D"/>
    <w:rsid w:val="00D02A4B"/>
    <w:rsid w:val="00D02A99"/>
    <w:rsid w:val="00D02BED"/>
    <w:rsid w:val="00D02C67"/>
    <w:rsid w:val="00D037AE"/>
    <w:rsid w:val="00D037D5"/>
    <w:rsid w:val="00D039A6"/>
    <w:rsid w:val="00D03A42"/>
    <w:rsid w:val="00D03BCF"/>
    <w:rsid w:val="00D047FB"/>
    <w:rsid w:val="00D04945"/>
    <w:rsid w:val="00D051B7"/>
    <w:rsid w:val="00D055B0"/>
    <w:rsid w:val="00D06B44"/>
    <w:rsid w:val="00D06D15"/>
    <w:rsid w:val="00D06F67"/>
    <w:rsid w:val="00D07403"/>
    <w:rsid w:val="00D075C1"/>
    <w:rsid w:val="00D07AA6"/>
    <w:rsid w:val="00D07DA1"/>
    <w:rsid w:val="00D07E18"/>
    <w:rsid w:val="00D07E1B"/>
    <w:rsid w:val="00D1049C"/>
    <w:rsid w:val="00D105E2"/>
    <w:rsid w:val="00D10CA6"/>
    <w:rsid w:val="00D10EF6"/>
    <w:rsid w:val="00D11065"/>
    <w:rsid w:val="00D1139A"/>
    <w:rsid w:val="00D1234D"/>
    <w:rsid w:val="00D12A5C"/>
    <w:rsid w:val="00D1343E"/>
    <w:rsid w:val="00D1380B"/>
    <w:rsid w:val="00D139BB"/>
    <w:rsid w:val="00D143F4"/>
    <w:rsid w:val="00D1486F"/>
    <w:rsid w:val="00D148D7"/>
    <w:rsid w:val="00D1498F"/>
    <w:rsid w:val="00D1551A"/>
    <w:rsid w:val="00D1572E"/>
    <w:rsid w:val="00D1603E"/>
    <w:rsid w:val="00D169C0"/>
    <w:rsid w:val="00D171D2"/>
    <w:rsid w:val="00D20331"/>
    <w:rsid w:val="00D209CC"/>
    <w:rsid w:val="00D20B3E"/>
    <w:rsid w:val="00D20E3E"/>
    <w:rsid w:val="00D210F0"/>
    <w:rsid w:val="00D21A67"/>
    <w:rsid w:val="00D21A82"/>
    <w:rsid w:val="00D21BA8"/>
    <w:rsid w:val="00D21BE8"/>
    <w:rsid w:val="00D21D82"/>
    <w:rsid w:val="00D221DA"/>
    <w:rsid w:val="00D22248"/>
    <w:rsid w:val="00D2265D"/>
    <w:rsid w:val="00D228EE"/>
    <w:rsid w:val="00D231EE"/>
    <w:rsid w:val="00D231F7"/>
    <w:rsid w:val="00D23967"/>
    <w:rsid w:val="00D23EF9"/>
    <w:rsid w:val="00D24746"/>
    <w:rsid w:val="00D24B68"/>
    <w:rsid w:val="00D251D3"/>
    <w:rsid w:val="00D25382"/>
    <w:rsid w:val="00D25621"/>
    <w:rsid w:val="00D257A5"/>
    <w:rsid w:val="00D25AEB"/>
    <w:rsid w:val="00D2638B"/>
    <w:rsid w:val="00D26686"/>
    <w:rsid w:val="00D268A9"/>
    <w:rsid w:val="00D26B2C"/>
    <w:rsid w:val="00D27CA4"/>
    <w:rsid w:val="00D306FE"/>
    <w:rsid w:val="00D30C9F"/>
    <w:rsid w:val="00D3109A"/>
    <w:rsid w:val="00D3121D"/>
    <w:rsid w:val="00D3124A"/>
    <w:rsid w:val="00D31691"/>
    <w:rsid w:val="00D318FD"/>
    <w:rsid w:val="00D31AD8"/>
    <w:rsid w:val="00D32778"/>
    <w:rsid w:val="00D327A3"/>
    <w:rsid w:val="00D32DD0"/>
    <w:rsid w:val="00D3308B"/>
    <w:rsid w:val="00D3324B"/>
    <w:rsid w:val="00D33953"/>
    <w:rsid w:val="00D33BCF"/>
    <w:rsid w:val="00D33C56"/>
    <w:rsid w:val="00D33FE0"/>
    <w:rsid w:val="00D346CE"/>
    <w:rsid w:val="00D34814"/>
    <w:rsid w:val="00D34BC3"/>
    <w:rsid w:val="00D34E74"/>
    <w:rsid w:val="00D35035"/>
    <w:rsid w:val="00D350BA"/>
    <w:rsid w:val="00D354F9"/>
    <w:rsid w:val="00D35ADE"/>
    <w:rsid w:val="00D35D78"/>
    <w:rsid w:val="00D3672D"/>
    <w:rsid w:val="00D36775"/>
    <w:rsid w:val="00D36CDB"/>
    <w:rsid w:val="00D3708F"/>
    <w:rsid w:val="00D37D90"/>
    <w:rsid w:val="00D4062E"/>
    <w:rsid w:val="00D40732"/>
    <w:rsid w:val="00D407D0"/>
    <w:rsid w:val="00D40C44"/>
    <w:rsid w:val="00D40D04"/>
    <w:rsid w:val="00D40EB2"/>
    <w:rsid w:val="00D418A4"/>
    <w:rsid w:val="00D41D7A"/>
    <w:rsid w:val="00D41E1E"/>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70AE"/>
    <w:rsid w:val="00D47277"/>
    <w:rsid w:val="00D47504"/>
    <w:rsid w:val="00D4760F"/>
    <w:rsid w:val="00D47674"/>
    <w:rsid w:val="00D47D4A"/>
    <w:rsid w:val="00D47D80"/>
    <w:rsid w:val="00D47F53"/>
    <w:rsid w:val="00D50617"/>
    <w:rsid w:val="00D50784"/>
    <w:rsid w:val="00D5085C"/>
    <w:rsid w:val="00D5087E"/>
    <w:rsid w:val="00D509C6"/>
    <w:rsid w:val="00D5161F"/>
    <w:rsid w:val="00D51A40"/>
    <w:rsid w:val="00D51EEA"/>
    <w:rsid w:val="00D5222B"/>
    <w:rsid w:val="00D52250"/>
    <w:rsid w:val="00D52554"/>
    <w:rsid w:val="00D52783"/>
    <w:rsid w:val="00D52B1C"/>
    <w:rsid w:val="00D5325D"/>
    <w:rsid w:val="00D53681"/>
    <w:rsid w:val="00D53FD3"/>
    <w:rsid w:val="00D54264"/>
    <w:rsid w:val="00D54CFF"/>
    <w:rsid w:val="00D550CD"/>
    <w:rsid w:val="00D55805"/>
    <w:rsid w:val="00D5657D"/>
    <w:rsid w:val="00D567C9"/>
    <w:rsid w:val="00D601EA"/>
    <w:rsid w:val="00D607F1"/>
    <w:rsid w:val="00D627EB"/>
    <w:rsid w:val="00D62811"/>
    <w:rsid w:val="00D62E7A"/>
    <w:rsid w:val="00D62E87"/>
    <w:rsid w:val="00D63110"/>
    <w:rsid w:val="00D63A3E"/>
    <w:rsid w:val="00D64989"/>
    <w:rsid w:val="00D6498C"/>
    <w:rsid w:val="00D64EFA"/>
    <w:rsid w:val="00D654A6"/>
    <w:rsid w:val="00D657B7"/>
    <w:rsid w:val="00D657C3"/>
    <w:rsid w:val="00D65A81"/>
    <w:rsid w:val="00D6657D"/>
    <w:rsid w:val="00D671CA"/>
    <w:rsid w:val="00D67870"/>
    <w:rsid w:val="00D67ABB"/>
    <w:rsid w:val="00D701D3"/>
    <w:rsid w:val="00D70242"/>
    <w:rsid w:val="00D70548"/>
    <w:rsid w:val="00D7085B"/>
    <w:rsid w:val="00D71C8D"/>
    <w:rsid w:val="00D71D64"/>
    <w:rsid w:val="00D71D82"/>
    <w:rsid w:val="00D723CF"/>
    <w:rsid w:val="00D7283A"/>
    <w:rsid w:val="00D7329E"/>
    <w:rsid w:val="00D73AB9"/>
    <w:rsid w:val="00D73CFE"/>
    <w:rsid w:val="00D73EB3"/>
    <w:rsid w:val="00D7484E"/>
    <w:rsid w:val="00D74B71"/>
    <w:rsid w:val="00D75676"/>
    <w:rsid w:val="00D75808"/>
    <w:rsid w:val="00D75AEC"/>
    <w:rsid w:val="00D75EF6"/>
    <w:rsid w:val="00D7626B"/>
    <w:rsid w:val="00D76A13"/>
    <w:rsid w:val="00D76C47"/>
    <w:rsid w:val="00D77438"/>
    <w:rsid w:val="00D776D1"/>
    <w:rsid w:val="00D804B8"/>
    <w:rsid w:val="00D819D0"/>
    <w:rsid w:val="00D82160"/>
    <w:rsid w:val="00D82443"/>
    <w:rsid w:val="00D82805"/>
    <w:rsid w:val="00D82F07"/>
    <w:rsid w:val="00D836A2"/>
    <w:rsid w:val="00D8384D"/>
    <w:rsid w:val="00D84237"/>
    <w:rsid w:val="00D843BF"/>
    <w:rsid w:val="00D844BF"/>
    <w:rsid w:val="00D84EE7"/>
    <w:rsid w:val="00D8503C"/>
    <w:rsid w:val="00D8515B"/>
    <w:rsid w:val="00D852A0"/>
    <w:rsid w:val="00D855DB"/>
    <w:rsid w:val="00D86197"/>
    <w:rsid w:val="00D8628A"/>
    <w:rsid w:val="00D86843"/>
    <w:rsid w:val="00D86CD5"/>
    <w:rsid w:val="00D86E4C"/>
    <w:rsid w:val="00D86EB6"/>
    <w:rsid w:val="00D87C3A"/>
    <w:rsid w:val="00D90576"/>
    <w:rsid w:val="00D905FE"/>
    <w:rsid w:val="00D914A9"/>
    <w:rsid w:val="00D91A7F"/>
    <w:rsid w:val="00D91BAB"/>
    <w:rsid w:val="00D91D7B"/>
    <w:rsid w:val="00D9211C"/>
    <w:rsid w:val="00D923DE"/>
    <w:rsid w:val="00D923F9"/>
    <w:rsid w:val="00D92BE9"/>
    <w:rsid w:val="00D931C3"/>
    <w:rsid w:val="00D9330D"/>
    <w:rsid w:val="00D9344D"/>
    <w:rsid w:val="00D93651"/>
    <w:rsid w:val="00D93B3E"/>
    <w:rsid w:val="00D93C43"/>
    <w:rsid w:val="00D950D3"/>
    <w:rsid w:val="00D950E6"/>
    <w:rsid w:val="00D952D2"/>
    <w:rsid w:val="00D9569F"/>
    <w:rsid w:val="00D9574C"/>
    <w:rsid w:val="00D96746"/>
    <w:rsid w:val="00D96905"/>
    <w:rsid w:val="00D96C4E"/>
    <w:rsid w:val="00D97277"/>
    <w:rsid w:val="00D974B7"/>
    <w:rsid w:val="00D979B0"/>
    <w:rsid w:val="00D97A3D"/>
    <w:rsid w:val="00DA05C9"/>
    <w:rsid w:val="00DA09BD"/>
    <w:rsid w:val="00DA09F7"/>
    <w:rsid w:val="00DA0CB1"/>
    <w:rsid w:val="00DA12E9"/>
    <w:rsid w:val="00DA1590"/>
    <w:rsid w:val="00DA1CA7"/>
    <w:rsid w:val="00DA1DD2"/>
    <w:rsid w:val="00DA2633"/>
    <w:rsid w:val="00DA3237"/>
    <w:rsid w:val="00DA3DAD"/>
    <w:rsid w:val="00DA3ECA"/>
    <w:rsid w:val="00DA3EDD"/>
    <w:rsid w:val="00DA41E4"/>
    <w:rsid w:val="00DA43CD"/>
    <w:rsid w:val="00DA499D"/>
    <w:rsid w:val="00DA4A8E"/>
    <w:rsid w:val="00DA53D3"/>
    <w:rsid w:val="00DA5ED4"/>
    <w:rsid w:val="00DA5F37"/>
    <w:rsid w:val="00DA62A4"/>
    <w:rsid w:val="00DA64B1"/>
    <w:rsid w:val="00DA66F1"/>
    <w:rsid w:val="00DA75F5"/>
    <w:rsid w:val="00DA7A2E"/>
    <w:rsid w:val="00DA7DE2"/>
    <w:rsid w:val="00DB0629"/>
    <w:rsid w:val="00DB0768"/>
    <w:rsid w:val="00DB1C20"/>
    <w:rsid w:val="00DB1D38"/>
    <w:rsid w:val="00DB1EB3"/>
    <w:rsid w:val="00DB209C"/>
    <w:rsid w:val="00DB268C"/>
    <w:rsid w:val="00DB2C4C"/>
    <w:rsid w:val="00DB2DCD"/>
    <w:rsid w:val="00DB2DF9"/>
    <w:rsid w:val="00DB3377"/>
    <w:rsid w:val="00DB3E16"/>
    <w:rsid w:val="00DB3F75"/>
    <w:rsid w:val="00DB41BA"/>
    <w:rsid w:val="00DB4890"/>
    <w:rsid w:val="00DB4B42"/>
    <w:rsid w:val="00DB529D"/>
    <w:rsid w:val="00DB5319"/>
    <w:rsid w:val="00DB597E"/>
    <w:rsid w:val="00DB5B8A"/>
    <w:rsid w:val="00DB5E0C"/>
    <w:rsid w:val="00DB64F1"/>
    <w:rsid w:val="00DB6CA0"/>
    <w:rsid w:val="00DB7013"/>
    <w:rsid w:val="00DB7814"/>
    <w:rsid w:val="00DB7837"/>
    <w:rsid w:val="00DB7A96"/>
    <w:rsid w:val="00DC0709"/>
    <w:rsid w:val="00DC0882"/>
    <w:rsid w:val="00DC0EB7"/>
    <w:rsid w:val="00DC11D0"/>
    <w:rsid w:val="00DC22C9"/>
    <w:rsid w:val="00DC36C4"/>
    <w:rsid w:val="00DC3B23"/>
    <w:rsid w:val="00DC3BBD"/>
    <w:rsid w:val="00DC4674"/>
    <w:rsid w:val="00DC49C6"/>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CF2"/>
    <w:rsid w:val="00DD2E4A"/>
    <w:rsid w:val="00DD333C"/>
    <w:rsid w:val="00DD41F5"/>
    <w:rsid w:val="00DD4232"/>
    <w:rsid w:val="00DD4445"/>
    <w:rsid w:val="00DD4AD4"/>
    <w:rsid w:val="00DD4E64"/>
    <w:rsid w:val="00DD5226"/>
    <w:rsid w:val="00DD593E"/>
    <w:rsid w:val="00DD6107"/>
    <w:rsid w:val="00DD6197"/>
    <w:rsid w:val="00DD635C"/>
    <w:rsid w:val="00DD6868"/>
    <w:rsid w:val="00DD68ED"/>
    <w:rsid w:val="00DD69D0"/>
    <w:rsid w:val="00DD69EC"/>
    <w:rsid w:val="00DD6A31"/>
    <w:rsid w:val="00DD6B21"/>
    <w:rsid w:val="00DD71C6"/>
    <w:rsid w:val="00DD755B"/>
    <w:rsid w:val="00DD75E5"/>
    <w:rsid w:val="00DD77DC"/>
    <w:rsid w:val="00DD7CAF"/>
    <w:rsid w:val="00DE0F15"/>
    <w:rsid w:val="00DE10EE"/>
    <w:rsid w:val="00DE19EA"/>
    <w:rsid w:val="00DE297F"/>
    <w:rsid w:val="00DE2BA4"/>
    <w:rsid w:val="00DE2DE7"/>
    <w:rsid w:val="00DE30FF"/>
    <w:rsid w:val="00DE3A09"/>
    <w:rsid w:val="00DE3DFB"/>
    <w:rsid w:val="00DE3E37"/>
    <w:rsid w:val="00DE4723"/>
    <w:rsid w:val="00DE49CA"/>
    <w:rsid w:val="00DE4B5F"/>
    <w:rsid w:val="00DE4FF7"/>
    <w:rsid w:val="00DE5B7F"/>
    <w:rsid w:val="00DE5EF3"/>
    <w:rsid w:val="00DE6289"/>
    <w:rsid w:val="00DE6822"/>
    <w:rsid w:val="00DE6961"/>
    <w:rsid w:val="00DE69E1"/>
    <w:rsid w:val="00DE7162"/>
    <w:rsid w:val="00DE7899"/>
    <w:rsid w:val="00DE7B75"/>
    <w:rsid w:val="00DE7D08"/>
    <w:rsid w:val="00DF031C"/>
    <w:rsid w:val="00DF12C8"/>
    <w:rsid w:val="00DF1C73"/>
    <w:rsid w:val="00DF1FB3"/>
    <w:rsid w:val="00DF2243"/>
    <w:rsid w:val="00DF2305"/>
    <w:rsid w:val="00DF2468"/>
    <w:rsid w:val="00DF3323"/>
    <w:rsid w:val="00DF355E"/>
    <w:rsid w:val="00DF389C"/>
    <w:rsid w:val="00DF4054"/>
    <w:rsid w:val="00DF439F"/>
    <w:rsid w:val="00DF46B4"/>
    <w:rsid w:val="00DF4846"/>
    <w:rsid w:val="00DF4C3A"/>
    <w:rsid w:val="00DF542F"/>
    <w:rsid w:val="00DF5525"/>
    <w:rsid w:val="00DF5739"/>
    <w:rsid w:val="00DF5920"/>
    <w:rsid w:val="00DF5A27"/>
    <w:rsid w:val="00DF668D"/>
    <w:rsid w:val="00DF6CCC"/>
    <w:rsid w:val="00DF73EF"/>
    <w:rsid w:val="00DF74D1"/>
    <w:rsid w:val="00DF7D1A"/>
    <w:rsid w:val="00E0031B"/>
    <w:rsid w:val="00E00A07"/>
    <w:rsid w:val="00E00A8E"/>
    <w:rsid w:val="00E00D0E"/>
    <w:rsid w:val="00E011C5"/>
    <w:rsid w:val="00E01A40"/>
    <w:rsid w:val="00E022B1"/>
    <w:rsid w:val="00E032D7"/>
    <w:rsid w:val="00E03582"/>
    <w:rsid w:val="00E039E6"/>
    <w:rsid w:val="00E047E8"/>
    <w:rsid w:val="00E06D31"/>
    <w:rsid w:val="00E06F76"/>
    <w:rsid w:val="00E0721C"/>
    <w:rsid w:val="00E079D4"/>
    <w:rsid w:val="00E10142"/>
    <w:rsid w:val="00E103DD"/>
    <w:rsid w:val="00E104BE"/>
    <w:rsid w:val="00E105E6"/>
    <w:rsid w:val="00E10865"/>
    <w:rsid w:val="00E10A42"/>
    <w:rsid w:val="00E10A76"/>
    <w:rsid w:val="00E10F35"/>
    <w:rsid w:val="00E11118"/>
    <w:rsid w:val="00E1190F"/>
    <w:rsid w:val="00E11A15"/>
    <w:rsid w:val="00E11C56"/>
    <w:rsid w:val="00E11F6C"/>
    <w:rsid w:val="00E124DD"/>
    <w:rsid w:val="00E1279C"/>
    <w:rsid w:val="00E12A85"/>
    <w:rsid w:val="00E12CB9"/>
    <w:rsid w:val="00E13028"/>
    <w:rsid w:val="00E133A1"/>
    <w:rsid w:val="00E13587"/>
    <w:rsid w:val="00E13E68"/>
    <w:rsid w:val="00E14299"/>
    <w:rsid w:val="00E14736"/>
    <w:rsid w:val="00E150F0"/>
    <w:rsid w:val="00E15CC7"/>
    <w:rsid w:val="00E1642D"/>
    <w:rsid w:val="00E164EF"/>
    <w:rsid w:val="00E172E9"/>
    <w:rsid w:val="00E1797A"/>
    <w:rsid w:val="00E20237"/>
    <w:rsid w:val="00E20CC0"/>
    <w:rsid w:val="00E20CF0"/>
    <w:rsid w:val="00E20E0E"/>
    <w:rsid w:val="00E215ED"/>
    <w:rsid w:val="00E218C7"/>
    <w:rsid w:val="00E21A6B"/>
    <w:rsid w:val="00E21F27"/>
    <w:rsid w:val="00E21F36"/>
    <w:rsid w:val="00E22621"/>
    <w:rsid w:val="00E22CE7"/>
    <w:rsid w:val="00E23074"/>
    <w:rsid w:val="00E23312"/>
    <w:rsid w:val="00E23893"/>
    <w:rsid w:val="00E248ED"/>
    <w:rsid w:val="00E248F9"/>
    <w:rsid w:val="00E24CBD"/>
    <w:rsid w:val="00E24FF2"/>
    <w:rsid w:val="00E2587F"/>
    <w:rsid w:val="00E258E7"/>
    <w:rsid w:val="00E25AC9"/>
    <w:rsid w:val="00E26BF6"/>
    <w:rsid w:val="00E26FB3"/>
    <w:rsid w:val="00E274BF"/>
    <w:rsid w:val="00E27D9F"/>
    <w:rsid w:val="00E27E7A"/>
    <w:rsid w:val="00E30228"/>
    <w:rsid w:val="00E303B4"/>
    <w:rsid w:val="00E3059E"/>
    <w:rsid w:val="00E31597"/>
    <w:rsid w:val="00E316CA"/>
    <w:rsid w:val="00E319DD"/>
    <w:rsid w:val="00E31C5D"/>
    <w:rsid w:val="00E31D14"/>
    <w:rsid w:val="00E31D65"/>
    <w:rsid w:val="00E31D7C"/>
    <w:rsid w:val="00E324D1"/>
    <w:rsid w:val="00E32B87"/>
    <w:rsid w:val="00E32E71"/>
    <w:rsid w:val="00E33396"/>
    <w:rsid w:val="00E33504"/>
    <w:rsid w:val="00E337BA"/>
    <w:rsid w:val="00E337E6"/>
    <w:rsid w:val="00E338E7"/>
    <w:rsid w:val="00E3402B"/>
    <w:rsid w:val="00E344DC"/>
    <w:rsid w:val="00E344FB"/>
    <w:rsid w:val="00E3453A"/>
    <w:rsid w:val="00E34F9D"/>
    <w:rsid w:val="00E35400"/>
    <w:rsid w:val="00E35443"/>
    <w:rsid w:val="00E35561"/>
    <w:rsid w:val="00E365A8"/>
    <w:rsid w:val="00E3701B"/>
    <w:rsid w:val="00E3736D"/>
    <w:rsid w:val="00E40D5A"/>
    <w:rsid w:val="00E40D9C"/>
    <w:rsid w:val="00E40F52"/>
    <w:rsid w:val="00E4140F"/>
    <w:rsid w:val="00E422D1"/>
    <w:rsid w:val="00E43586"/>
    <w:rsid w:val="00E435B5"/>
    <w:rsid w:val="00E43C60"/>
    <w:rsid w:val="00E44B03"/>
    <w:rsid w:val="00E451C2"/>
    <w:rsid w:val="00E46ECA"/>
    <w:rsid w:val="00E47147"/>
    <w:rsid w:val="00E4721A"/>
    <w:rsid w:val="00E4754E"/>
    <w:rsid w:val="00E47A23"/>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435"/>
    <w:rsid w:val="00E54729"/>
    <w:rsid w:val="00E54962"/>
    <w:rsid w:val="00E549F3"/>
    <w:rsid w:val="00E551C3"/>
    <w:rsid w:val="00E5529A"/>
    <w:rsid w:val="00E555D2"/>
    <w:rsid w:val="00E5583D"/>
    <w:rsid w:val="00E55982"/>
    <w:rsid w:val="00E55FB0"/>
    <w:rsid w:val="00E569FC"/>
    <w:rsid w:val="00E56D5C"/>
    <w:rsid w:val="00E56D86"/>
    <w:rsid w:val="00E5778C"/>
    <w:rsid w:val="00E57896"/>
    <w:rsid w:val="00E579E3"/>
    <w:rsid w:val="00E602F7"/>
    <w:rsid w:val="00E60FB5"/>
    <w:rsid w:val="00E61322"/>
    <w:rsid w:val="00E617CE"/>
    <w:rsid w:val="00E61973"/>
    <w:rsid w:val="00E61994"/>
    <w:rsid w:val="00E62059"/>
    <w:rsid w:val="00E62B9E"/>
    <w:rsid w:val="00E62C51"/>
    <w:rsid w:val="00E62CC5"/>
    <w:rsid w:val="00E62F5A"/>
    <w:rsid w:val="00E635C9"/>
    <w:rsid w:val="00E63CC9"/>
    <w:rsid w:val="00E63F93"/>
    <w:rsid w:val="00E645A6"/>
    <w:rsid w:val="00E64A59"/>
    <w:rsid w:val="00E653FE"/>
    <w:rsid w:val="00E6623E"/>
    <w:rsid w:val="00E66267"/>
    <w:rsid w:val="00E662B2"/>
    <w:rsid w:val="00E663B5"/>
    <w:rsid w:val="00E673CF"/>
    <w:rsid w:val="00E706B1"/>
    <w:rsid w:val="00E71039"/>
    <w:rsid w:val="00E712C8"/>
    <w:rsid w:val="00E71443"/>
    <w:rsid w:val="00E719B9"/>
    <w:rsid w:val="00E71AA5"/>
    <w:rsid w:val="00E71B91"/>
    <w:rsid w:val="00E720DF"/>
    <w:rsid w:val="00E7240A"/>
    <w:rsid w:val="00E725F0"/>
    <w:rsid w:val="00E72A55"/>
    <w:rsid w:val="00E72BC8"/>
    <w:rsid w:val="00E7336D"/>
    <w:rsid w:val="00E73D86"/>
    <w:rsid w:val="00E73DEB"/>
    <w:rsid w:val="00E7478C"/>
    <w:rsid w:val="00E755C0"/>
    <w:rsid w:val="00E7592A"/>
    <w:rsid w:val="00E75B58"/>
    <w:rsid w:val="00E75E0A"/>
    <w:rsid w:val="00E76134"/>
    <w:rsid w:val="00E7644F"/>
    <w:rsid w:val="00E767E6"/>
    <w:rsid w:val="00E768A3"/>
    <w:rsid w:val="00E76D35"/>
    <w:rsid w:val="00E805F0"/>
    <w:rsid w:val="00E80B55"/>
    <w:rsid w:val="00E80CAD"/>
    <w:rsid w:val="00E8165D"/>
    <w:rsid w:val="00E81AA8"/>
    <w:rsid w:val="00E81B37"/>
    <w:rsid w:val="00E81D01"/>
    <w:rsid w:val="00E82902"/>
    <w:rsid w:val="00E82BF2"/>
    <w:rsid w:val="00E8359C"/>
    <w:rsid w:val="00E84C11"/>
    <w:rsid w:val="00E84D85"/>
    <w:rsid w:val="00E84F5F"/>
    <w:rsid w:val="00E856B9"/>
    <w:rsid w:val="00E85768"/>
    <w:rsid w:val="00E85CF4"/>
    <w:rsid w:val="00E860C6"/>
    <w:rsid w:val="00E8667B"/>
    <w:rsid w:val="00E86D2E"/>
    <w:rsid w:val="00E878D0"/>
    <w:rsid w:val="00E87A80"/>
    <w:rsid w:val="00E87A8E"/>
    <w:rsid w:val="00E90C1E"/>
    <w:rsid w:val="00E91492"/>
    <w:rsid w:val="00E9152B"/>
    <w:rsid w:val="00E92B60"/>
    <w:rsid w:val="00E92FA9"/>
    <w:rsid w:val="00E932DA"/>
    <w:rsid w:val="00E938B7"/>
    <w:rsid w:val="00E93A51"/>
    <w:rsid w:val="00E93F17"/>
    <w:rsid w:val="00E94080"/>
    <w:rsid w:val="00E94348"/>
    <w:rsid w:val="00E9481A"/>
    <w:rsid w:val="00E95395"/>
    <w:rsid w:val="00E959B5"/>
    <w:rsid w:val="00E96A36"/>
    <w:rsid w:val="00E97883"/>
    <w:rsid w:val="00EA000B"/>
    <w:rsid w:val="00EA0F74"/>
    <w:rsid w:val="00EA26C1"/>
    <w:rsid w:val="00EA2B38"/>
    <w:rsid w:val="00EA2B46"/>
    <w:rsid w:val="00EA2CCE"/>
    <w:rsid w:val="00EA2FA8"/>
    <w:rsid w:val="00EA31C5"/>
    <w:rsid w:val="00EA35CD"/>
    <w:rsid w:val="00EA3B30"/>
    <w:rsid w:val="00EA3BEB"/>
    <w:rsid w:val="00EA42FC"/>
    <w:rsid w:val="00EA44F9"/>
    <w:rsid w:val="00EA450A"/>
    <w:rsid w:val="00EA45A6"/>
    <w:rsid w:val="00EA4622"/>
    <w:rsid w:val="00EA46D3"/>
    <w:rsid w:val="00EA47A6"/>
    <w:rsid w:val="00EA4BF7"/>
    <w:rsid w:val="00EA4C2C"/>
    <w:rsid w:val="00EA4FD2"/>
    <w:rsid w:val="00EA51B4"/>
    <w:rsid w:val="00EA560F"/>
    <w:rsid w:val="00EA5AA6"/>
    <w:rsid w:val="00EA5C34"/>
    <w:rsid w:val="00EA5E95"/>
    <w:rsid w:val="00EA6177"/>
    <w:rsid w:val="00EA6850"/>
    <w:rsid w:val="00EA6C51"/>
    <w:rsid w:val="00EA6F14"/>
    <w:rsid w:val="00EA78A5"/>
    <w:rsid w:val="00EA7989"/>
    <w:rsid w:val="00EB02F4"/>
    <w:rsid w:val="00EB121B"/>
    <w:rsid w:val="00EB1438"/>
    <w:rsid w:val="00EB160D"/>
    <w:rsid w:val="00EB1BEA"/>
    <w:rsid w:val="00EB1C18"/>
    <w:rsid w:val="00EB1C92"/>
    <w:rsid w:val="00EB1E5A"/>
    <w:rsid w:val="00EB1E75"/>
    <w:rsid w:val="00EB24FB"/>
    <w:rsid w:val="00EB2579"/>
    <w:rsid w:val="00EB26C9"/>
    <w:rsid w:val="00EB26CD"/>
    <w:rsid w:val="00EB27C1"/>
    <w:rsid w:val="00EB2CC3"/>
    <w:rsid w:val="00EB3107"/>
    <w:rsid w:val="00EB3EBF"/>
    <w:rsid w:val="00EB46F8"/>
    <w:rsid w:val="00EB4AB4"/>
    <w:rsid w:val="00EB4BDF"/>
    <w:rsid w:val="00EB4EAE"/>
    <w:rsid w:val="00EB5139"/>
    <w:rsid w:val="00EB53BF"/>
    <w:rsid w:val="00EB5A90"/>
    <w:rsid w:val="00EB5BD0"/>
    <w:rsid w:val="00EB6924"/>
    <w:rsid w:val="00EB6BAC"/>
    <w:rsid w:val="00EB7F66"/>
    <w:rsid w:val="00EC0793"/>
    <w:rsid w:val="00EC113B"/>
    <w:rsid w:val="00EC1145"/>
    <w:rsid w:val="00EC1460"/>
    <w:rsid w:val="00EC1517"/>
    <w:rsid w:val="00EC1B75"/>
    <w:rsid w:val="00EC1C2B"/>
    <w:rsid w:val="00EC200C"/>
    <w:rsid w:val="00EC2271"/>
    <w:rsid w:val="00EC2B23"/>
    <w:rsid w:val="00EC3106"/>
    <w:rsid w:val="00EC3254"/>
    <w:rsid w:val="00EC3306"/>
    <w:rsid w:val="00EC34E1"/>
    <w:rsid w:val="00EC3BD2"/>
    <w:rsid w:val="00EC4710"/>
    <w:rsid w:val="00EC593F"/>
    <w:rsid w:val="00EC5AEF"/>
    <w:rsid w:val="00EC6847"/>
    <w:rsid w:val="00EC6D86"/>
    <w:rsid w:val="00EC7061"/>
    <w:rsid w:val="00EC7489"/>
    <w:rsid w:val="00EC7F87"/>
    <w:rsid w:val="00ED1076"/>
    <w:rsid w:val="00ED20E2"/>
    <w:rsid w:val="00ED22BD"/>
    <w:rsid w:val="00ED2629"/>
    <w:rsid w:val="00ED3414"/>
    <w:rsid w:val="00ED3496"/>
    <w:rsid w:val="00ED3554"/>
    <w:rsid w:val="00ED38E8"/>
    <w:rsid w:val="00ED38FF"/>
    <w:rsid w:val="00ED3F96"/>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1033"/>
    <w:rsid w:val="00EE11ED"/>
    <w:rsid w:val="00EE2299"/>
    <w:rsid w:val="00EE2911"/>
    <w:rsid w:val="00EE371A"/>
    <w:rsid w:val="00EE3873"/>
    <w:rsid w:val="00EE38AD"/>
    <w:rsid w:val="00EE38FE"/>
    <w:rsid w:val="00EE3F5F"/>
    <w:rsid w:val="00EE5132"/>
    <w:rsid w:val="00EE51B9"/>
    <w:rsid w:val="00EE573C"/>
    <w:rsid w:val="00EE5841"/>
    <w:rsid w:val="00EE644B"/>
    <w:rsid w:val="00EE665E"/>
    <w:rsid w:val="00EE6F41"/>
    <w:rsid w:val="00EE76B5"/>
    <w:rsid w:val="00EE7A38"/>
    <w:rsid w:val="00EF01E1"/>
    <w:rsid w:val="00EF0A41"/>
    <w:rsid w:val="00EF0C55"/>
    <w:rsid w:val="00EF39BA"/>
    <w:rsid w:val="00EF3AE9"/>
    <w:rsid w:val="00EF41C4"/>
    <w:rsid w:val="00EF43FE"/>
    <w:rsid w:val="00EF4DDE"/>
    <w:rsid w:val="00EF6001"/>
    <w:rsid w:val="00EF6881"/>
    <w:rsid w:val="00EF69E2"/>
    <w:rsid w:val="00EF6BBD"/>
    <w:rsid w:val="00EF6D41"/>
    <w:rsid w:val="00EF6F2A"/>
    <w:rsid w:val="00EF77F8"/>
    <w:rsid w:val="00EF795B"/>
    <w:rsid w:val="00F00594"/>
    <w:rsid w:val="00F00D44"/>
    <w:rsid w:val="00F00E49"/>
    <w:rsid w:val="00F01023"/>
    <w:rsid w:val="00F01325"/>
    <w:rsid w:val="00F0184E"/>
    <w:rsid w:val="00F01B32"/>
    <w:rsid w:val="00F01E9E"/>
    <w:rsid w:val="00F0285D"/>
    <w:rsid w:val="00F02B80"/>
    <w:rsid w:val="00F037B9"/>
    <w:rsid w:val="00F0419D"/>
    <w:rsid w:val="00F043CF"/>
    <w:rsid w:val="00F04725"/>
    <w:rsid w:val="00F048D5"/>
    <w:rsid w:val="00F04B84"/>
    <w:rsid w:val="00F053E1"/>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1052"/>
    <w:rsid w:val="00F113B9"/>
    <w:rsid w:val="00F11554"/>
    <w:rsid w:val="00F11E54"/>
    <w:rsid w:val="00F11FAB"/>
    <w:rsid w:val="00F12D69"/>
    <w:rsid w:val="00F13656"/>
    <w:rsid w:val="00F13AC5"/>
    <w:rsid w:val="00F1479E"/>
    <w:rsid w:val="00F148E4"/>
    <w:rsid w:val="00F14D4A"/>
    <w:rsid w:val="00F14EA0"/>
    <w:rsid w:val="00F161F6"/>
    <w:rsid w:val="00F17965"/>
    <w:rsid w:val="00F17D26"/>
    <w:rsid w:val="00F17F64"/>
    <w:rsid w:val="00F200F0"/>
    <w:rsid w:val="00F20314"/>
    <w:rsid w:val="00F208B7"/>
    <w:rsid w:val="00F20BC5"/>
    <w:rsid w:val="00F211EF"/>
    <w:rsid w:val="00F21253"/>
    <w:rsid w:val="00F213BB"/>
    <w:rsid w:val="00F21550"/>
    <w:rsid w:val="00F218BA"/>
    <w:rsid w:val="00F21D1F"/>
    <w:rsid w:val="00F22121"/>
    <w:rsid w:val="00F23877"/>
    <w:rsid w:val="00F240F4"/>
    <w:rsid w:val="00F2448A"/>
    <w:rsid w:val="00F24DE3"/>
    <w:rsid w:val="00F24F99"/>
    <w:rsid w:val="00F2586C"/>
    <w:rsid w:val="00F2615F"/>
    <w:rsid w:val="00F26575"/>
    <w:rsid w:val="00F26886"/>
    <w:rsid w:val="00F26AD6"/>
    <w:rsid w:val="00F26B00"/>
    <w:rsid w:val="00F26B72"/>
    <w:rsid w:val="00F26D97"/>
    <w:rsid w:val="00F272BC"/>
    <w:rsid w:val="00F272D5"/>
    <w:rsid w:val="00F2752C"/>
    <w:rsid w:val="00F276FF"/>
    <w:rsid w:val="00F27A8F"/>
    <w:rsid w:val="00F3003E"/>
    <w:rsid w:val="00F3007B"/>
    <w:rsid w:val="00F3010E"/>
    <w:rsid w:val="00F3040D"/>
    <w:rsid w:val="00F304F2"/>
    <w:rsid w:val="00F30C74"/>
    <w:rsid w:val="00F30D49"/>
    <w:rsid w:val="00F31705"/>
    <w:rsid w:val="00F317E7"/>
    <w:rsid w:val="00F32456"/>
    <w:rsid w:val="00F326CF"/>
    <w:rsid w:val="00F32DB0"/>
    <w:rsid w:val="00F32F10"/>
    <w:rsid w:val="00F331EC"/>
    <w:rsid w:val="00F33412"/>
    <w:rsid w:val="00F33FC0"/>
    <w:rsid w:val="00F345F3"/>
    <w:rsid w:val="00F347B1"/>
    <w:rsid w:val="00F34EBB"/>
    <w:rsid w:val="00F34F6F"/>
    <w:rsid w:val="00F35843"/>
    <w:rsid w:val="00F35948"/>
    <w:rsid w:val="00F35EF5"/>
    <w:rsid w:val="00F36A56"/>
    <w:rsid w:val="00F36CD8"/>
    <w:rsid w:val="00F374EE"/>
    <w:rsid w:val="00F3761C"/>
    <w:rsid w:val="00F37832"/>
    <w:rsid w:val="00F37D55"/>
    <w:rsid w:val="00F37DFC"/>
    <w:rsid w:val="00F4012D"/>
    <w:rsid w:val="00F40B78"/>
    <w:rsid w:val="00F40F83"/>
    <w:rsid w:val="00F40FC0"/>
    <w:rsid w:val="00F413C7"/>
    <w:rsid w:val="00F41673"/>
    <w:rsid w:val="00F42CBB"/>
    <w:rsid w:val="00F4349B"/>
    <w:rsid w:val="00F437F8"/>
    <w:rsid w:val="00F44658"/>
    <w:rsid w:val="00F457C5"/>
    <w:rsid w:val="00F46457"/>
    <w:rsid w:val="00F468B5"/>
    <w:rsid w:val="00F468F8"/>
    <w:rsid w:val="00F47160"/>
    <w:rsid w:val="00F47488"/>
    <w:rsid w:val="00F47B77"/>
    <w:rsid w:val="00F47ED0"/>
    <w:rsid w:val="00F5130E"/>
    <w:rsid w:val="00F51319"/>
    <w:rsid w:val="00F51906"/>
    <w:rsid w:val="00F52014"/>
    <w:rsid w:val="00F520A3"/>
    <w:rsid w:val="00F528F3"/>
    <w:rsid w:val="00F53404"/>
    <w:rsid w:val="00F538A1"/>
    <w:rsid w:val="00F53F2A"/>
    <w:rsid w:val="00F5540E"/>
    <w:rsid w:val="00F55505"/>
    <w:rsid w:val="00F55603"/>
    <w:rsid w:val="00F55832"/>
    <w:rsid w:val="00F5623C"/>
    <w:rsid w:val="00F56A27"/>
    <w:rsid w:val="00F56B85"/>
    <w:rsid w:val="00F56C8E"/>
    <w:rsid w:val="00F56CD4"/>
    <w:rsid w:val="00F56D8C"/>
    <w:rsid w:val="00F6028D"/>
    <w:rsid w:val="00F60998"/>
    <w:rsid w:val="00F60AD6"/>
    <w:rsid w:val="00F60DB9"/>
    <w:rsid w:val="00F60E07"/>
    <w:rsid w:val="00F61448"/>
    <w:rsid w:val="00F6205F"/>
    <w:rsid w:val="00F622E0"/>
    <w:rsid w:val="00F62312"/>
    <w:rsid w:val="00F6243D"/>
    <w:rsid w:val="00F62735"/>
    <w:rsid w:val="00F62D64"/>
    <w:rsid w:val="00F62E0F"/>
    <w:rsid w:val="00F632F2"/>
    <w:rsid w:val="00F6394D"/>
    <w:rsid w:val="00F6437E"/>
    <w:rsid w:val="00F648D5"/>
    <w:rsid w:val="00F64B5C"/>
    <w:rsid w:val="00F64CA0"/>
    <w:rsid w:val="00F666D5"/>
    <w:rsid w:val="00F66AA6"/>
    <w:rsid w:val="00F6717A"/>
    <w:rsid w:val="00F67366"/>
    <w:rsid w:val="00F676B6"/>
    <w:rsid w:val="00F67B2E"/>
    <w:rsid w:val="00F70D0F"/>
    <w:rsid w:val="00F711A7"/>
    <w:rsid w:val="00F71213"/>
    <w:rsid w:val="00F7129E"/>
    <w:rsid w:val="00F7149C"/>
    <w:rsid w:val="00F717BC"/>
    <w:rsid w:val="00F71DEE"/>
    <w:rsid w:val="00F7279E"/>
    <w:rsid w:val="00F72DE4"/>
    <w:rsid w:val="00F73F51"/>
    <w:rsid w:val="00F73F69"/>
    <w:rsid w:val="00F74193"/>
    <w:rsid w:val="00F7488D"/>
    <w:rsid w:val="00F74A56"/>
    <w:rsid w:val="00F75784"/>
    <w:rsid w:val="00F759ED"/>
    <w:rsid w:val="00F75D1B"/>
    <w:rsid w:val="00F75F11"/>
    <w:rsid w:val="00F765F2"/>
    <w:rsid w:val="00F76707"/>
    <w:rsid w:val="00F77032"/>
    <w:rsid w:val="00F77438"/>
    <w:rsid w:val="00F77995"/>
    <w:rsid w:val="00F77B4F"/>
    <w:rsid w:val="00F77D38"/>
    <w:rsid w:val="00F77F81"/>
    <w:rsid w:val="00F808C1"/>
    <w:rsid w:val="00F81C9D"/>
    <w:rsid w:val="00F81D5E"/>
    <w:rsid w:val="00F81F1E"/>
    <w:rsid w:val="00F823C3"/>
    <w:rsid w:val="00F82BC3"/>
    <w:rsid w:val="00F82F41"/>
    <w:rsid w:val="00F8353F"/>
    <w:rsid w:val="00F83A57"/>
    <w:rsid w:val="00F83B9E"/>
    <w:rsid w:val="00F8408D"/>
    <w:rsid w:val="00F841C0"/>
    <w:rsid w:val="00F844EC"/>
    <w:rsid w:val="00F859D5"/>
    <w:rsid w:val="00F85F11"/>
    <w:rsid w:val="00F862E5"/>
    <w:rsid w:val="00F86A79"/>
    <w:rsid w:val="00F86E44"/>
    <w:rsid w:val="00F86F3A"/>
    <w:rsid w:val="00F871C1"/>
    <w:rsid w:val="00F87646"/>
    <w:rsid w:val="00F90585"/>
    <w:rsid w:val="00F90DFB"/>
    <w:rsid w:val="00F911DD"/>
    <w:rsid w:val="00F9187A"/>
    <w:rsid w:val="00F926D9"/>
    <w:rsid w:val="00F92A28"/>
    <w:rsid w:val="00F92E73"/>
    <w:rsid w:val="00F92E92"/>
    <w:rsid w:val="00F92F72"/>
    <w:rsid w:val="00F93209"/>
    <w:rsid w:val="00F93836"/>
    <w:rsid w:val="00F93CA8"/>
    <w:rsid w:val="00F93F8F"/>
    <w:rsid w:val="00F9474F"/>
    <w:rsid w:val="00F95048"/>
    <w:rsid w:val="00F951EC"/>
    <w:rsid w:val="00F9533F"/>
    <w:rsid w:val="00F95664"/>
    <w:rsid w:val="00F959DF"/>
    <w:rsid w:val="00F95BCA"/>
    <w:rsid w:val="00F96200"/>
    <w:rsid w:val="00F96268"/>
    <w:rsid w:val="00F964B4"/>
    <w:rsid w:val="00F96B22"/>
    <w:rsid w:val="00F96DC5"/>
    <w:rsid w:val="00F9743C"/>
    <w:rsid w:val="00F974A5"/>
    <w:rsid w:val="00F9765E"/>
    <w:rsid w:val="00FA079D"/>
    <w:rsid w:val="00FA0A29"/>
    <w:rsid w:val="00FA0A42"/>
    <w:rsid w:val="00FA0AF8"/>
    <w:rsid w:val="00FA0E50"/>
    <w:rsid w:val="00FA0EEB"/>
    <w:rsid w:val="00FA200F"/>
    <w:rsid w:val="00FA2179"/>
    <w:rsid w:val="00FA2570"/>
    <w:rsid w:val="00FA2CA2"/>
    <w:rsid w:val="00FA311E"/>
    <w:rsid w:val="00FA4CF1"/>
    <w:rsid w:val="00FA50BA"/>
    <w:rsid w:val="00FA50D0"/>
    <w:rsid w:val="00FA5837"/>
    <w:rsid w:val="00FA5AF0"/>
    <w:rsid w:val="00FA6421"/>
    <w:rsid w:val="00FA6545"/>
    <w:rsid w:val="00FA66E3"/>
    <w:rsid w:val="00FA6AB9"/>
    <w:rsid w:val="00FA6E79"/>
    <w:rsid w:val="00FA7227"/>
    <w:rsid w:val="00FA724E"/>
    <w:rsid w:val="00FA72BD"/>
    <w:rsid w:val="00FA799B"/>
    <w:rsid w:val="00FA7CAD"/>
    <w:rsid w:val="00FA7E65"/>
    <w:rsid w:val="00FB0025"/>
    <w:rsid w:val="00FB0351"/>
    <w:rsid w:val="00FB0D05"/>
    <w:rsid w:val="00FB19BE"/>
    <w:rsid w:val="00FB1B3C"/>
    <w:rsid w:val="00FB1C86"/>
    <w:rsid w:val="00FB1D7D"/>
    <w:rsid w:val="00FB1DC1"/>
    <w:rsid w:val="00FB2809"/>
    <w:rsid w:val="00FB2BD7"/>
    <w:rsid w:val="00FB38EA"/>
    <w:rsid w:val="00FB3EEE"/>
    <w:rsid w:val="00FB4DCB"/>
    <w:rsid w:val="00FB4E58"/>
    <w:rsid w:val="00FB501B"/>
    <w:rsid w:val="00FB5428"/>
    <w:rsid w:val="00FB59E5"/>
    <w:rsid w:val="00FB5C42"/>
    <w:rsid w:val="00FB5D3A"/>
    <w:rsid w:val="00FB5E31"/>
    <w:rsid w:val="00FB601B"/>
    <w:rsid w:val="00FB63B5"/>
    <w:rsid w:val="00FB63B8"/>
    <w:rsid w:val="00FB6C46"/>
    <w:rsid w:val="00FB6DC4"/>
    <w:rsid w:val="00FB6E03"/>
    <w:rsid w:val="00FB79B3"/>
    <w:rsid w:val="00FB7E5D"/>
    <w:rsid w:val="00FC0074"/>
    <w:rsid w:val="00FC0337"/>
    <w:rsid w:val="00FC0A61"/>
    <w:rsid w:val="00FC12DC"/>
    <w:rsid w:val="00FC156E"/>
    <w:rsid w:val="00FC35D4"/>
    <w:rsid w:val="00FC3666"/>
    <w:rsid w:val="00FC3A2C"/>
    <w:rsid w:val="00FC3ADF"/>
    <w:rsid w:val="00FC4396"/>
    <w:rsid w:val="00FC5E37"/>
    <w:rsid w:val="00FC61FD"/>
    <w:rsid w:val="00FC6E3B"/>
    <w:rsid w:val="00FC724F"/>
    <w:rsid w:val="00FC75CE"/>
    <w:rsid w:val="00FC76B3"/>
    <w:rsid w:val="00FD0BB8"/>
    <w:rsid w:val="00FD0D9D"/>
    <w:rsid w:val="00FD229F"/>
    <w:rsid w:val="00FD24BA"/>
    <w:rsid w:val="00FD27DB"/>
    <w:rsid w:val="00FD2A6F"/>
    <w:rsid w:val="00FD2CB7"/>
    <w:rsid w:val="00FD2E46"/>
    <w:rsid w:val="00FD2F46"/>
    <w:rsid w:val="00FD38D5"/>
    <w:rsid w:val="00FD3EDD"/>
    <w:rsid w:val="00FD402C"/>
    <w:rsid w:val="00FD40AE"/>
    <w:rsid w:val="00FD4CE9"/>
    <w:rsid w:val="00FD53FB"/>
    <w:rsid w:val="00FD697C"/>
    <w:rsid w:val="00FD69A3"/>
    <w:rsid w:val="00FD6D00"/>
    <w:rsid w:val="00FD755C"/>
    <w:rsid w:val="00FE0C0C"/>
    <w:rsid w:val="00FE0CA8"/>
    <w:rsid w:val="00FE0E99"/>
    <w:rsid w:val="00FE0FC7"/>
    <w:rsid w:val="00FE11F3"/>
    <w:rsid w:val="00FE1942"/>
    <w:rsid w:val="00FE1BEB"/>
    <w:rsid w:val="00FE1F14"/>
    <w:rsid w:val="00FE21E2"/>
    <w:rsid w:val="00FE21EA"/>
    <w:rsid w:val="00FE2A0C"/>
    <w:rsid w:val="00FE2B42"/>
    <w:rsid w:val="00FE3062"/>
    <w:rsid w:val="00FE39F0"/>
    <w:rsid w:val="00FE3C1C"/>
    <w:rsid w:val="00FE3EC4"/>
    <w:rsid w:val="00FE419B"/>
    <w:rsid w:val="00FE459D"/>
    <w:rsid w:val="00FE47CF"/>
    <w:rsid w:val="00FE4855"/>
    <w:rsid w:val="00FE49A2"/>
    <w:rsid w:val="00FE49C1"/>
    <w:rsid w:val="00FE4D07"/>
    <w:rsid w:val="00FE4FD5"/>
    <w:rsid w:val="00FE59B9"/>
    <w:rsid w:val="00FE6142"/>
    <w:rsid w:val="00FE6398"/>
    <w:rsid w:val="00FE64A7"/>
    <w:rsid w:val="00FE697C"/>
    <w:rsid w:val="00FE6B9A"/>
    <w:rsid w:val="00FE6C5B"/>
    <w:rsid w:val="00FE73F7"/>
    <w:rsid w:val="00FF00E0"/>
    <w:rsid w:val="00FF05B8"/>
    <w:rsid w:val="00FF0A49"/>
    <w:rsid w:val="00FF0BEB"/>
    <w:rsid w:val="00FF10BE"/>
    <w:rsid w:val="00FF1406"/>
    <w:rsid w:val="00FF15AD"/>
    <w:rsid w:val="00FF1708"/>
    <w:rsid w:val="00FF176A"/>
    <w:rsid w:val="00FF18BD"/>
    <w:rsid w:val="00FF1A08"/>
    <w:rsid w:val="00FF1B27"/>
    <w:rsid w:val="00FF1B65"/>
    <w:rsid w:val="00FF1DFB"/>
    <w:rsid w:val="00FF225E"/>
    <w:rsid w:val="00FF255C"/>
    <w:rsid w:val="00FF2F43"/>
    <w:rsid w:val="00FF33C3"/>
    <w:rsid w:val="00FF4225"/>
    <w:rsid w:val="00FF4766"/>
    <w:rsid w:val="00FF500D"/>
    <w:rsid w:val="00FF50AC"/>
    <w:rsid w:val="00FF5AF5"/>
    <w:rsid w:val="00FF6514"/>
    <w:rsid w:val="00FF6B7A"/>
    <w:rsid w:val="00FF7878"/>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lang w:val="en-US" w:eastAsia="en-US" w:bidi="ar-SA"/>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lang w:val="en-US" w:eastAsia="en-US" w:bidi="ar-SA"/>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oleObject" Target="embeddings/oleObject6.bin"/><Relationship Id="rId21" Type="http://schemas.openxmlformats.org/officeDocument/2006/relationships/hyperlink" Target="mailto:NSDTuscaloosaUSD@va.gov"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10.bin"/><Relationship Id="rId50" Type="http://schemas.openxmlformats.org/officeDocument/2006/relationships/oleObject" Target="embeddings/oleObject12.bin"/><Relationship Id="rId55" Type="http://schemas.openxmlformats.org/officeDocument/2006/relationships/oleObject" Target="embeddings/oleObject16.bin"/><Relationship Id="rId63" Type="http://schemas.openxmlformats.org/officeDocument/2006/relationships/oleObject" Target="embeddings/oleObject22.bin"/><Relationship Id="rId68" Type="http://schemas.openxmlformats.org/officeDocument/2006/relationships/oleObject" Target="embeddings/oleObject25.bin"/><Relationship Id="rId7" Type="http://schemas.openxmlformats.org/officeDocument/2006/relationships/webSettings" Target="webSettings.xml"/><Relationship Id="rId71" Type="http://schemas.openxmlformats.org/officeDocument/2006/relationships/oleObject" Target="embeddings/oleObject28.bin"/><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oleObject" Target="embeddings/oleObject5.bin"/><Relationship Id="rId40" Type="http://schemas.openxmlformats.org/officeDocument/2006/relationships/image" Target="media/image14.png"/><Relationship Id="rId45" Type="http://schemas.openxmlformats.org/officeDocument/2006/relationships/oleObject" Target="embeddings/oleObject9.bin"/><Relationship Id="rId53" Type="http://schemas.openxmlformats.org/officeDocument/2006/relationships/oleObject" Target="embeddings/oleObject15.bin"/><Relationship Id="rId58" Type="http://schemas.openxmlformats.org/officeDocument/2006/relationships/image" Target="media/image21.png"/><Relationship Id="rId66" Type="http://schemas.openxmlformats.org/officeDocument/2006/relationships/oleObject" Target="embeddings/oleObject24.bin"/><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header" Target="header8.xml"/><Relationship Id="rId36" Type="http://schemas.openxmlformats.org/officeDocument/2006/relationships/image" Target="media/image12.png"/><Relationship Id="rId49" Type="http://schemas.openxmlformats.org/officeDocument/2006/relationships/oleObject" Target="embeddings/oleObject11.bin"/><Relationship Id="rId57" Type="http://schemas.openxmlformats.org/officeDocument/2006/relationships/oleObject" Target="embeddings/oleObject17.bin"/><Relationship Id="rId61" Type="http://schemas.openxmlformats.org/officeDocument/2006/relationships/oleObject" Target="embeddings/oleObject20.bin"/><Relationship Id="rId10" Type="http://schemas.openxmlformats.org/officeDocument/2006/relationships/image" Target="media/image5.jpeg"/><Relationship Id="rId19" Type="http://schemas.openxmlformats.org/officeDocument/2006/relationships/header" Target="header7.xml"/><Relationship Id="rId31" Type="http://schemas.openxmlformats.org/officeDocument/2006/relationships/header" Target="header10.xml"/><Relationship Id="rId44" Type="http://schemas.openxmlformats.org/officeDocument/2006/relationships/image" Target="media/image16.png"/><Relationship Id="rId52" Type="http://schemas.openxmlformats.org/officeDocument/2006/relationships/oleObject" Target="embeddings/oleObject14.bin"/><Relationship Id="rId60" Type="http://schemas.openxmlformats.org/officeDocument/2006/relationships/oleObject" Target="embeddings/oleObject19.bin"/><Relationship Id="rId65" Type="http://schemas.openxmlformats.org/officeDocument/2006/relationships/oleObject" Target="embeddings/oleObject23.bin"/><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oleObject" Target="embeddings/oleObject2.bin"/><Relationship Id="rId30" Type="http://schemas.openxmlformats.org/officeDocument/2006/relationships/footer" Target="footer3.xml"/><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8.png"/><Relationship Id="rId56" Type="http://schemas.openxmlformats.org/officeDocument/2006/relationships/image" Target="media/image20.png"/><Relationship Id="rId64" Type="http://schemas.openxmlformats.org/officeDocument/2006/relationships/image" Target="media/image22.png"/><Relationship Id="rId69" Type="http://schemas.openxmlformats.org/officeDocument/2006/relationships/oleObject" Target="embeddings/oleObject26.bin"/><Relationship Id="rId8" Type="http://schemas.openxmlformats.org/officeDocument/2006/relationships/footnotes" Target="footnotes.xml"/><Relationship Id="rId51" Type="http://schemas.openxmlformats.org/officeDocument/2006/relationships/oleObject" Target="embeddings/oleObject13.bin"/><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oleObject" Target="embeddings/oleObject3.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oleObject" Target="embeddings/oleObject18.bin"/><Relationship Id="rId67" Type="http://schemas.openxmlformats.org/officeDocument/2006/relationships/image" Target="media/image23.png"/><Relationship Id="rId20" Type="http://schemas.openxmlformats.org/officeDocument/2006/relationships/hyperlink" Target="http://vaww.aac.va.gov/servicedesk/" TargetMode="External"/><Relationship Id="rId41" Type="http://schemas.openxmlformats.org/officeDocument/2006/relationships/oleObject" Target="embeddings/oleObject7.bin"/><Relationship Id="rId54" Type="http://schemas.openxmlformats.org/officeDocument/2006/relationships/image" Target="media/image19.png"/><Relationship Id="rId62" Type="http://schemas.openxmlformats.org/officeDocument/2006/relationships/oleObject" Target="embeddings/oleObject21.bin"/><Relationship Id="rId70"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6BBB3-B38D-412E-AF26-03A5CBD20A20}">
  <ds:schemaRefs>
    <ds:schemaRef ds:uri="http://schemas.openxmlformats.org/officeDocument/2006/bibliography"/>
  </ds:schemaRefs>
</ds:datastoreItem>
</file>

<file path=customXml/itemProps2.xml><?xml version="1.0" encoding="utf-8"?>
<ds:datastoreItem xmlns:ds="http://schemas.openxmlformats.org/officeDocument/2006/customXml" ds:itemID="{1B283614-87F5-422F-AD95-66A1FD20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11541</Words>
  <Characters>65785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77172</CharactersWithSpaces>
  <SharedDoc>false</SharedDoc>
  <HLinks>
    <vt:vector size="156" baseType="variant">
      <vt:variant>
        <vt:i4>6226021</vt:i4>
      </vt:variant>
      <vt:variant>
        <vt:i4>180</vt:i4>
      </vt:variant>
      <vt:variant>
        <vt:i4>0</vt:i4>
      </vt:variant>
      <vt:variant>
        <vt:i4>5</vt:i4>
      </vt:variant>
      <vt:variant>
        <vt:lpwstr>mailto:NSDTuscaloosaUSD@va.gov</vt:lpwstr>
      </vt:variant>
      <vt:variant>
        <vt:lpwstr/>
      </vt:variant>
      <vt:variant>
        <vt:i4>3670114</vt:i4>
      </vt:variant>
      <vt:variant>
        <vt:i4>177</vt:i4>
      </vt:variant>
      <vt:variant>
        <vt:i4>0</vt:i4>
      </vt:variant>
      <vt:variant>
        <vt:i4>5</vt:i4>
      </vt:variant>
      <vt:variant>
        <vt:lpwstr>http://vaww.aac.va.gov/servicedesk/</vt:lpwstr>
      </vt:variant>
      <vt:variant>
        <vt:lpwstr/>
      </vt:variant>
      <vt:variant>
        <vt:i4>131159</vt:i4>
      </vt:variant>
      <vt:variant>
        <vt:i4>168</vt:i4>
      </vt:variant>
      <vt:variant>
        <vt:i4>0</vt:i4>
      </vt:variant>
      <vt:variant>
        <vt:i4>5</vt:i4>
      </vt:variant>
      <vt:variant>
        <vt:lpwstr/>
      </vt:variant>
      <vt:variant>
        <vt:lpwstr>_Test_Scenario_Group_2</vt:lpwstr>
      </vt:variant>
      <vt:variant>
        <vt:i4>1310779</vt:i4>
      </vt:variant>
      <vt:variant>
        <vt:i4>134</vt:i4>
      </vt:variant>
      <vt:variant>
        <vt:i4>0</vt:i4>
      </vt:variant>
      <vt:variant>
        <vt:i4>5</vt:i4>
      </vt:variant>
      <vt:variant>
        <vt:lpwstr/>
      </vt:variant>
      <vt:variant>
        <vt:lpwstr>_Toc419972199</vt:lpwstr>
      </vt:variant>
      <vt:variant>
        <vt:i4>1310779</vt:i4>
      </vt:variant>
      <vt:variant>
        <vt:i4>128</vt:i4>
      </vt:variant>
      <vt:variant>
        <vt:i4>0</vt:i4>
      </vt:variant>
      <vt:variant>
        <vt:i4>5</vt:i4>
      </vt:variant>
      <vt:variant>
        <vt:lpwstr/>
      </vt:variant>
      <vt:variant>
        <vt:lpwstr>_Toc419972198</vt:lpwstr>
      </vt:variant>
      <vt:variant>
        <vt:i4>1310779</vt:i4>
      </vt:variant>
      <vt:variant>
        <vt:i4>122</vt:i4>
      </vt:variant>
      <vt:variant>
        <vt:i4>0</vt:i4>
      </vt:variant>
      <vt:variant>
        <vt:i4>5</vt:i4>
      </vt:variant>
      <vt:variant>
        <vt:lpwstr/>
      </vt:variant>
      <vt:variant>
        <vt:lpwstr>_Toc419972197</vt:lpwstr>
      </vt:variant>
      <vt:variant>
        <vt:i4>1310779</vt:i4>
      </vt:variant>
      <vt:variant>
        <vt:i4>116</vt:i4>
      </vt:variant>
      <vt:variant>
        <vt:i4>0</vt:i4>
      </vt:variant>
      <vt:variant>
        <vt:i4>5</vt:i4>
      </vt:variant>
      <vt:variant>
        <vt:lpwstr/>
      </vt:variant>
      <vt:variant>
        <vt:lpwstr>_Toc419972196</vt:lpwstr>
      </vt:variant>
      <vt:variant>
        <vt:i4>1310779</vt:i4>
      </vt:variant>
      <vt:variant>
        <vt:i4>110</vt:i4>
      </vt:variant>
      <vt:variant>
        <vt:i4>0</vt:i4>
      </vt:variant>
      <vt:variant>
        <vt:i4>5</vt:i4>
      </vt:variant>
      <vt:variant>
        <vt:lpwstr/>
      </vt:variant>
      <vt:variant>
        <vt:lpwstr>_Toc419972195</vt:lpwstr>
      </vt:variant>
      <vt:variant>
        <vt:i4>1310779</vt:i4>
      </vt:variant>
      <vt:variant>
        <vt:i4>104</vt:i4>
      </vt:variant>
      <vt:variant>
        <vt:i4>0</vt:i4>
      </vt:variant>
      <vt:variant>
        <vt:i4>5</vt:i4>
      </vt:variant>
      <vt:variant>
        <vt:lpwstr/>
      </vt:variant>
      <vt:variant>
        <vt:lpwstr>_Toc419972194</vt:lpwstr>
      </vt:variant>
      <vt:variant>
        <vt:i4>1310779</vt:i4>
      </vt:variant>
      <vt:variant>
        <vt:i4>98</vt:i4>
      </vt:variant>
      <vt:variant>
        <vt:i4>0</vt:i4>
      </vt:variant>
      <vt:variant>
        <vt:i4>5</vt:i4>
      </vt:variant>
      <vt:variant>
        <vt:lpwstr/>
      </vt:variant>
      <vt:variant>
        <vt:lpwstr>_Toc419972193</vt:lpwstr>
      </vt:variant>
      <vt:variant>
        <vt:i4>1310779</vt:i4>
      </vt:variant>
      <vt:variant>
        <vt:i4>92</vt:i4>
      </vt:variant>
      <vt:variant>
        <vt:i4>0</vt:i4>
      </vt:variant>
      <vt:variant>
        <vt:i4>5</vt:i4>
      </vt:variant>
      <vt:variant>
        <vt:lpwstr/>
      </vt:variant>
      <vt:variant>
        <vt:lpwstr>_Toc419972192</vt:lpwstr>
      </vt:variant>
      <vt:variant>
        <vt:i4>1310779</vt:i4>
      </vt:variant>
      <vt:variant>
        <vt:i4>86</vt:i4>
      </vt:variant>
      <vt:variant>
        <vt:i4>0</vt:i4>
      </vt:variant>
      <vt:variant>
        <vt:i4>5</vt:i4>
      </vt:variant>
      <vt:variant>
        <vt:lpwstr/>
      </vt:variant>
      <vt:variant>
        <vt:lpwstr>_Toc419972191</vt:lpwstr>
      </vt:variant>
      <vt:variant>
        <vt:i4>1310779</vt:i4>
      </vt:variant>
      <vt:variant>
        <vt:i4>80</vt:i4>
      </vt:variant>
      <vt:variant>
        <vt:i4>0</vt:i4>
      </vt:variant>
      <vt:variant>
        <vt:i4>5</vt:i4>
      </vt:variant>
      <vt:variant>
        <vt:lpwstr/>
      </vt:variant>
      <vt:variant>
        <vt:lpwstr>_Toc419972190</vt:lpwstr>
      </vt:variant>
      <vt:variant>
        <vt:i4>1376315</vt:i4>
      </vt:variant>
      <vt:variant>
        <vt:i4>74</vt:i4>
      </vt:variant>
      <vt:variant>
        <vt:i4>0</vt:i4>
      </vt:variant>
      <vt:variant>
        <vt:i4>5</vt:i4>
      </vt:variant>
      <vt:variant>
        <vt:lpwstr/>
      </vt:variant>
      <vt:variant>
        <vt:lpwstr>_Toc419972189</vt:lpwstr>
      </vt:variant>
      <vt:variant>
        <vt:i4>1376315</vt:i4>
      </vt:variant>
      <vt:variant>
        <vt:i4>68</vt:i4>
      </vt:variant>
      <vt:variant>
        <vt:i4>0</vt:i4>
      </vt:variant>
      <vt:variant>
        <vt:i4>5</vt:i4>
      </vt:variant>
      <vt:variant>
        <vt:lpwstr/>
      </vt:variant>
      <vt:variant>
        <vt:lpwstr>_Toc419972188</vt:lpwstr>
      </vt:variant>
      <vt:variant>
        <vt:i4>1376315</vt:i4>
      </vt:variant>
      <vt:variant>
        <vt:i4>62</vt:i4>
      </vt:variant>
      <vt:variant>
        <vt:i4>0</vt:i4>
      </vt:variant>
      <vt:variant>
        <vt:i4>5</vt:i4>
      </vt:variant>
      <vt:variant>
        <vt:lpwstr/>
      </vt:variant>
      <vt:variant>
        <vt:lpwstr>_Toc419972187</vt:lpwstr>
      </vt:variant>
      <vt:variant>
        <vt:i4>1376315</vt:i4>
      </vt:variant>
      <vt:variant>
        <vt:i4>56</vt:i4>
      </vt:variant>
      <vt:variant>
        <vt:i4>0</vt:i4>
      </vt:variant>
      <vt:variant>
        <vt:i4>5</vt:i4>
      </vt:variant>
      <vt:variant>
        <vt:lpwstr/>
      </vt:variant>
      <vt:variant>
        <vt:lpwstr>_Toc419972186</vt:lpwstr>
      </vt:variant>
      <vt:variant>
        <vt:i4>1376315</vt:i4>
      </vt:variant>
      <vt:variant>
        <vt:i4>50</vt:i4>
      </vt:variant>
      <vt:variant>
        <vt:i4>0</vt:i4>
      </vt:variant>
      <vt:variant>
        <vt:i4>5</vt:i4>
      </vt:variant>
      <vt:variant>
        <vt:lpwstr/>
      </vt:variant>
      <vt:variant>
        <vt:lpwstr>_Toc419972185</vt:lpwstr>
      </vt:variant>
      <vt:variant>
        <vt:i4>1376315</vt:i4>
      </vt:variant>
      <vt:variant>
        <vt:i4>44</vt:i4>
      </vt:variant>
      <vt:variant>
        <vt:i4>0</vt:i4>
      </vt:variant>
      <vt:variant>
        <vt:i4>5</vt:i4>
      </vt:variant>
      <vt:variant>
        <vt:lpwstr/>
      </vt:variant>
      <vt:variant>
        <vt:lpwstr>_Toc419972184</vt:lpwstr>
      </vt:variant>
      <vt:variant>
        <vt:i4>1376315</vt:i4>
      </vt:variant>
      <vt:variant>
        <vt:i4>38</vt:i4>
      </vt:variant>
      <vt:variant>
        <vt:i4>0</vt:i4>
      </vt:variant>
      <vt:variant>
        <vt:i4>5</vt:i4>
      </vt:variant>
      <vt:variant>
        <vt:lpwstr/>
      </vt:variant>
      <vt:variant>
        <vt:lpwstr>_Toc419972183</vt:lpwstr>
      </vt:variant>
      <vt:variant>
        <vt:i4>1376315</vt:i4>
      </vt:variant>
      <vt:variant>
        <vt:i4>32</vt:i4>
      </vt:variant>
      <vt:variant>
        <vt:i4>0</vt:i4>
      </vt:variant>
      <vt:variant>
        <vt:i4>5</vt:i4>
      </vt:variant>
      <vt:variant>
        <vt:lpwstr/>
      </vt:variant>
      <vt:variant>
        <vt:lpwstr>_Toc419972182</vt:lpwstr>
      </vt:variant>
      <vt:variant>
        <vt:i4>1376315</vt:i4>
      </vt:variant>
      <vt:variant>
        <vt:i4>26</vt:i4>
      </vt:variant>
      <vt:variant>
        <vt:i4>0</vt:i4>
      </vt:variant>
      <vt:variant>
        <vt:i4>5</vt:i4>
      </vt:variant>
      <vt:variant>
        <vt:lpwstr/>
      </vt:variant>
      <vt:variant>
        <vt:lpwstr>_Toc419972181</vt:lpwstr>
      </vt:variant>
      <vt:variant>
        <vt:i4>1376315</vt:i4>
      </vt:variant>
      <vt:variant>
        <vt:i4>20</vt:i4>
      </vt:variant>
      <vt:variant>
        <vt:i4>0</vt:i4>
      </vt:variant>
      <vt:variant>
        <vt:i4>5</vt:i4>
      </vt:variant>
      <vt:variant>
        <vt:lpwstr/>
      </vt:variant>
      <vt:variant>
        <vt:lpwstr>_Toc419972180</vt:lpwstr>
      </vt:variant>
      <vt:variant>
        <vt:i4>1703995</vt:i4>
      </vt:variant>
      <vt:variant>
        <vt:i4>14</vt:i4>
      </vt:variant>
      <vt:variant>
        <vt:i4>0</vt:i4>
      </vt:variant>
      <vt:variant>
        <vt:i4>5</vt:i4>
      </vt:variant>
      <vt:variant>
        <vt:lpwstr/>
      </vt:variant>
      <vt:variant>
        <vt:lpwstr>_Toc419972179</vt:lpwstr>
      </vt:variant>
      <vt:variant>
        <vt:i4>1703995</vt:i4>
      </vt:variant>
      <vt:variant>
        <vt:i4>8</vt:i4>
      </vt:variant>
      <vt:variant>
        <vt:i4>0</vt:i4>
      </vt:variant>
      <vt:variant>
        <vt:i4>5</vt:i4>
      </vt:variant>
      <vt:variant>
        <vt:lpwstr/>
      </vt:variant>
      <vt:variant>
        <vt:lpwstr>_Toc419972178</vt:lpwstr>
      </vt:variant>
      <vt:variant>
        <vt:i4>1703995</vt:i4>
      </vt:variant>
      <vt:variant>
        <vt:i4>2</vt:i4>
      </vt:variant>
      <vt:variant>
        <vt:i4>0</vt:i4>
      </vt:variant>
      <vt:variant>
        <vt:i4>5</vt:i4>
      </vt:variant>
      <vt:variant>
        <vt:lpwstr/>
      </vt:variant>
      <vt:variant>
        <vt:lpwstr>_Toc419972177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creator>Karen Burns</dc:creator>
  <cp:lastModifiedBy>Department of Veterans Affairs</cp:lastModifiedBy>
  <cp:revision>2</cp:revision>
  <cp:lastPrinted>2013-11-05T16:25:00Z</cp:lastPrinted>
  <dcterms:created xsi:type="dcterms:W3CDTF">2015-06-05T12:43:00Z</dcterms:created>
  <dcterms:modified xsi:type="dcterms:W3CDTF">2015-06-05T12:43:00Z</dcterms:modified>
</cp:coreProperties>
</file>