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7956D9" w:rsidRDefault="00986814" w:rsidP="001C0B36">
      <w:pPr>
        <w:pStyle w:val="Title"/>
      </w:pPr>
      <w:r w:rsidRPr="007956D9">
        <w:t>VHA Point of Service (Kiosks) Phase II</w:t>
      </w:r>
    </w:p>
    <w:p w:rsidR="00986814" w:rsidRPr="007956D9" w:rsidRDefault="007917AD" w:rsidP="001C0B36">
      <w:pPr>
        <w:pStyle w:val="Title2"/>
      </w:pPr>
      <w:bookmarkStart w:id="0" w:name="CoverPage1"/>
      <w:r w:rsidRPr="007956D9">
        <w:t>Technical Manual</w:t>
      </w:r>
    </w:p>
    <w:p w:rsidR="003A1055" w:rsidRPr="007956D9" w:rsidRDefault="00D635BB" w:rsidP="001C0B36">
      <w:pPr>
        <w:pStyle w:val="Title2"/>
        <w:rPr>
          <w:szCs w:val="28"/>
        </w:rPr>
      </w:pPr>
      <w:r w:rsidRPr="007956D9">
        <w:rPr>
          <w:szCs w:val="28"/>
        </w:rPr>
        <w:t>For</w:t>
      </w:r>
    </w:p>
    <w:p w:rsidR="00E12534" w:rsidRPr="007956D9" w:rsidRDefault="00E12534" w:rsidP="00E12534">
      <w:pPr>
        <w:pStyle w:val="Title2"/>
      </w:pPr>
      <w:r w:rsidRPr="007956D9">
        <w:t>Voluntary Service System Web Services</w:t>
      </w:r>
    </w:p>
    <w:p w:rsidR="00E12534" w:rsidRPr="007956D9" w:rsidRDefault="00E12534" w:rsidP="00E12534">
      <w:pPr>
        <w:pStyle w:val="Title2"/>
      </w:pPr>
    </w:p>
    <w:p w:rsidR="00E12534" w:rsidRPr="007956D9" w:rsidRDefault="003F04CD" w:rsidP="00E12534">
      <w:pPr>
        <w:pStyle w:val="Title2"/>
      </w:pPr>
      <w:r>
        <w:t>Version 0.0</w:t>
      </w:r>
      <w:r w:rsidR="000A336B">
        <w:t>3</w:t>
      </w:r>
    </w:p>
    <w:p w:rsidR="003A1055" w:rsidRPr="007956D9" w:rsidRDefault="003A1055" w:rsidP="001C0B36">
      <w:pPr>
        <w:pStyle w:val="Title2"/>
        <w:rPr>
          <w:szCs w:val="28"/>
        </w:rPr>
      </w:pPr>
    </w:p>
    <w:p w:rsidR="003A1055" w:rsidRPr="007956D9" w:rsidRDefault="003A1055" w:rsidP="001C0B36">
      <w:pPr>
        <w:pStyle w:val="Title2"/>
        <w:rPr>
          <w:szCs w:val="28"/>
        </w:rPr>
      </w:pPr>
      <w:r w:rsidRPr="007956D9">
        <w:rPr>
          <w:noProof/>
          <w:szCs w:val="28"/>
        </w:rPr>
        <w:drawing>
          <wp:inline distT="0" distB="0" distL="0" distR="0" wp14:anchorId="5C0ADF06" wp14:editId="281AE14B">
            <wp:extent cx="2133600" cy="2118360"/>
            <wp:effectExtent l="19050" t="0" r="0" b="0"/>
            <wp:docPr id="4"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7956D9" w:rsidRDefault="00986814" w:rsidP="001C0B36">
      <w:pPr>
        <w:pStyle w:val="Title2"/>
      </w:pPr>
    </w:p>
    <w:p w:rsidR="00986814" w:rsidRPr="007956D9" w:rsidRDefault="00986814" w:rsidP="001C0B36">
      <w:pPr>
        <w:pStyle w:val="Title2"/>
      </w:pPr>
    </w:p>
    <w:p w:rsidR="00986814" w:rsidRPr="007956D9" w:rsidRDefault="00986814" w:rsidP="001C0B36">
      <w:pPr>
        <w:pStyle w:val="Title2"/>
      </w:pPr>
    </w:p>
    <w:p w:rsidR="00986814" w:rsidRPr="007956D9" w:rsidRDefault="005C49AE" w:rsidP="001C0B36">
      <w:pPr>
        <w:pStyle w:val="Title2"/>
      </w:pPr>
      <w:r w:rsidRPr="007956D9">
        <w:t>Delivery Order VA118-11-D-1009</w:t>
      </w:r>
    </w:p>
    <w:p w:rsidR="00986814" w:rsidRPr="007956D9" w:rsidRDefault="005C49AE" w:rsidP="001C0B36">
      <w:pPr>
        <w:pStyle w:val="Title2"/>
      </w:pPr>
      <w:r w:rsidRPr="007956D9">
        <w:t>Task Order VA</w:t>
      </w:r>
      <w:r w:rsidR="00986814" w:rsidRPr="007956D9">
        <w:t>118-1009-0020</w:t>
      </w:r>
    </w:p>
    <w:p w:rsidR="00986814" w:rsidRPr="007956D9" w:rsidRDefault="00986814" w:rsidP="001C0B36">
      <w:pPr>
        <w:pStyle w:val="Title2"/>
      </w:pPr>
      <w:r w:rsidRPr="007956D9">
        <w:t>Department of Veterans Affairs</w:t>
      </w:r>
    </w:p>
    <w:p w:rsidR="00986814" w:rsidRPr="007956D9" w:rsidRDefault="00986814" w:rsidP="001C0B36">
      <w:pPr>
        <w:pStyle w:val="Title2"/>
      </w:pPr>
    </w:p>
    <w:p w:rsidR="00986814" w:rsidRPr="007956D9" w:rsidRDefault="00986814" w:rsidP="001C0B36">
      <w:pPr>
        <w:pStyle w:val="Title2"/>
      </w:pPr>
    </w:p>
    <w:p w:rsidR="00986814" w:rsidRPr="007956D9" w:rsidRDefault="005B125E" w:rsidP="001C0B36">
      <w:pPr>
        <w:pStyle w:val="Title2"/>
      </w:pPr>
      <w:r>
        <w:t>February</w:t>
      </w:r>
      <w:r w:rsidR="00E16872">
        <w:t xml:space="preserve"> 2015</w:t>
      </w:r>
    </w:p>
    <w:p w:rsidR="00986814" w:rsidRPr="007956D9" w:rsidRDefault="00986814" w:rsidP="001C0B36">
      <w:pPr>
        <w:pStyle w:val="Title2"/>
      </w:pPr>
    </w:p>
    <w:p w:rsidR="00986814" w:rsidRPr="007956D9" w:rsidRDefault="00986814" w:rsidP="00986814">
      <w:pPr>
        <w:pStyle w:val="Subtitle3"/>
        <w:jc w:val="right"/>
        <w:rPr>
          <w:rFonts w:ascii="Arial" w:hAnsi="Arial" w:cs="Arial"/>
          <w:color w:val="FF0000"/>
          <w:sz w:val="28"/>
        </w:rPr>
      </w:pPr>
    </w:p>
    <w:p w:rsidR="00683DBB" w:rsidRPr="007956D9" w:rsidRDefault="00683DBB" w:rsidP="00B63669"/>
    <w:p w:rsidR="005C53F2" w:rsidRPr="007956D9" w:rsidRDefault="005C53F2">
      <w:pPr>
        <w:rPr>
          <w:rFonts w:ascii="Arial" w:hAnsi="Arial"/>
          <w:b/>
          <w:szCs w:val="16"/>
        </w:rPr>
      </w:pPr>
      <w:bookmarkStart w:id="1" w:name="RevisionHistory1"/>
      <w:r w:rsidRPr="007956D9">
        <w:br w:type="page"/>
      </w:r>
    </w:p>
    <w:p w:rsidR="00683DBB" w:rsidRPr="007956D9" w:rsidRDefault="00683DBB" w:rsidP="001C0B36">
      <w:pPr>
        <w:pStyle w:val="Title2"/>
      </w:pPr>
      <w:r w:rsidRPr="007956D9">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7956D9" w:rsidTr="00B73585">
        <w:trPr>
          <w:cantSplit/>
          <w:tblHeader/>
        </w:trPr>
        <w:tc>
          <w:tcPr>
            <w:tcW w:w="590" w:type="pct"/>
            <w:shd w:val="clear" w:color="auto" w:fill="D9D9D9" w:themeFill="background1" w:themeFillShade="D9"/>
          </w:tcPr>
          <w:p w:rsidR="00F057A3" w:rsidRPr="007956D9" w:rsidRDefault="00F057A3" w:rsidP="001C0B36">
            <w:pPr>
              <w:pStyle w:val="TableHeading"/>
            </w:pPr>
            <w:r w:rsidRPr="007956D9">
              <w:t>Creation Date</w:t>
            </w:r>
          </w:p>
        </w:tc>
        <w:tc>
          <w:tcPr>
            <w:tcW w:w="465" w:type="pct"/>
            <w:shd w:val="clear" w:color="auto" w:fill="D9D9D9" w:themeFill="background1" w:themeFillShade="D9"/>
          </w:tcPr>
          <w:p w:rsidR="00F057A3" w:rsidRPr="007956D9" w:rsidRDefault="00F057A3" w:rsidP="001C0B36">
            <w:pPr>
              <w:pStyle w:val="TableHeading"/>
            </w:pPr>
            <w:r w:rsidRPr="007956D9">
              <w:t>Version No.</w:t>
            </w:r>
          </w:p>
        </w:tc>
        <w:tc>
          <w:tcPr>
            <w:tcW w:w="1812" w:type="pct"/>
            <w:shd w:val="clear" w:color="auto" w:fill="D9D9D9" w:themeFill="background1" w:themeFillShade="D9"/>
          </w:tcPr>
          <w:p w:rsidR="00F057A3" w:rsidRPr="007956D9" w:rsidRDefault="00F057A3" w:rsidP="001C0B36">
            <w:pPr>
              <w:pStyle w:val="TableHeading"/>
            </w:pPr>
            <w:r w:rsidRPr="007956D9">
              <w:t>Description/Comments</w:t>
            </w:r>
          </w:p>
        </w:tc>
        <w:tc>
          <w:tcPr>
            <w:tcW w:w="645" w:type="pct"/>
            <w:shd w:val="clear" w:color="auto" w:fill="D9D9D9" w:themeFill="background1" w:themeFillShade="D9"/>
          </w:tcPr>
          <w:p w:rsidR="00F057A3" w:rsidRPr="007956D9" w:rsidRDefault="00F057A3" w:rsidP="001C0B36">
            <w:pPr>
              <w:pStyle w:val="TableHeading"/>
            </w:pPr>
            <w:r w:rsidRPr="007956D9">
              <w:t>Author(s)</w:t>
            </w:r>
          </w:p>
        </w:tc>
        <w:tc>
          <w:tcPr>
            <w:tcW w:w="647" w:type="pct"/>
            <w:shd w:val="clear" w:color="auto" w:fill="D9D9D9" w:themeFill="background1" w:themeFillShade="D9"/>
          </w:tcPr>
          <w:p w:rsidR="00F057A3" w:rsidRPr="007956D9" w:rsidRDefault="00F057A3" w:rsidP="001C0B36">
            <w:pPr>
              <w:pStyle w:val="TableHeading"/>
            </w:pPr>
            <w:r w:rsidRPr="007956D9">
              <w:t>Reviewer(s)</w:t>
            </w:r>
          </w:p>
        </w:tc>
        <w:tc>
          <w:tcPr>
            <w:tcW w:w="444" w:type="pct"/>
            <w:shd w:val="clear" w:color="auto" w:fill="D9D9D9" w:themeFill="background1" w:themeFillShade="D9"/>
          </w:tcPr>
          <w:p w:rsidR="00F057A3" w:rsidRPr="007956D9" w:rsidRDefault="00F057A3" w:rsidP="001C0B36">
            <w:pPr>
              <w:pStyle w:val="TableHeading"/>
            </w:pPr>
            <w:r w:rsidRPr="007956D9">
              <w:t>Review Type</w:t>
            </w:r>
          </w:p>
        </w:tc>
        <w:tc>
          <w:tcPr>
            <w:tcW w:w="397" w:type="pct"/>
            <w:shd w:val="clear" w:color="auto" w:fill="D9D9D9" w:themeFill="background1" w:themeFillShade="D9"/>
          </w:tcPr>
          <w:p w:rsidR="00F057A3" w:rsidRPr="007956D9" w:rsidRDefault="00F057A3" w:rsidP="001C0B36">
            <w:pPr>
              <w:pStyle w:val="TableHeading"/>
            </w:pPr>
            <w:r w:rsidRPr="007956D9">
              <w:t>Issue Date</w:t>
            </w:r>
          </w:p>
        </w:tc>
      </w:tr>
      <w:tr w:rsidR="00F057A3" w:rsidRPr="007956D9" w:rsidTr="00B73585">
        <w:trPr>
          <w:cantSplit/>
        </w:trPr>
        <w:tc>
          <w:tcPr>
            <w:tcW w:w="590" w:type="pct"/>
          </w:tcPr>
          <w:p w:rsidR="00F057A3" w:rsidRPr="007956D9" w:rsidRDefault="00E12534" w:rsidP="00E12534">
            <w:pPr>
              <w:pStyle w:val="TableContentText"/>
            </w:pPr>
            <w:r w:rsidRPr="007956D9">
              <w:t>12</w:t>
            </w:r>
            <w:r w:rsidR="00B73585" w:rsidRPr="007956D9">
              <w:t>/</w:t>
            </w:r>
            <w:r w:rsidRPr="007956D9">
              <w:t>15</w:t>
            </w:r>
            <w:r w:rsidR="00A9458C" w:rsidRPr="007956D9">
              <w:t>/2014</w:t>
            </w:r>
          </w:p>
        </w:tc>
        <w:tc>
          <w:tcPr>
            <w:tcW w:w="465" w:type="pct"/>
          </w:tcPr>
          <w:p w:rsidR="00F057A3" w:rsidRPr="007956D9" w:rsidRDefault="0033410C" w:rsidP="00054BAB">
            <w:pPr>
              <w:pStyle w:val="TableContentText"/>
            </w:pPr>
            <w:r w:rsidRPr="007956D9">
              <w:t>0.01</w:t>
            </w:r>
          </w:p>
        </w:tc>
        <w:tc>
          <w:tcPr>
            <w:tcW w:w="1812" w:type="pct"/>
          </w:tcPr>
          <w:p w:rsidR="00F057A3" w:rsidRPr="007956D9" w:rsidRDefault="00A9458C" w:rsidP="00054BAB">
            <w:pPr>
              <w:pStyle w:val="TableContentText"/>
            </w:pPr>
            <w:r w:rsidRPr="007956D9">
              <w:t>Initial draft.</w:t>
            </w:r>
          </w:p>
        </w:tc>
        <w:tc>
          <w:tcPr>
            <w:tcW w:w="645" w:type="pct"/>
          </w:tcPr>
          <w:p w:rsidR="00F057A3" w:rsidRPr="007956D9" w:rsidRDefault="00E12534" w:rsidP="00054BAB">
            <w:pPr>
              <w:pStyle w:val="TableContentText"/>
            </w:pPr>
            <w:r w:rsidRPr="007956D9">
              <w:t>Vinod Panicker, Linda Berry</w:t>
            </w: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E16872" w:rsidP="00054BAB">
            <w:pPr>
              <w:pStyle w:val="TableContentText"/>
            </w:pPr>
            <w:r>
              <w:t>1/22/2015</w:t>
            </w:r>
          </w:p>
        </w:tc>
        <w:tc>
          <w:tcPr>
            <w:tcW w:w="465" w:type="pct"/>
          </w:tcPr>
          <w:p w:rsidR="00F057A3" w:rsidRPr="007956D9" w:rsidRDefault="00E16872" w:rsidP="00054BAB">
            <w:pPr>
              <w:pStyle w:val="TableContentText"/>
            </w:pPr>
            <w:r>
              <w:t>0.02</w:t>
            </w:r>
          </w:p>
        </w:tc>
        <w:tc>
          <w:tcPr>
            <w:tcW w:w="1812" w:type="pct"/>
          </w:tcPr>
          <w:p w:rsidR="00F057A3" w:rsidRPr="007956D9" w:rsidRDefault="00E16872" w:rsidP="00054BAB">
            <w:pPr>
              <w:pStyle w:val="TableContentText"/>
            </w:pPr>
            <w:r>
              <w:t>Updated with new web service method</w:t>
            </w:r>
          </w:p>
        </w:tc>
        <w:tc>
          <w:tcPr>
            <w:tcW w:w="645" w:type="pct"/>
          </w:tcPr>
          <w:p w:rsidR="00F057A3" w:rsidRPr="007956D9" w:rsidRDefault="00E16872" w:rsidP="00054BAB">
            <w:pPr>
              <w:pStyle w:val="TableContentText"/>
            </w:pPr>
            <w:r>
              <w:t xml:space="preserve">Vinod </w:t>
            </w:r>
            <w:proofErr w:type="spellStart"/>
            <w:r>
              <w:t>panicker</w:t>
            </w:r>
            <w:proofErr w:type="spellEnd"/>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5B125E" w:rsidP="00054BAB">
            <w:pPr>
              <w:pStyle w:val="TableContentText"/>
            </w:pPr>
            <w:r>
              <w:t>2/2/2015</w:t>
            </w:r>
          </w:p>
        </w:tc>
        <w:tc>
          <w:tcPr>
            <w:tcW w:w="465" w:type="pct"/>
          </w:tcPr>
          <w:p w:rsidR="00F057A3" w:rsidRPr="007956D9" w:rsidRDefault="005B125E" w:rsidP="00054BAB">
            <w:pPr>
              <w:pStyle w:val="TableContentText"/>
            </w:pPr>
            <w:r>
              <w:t>0.03</w:t>
            </w:r>
          </w:p>
        </w:tc>
        <w:tc>
          <w:tcPr>
            <w:tcW w:w="1812" w:type="pct"/>
          </w:tcPr>
          <w:p w:rsidR="00F057A3" w:rsidRPr="007956D9" w:rsidRDefault="005B125E" w:rsidP="00054BAB">
            <w:pPr>
              <w:pStyle w:val="TableContentText"/>
            </w:pPr>
            <w:r>
              <w:t xml:space="preserve">Updated signature of </w:t>
            </w:r>
            <w:proofErr w:type="spellStart"/>
            <w:r>
              <w:t>getMeals</w:t>
            </w:r>
            <w:proofErr w:type="spellEnd"/>
          </w:p>
        </w:tc>
        <w:tc>
          <w:tcPr>
            <w:tcW w:w="645" w:type="pct"/>
          </w:tcPr>
          <w:p w:rsidR="00F057A3" w:rsidRPr="007956D9" w:rsidRDefault="005B125E" w:rsidP="00054BAB">
            <w:pPr>
              <w:pStyle w:val="TableContentText"/>
            </w:pPr>
            <w:r>
              <w:t>Vinod Panicker</w:t>
            </w: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r w:rsidR="00F057A3" w:rsidRPr="007956D9" w:rsidTr="00B73585">
        <w:trPr>
          <w:cantSplit/>
        </w:trPr>
        <w:tc>
          <w:tcPr>
            <w:tcW w:w="590" w:type="pct"/>
          </w:tcPr>
          <w:p w:rsidR="00F057A3" w:rsidRPr="007956D9" w:rsidRDefault="00F057A3" w:rsidP="00054BAB">
            <w:pPr>
              <w:pStyle w:val="TableContentText"/>
            </w:pPr>
          </w:p>
        </w:tc>
        <w:tc>
          <w:tcPr>
            <w:tcW w:w="465" w:type="pct"/>
          </w:tcPr>
          <w:p w:rsidR="00F057A3" w:rsidRPr="007956D9" w:rsidRDefault="00F057A3" w:rsidP="00054BAB">
            <w:pPr>
              <w:pStyle w:val="TableContentText"/>
            </w:pPr>
          </w:p>
        </w:tc>
        <w:tc>
          <w:tcPr>
            <w:tcW w:w="1812" w:type="pct"/>
          </w:tcPr>
          <w:p w:rsidR="00F057A3" w:rsidRPr="007956D9" w:rsidRDefault="00F057A3" w:rsidP="00054BAB">
            <w:pPr>
              <w:pStyle w:val="TableContentText"/>
            </w:pPr>
          </w:p>
        </w:tc>
        <w:tc>
          <w:tcPr>
            <w:tcW w:w="645" w:type="pct"/>
          </w:tcPr>
          <w:p w:rsidR="00F057A3" w:rsidRPr="007956D9" w:rsidRDefault="00F057A3" w:rsidP="00054BAB">
            <w:pPr>
              <w:pStyle w:val="TableContentText"/>
            </w:pPr>
          </w:p>
        </w:tc>
        <w:tc>
          <w:tcPr>
            <w:tcW w:w="647" w:type="pct"/>
          </w:tcPr>
          <w:p w:rsidR="00F057A3" w:rsidRPr="007956D9" w:rsidRDefault="00F057A3" w:rsidP="00054BAB">
            <w:pPr>
              <w:pStyle w:val="TableContentText"/>
            </w:pPr>
          </w:p>
        </w:tc>
        <w:tc>
          <w:tcPr>
            <w:tcW w:w="444" w:type="pct"/>
          </w:tcPr>
          <w:p w:rsidR="00F057A3" w:rsidRPr="007956D9" w:rsidRDefault="00F057A3" w:rsidP="00054BAB">
            <w:pPr>
              <w:pStyle w:val="TableContentText"/>
            </w:pPr>
          </w:p>
        </w:tc>
        <w:tc>
          <w:tcPr>
            <w:tcW w:w="397" w:type="pct"/>
          </w:tcPr>
          <w:p w:rsidR="00F057A3" w:rsidRPr="007956D9" w:rsidRDefault="00F057A3" w:rsidP="00054BAB">
            <w:pPr>
              <w:pStyle w:val="TableContentText"/>
            </w:pPr>
          </w:p>
        </w:tc>
      </w:tr>
    </w:tbl>
    <w:p w:rsidR="00683DBB" w:rsidRPr="007956D9" w:rsidRDefault="00683DBB" w:rsidP="0045736E">
      <w:pPr>
        <w:pStyle w:val="CrossReference"/>
      </w:pPr>
    </w:p>
    <w:p w:rsidR="005C53F2" w:rsidRPr="007956D9" w:rsidRDefault="005C53F2">
      <w:pPr>
        <w:rPr>
          <w:rFonts w:ascii="Calibri" w:hAnsi="Calibri" w:cs="Arial"/>
          <w:b/>
          <w:bCs/>
          <w:sz w:val="28"/>
          <w:szCs w:val="32"/>
        </w:rPr>
      </w:pPr>
      <w:bookmarkStart w:id="2" w:name="TOC1"/>
      <w:r w:rsidRPr="007956D9">
        <w:rPr>
          <w:rFonts w:ascii="Calibri" w:hAnsi="Calibri"/>
        </w:rPr>
        <w:br w:type="page"/>
      </w:r>
    </w:p>
    <w:p w:rsidR="00683DBB" w:rsidRPr="007956D9" w:rsidRDefault="00683DBB" w:rsidP="001C0B36">
      <w:pPr>
        <w:pStyle w:val="Title2"/>
      </w:pPr>
      <w:r w:rsidRPr="007956D9">
        <w:lastRenderedPageBreak/>
        <w:t>Table of Contents</w:t>
      </w:r>
    </w:p>
    <w:bookmarkEnd w:id="2"/>
    <w:p w:rsidR="000A336B" w:rsidRDefault="005C1D2A">
      <w:pPr>
        <w:pStyle w:val="TOC2"/>
        <w:rPr>
          <w:rFonts w:asciiTheme="minorHAnsi" w:eastAsiaTheme="minorEastAsia" w:hAnsiTheme="minorHAnsi" w:cstheme="minorBidi"/>
          <w:noProof/>
          <w:sz w:val="22"/>
          <w:szCs w:val="22"/>
        </w:rPr>
      </w:pPr>
      <w:r w:rsidRPr="007956D9">
        <w:rPr>
          <w:b/>
        </w:rPr>
        <w:fldChar w:fldCharType="begin"/>
      </w:r>
      <w:r w:rsidR="005227C6" w:rsidRPr="007956D9">
        <w:rPr>
          <w:b/>
        </w:rPr>
        <w:instrText xml:space="preserve"> TOC \o "1-1" \h \z \t "Heading 2,2,Heading 3,3,Appendix 1,1,Appendix 2,2" </w:instrText>
      </w:r>
      <w:r w:rsidRPr="007956D9">
        <w:rPr>
          <w:b/>
        </w:rPr>
        <w:fldChar w:fldCharType="separate"/>
      </w:r>
      <w:hyperlink w:anchor="_Toc410661409" w:history="1">
        <w:r w:rsidR="000A336B" w:rsidRPr="00037D07">
          <w:rPr>
            <w:rStyle w:val="Hyperlink"/>
            <w:noProof/>
          </w:rPr>
          <w:t>Orientation</w:t>
        </w:r>
        <w:r w:rsidR="000A336B">
          <w:rPr>
            <w:noProof/>
            <w:webHidden/>
          </w:rPr>
          <w:tab/>
        </w:r>
        <w:r w:rsidR="000A336B">
          <w:rPr>
            <w:noProof/>
            <w:webHidden/>
          </w:rPr>
          <w:fldChar w:fldCharType="begin"/>
        </w:r>
        <w:r w:rsidR="000A336B">
          <w:rPr>
            <w:noProof/>
            <w:webHidden/>
          </w:rPr>
          <w:instrText xml:space="preserve"> PAGEREF _Toc410661409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0" w:history="1">
        <w:r w:rsidR="000A336B" w:rsidRPr="00037D07">
          <w:rPr>
            <w:rStyle w:val="Hyperlink"/>
            <w:i/>
            <w:noProof/>
          </w:rPr>
          <w:t>How to Use this Manual</w:t>
        </w:r>
        <w:r w:rsidR="000A336B">
          <w:rPr>
            <w:noProof/>
            <w:webHidden/>
          </w:rPr>
          <w:tab/>
        </w:r>
        <w:r w:rsidR="000A336B">
          <w:rPr>
            <w:noProof/>
            <w:webHidden/>
          </w:rPr>
          <w:fldChar w:fldCharType="begin"/>
        </w:r>
        <w:r w:rsidR="000A336B">
          <w:rPr>
            <w:noProof/>
            <w:webHidden/>
          </w:rPr>
          <w:instrText xml:space="preserve"> PAGEREF _Toc410661410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1" w:history="1">
        <w:r w:rsidR="000A336B" w:rsidRPr="00037D07">
          <w:rPr>
            <w:rStyle w:val="Hyperlink"/>
            <w:i/>
            <w:noProof/>
          </w:rPr>
          <w:t>Intended Audience</w:t>
        </w:r>
        <w:r w:rsidR="000A336B">
          <w:rPr>
            <w:noProof/>
            <w:webHidden/>
          </w:rPr>
          <w:tab/>
        </w:r>
        <w:r w:rsidR="000A336B">
          <w:rPr>
            <w:noProof/>
            <w:webHidden/>
          </w:rPr>
          <w:fldChar w:fldCharType="begin"/>
        </w:r>
        <w:r w:rsidR="000A336B">
          <w:rPr>
            <w:noProof/>
            <w:webHidden/>
          </w:rPr>
          <w:instrText xml:space="preserve"> PAGEREF _Toc410661411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2" w:history="1">
        <w:r w:rsidR="000A336B" w:rsidRPr="00037D07">
          <w:rPr>
            <w:rStyle w:val="Hyperlink"/>
            <w:i/>
            <w:noProof/>
          </w:rPr>
          <w:t>Legal Requirements</w:t>
        </w:r>
        <w:r w:rsidR="000A336B">
          <w:rPr>
            <w:noProof/>
            <w:webHidden/>
          </w:rPr>
          <w:tab/>
        </w:r>
        <w:r w:rsidR="000A336B">
          <w:rPr>
            <w:noProof/>
            <w:webHidden/>
          </w:rPr>
          <w:fldChar w:fldCharType="begin"/>
        </w:r>
        <w:r w:rsidR="000A336B">
          <w:rPr>
            <w:noProof/>
            <w:webHidden/>
          </w:rPr>
          <w:instrText xml:space="preserve"> PAGEREF _Toc410661412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3" w:history="1">
        <w:r w:rsidR="000A336B" w:rsidRPr="00037D07">
          <w:rPr>
            <w:rStyle w:val="Hyperlink"/>
            <w:i/>
            <w:noProof/>
          </w:rPr>
          <w:t>Disclaimers</w:t>
        </w:r>
        <w:r w:rsidR="000A336B">
          <w:rPr>
            <w:noProof/>
            <w:webHidden/>
          </w:rPr>
          <w:tab/>
        </w:r>
        <w:r w:rsidR="000A336B">
          <w:rPr>
            <w:noProof/>
            <w:webHidden/>
          </w:rPr>
          <w:fldChar w:fldCharType="begin"/>
        </w:r>
        <w:r w:rsidR="000A336B">
          <w:rPr>
            <w:noProof/>
            <w:webHidden/>
          </w:rPr>
          <w:instrText xml:space="preserve"> PAGEREF _Toc410661413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4" w:history="1">
        <w:r w:rsidR="000A336B" w:rsidRPr="00037D07">
          <w:rPr>
            <w:rStyle w:val="Hyperlink"/>
            <w:i/>
            <w:noProof/>
          </w:rPr>
          <w:t>Documentation Conventions</w:t>
        </w:r>
        <w:r w:rsidR="000A336B">
          <w:rPr>
            <w:noProof/>
            <w:webHidden/>
          </w:rPr>
          <w:tab/>
        </w:r>
        <w:r w:rsidR="000A336B">
          <w:rPr>
            <w:noProof/>
            <w:webHidden/>
          </w:rPr>
          <w:fldChar w:fldCharType="begin"/>
        </w:r>
        <w:r w:rsidR="000A336B">
          <w:rPr>
            <w:noProof/>
            <w:webHidden/>
          </w:rPr>
          <w:instrText xml:space="preserve"> PAGEREF _Toc410661414 \h </w:instrText>
        </w:r>
        <w:r w:rsidR="000A336B">
          <w:rPr>
            <w:noProof/>
            <w:webHidden/>
          </w:rPr>
        </w:r>
        <w:r w:rsidR="000A336B">
          <w:rPr>
            <w:noProof/>
            <w:webHidden/>
          </w:rPr>
          <w:fldChar w:fldCharType="separate"/>
        </w:r>
        <w:r w:rsidR="000A336B">
          <w:rPr>
            <w:noProof/>
            <w:webHidden/>
          </w:rPr>
          <w:t>1</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5" w:history="1">
        <w:r w:rsidR="000A336B" w:rsidRPr="00037D07">
          <w:rPr>
            <w:rStyle w:val="Hyperlink"/>
            <w:i/>
            <w:noProof/>
          </w:rPr>
          <w:t>Commonly Used Terms</w:t>
        </w:r>
        <w:r w:rsidR="000A336B">
          <w:rPr>
            <w:noProof/>
            <w:webHidden/>
          </w:rPr>
          <w:tab/>
        </w:r>
        <w:r w:rsidR="000A336B">
          <w:rPr>
            <w:noProof/>
            <w:webHidden/>
          </w:rPr>
          <w:fldChar w:fldCharType="begin"/>
        </w:r>
        <w:r w:rsidR="000A336B">
          <w:rPr>
            <w:noProof/>
            <w:webHidden/>
          </w:rPr>
          <w:instrText xml:space="preserve"> PAGEREF _Toc410661415 \h </w:instrText>
        </w:r>
        <w:r w:rsidR="000A336B">
          <w:rPr>
            <w:noProof/>
            <w:webHidden/>
          </w:rPr>
        </w:r>
        <w:r w:rsidR="000A336B">
          <w:rPr>
            <w:noProof/>
            <w:webHidden/>
          </w:rPr>
          <w:fldChar w:fldCharType="separate"/>
        </w:r>
        <w:r w:rsidR="000A336B">
          <w:rPr>
            <w:noProof/>
            <w:webHidden/>
          </w:rPr>
          <w:t>2</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6" w:history="1">
        <w:r w:rsidR="000A336B" w:rsidRPr="00037D07">
          <w:rPr>
            <w:rStyle w:val="Hyperlink"/>
            <w:i/>
            <w:noProof/>
          </w:rPr>
          <w:t>Technical Information Online</w:t>
        </w:r>
        <w:r w:rsidR="000A336B">
          <w:rPr>
            <w:noProof/>
            <w:webHidden/>
          </w:rPr>
          <w:tab/>
        </w:r>
        <w:r w:rsidR="000A336B">
          <w:rPr>
            <w:noProof/>
            <w:webHidden/>
          </w:rPr>
          <w:fldChar w:fldCharType="begin"/>
        </w:r>
        <w:r w:rsidR="000A336B">
          <w:rPr>
            <w:noProof/>
            <w:webHidden/>
          </w:rPr>
          <w:instrText xml:space="preserve"> PAGEREF _Toc410661416 \h </w:instrText>
        </w:r>
        <w:r w:rsidR="000A336B">
          <w:rPr>
            <w:noProof/>
            <w:webHidden/>
          </w:rPr>
        </w:r>
        <w:r w:rsidR="000A336B">
          <w:rPr>
            <w:noProof/>
            <w:webHidden/>
          </w:rPr>
          <w:fldChar w:fldCharType="separate"/>
        </w:r>
        <w:r w:rsidR="000A336B">
          <w:rPr>
            <w:noProof/>
            <w:webHidden/>
          </w:rPr>
          <w:t>2</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7" w:history="1">
        <w:r w:rsidR="000A336B" w:rsidRPr="00037D07">
          <w:rPr>
            <w:rStyle w:val="Hyperlink"/>
            <w:i/>
            <w:noProof/>
          </w:rPr>
          <w:t>Help Prompts</w:t>
        </w:r>
        <w:r w:rsidR="000A336B">
          <w:rPr>
            <w:noProof/>
            <w:webHidden/>
          </w:rPr>
          <w:tab/>
        </w:r>
        <w:r w:rsidR="000A336B">
          <w:rPr>
            <w:noProof/>
            <w:webHidden/>
          </w:rPr>
          <w:fldChar w:fldCharType="begin"/>
        </w:r>
        <w:r w:rsidR="000A336B">
          <w:rPr>
            <w:noProof/>
            <w:webHidden/>
          </w:rPr>
          <w:instrText xml:space="preserve"> PAGEREF _Toc410661417 \h </w:instrText>
        </w:r>
        <w:r w:rsidR="000A336B">
          <w:rPr>
            <w:noProof/>
            <w:webHidden/>
          </w:rPr>
        </w:r>
        <w:r w:rsidR="000A336B">
          <w:rPr>
            <w:noProof/>
            <w:webHidden/>
          </w:rPr>
          <w:fldChar w:fldCharType="separate"/>
        </w:r>
        <w:r w:rsidR="000A336B">
          <w:rPr>
            <w:noProof/>
            <w:webHidden/>
          </w:rPr>
          <w:t>2</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8" w:history="1">
        <w:r w:rsidR="000A336B" w:rsidRPr="00037D07">
          <w:rPr>
            <w:rStyle w:val="Hyperlink"/>
            <w:i/>
            <w:noProof/>
          </w:rPr>
          <w:t>Data Dictionary</w:t>
        </w:r>
        <w:r w:rsidR="000A336B">
          <w:rPr>
            <w:noProof/>
            <w:webHidden/>
          </w:rPr>
          <w:tab/>
        </w:r>
        <w:r w:rsidR="000A336B">
          <w:rPr>
            <w:noProof/>
            <w:webHidden/>
          </w:rPr>
          <w:fldChar w:fldCharType="begin"/>
        </w:r>
        <w:r w:rsidR="000A336B">
          <w:rPr>
            <w:noProof/>
            <w:webHidden/>
          </w:rPr>
          <w:instrText xml:space="preserve"> PAGEREF _Toc410661418 \h </w:instrText>
        </w:r>
        <w:r w:rsidR="000A336B">
          <w:rPr>
            <w:noProof/>
            <w:webHidden/>
          </w:rPr>
        </w:r>
        <w:r w:rsidR="000A336B">
          <w:rPr>
            <w:noProof/>
            <w:webHidden/>
          </w:rPr>
          <w:fldChar w:fldCharType="separate"/>
        </w:r>
        <w:r w:rsidR="000A336B">
          <w:rPr>
            <w:noProof/>
            <w:webHidden/>
          </w:rPr>
          <w:t>2</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19" w:history="1">
        <w:r w:rsidR="000A336B" w:rsidRPr="00037D07">
          <w:rPr>
            <w:rStyle w:val="Hyperlink"/>
            <w:i/>
            <w:noProof/>
          </w:rPr>
          <w:t>Assumptions</w:t>
        </w:r>
        <w:r w:rsidR="000A336B">
          <w:rPr>
            <w:noProof/>
            <w:webHidden/>
          </w:rPr>
          <w:tab/>
        </w:r>
        <w:r w:rsidR="000A336B">
          <w:rPr>
            <w:noProof/>
            <w:webHidden/>
          </w:rPr>
          <w:fldChar w:fldCharType="begin"/>
        </w:r>
        <w:r w:rsidR="000A336B">
          <w:rPr>
            <w:noProof/>
            <w:webHidden/>
          </w:rPr>
          <w:instrText xml:space="preserve"> PAGEREF _Toc410661419 \h </w:instrText>
        </w:r>
        <w:r w:rsidR="000A336B">
          <w:rPr>
            <w:noProof/>
            <w:webHidden/>
          </w:rPr>
        </w:r>
        <w:r w:rsidR="000A336B">
          <w:rPr>
            <w:noProof/>
            <w:webHidden/>
          </w:rPr>
          <w:fldChar w:fldCharType="separate"/>
        </w:r>
        <w:r w:rsidR="000A336B">
          <w:rPr>
            <w:noProof/>
            <w:webHidden/>
          </w:rPr>
          <w:t>3</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20" w:history="1">
        <w:r w:rsidR="000A336B" w:rsidRPr="00037D07">
          <w:rPr>
            <w:rStyle w:val="Hyperlink"/>
            <w:i/>
            <w:noProof/>
          </w:rPr>
          <w:t>References</w:t>
        </w:r>
        <w:r w:rsidR="000A336B">
          <w:rPr>
            <w:noProof/>
            <w:webHidden/>
          </w:rPr>
          <w:tab/>
        </w:r>
        <w:r w:rsidR="000A336B">
          <w:rPr>
            <w:noProof/>
            <w:webHidden/>
          </w:rPr>
          <w:fldChar w:fldCharType="begin"/>
        </w:r>
        <w:r w:rsidR="000A336B">
          <w:rPr>
            <w:noProof/>
            <w:webHidden/>
          </w:rPr>
          <w:instrText xml:space="preserve"> PAGEREF _Toc410661420 \h </w:instrText>
        </w:r>
        <w:r w:rsidR="000A336B">
          <w:rPr>
            <w:noProof/>
            <w:webHidden/>
          </w:rPr>
        </w:r>
        <w:r w:rsidR="000A336B">
          <w:rPr>
            <w:noProof/>
            <w:webHidden/>
          </w:rPr>
          <w:fldChar w:fldCharType="separate"/>
        </w:r>
        <w:r w:rsidR="000A336B">
          <w:rPr>
            <w:noProof/>
            <w:webHidden/>
          </w:rPr>
          <w:t>4</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21" w:history="1">
        <w:r w:rsidR="000A336B" w:rsidRPr="00037D07">
          <w:rPr>
            <w:rStyle w:val="Hyperlink"/>
            <w:noProof/>
          </w:rPr>
          <w:t>1</w:t>
        </w:r>
        <w:r w:rsidR="000A336B">
          <w:rPr>
            <w:rFonts w:asciiTheme="minorHAnsi" w:eastAsiaTheme="minorEastAsia" w:hAnsiTheme="minorHAnsi" w:cstheme="minorBidi"/>
            <w:b w:val="0"/>
            <w:noProof/>
            <w:sz w:val="22"/>
            <w:szCs w:val="22"/>
          </w:rPr>
          <w:tab/>
        </w:r>
        <w:r w:rsidR="000A336B" w:rsidRPr="00037D07">
          <w:rPr>
            <w:rStyle w:val="Hyperlink"/>
            <w:noProof/>
          </w:rPr>
          <w:t>Introduction</w:t>
        </w:r>
        <w:r w:rsidR="000A336B">
          <w:rPr>
            <w:noProof/>
            <w:webHidden/>
          </w:rPr>
          <w:tab/>
        </w:r>
        <w:r w:rsidR="000A336B">
          <w:rPr>
            <w:noProof/>
            <w:webHidden/>
          </w:rPr>
          <w:fldChar w:fldCharType="begin"/>
        </w:r>
        <w:r w:rsidR="000A336B">
          <w:rPr>
            <w:noProof/>
            <w:webHidden/>
          </w:rPr>
          <w:instrText xml:space="preserve"> PAGEREF _Toc410661421 \h </w:instrText>
        </w:r>
        <w:r w:rsidR="000A336B">
          <w:rPr>
            <w:noProof/>
            <w:webHidden/>
          </w:rPr>
        </w:r>
        <w:r w:rsidR="000A336B">
          <w:rPr>
            <w:noProof/>
            <w:webHidden/>
          </w:rPr>
          <w:fldChar w:fldCharType="separate"/>
        </w:r>
        <w:r w:rsidR="000A336B">
          <w:rPr>
            <w:noProof/>
            <w:webHidden/>
          </w:rPr>
          <w:t>4</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22" w:history="1">
        <w:r w:rsidR="000A336B" w:rsidRPr="00037D07">
          <w:rPr>
            <w:rStyle w:val="Hyperlink"/>
            <w:noProof/>
          </w:rPr>
          <w:t>1.1</w:t>
        </w:r>
        <w:r w:rsidR="000A336B">
          <w:rPr>
            <w:rFonts w:asciiTheme="minorHAnsi" w:eastAsiaTheme="minorEastAsia" w:hAnsiTheme="minorHAnsi" w:cstheme="minorBidi"/>
            <w:noProof/>
            <w:sz w:val="22"/>
            <w:szCs w:val="22"/>
          </w:rPr>
          <w:tab/>
        </w:r>
        <w:r w:rsidR="000A336B" w:rsidRPr="00037D07">
          <w:rPr>
            <w:rStyle w:val="Hyperlink"/>
            <w:noProof/>
          </w:rPr>
          <w:t>Product Overview</w:t>
        </w:r>
        <w:r w:rsidR="000A336B">
          <w:rPr>
            <w:noProof/>
            <w:webHidden/>
          </w:rPr>
          <w:tab/>
        </w:r>
        <w:r w:rsidR="000A336B">
          <w:rPr>
            <w:noProof/>
            <w:webHidden/>
          </w:rPr>
          <w:fldChar w:fldCharType="begin"/>
        </w:r>
        <w:r w:rsidR="000A336B">
          <w:rPr>
            <w:noProof/>
            <w:webHidden/>
          </w:rPr>
          <w:instrText xml:space="preserve"> PAGEREF _Toc410661422 \h </w:instrText>
        </w:r>
        <w:r w:rsidR="000A336B">
          <w:rPr>
            <w:noProof/>
            <w:webHidden/>
          </w:rPr>
        </w:r>
        <w:r w:rsidR="000A336B">
          <w:rPr>
            <w:noProof/>
            <w:webHidden/>
          </w:rPr>
          <w:fldChar w:fldCharType="separate"/>
        </w:r>
        <w:r w:rsidR="000A336B">
          <w:rPr>
            <w:noProof/>
            <w:webHidden/>
          </w:rPr>
          <w:t>4</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23" w:history="1">
        <w:r w:rsidR="000A336B" w:rsidRPr="00037D07">
          <w:rPr>
            <w:rStyle w:val="Hyperlink"/>
            <w:noProof/>
          </w:rPr>
          <w:t>1.2</w:t>
        </w:r>
        <w:r w:rsidR="000A336B">
          <w:rPr>
            <w:rFonts w:asciiTheme="minorHAnsi" w:eastAsiaTheme="minorEastAsia" w:hAnsiTheme="minorHAnsi" w:cstheme="minorBidi"/>
            <w:noProof/>
            <w:sz w:val="22"/>
            <w:szCs w:val="22"/>
          </w:rPr>
          <w:tab/>
        </w:r>
        <w:r w:rsidR="000A336B" w:rsidRPr="00037D07">
          <w:rPr>
            <w:rStyle w:val="Hyperlink"/>
            <w:noProof/>
          </w:rPr>
          <w:t>Namespace Conventions</w:t>
        </w:r>
        <w:r w:rsidR="000A336B">
          <w:rPr>
            <w:noProof/>
            <w:webHidden/>
          </w:rPr>
          <w:tab/>
        </w:r>
        <w:r w:rsidR="000A336B">
          <w:rPr>
            <w:noProof/>
            <w:webHidden/>
          </w:rPr>
          <w:fldChar w:fldCharType="begin"/>
        </w:r>
        <w:r w:rsidR="000A336B">
          <w:rPr>
            <w:noProof/>
            <w:webHidden/>
          </w:rPr>
          <w:instrText xml:space="preserve"> PAGEREF _Toc410661423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24" w:history="1">
        <w:r w:rsidR="000A336B" w:rsidRPr="00037D07">
          <w:rPr>
            <w:rStyle w:val="Hyperlink"/>
            <w:noProof/>
          </w:rPr>
          <w:t>2</w:t>
        </w:r>
        <w:r w:rsidR="000A336B">
          <w:rPr>
            <w:rFonts w:asciiTheme="minorHAnsi" w:eastAsiaTheme="minorEastAsia" w:hAnsiTheme="minorHAnsi" w:cstheme="minorBidi"/>
            <w:b w:val="0"/>
            <w:noProof/>
            <w:sz w:val="22"/>
            <w:szCs w:val="22"/>
          </w:rPr>
          <w:tab/>
        </w:r>
        <w:r w:rsidR="000A336B" w:rsidRPr="00037D07">
          <w:rPr>
            <w:rStyle w:val="Hyperlink"/>
            <w:noProof/>
          </w:rPr>
          <w:t>Implementation and Maintenance</w:t>
        </w:r>
        <w:r w:rsidR="000A336B">
          <w:rPr>
            <w:noProof/>
            <w:webHidden/>
          </w:rPr>
          <w:tab/>
        </w:r>
        <w:r w:rsidR="000A336B">
          <w:rPr>
            <w:noProof/>
            <w:webHidden/>
          </w:rPr>
          <w:fldChar w:fldCharType="begin"/>
        </w:r>
        <w:r w:rsidR="000A336B">
          <w:rPr>
            <w:noProof/>
            <w:webHidden/>
          </w:rPr>
          <w:instrText xml:space="preserve"> PAGEREF _Toc410661424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25" w:history="1">
        <w:r w:rsidR="000A336B" w:rsidRPr="00037D07">
          <w:rPr>
            <w:rStyle w:val="Hyperlink"/>
            <w:noProof/>
          </w:rPr>
          <w:t>2.1</w:t>
        </w:r>
        <w:r w:rsidR="000A336B">
          <w:rPr>
            <w:rFonts w:asciiTheme="minorHAnsi" w:eastAsiaTheme="minorEastAsia" w:hAnsiTheme="minorHAnsi" w:cstheme="minorBidi"/>
            <w:noProof/>
            <w:sz w:val="22"/>
            <w:szCs w:val="22"/>
          </w:rPr>
          <w:tab/>
        </w:r>
        <w:r w:rsidR="000A336B" w:rsidRPr="00037D07">
          <w:rPr>
            <w:rStyle w:val="Hyperlink"/>
            <w:noProof/>
          </w:rPr>
          <w:t>Site Parameters</w:t>
        </w:r>
        <w:r w:rsidR="000A336B">
          <w:rPr>
            <w:noProof/>
            <w:webHidden/>
          </w:rPr>
          <w:tab/>
        </w:r>
        <w:r w:rsidR="000A336B">
          <w:rPr>
            <w:noProof/>
            <w:webHidden/>
          </w:rPr>
          <w:fldChar w:fldCharType="begin"/>
        </w:r>
        <w:r w:rsidR="000A336B">
          <w:rPr>
            <w:noProof/>
            <w:webHidden/>
          </w:rPr>
          <w:instrText xml:space="preserve"> PAGEREF _Toc410661425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26" w:history="1">
        <w:r w:rsidR="000A336B" w:rsidRPr="00037D07">
          <w:rPr>
            <w:rStyle w:val="Hyperlink"/>
            <w:noProof/>
          </w:rPr>
          <w:t>3</w:t>
        </w:r>
        <w:r w:rsidR="000A336B">
          <w:rPr>
            <w:rFonts w:asciiTheme="minorHAnsi" w:eastAsiaTheme="minorEastAsia" w:hAnsiTheme="minorHAnsi" w:cstheme="minorBidi"/>
            <w:b w:val="0"/>
            <w:noProof/>
            <w:sz w:val="22"/>
            <w:szCs w:val="22"/>
          </w:rPr>
          <w:tab/>
        </w:r>
        <w:r w:rsidR="000A336B" w:rsidRPr="00037D07">
          <w:rPr>
            <w:rStyle w:val="Hyperlink"/>
            <w:noProof/>
          </w:rPr>
          <w:t>Files</w:t>
        </w:r>
        <w:r w:rsidR="000A336B">
          <w:rPr>
            <w:noProof/>
            <w:webHidden/>
          </w:rPr>
          <w:tab/>
        </w:r>
        <w:r w:rsidR="000A336B">
          <w:rPr>
            <w:noProof/>
            <w:webHidden/>
          </w:rPr>
          <w:fldChar w:fldCharType="begin"/>
        </w:r>
        <w:r w:rsidR="000A336B">
          <w:rPr>
            <w:noProof/>
            <w:webHidden/>
          </w:rPr>
          <w:instrText xml:space="preserve"> PAGEREF _Toc410661426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27" w:history="1">
        <w:r w:rsidR="000A336B" w:rsidRPr="00037D07">
          <w:rPr>
            <w:rStyle w:val="Hyperlink"/>
            <w:noProof/>
          </w:rPr>
          <w:t>3.1</w:t>
        </w:r>
        <w:r w:rsidR="000A336B">
          <w:rPr>
            <w:rFonts w:asciiTheme="minorHAnsi" w:eastAsiaTheme="minorEastAsia" w:hAnsiTheme="minorHAnsi" w:cstheme="minorBidi"/>
            <w:noProof/>
            <w:sz w:val="22"/>
            <w:szCs w:val="22"/>
          </w:rPr>
          <w:tab/>
        </w:r>
        <w:r w:rsidR="000A336B" w:rsidRPr="00037D07">
          <w:rPr>
            <w:rStyle w:val="Hyperlink"/>
            <w:noProof/>
          </w:rPr>
          <w:t>Server Files</w:t>
        </w:r>
        <w:r w:rsidR="000A336B">
          <w:rPr>
            <w:noProof/>
            <w:webHidden/>
          </w:rPr>
          <w:tab/>
        </w:r>
        <w:r w:rsidR="000A336B">
          <w:rPr>
            <w:noProof/>
            <w:webHidden/>
          </w:rPr>
          <w:fldChar w:fldCharType="begin"/>
        </w:r>
        <w:r w:rsidR="000A336B">
          <w:rPr>
            <w:noProof/>
            <w:webHidden/>
          </w:rPr>
          <w:instrText xml:space="preserve"> PAGEREF _Toc410661427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28" w:history="1">
        <w:r w:rsidR="000A336B" w:rsidRPr="00037D07">
          <w:rPr>
            <w:rStyle w:val="Hyperlink"/>
            <w:noProof/>
          </w:rPr>
          <w:t>4</w:t>
        </w:r>
        <w:r w:rsidR="000A336B">
          <w:rPr>
            <w:rFonts w:asciiTheme="minorHAnsi" w:eastAsiaTheme="minorEastAsia" w:hAnsiTheme="minorHAnsi" w:cstheme="minorBidi"/>
            <w:b w:val="0"/>
            <w:noProof/>
            <w:sz w:val="22"/>
            <w:szCs w:val="22"/>
          </w:rPr>
          <w:tab/>
        </w:r>
        <w:r w:rsidR="000A336B" w:rsidRPr="00037D07">
          <w:rPr>
            <w:rStyle w:val="Hyperlink"/>
            <w:noProof/>
          </w:rPr>
          <w:t>Global Translation, Journaling and Protection</w:t>
        </w:r>
        <w:r w:rsidR="000A336B">
          <w:rPr>
            <w:noProof/>
            <w:webHidden/>
          </w:rPr>
          <w:tab/>
        </w:r>
        <w:r w:rsidR="000A336B">
          <w:rPr>
            <w:noProof/>
            <w:webHidden/>
          </w:rPr>
          <w:fldChar w:fldCharType="begin"/>
        </w:r>
        <w:r w:rsidR="000A336B">
          <w:rPr>
            <w:noProof/>
            <w:webHidden/>
          </w:rPr>
          <w:instrText xml:space="preserve"> PAGEREF _Toc410661428 \h </w:instrText>
        </w:r>
        <w:r w:rsidR="000A336B">
          <w:rPr>
            <w:noProof/>
            <w:webHidden/>
          </w:rPr>
        </w:r>
        <w:r w:rsidR="000A336B">
          <w:rPr>
            <w:noProof/>
            <w:webHidden/>
          </w:rPr>
          <w:fldChar w:fldCharType="separate"/>
        </w:r>
        <w:r w:rsidR="000A336B">
          <w:rPr>
            <w:noProof/>
            <w:webHidden/>
          </w:rPr>
          <w:t>6</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29" w:history="1">
        <w:r w:rsidR="000A336B" w:rsidRPr="00037D07">
          <w:rPr>
            <w:rStyle w:val="Hyperlink"/>
            <w:noProof/>
          </w:rPr>
          <w:t>4.1</w:t>
        </w:r>
        <w:r w:rsidR="000A336B">
          <w:rPr>
            <w:rFonts w:asciiTheme="minorHAnsi" w:eastAsiaTheme="minorEastAsia" w:hAnsiTheme="minorHAnsi" w:cstheme="minorBidi"/>
            <w:noProof/>
            <w:sz w:val="22"/>
            <w:szCs w:val="22"/>
          </w:rPr>
          <w:tab/>
        </w:r>
        <w:r w:rsidR="000A336B" w:rsidRPr="00037D07">
          <w:rPr>
            <w:rStyle w:val="Hyperlink"/>
            <w:noProof/>
          </w:rPr>
          <w:t>VSS Web Services</w:t>
        </w:r>
        <w:r w:rsidR="000A336B">
          <w:rPr>
            <w:noProof/>
            <w:webHidden/>
          </w:rPr>
          <w:tab/>
        </w:r>
        <w:r w:rsidR="000A336B">
          <w:rPr>
            <w:noProof/>
            <w:webHidden/>
          </w:rPr>
          <w:fldChar w:fldCharType="begin"/>
        </w:r>
        <w:r w:rsidR="000A336B">
          <w:rPr>
            <w:noProof/>
            <w:webHidden/>
          </w:rPr>
          <w:instrText xml:space="preserve"> PAGEREF _Toc410661429 \h </w:instrText>
        </w:r>
        <w:r w:rsidR="000A336B">
          <w:rPr>
            <w:noProof/>
            <w:webHidden/>
          </w:rPr>
        </w:r>
        <w:r w:rsidR="000A336B">
          <w:rPr>
            <w:noProof/>
            <w:webHidden/>
          </w:rPr>
          <w:fldChar w:fldCharType="separate"/>
        </w:r>
        <w:r w:rsidR="000A336B">
          <w:rPr>
            <w:noProof/>
            <w:webHidden/>
          </w:rPr>
          <w:t>6</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30" w:history="1">
        <w:r w:rsidR="000A336B" w:rsidRPr="00037D07">
          <w:rPr>
            <w:rStyle w:val="Hyperlink"/>
            <w:noProof/>
          </w:rPr>
          <w:t>4.2</w:t>
        </w:r>
        <w:r w:rsidR="000A336B">
          <w:rPr>
            <w:rFonts w:asciiTheme="minorHAnsi" w:eastAsiaTheme="minorEastAsia" w:hAnsiTheme="minorHAnsi" w:cstheme="minorBidi"/>
            <w:noProof/>
            <w:sz w:val="22"/>
            <w:szCs w:val="22"/>
          </w:rPr>
          <w:tab/>
        </w:r>
        <w:r w:rsidR="000A336B" w:rsidRPr="00037D07">
          <w:rPr>
            <w:rStyle w:val="Hyperlink"/>
            <w:noProof/>
          </w:rPr>
          <w:t>Detailed Information</w:t>
        </w:r>
        <w:r w:rsidR="000A336B">
          <w:rPr>
            <w:noProof/>
            <w:webHidden/>
          </w:rPr>
          <w:tab/>
        </w:r>
        <w:r w:rsidR="000A336B">
          <w:rPr>
            <w:noProof/>
            <w:webHidden/>
          </w:rPr>
          <w:fldChar w:fldCharType="begin"/>
        </w:r>
        <w:r w:rsidR="000A336B">
          <w:rPr>
            <w:noProof/>
            <w:webHidden/>
          </w:rPr>
          <w:instrText xml:space="preserve"> PAGEREF _Toc410661430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1" w:history="1">
        <w:r w:rsidR="000A336B" w:rsidRPr="00037D07">
          <w:rPr>
            <w:rStyle w:val="Hyperlink"/>
            <w:noProof/>
          </w:rPr>
          <w:t>5</w:t>
        </w:r>
        <w:r w:rsidR="000A336B">
          <w:rPr>
            <w:rFonts w:asciiTheme="minorHAnsi" w:eastAsiaTheme="minorEastAsia" w:hAnsiTheme="minorHAnsi" w:cstheme="minorBidi"/>
            <w:b w:val="0"/>
            <w:noProof/>
            <w:sz w:val="22"/>
            <w:szCs w:val="22"/>
          </w:rPr>
          <w:tab/>
        </w:r>
        <w:r w:rsidR="000A336B" w:rsidRPr="00037D07">
          <w:rPr>
            <w:rStyle w:val="Hyperlink"/>
            <w:noProof/>
          </w:rPr>
          <w:t>Exported Options</w:t>
        </w:r>
        <w:r w:rsidR="000A336B">
          <w:rPr>
            <w:noProof/>
            <w:webHidden/>
          </w:rPr>
          <w:tab/>
        </w:r>
        <w:r w:rsidR="000A336B">
          <w:rPr>
            <w:noProof/>
            <w:webHidden/>
          </w:rPr>
          <w:fldChar w:fldCharType="begin"/>
        </w:r>
        <w:r w:rsidR="000A336B">
          <w:rPr>
            <w:noProof/>
            <w:webHidden/>
          </w:rPr>
          <w:instrText xml:space="preserve"> PAGEREF _Toc410661431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2" w:history="1">
        <w:r w:rsidR="000A336B" w:rsidRPr="00037D07">
          <w:rPr>
            <w:rStyle w:val="Hyperlink"/>
            <w:noProof/>
          </w:rPr>
          <w:t>6</w:t>
        </w:r>
        <w:r w:rsidR="000A336B">
          <w:rPr>
            <w:rFonts w:asciiTheme="minorHAnsi" w:eastAsiaTheme="minorEastAsia" w:hAnsiTheme="minorHAnsi" w:cstheme="minorBidi"/>
            <w:b w:val="0"/>
            <w:noProof/>
            <w:sz w:val="22"/>
            <w:szCs w:val="22"/>
          </w:rPr>
          <w:tab/>
        </w:r>
        <w:r w:rsidR="000A336B" w:rsidRPr="00037D07">
          <w:rPr>
            <w:rStyle w:val="Hyperlink"/>
            <w:noProof/>
          </w:rPr>
          <w:t>Archiving and Purging</w:t>
        </w:r>
        <w:r w:rsidR="000A336B">
          <w:rPr>
            <w:noProof/>
            <w:webHidden/>
          </w:rPr>
          <w:tab/>
        </w:r>
        <w:r w:rsidR="000A336B">
          <w:rPr>
            <w:noProof/>
            <w:webHidden/>
          </w:rPr>
          <w:fldChar w:fldCharType="begin"/>
        </w:r>
        <w:r w:rsidR="000A336B">
          <w:rPr>
            <w:noProof/>
            <w:webHidden/>
          </w:rPr>
          <w:instrText xml:space="preserve"> PAGEREF _Toc410661432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33" w:history="1">
        <w:r w:rsidR="000A336B" w:rsidRPr="00037D07">
          <w:rPr>
            <w:rStyle w:val="Hyperlink"/>
            <w:noProof/>
          </w:rPr>
          <w:t>6.1</w:t>
        </w:r>
        <w:r w:rsidR="000A336B">
          <w:rPr>
            <w:rFonts w:asciiTheme="minorHAnsi" w:eastAsiaTheme="minorEastAsia" w:hAnsiTheme="minorHAnsi" w:cstheme="minorBidi"/>
            <w:noProof/>
            <w:sz w:val="22"/>
            <w:szCs w:val="22"/>
          </w:rPr>
          <w:tab/>
        </w:r>
        <w:r w:rsidR="000A336B" w:rsidRPr="00037D07">
          <w:rPr>
            <w:rStyle w:val="Hyperlink"/>
            <w:noProof/>
          </w:rPr>
          <w:t>Archiving</w:t>
        </w:r>
        <w:r w:rsidR="000A336B">
          <w:rPr>
            <w:noProof/>
            <w:webHidden/>
          </w:rPr>
          <w:tab/>
        </w:r>
        <w:r w:rsidR="000A336B">
          <w:rPr>
            <w:noProof/>
            <w:webHidden/>
          </w:rPr>
          <w:fldChar w:fldCharType="begin"/>
        </w:r>
        <w:r w:rsidR="000A336B">
          <w:rPr>
            <w:noProof/>
            <w:webHidden/>
          </w:rPr>
          <w:instrText xml:space="preserve"> PAGEREF _Toc410661433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34" w:history="1">
        <w:r w:rsidR="000A336B" w:rsidRPr="00037D07">
          <w:rPr>
            <w:rStyle w:val="Hyperlink"/>
            <w:noProof/>
          </w:rPr>
          <w:t>6.2</w:t>
        </w:r>
        <w:r w:rsidR="000A336B">
          <w:rPr>
            <w:rFonts w:asciiTheme="minorHAnsi" w:eastAsiaTheme="minorEastAsia" w:hAnsiTheme="minorHAnsi" w:cstheme="minorBidi"/>
            <w:noProof/>
            <w:sz w:val="22"/>
            <w:szCs w:val="22"/>
          </w:rPr>
          <w:tab/>
        </w:r>
        <w:r w:rsidR="000A336B" w:rsidRPr="00037D07">
          <w:rPr>
            <w:rStyle w:val="Hyperlink"/>
            <w:noProof/>
          </w:rPr>
          <w:t>Purging</w:t>
        </w:r>
        <w:r w:rsidR="000A336B">
          <w:rPr>
            <w:noProof/>
            <w:webHidden/>
          </w:rPr>
          <w:tab/>
        </w:r>
        <w:r w:rsidR="000A336B">
          <w:rPr>
            <w:noProof/>
            <w:webHidden/>
          </w:rPr>
          <w:fldChar w:fldCharType="begin"/>
        </w:r>
        <w:r w:rsidR="000A336B">
          <w:rPr>
            <w:noProof/>
            <w:webHidden/>
          </w:rPr>
          <w:instrText xml:space="preserve"> PAGEREF _Toc410661434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5" w:history="1">
        <w:r w:rsidR="000A336B" w:rsidRPr="00037D07">
          <w:rPr>
            <w:rStyle w:val="Hyperlink"/>
            <w:noProof/>
          </w:rPr>
          <w:t>7</w:t>
        </w:r>
        <w:r w:rsidR="000A336B">
          <w:rPr>
            <w:rFonts w:asciiTheme="minorHAnsi" w:eastAsiaTheme="minorEastAsia" w:hAnsiTheme="minorHAnsi" w:cstheme="minorBidi"/>
            <w:b w:val="0"/>
            <w:noProof/>
            <w:sz w:val="22"/>
            <w:szCs w:val="22"/>
          </w:rPr>
          <w:tab/>
        </w:r>
        <w:r w:rsidR="000A336B" w:rsidRPr="00037D07">
          <w:rPr>
            <w:rStyle w:val="Hyperlink"/>
            <w:noProof/>
          </w:rPr>
          <w:t>Callable Routines</w:t>
        </w:r>
        <w:r w:rsidR="000A336B">
          <w:rPr>
            <w:noProof/>
            <w:webHidden/>
          </w:rPr>
          <w:tab/>
        </w:r>
        <w:r w:rsidR="000A336B">
          <w:rPr>
            <w:noProof/>
            <w:webHidden/>
          </w:rPr>
          <w:fldChar w:fldCharType="begin"/>
        </w:r>
        <w:r w:rsidR="000A336B">
          <w:rPr>
            <w:noProof/>
            <w:webHidden/>
          </w:rPr>
          <w:instrText xml:space="preserve"> PAGEREF _Toc410661435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6" w:history="1">
        <w:r w:rsidR="000A336B" w:rsidRPr="00037D07">
          <w:rPr>
            <w:rStyle w:val="Hyperlink"/>
            <w:noProof/>
          </w:rPr>
          <w:t>8</w:t>
        </w:r>
        <w:r w:rsidR="000A336B">
          <w:rPr>
            <w:rFonts w:asciiTheme="minorHAnsi" w:eastAsiaTheme="minorEastAsia" w:hAnsiTheme="minorHAnsi" w:cstheme="minorBidi"/>
            <w:b w:val="0"/>
            <w:noProof/>
            <w:sz w:val="22"/>
            <w:szCs w:val="22"/>
          </w:rPr>
          <w:tab/>
        </w:r>
        <w:r w:rsidR="000A336B" w:rsidRPr="00037D07">
          <w:rPr>
            <w:rStyle w:val="Hyperlink"/>
            <w:noProof/>
          </w:rPr>
          <w:t>External Interfaces</w:t>
        </w:r>
        <w:r w:rsidR="000A336B">
          <w:rPr>
            <w:noProof/>
            <w:webHidden/>
          </w:rPr>
          <w:tab/>
        </w:r>
        <w:r w:rsidR="000A336B">
          <w:rPr>
            <w:noProof/>
            <w:webHidden/>
          </w:rPr>
          <w:fldChar w:fldCharType="begin"/>
        </w:r>
        <w:r w:rsidR="000A336B">
          <w:rPr>
            <w:noProof/>
            <w:webHidden/>
          </w:rPr>
          <w:instrText xml:space="preserve"> PAGEREF _Toc410661436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7" w:history="1">
        <w:r w:rsidR="000A336B" w:rsidRPr="00037D07">
          <w:rPr>
            <w:rStyle w:val="Hyperlink"/>
            <w:noProof/>
          </w:rPr>
          <w:t>9</w:t>
        </w:r>
        <w:r w:rsidR="000A336B">
          <w:rPr>
            <w:rFonts w:asciiTheme="minorHAnsi" w:eastAsiaTheme="minorEastAsia" w:hAnsiTheme="minorHAnsi" w:cstheme="minorBidi"/>
            <w:b w:val="0"/>
            <w:noProof/>
            <w:sz w:val="22"/>
            <w:szCs w:val="22"/>
          </w:rPr>
          <w:tab/>
        </w:r>
        <w:r w:rsidR="000A336B" w:rsidRPr="00037D07">
          <w:rPr>
            <w:rStyle w:val="Hyperlink"/>
            <w:noProof/>
          </w:rPr>
          <w:t>External Relations</w:t>
        </w:r>
        <w:r w:rsidR="000A336B">
          <w:rPr>
            <w:noProof/>
            <w:webHidden/>
          </w:rPr>
          <w:tab/>
        </w:r>
        <w:r w:rsidR="000A336B">
          <w:rPr>
            <w:noProof/>
            <w:webHidden/>
          </w:rPr>
          <w:fldChar w:fldCharType="begin"/>
        </w:r>
        <w:r w:rsidR="000A336B">
          <w:rPr>
            <w:noProof/>
            <w:webHidden/>
          </w:rPr>
          <w:instrText xml:space="preserve"> PAGEREF _Toc410661437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8" w:history="1">
        <w:r w:rsidR="000A336B" w:rsidRPr="00037D07">
          <w:rPr>
            <w:rStyle w:val="Hyperlink"/>
            <w:noProof/>
          </w:rPr>
          <w:t>10</w:t>
        </w:r>
        <w:r w:rsidR="000A336B">
          <w:rPr>
            <w:rFonts w:asciiTheme="minorHAnsi" w:eastAsiaTheme="minorEastAsia" w:hAnsiTheme="minorHAnsi" w:cstheme="minorBidi"/>
            <w:b w:val="0"/>
            <w:noProof/>
            <w:sz w:val="22"/>
            <w:szCs w:val="22"/>
          </w:rPr>
          <w:tab/>
        </w:r>
        <w:r w:rsidR="000A336B" w:rsidRPr="00037D07">
          <w:rPr>
            <w:rStyle w:val="Hyperlink"/>
            <w:noProof/>
          </w:rPr>
          <w:t>Internal Relations</w:t>
        </w:r>
        <w:r w:rsidR="000A336B">
          <w:rPr>
            <w:noProof/>
            <w:webHidden/>
          </w:rPr>
          <w:tab/>
        </w:r>
        <w:r w:rsidR="000A336B">
          <w:rPr>
            <w:noProof/>
            <w:webHidden/>
          </w:rPr>
          <w:fldChar w:fldCharType="begin"/>
        </w:r>
        <w:r w:rsidR="000A336B">
          <w:rPr>
            <w:noProof/>
            <w:webHidden/>
          </w:rPr>
          <w:instrText xml:space="preserve"> PAGEREF _Toc410661438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39" w:history="1">
        <w:r w:rsidR="000A336B" w:rsidRPr="00037D07">
          <w:rPr>
            <w:rStyle w:val="Hyperlink"/>
            <w:noProof/>
          </w:rPr>
          <w:t>11</w:t>
        </w:r>
        <w:r w:rsidR="000A336B">
          <w:rPr>
            <w:rFonts w:asciiTheme="minorHAnsi" w:eastAsiaTheme="minorEastAsia" w:hAnsiTheme="minorHAnsi" w:cstheme="minorBidi"/>
            <w:b w:val="0"/>
            <w:noProof/>
            <w:sz w:val="22"/>
            <w:szCs w:val="22"/>
          </w:rPr>
          <w:tab/>
        </w:r>
        <w:r w:rsidR="000A336B" w:rsidRPr="00037D07">
          <w:rPr>
            <w:rStyle w:val="Hyperlink"/>
            <w:noProof/>
          </w:rPr>
          <w:t>DBIA Agreements</w:t>
        </w:r>
        <w:r w:rsidR="000A336B">
          <w:rPr>
            <w:noProof/>
            <w:webHidden/>
          </w:rPr>
          <w:tab/>
        </w:r>
        <w:r w:rsidR="000A336B">
          <w:rPr>
            <w:noProof/>
            <w:webHidden/>
          </w:rPr>
          <w:fldChar w:fldCharType="begin"/>
        </w:r>
        <w:r w:rsidR="000A336B">
          <w:rPr>
            <w:noProof/>
            <w:webHidden/>
          </w:rPr>
          <w:instrText xml:space="preserve"> PAGEREF _Toc410661439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40" w:history="1">
        <w:r w:rsidR="000A336B" w:rsidRPr="00037D07">
          <w:rPr>
            <w:rStyle w:val="Hyperlink"/>
            <w:noProof/>
          </w:rPr>
          <w:t>12</w:t>
        </w:r>
        <w:r w:rsidR="000A336B">
          <w:rPr>
            <w:rFonts w:asciiTheme="minorHAnsi" w:eastAsiaTheme="minorEastAsia" w:hAnsiTheme="minorHAnsi" w:cstheme="minorBidi"/>
            <w:b w:val="0"/>
            <w:noProof/>
            <w:sz w:val="22"/>
            <w:szCs w:val="22"/>
          </w:rPr>
          <w:tab/>
        </w:r>
        <w:r w:rsidR="000A336B" w:rsidRPr="00037D07">
          <w:rPr>
            <w:rStyle w:val="Hyperlink"/>
            <w:noProof/>
          </w:rPr>
          <w:t>Package-wide Variables</w:t>
        </w:r>
        <w:r w:rsidR="000A336B">
          <w:rPr>
            <w:noProof/>
            <w:webHidden/>
          </w:rPr>
          <w:tab/>
        </w:r>
        <w:r w:rsidR="000A336B">
          <w:rPr>
            <w:noProof/>
            <w:webHidden/>
          </w:rPr>
          <w:fldChar w:fldCharType="begin"/>
        </w:r>
        <w:r w:rsidR="000A336B">
          <w:rPr>
            <w:noProof/>
            <w:webHidden/>
          </w:rPr>
          <w:instrText xml:space="preserve"> PAGEREF _Toc410661440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41" w:history="1">
        <w:r w:rsidR="000A336B" w:rsidRPr="00037D07">
          <w:rPr>
            <w:rStyle w:val="Hyperlink"/>
            <w:noProof/>
          </w:rPr>
          <w:t>13</w:t>
        </w:r>
        <w:r w:rsidR="000A336B">
          <w:rPr>
            <w:rFonts w:asciiTheme="minorHAnsi" w:eastAsiaTheme="minorEastAsia" w:hAnsiTheme="minorHAnsi" w:cstheme="minorBidi"/>
            <w:b w:val="0"/>
            <w:noProof/>
            <w:sz w:val="22"/>
            <w:szCs w:val="22"/>
          </w:rPr>
          <w:tab/>
        </w:r>
        <w:r w:rsidR="000A336B" w:rsidRPr="00037D07">
          <w:rPr>
            <w:rStyle w:val="Hyperlink"/>
            <w:noProof/>
          </w:rPr>
          <w:t>SAC Exemptions</w:t>
        </w:r>
        <w:r w:rsidR="000A336B">
          <w:rPr>
            <w:noProof/>
            <w:webHidden/>
          </w:rPr>
          <w:tab/>
        </w:r>
        <w:r w:rsidR="000A336B">
          <w:rPr>
            <w:noProof/>
            <w:webHidden/>
          </w:rPr>
          <w:fldChar w:fldCharType="begin"/>
        </w:r>
        <w:r w:rsidR="000A336B">
          <w:rPr>
            <w:noProof/>
            <w:webHidden/>
          </w:rPr>
          <w:instrText xml:space="preserve"> PAGEREF _Toc410661441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42" w:history="1">
        <w:r w:rsidR="000A336B" w:rsidRPr="00037D07">
          <w:rPr>
            <w:rStyle w:val="Hyperlink"/>
            <w:noProof/>
          </w:rPr>
          <w:t>14</w:t>
        </w:r>
        <w:r w:rsidR="000A336B">
          <w:rPr>
            <w:rFonts w:asciiTheme="minorHAnsi" w:eastAsiaTheme="minorEastAsia" w:hAnsiTheme="minorHAnsi" w:cstheme="minorBidi"/>
            <w:b w:val="0"/>
            <w:noProof/>
            <w:sz w:val="22"/>
            <w:szCs w:val="22"/>
          </w:rPr>
          <w:tab/>
        </w:r>
        <w:r w:rsidR="000A336B" w:rsidRPr="00037D07">
          <w:rPr>
            <w:rStyle w:val="Hyperlink"/>
            <w:noProof/>
          </w:rPr>
          <w:t>Software Product Security</w:t>
        </w:r>
        <w:r w:rsidR="000A336B">
          <w:rPr>
            <w:noProof/>
            <w:webHidden/>
          </w:rPr>
          <w:tab/>
        </w:r>
        <w:r w:rsidR="000A336B">
          <w:rPr>
            <w:noProof/>
            <w:webHidden/>
          </w:rPr>
          <w:fldChar w:fldCharType="begin"/>
        </w:r>
        <w:r w:rsidR="000A336B">
          <w:rPr>
            <w:noProof/>
            <w:webHidden/>
          </w:rPr>
          <w:instrText xml:space="preserve"> PAGEREF _Toc410661442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43" w:history="1">
        <w:r w:rsidR="000A336B" w:rsidRPr="00037D07">
          <w:rPr>
            <w:rStyle w:val="Hyperlink"/>
            <w:noProof/>
          </w:rPr>
          <w:t>14.1</w:t>
        </w:r>
        <w:r w:rsidR="000A336B">
          <w:rPr>
            <w:rFonts w:asciiTheme="minorHAnsi" w:eastAsiaTheme="minorEastAsia" w:hAnsiTheme="minorHAnsi" w:cstheme="minorBidi"/>
            <w:noProof/>
            <w:sz w:val="22"/>
            <w:szCs w:val="22"/>
          </w:rPr>
          <w:tab/>
        </w:r>
        <w:r w:rsidR="000A336B" w:rsidRPr="00037D07">
          <w:rPr>
            <w:rStyle w:val="Hyperlink"/>
            <w:noProof/>
          </w:rPr>
          <w:t>Security Management</w:t>
        </w:r>
        <w:r w:rsidR="000A336B">
          <w:rPr>
            <w:noProof/>
            <w:webHidden/>
          </w:rPr>
          <w:tab/>
        </w:r>
        <w:r w:rsidR="000A336B">
          <w:rPr>
            <w:noProof/>
            <w:webHidden/>
          </w:rPr>
          <w:fldChar w:fldCharType="begin"/>
        </w:r>
        <w:r w:rsidR="000A336B">
          <w:rPr>
            <w:noProof/>
            <w:webHidden/>
          </w:rPr>
          <w:instrText xml:space="preserve"> PAGEREF _Toc410661443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44" w:history="1">
        <w:r w:rsidR="000A336B" w:rsidRPr="00037D07">
          <w:rPr>
            <w:rStyle w:val="Hyperlink"/>
            <w:noProof/>
          </w:rPr>
          <w:t>14.2</w:t>
        </w:r>
        <w:r w:rsidR="000A336B">
          <w:rPr>
            <w:rFonts w:asciiTheme="minorHAnsi" w:eastAsiaTheme="minorEastAsia" w:hAnsiTheme="minorHAnsi" w:cstheme="minorBidi"/>
            <w:noProof/>
            <w:sz w:val="22"/>
            <w:szCs w:val="22"/>
          </w:rPr>
          <w:tab/>
        </w:r>
        <w:r w:rsidR="000A336B" w:rsidRPr="00037D07">
          <w:rPr>
            <w:rStyle w:val="Hyperlink"/>
            <w:noProof/>
          </w:rPr>
          <w:t>Mail Groups and Alerts</w:t>
        </w:r>
        <w:r w:rsidR="000A336B">
          <w:rPr>
            <w:noProof/>
            <w:webHidden/>
          </w:rPr>
          <w:tab/>
        </w:r>
        <w:r w:rsidR="000A336B">
          <w:rPr>
            <w:noProof/>
            <w:webHidden/>
          </w:rPr>
          <w:fldChar w:fldCharType="begin"/>
        </w:r>
        <w:r w:rsidR="000A336B">
          <w:rPr>
            <w:noProof/>
            <w:webHidden/>
          </w:rPr>
          <w:instrText xml:space="preserve"> PAGEREF _Toc410661444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45" w:history="1">
        <w:r w:rsidR="000A336B" w:rsidRPr="00037D07">
          <w:rPr>
            <w:rStyle w:val="Hyperlink"/>
            <w:noProof/>
          </w:rPr>
          <w:t>14.3</w:t>
        </w:r>
        <w:r w:rsidR="000A336B">
          <w:rPr>
            <w:rFonts w:asciiTheme="minorHAnsi" w:eastAsiaTheme="minorEastAsia" w:hAnsiTheme="minorHAnsi" w:cstheme="minorBidi"/>
            <w:noProof/>
            <w:sz w:val="22"/>
            <w:szCs w:val="22"/>
          </w:rPr>
          <w:tab/>
        </w:r>
        <w:r w:rsidR="000A336B" w:rsidRPr="00037D07">
          <w:rPr>
            <w:rStyle w:val="Hyperlink"/>
            <w:noProof/>
          </w:rPr>
          <w:t>Remote Systems</w:t>
        </w:r>
        <w:r w:rsidR="000A336B">
          <w:rPr>
            <w:noProof/>
            <w:webHidden/>
          </w:rPr>
          <w:tab/>
        </w:r>
        <w:r w:rsidR="000A336B">
          <w:rPr>
            <w:noProof/>
            <w:webHidden/>
          </w:rPr>
          <w:fldChar w:fldCharType="begin"/>
        </w:r>
        <w:r w:rsidR="000A336B">
          <w:rPr>
            <w:noProof/>
            <w:webHidden/>
          </w:rPr>
          <w:instrText xml:space="preserve"> PAGEREF _Toc410661445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46" w:history="1">
        <w:r w:rsidR="000A336B" w:rsidRPr="00037D07">
          <w:rPr>
            <w:rStyle w:val="Hyperlink"/>
            <w:noProof/>
          </w:rPr>
          <w:t>14.3.1</w:t>
        </w:r>
        <w:r w:rsidR="000A336B">
          <w:rPr>
            <w:rFonts w:asciiTheme="minorHAnsi" w:eastAsiaTheme="minorEastAsia" w:hAnsiTheme="minorHAnsi" w:cstheme="minorBidi"/>
            <w:noProof/>
            <w:sz w:val="22"/>
            <w:szCs w:val="22"/>
          </w:rPr>
          <w:tab/>
        </w:r>
        <w:r w:rsidR="000A336B" w:rsidRPr="00037D07">
          <w:rPr>
            <w:rStyle w:val="Hyperlink"/>
            <w:noProof/>
          </w:rPr>
          <w:t>Connections</w:t>
        </w:r>
        <w:r w:rsidR="000A336B">
          <w:rPr>
            <w:noProof/>
            <w:webHidden/>
          </w:rPr>
          <w:tab/>
        </w:r>
        <w:r w:rsidR="000A336B">
          <w:rPr>
            <w:noProof/>
            <w:webHidden/>
          </w:rPr>
          <w:fldChar w:fldCharType="begin"/>
        </w:r>
        <w:r w:rsidR="000A336B">
          <w:rPr>
            <w:noProof/>
            <w:webHidden/>
          </w:rPr>
          <w:instrText xml:space="preserve"> PAGEREF _Toc410661446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3"/>
        <w:rPr>
          <w:rFonts w:asciiTheme="minorHAnsi" w:eastAsiaTheme="minorEastAsia" w:hAnsiTheme="minorHAnsi" w:cstheme="minorBidi"/>
          <w:noProof/>
          <w:sz w:val="22"/>
          <w:szCs w:val="22"/>
        </w:rPr>
      </w:pPr>
      <w:hyperlink w:anchor="_Toc410661447" w:history="1">
        <w:r w:rsidR="000A336B" w:rsidRPr="00037D07">
          <w:rPr>
            <w:rStyle w:val="Hyperlink"/>
            <w:noProof/>
          </w:rPr>
          <w:t>14.3.2</w:t>
        </w:r>
        <w:r w:rsidR="000A336B">
          <w:rPr>
            <w:rFonts w:asciiTheme="minorHAnsi" w:eastAsiaTheme="minorEastAsia" w:hAnsiTheme="minorHAnsi" w:cstheme="minorBidi"/>
            <w:noProof/>
            <w:sz w:val="22"/>
            <w:szCs w:val="22"/>
          </w:rPr>
          <w:tab/>
        </w:r>
        <w:r w:rsidR="000A336B" w:rsidRPr="00037D07">
          <w:rPr>
            <w:rStyle w:val="Hyperlink"/>
            <w:noProof/>
          </w:rPr>
          <w:t>Remote Data Views</w:t>
        </w:r>
        <w:r w:rsidR="000A336B">
          <w:rPr>
            <w:noProof/>
            <w:webHidden/>
          </w:rPr>
          <w:tab/>
        </w:r>
        <w:r w:rsidR="000A336B">
          <w:rPr>
            <w:noProof/>
            <w:webHidden/>
          </w:rPr>
          <w:fldChar w:fldCharType="begin"/>
        </w:r>
        <w:r w:rsidR="000A336B">
          <w:rPr>
            <w:noProof/>
            <w:webHidden/>
          </w:rPr>
          <w:instrText xml:space="preserve"> PAGEREF _Toc410661447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48" w:history="1">
        <w:r w:rsidR="000A336B" w:rsidRPr="00037D07">
          <w:rPr>
            <w:rStyle w:val="Hyperlink"/>
            <w:noProof/>
          </w:rPr>
          <w:t>14.4</w:t>
        </w:r>
        <w:r w:rsidR="000A336B">
          <w:rPr>
            <w:rFonts w:asciiTheme="minorHAnsi" w:eastAsiaTheme="minorEastAsia" w:hAnsiTheme="minorHAnsi" w:cstheme="minorBidi"/>
            <w:noProof/>
            <w:sz w:val="22"/>
            <w:szCs w:val="22"/>
          </w:rPr>
          <w:tab/>
        </w:r>
        <w:r w:rsidR="000A336B" w:rsidRPr="00037D07">
          <w:rPr>
            <w:rStyle w:val="Hyperlink"/>
            <w:noProof/>
          </w:rPr>
          <w:t>Interfaces</w:t>
        </w:r>
        <w:r w:rsidR="000A336B">
          <w:rPr>
            <w:noProof/>
            <w:webHidden/>
          </w:rPr>
          <w:tab/>
        </w:r>
        <w:r w:rsidR="000A336B">
          <w:rPr>
            <w:noProof/>
            <w:webHidden/>
          </w:rPr>
          <w:fldChar w:fldCharType="begin"/>
        </w:r>
        <w:r w:rsidR="000A336B">
          <w:rPr>
            <w:noProof/>
            <w:webHidden/>
          </w:rPr>
          <w:instrText xml:space="preserve"> PAGEREF _Toc410661448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49" w:history="1">
        <w:r w:rsidR="000A336B" w:rsidRPr="00037D07">
          <w:rPr>
            <w:rStyle w:val="Hyperlink"/>
            <w:noProof/>
          </w:rPr>
          <w:t>14.5</w:t>
        </w:r>
        <w:r w:rsidR="000A336B">
          <w:rPr>
            <w:rFonts w:asciiTheme="minorHAnsi" w:eastAsiaTheme="minorEastAsia" w:hAnsiTheme="minorHAnsi" w:cstheme="minorBidi"/>
            <w:noProof/>
            <w:sz w:val="22"/>
            <w:szCs w:val="22"/>
          </w:rPr>
          <w:tab/>
        </w:r>
        <w:r w:rsidR="000A336B" w:rsidRPr="00037D07">
          <w:rPr>
            <w:rStyle w:val="Hyperlink"/>
            <w:noProof/>
          </w:rPr>
          <w:t>Electronic Signatures</w:t>
        </w:r>
        <w:r w:rsidR="000A336B">
          <w:rPr>
            <w:noProof/>
            <w:webHidden/>
          </w:rPr>
          <w:tab/>
        </w:r>
        <w:r w:rsidR="000A336B">
          <w:rPr>
            <w:noProof/>
            <w:webHidden/>
          </w:rPr>
          <w:fldChar w:fldCharType="begin"/>
        </w:r>
        <w:r w:rsidR="000A336B">
          <w:rPr>
            <w:noProof/>
            <w:webHidden/>
          </w:rPr>
          <w:instrText xml:space="preserve"> PAGEREF _Toc410661449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50" w:history="1">
        <w:r w:rsidR="000A336B" w:rsidRPr="00037D07">
          <w:rPr>
            <w:rStyle w:val="Hyperlink"/>
            <w:noProof/>
          </w:rPr>
          <w:t>14.6</w:t>
        </w:r>
        <w:r w:rsidR="000A336B">
          <w:rPr>
            <w:rFonts w:asciiTheme="minorHAnsi" w:eastAsiaTheme="minorEastAsia" w:hAnsiTheme="minorHAnsi" w:cstheme="minorBidi"/>
            <w:noProof/>
            <w:sz w:val="22"/>
            <w:szCs w:val="22"/>
          </w:rPr>
          <w:tab/>
        </w:r>
        <w:r w:rsidR="000A336B" w:rsidRPr="00037D07">
          <w:rPr>
            <w:rStyle w:val="Hyperlink"/>
            <w:noProof/>
          </w:rPr>
          <w:t>Security Keys</w:t>
        </w:r>
        <w:r w:rsidR="000A336B">
          <w:rPr>
            <w:noProof/>
            <w:webHidden/>
          </w:rPr>
          <w:tab/>
        </w:r>
        <w:r w:rsidR="000A336B">
          <w:rPr>
            <w:noProof/>
            <w:webHidden/>
          </w:rPr>
          <w:fldChar w:fldCharType="begin"/>
        </w:r>
        <w:r w:rsidR="000A336B">
          <w:rPr>
            <w:noProof/>
            <w:webHidden/>
          </w:rPr>
          <w:instrText xml:space="preserve"> PAGEREF _Toc410661450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51" w:history="1">
        <w:r w:rsidR="000A336B" w:rsidRPr="00037D07">
          <w:rPr>
            <w:rStyle w:val="Hyperlink"/>
            <w:noProof/>
          </w:rPr>
          <w:t>14.7</w:t>
        </w:r>
        <w:r w:rsidR="000A336B">
          <w:rPr>
            <w:rFonts w:asciiTheme="minorHAnsi" w:eastAsiaTheme="minorEastAsia" w:hAnsiTheme="minorHAnsi" w:cstheme="minorBidi"/>
            <w:noProof/>
            <w:sz w:val="22"/>
            <w:szCs w:val="22"/>
          </w:rPr>
          <w:tab/>
        </w:r>
        <w:r w:rsidR="000A336B" w:rsidRPr="00037D07">
          <w:rPr>
            <w:rStyle w:val="Hyperlink"/>
            <w:noProof/>
          </w:rPr>
          <w:t>File Security</w:t>
        </w:r>
        <w:r w:rsidR="000A336B">
          <w:rPr>
            <w:noProof/>
            <w:webHidden/>
          </w:rPr>
          <w:tab/>
        </w:r>
        <w:r w:rsidR="000A336B">
          <w:rPr>
            <w:noProof/>
            <w:webHidden/>
          </w:rPr>
          <w:fldChar w:fldCharType="begin"/>
        </w:r>
        <w:r w:rsidR="000A336B">
          <w:rPr>
            <w:noProof/>
            <w:webHidden/>
          </w:rPr>
          <w:instrText xml:space="preserve"> PAGEREF _Toc410661451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52" w:history="1">
        <w:r w:rsidR="000A336B" w:rsidRPr="00037D07">
          <w:rPr>
            <w:rStyle w:val="Hyperlink"/>
            <w:noProof/>
          </w:rPr>
          <w:t>14.8</w:t>
        </w:r>
        <w:r w:rsidR="000A336B">
          <w:rPr>
            <w:rFonts w:asciiTheme="minorHAnsi" w:eastAsiaTheme="minorEastAsia" w:hAnsiTheme="minorHAnsi" w:cstheme="minorBidi"/>
            <w:noProof/>
            <w:sz w:val="22"/>
            <w:szCs w:val="22"/>
          </w:rPr>
          <w:tab/>
        </w:r>
        <w:r w:rsidR="000A336B" w:rsidRPr="00037D07">
          <w:rPr>
            <w:rStyle w:val="Hyperlink"/>
            <w:noProof/>
          </w:rPr>
          <w:t>Official Policies</w:t>
        </w:r>
        <w:r w:rsidR="000A336B">
          <w:rPr>
            <w:noProof/>
            <w:webHidden/>
          </w:rPr>
          <w:tab/>
        </w:r>
        <w:r w:rsidR="000A336B">
          <w:rPr>
            <w:noProof/>
            <w:webHidden/>
          </w:rPr>
          <w:fldChar w:fldCharType="begin"/>
        </w:r>
        <w:r w:rsidR="000A336B">
          <w:rPr>
            <w:noProof/>
            <w:webHidden/>
          </w:rPr>
          <w:instrText xml:space="preserve"> PAGEREF _Toc410661452 \h </w:instrText>
        </w:r>
        <w:r w:rsidR="000A336B">
          <w:rPr>
            <w:noProof/>
            <w:webHidden/>
          </w:rPr>
        </w:r>
        <w:r w:rsidR="000A336B">
          <w:rPr>
            <w:noProof/>
            <w:webHidden/>
          </w:rPr>
          <w:fldChar w:fldCharType="separate"/>
        </w:r>
        <w:r w:rsidR="000A336B">
          <w:rPr>
            <w:noProof/>
            <w:webHidden/>
          </w:rPr>
          <w:t>9</w:t>
        </w:r>
        <w:r w:rsidR="000A336B">
          <w:rPr>
            <w:noProof/>
            <w:webHidden/>
          </w:rPr>
          <w:fldChar w:fldCharType="end"/>
        </w:r>
      </w:hyperlink>
    </w:p>
    <w:p w:rsidR="000A336B" w:rsidRDefault="00D21F46">
      <w:pPr>
        <w:pStyle w:val="TOC1"/>
        <w:rPr>
          <w:rFonts w:asciiTheme="minorHAnsi" w:eastAsiaTheme="minorEastAsia" w:hAnsiTheme="minorHAnsi" w:cstheme="minorBidi"/>
          <w:b w:val="0"/>
          <w:noProof/>
          <w:sz w:val="22"/>
          <w:szCs w:val="22"/>
        </w:rPr>
      </w:pPr>
      <w:hyperlink w:anchor="_Toc410661453" w:history="1">
        <w:r w:rsidR="000A336B" w:rsidRPr="00037D07">
          <w:rPr>
            <w:rStyle w:val="Hyperlink"/>
            <w:noProof/>
          </w:rPr>
          <w:t>15</w:t>
        </w:r>
        <w:r w:rsidR="000A336B">
          <w:rPr>
            <w:rFonts w:asciiTheme="minorHAnsi" w:eastAsiaTheme="minorEastAsia" w:hAnsiTheme="minorHAnsi" w:cstheme="minorBidi"/>
            <w:b w:val="0"/>
            <w:noProof/>
            <w:sz w:val="22"/>
            <w:szCs w:val="22"/>
          </w:rPr>
          <w:tab/>
        </w:r>
        <w:r w:rsidR="000A336B" w:rsidRPr="00037D07">
          <w:rPr>
            <w:rStyle w:val="Hyperlink"/>
            <w:noProof/>
          </w:rPr>
          <w:t>Acronyms and Glossary</w:t>
        </w:r>
        <w:r w:rsidR="000A336B">
          <w:rPr>
            <w:noProof/>
            <w:webHidden/>
          </w:rPr>
          <w:tab/>
        </w:r>
        <w:r w:rsidR="000A336B">
          <w:rPr>
            <w:noProof/>
            <w:webHidden/>
          </w:rPr>
          <w:fldChar w:fldCharType="begin"/>
        </w:r>
        <w:r w:rsidR="000A336B">
          <w:rPr>
            <w:noProof/>
            <w:webHidden/>
          </w:rPr>
          <w:instrText xml:space="preserve"> PAGEREF _Toc410661453 \h </w:instrText>
        </w:r>
        <w:r w:rsidR="000A336B">
          <w:rPr>
            <w:noProof/>
            <w:webHidden/>
          </w:rPr>
        </w:r>
        <w:r w:rsidR="000A336B">
          <w:rPr>
            <w:noProof/>
            <w:webHidden/>
          </w:rPr>
          <w:fldChar w:fldCharType="separate"/>
        </w:r>
        <w:r w:rsidR="000A336B">
          <w:rPr>
            <w:noProof/>
            <w:webHidden/>
          </w:rPr>
          <w:t>10</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54" w:history="1">
        <w:r w:rsidR="000A336B" w:rsidRPr="00037D07">
          <w:rPr>
            <w:rStyle w:val="Hyperlink"/>
            <w:noProof/>
          </w:rPr>
          <w:t>15.1</w:t>
        </w:r>
        <w:r w:rsidR="000A336B">
          <w:rPr>
            <w:rFonts w:asciiTheme="minorHAnsi" w:eastAsiaTheme="minorEastAsia" w:hAnsiTheme="minorHAnsi" w:cstheme="minorBidi"/>
            <w:noProof/>
            <w:sz w:val="22"/>
            <w:szCs w:val="22"/>
          </w:rPr>
          <w:tab/>
        </w:r>
        <w:r w:rsidR="000A336B" w:rsidRPr="00037D07">
          <w:rPr>
            <w:rStyle w:val="Hyperlink"/>
            <w:noProof/>
          </w:rPr>
          <w:t>Acronyms</w:t>
        </w:r>
        <w:r w:rsidR="000A336B">
          <w:rPr>
            <w:noProof/>
            <w:webHidden/>
          </w:rPr>
          <w:tab/>
        </w:r>
        <w:r w:rsidR="000A336B">
          <w:rPr>
            <w:noProof/>
            <w:webHidden/>
          </w:rPr>
          <w:fldChar w:fldCharType="begin"/>
        </w:r>
        <w:r w:rsidR="000A336B">
          <w:rPr>
            <w:noProof/>
            <w:webHidden/>
          </w:rPr>
          <w:instrText xml:space="preserve"> PAGEREF _Toc410661454 \h </w:instrText>
        </w:r>
        <w:r w:rsidR="000A336B">
          <w:rPr>
            <w:noProof/>
            <w:webHidden/>
          </w:rPr>
        </w:r>
        <w:r w:rsidR="000A336B">
          <w:rPr>
            <w:noProof/>
            <w:webHidden/>
          </w:rPr>
          <w:fldChar w:fldCharType="separate"/>
        </w:r>
        <w:r w:rsidR="000A336B">
          <w:rPr>
            <w:noProof/>
            <w:webHidden/>
          </w:rPr>
          <w:t>10</w:t>
        </w:r>
        <w:r w:rsidR="000A336B">
          <w:rPr>
            <w:noProof/>
            <w:webHidden/>
          </w:rPr>
          <w:fldChar w:fldCharType="end"/>
        </w:r>
      </w:hyperlink>
    </w:p>
    <w:p w:rsidR="000A336B" w:rsidRDefault="00D21F46">
      <w:pPr>
        <w:pStyle w:val="TOC2"/>
        <w:rPr>
          <w:rFonts w:asciiTheme="minorHAnsi" w:eastAsiaTheme="minorEastAsia" w:hAnsiTheme="minorHAnsi" w:cstheme="minorBidi"/>
          <w:noProof/>
          <w:sz w:val="22"/>
          <w:szCs w:val="22"/>
        </w:rPr>
      </w:pPr>
      <w:hyperlink w:anchor="_Toc410661455" w:history="1">
        <w:r w:rsidR="000A336B" w:rsidRPr="00037D07">
          <w:rPr>
            <w:rStyle w:val="Hyperlink"/>
            <w:noProof/>
          </w:rPr>
          <w:t>15.2</w:t>
        </w:r>
        <w:r w:rsidR="000A336B">
          <w:rPr>
            <w:rFonts w:asciiTheme="minorHAnsi" w:eastAsiaTheme="minorEastAsia" w:hAnsiTheme="minorHAnsi" w:cstheme="minorBidi"/>
            <w:noProof/>
            <w:sz w:val="22"/>
            <w:szCs w:val="22"/>
          </w:rPr>
          <w:tab/>
        </w:r>
        <w:r w:rsidR="000A336B" w:rsidRPr="00037D07">
          <w:rPr>
            <w:rStyle w:val="Hyperlink"/>
            <w:noProof/>
          </w:rPr>
          <w:t>Glossary</w:t>
        </w:r>
        <w:r w:rsidR="000A336B">
          <w:rPr>
            <w:noProof/>
            <w:webHidden/>
          </w:rPr>
          <w:tab/>
        </w:r>
        <w:r w:rsidR="000A336B">
          <w:rPr>
            <w:noProof/>
            <w:webHidden/>
          </w:rPr>
          <w:fldChar w:fldCharType="begin"/>
        </w:r>
        <w:r w:rsidR="000A336B">
          <w:rPr>
            <w:noProof/>
            <w:webHidden/>
          </w:rPr>
          <w:instrText xml:space="preserve"> PAGEREF _Toc410661455 \h </w:instrText>
        </w:r>
        <w:r w:rsidR="000A336B">
          <w:rPr>
            <w:noProof/>
            <w:webHidden/>
          </w:rPr>
        </w:r>
        <w:r w:rsidR="000A336B">
          <w:rPr>
            <w:noProof/>
            <w:webHidden/>
          </w:rPr>
          <w:fldChar w:fldCharType="separate"/>
        </w:r>
        <w:r w:rsidR="000A336B">
          <w:rPr>
            <w:noProof/>
            <w:webHidden/>
          </w:rPr>
          <w:t>10</w:t>
        </w:r>
        <w:r w:rsidR="000A336B">
          <w:rPr>
            <w:noProof/>
            <w:webHidden/>
          </w:rPr>
          <w:fldChar w:fldCharType="end"/>
        </w:r>
      </w:hyperlink>
    </w:p>
    <w:p w:rsidR="00683DBB" w:rsidRPr="007956D9" w:rsidRDefault="005C1D2A" w:rsidP="00306DEF">
      <w:pPr>
        <w:pStyle w:val="BodyText"/>
      </w:pPr>
      <w:r w:rsidRPr="007956D9">
        <w:rPr>
          <w:b/>
          <w:sz w:val="28"/>
        </w:rPr>
        <w:fldChar w:fldCharType="end"/>
      </w:r>
    </w:p>
    <w:p w:rsidR="00250B0B" w:rsidRPr="007956D9" w:rsidRDefault="00250B0B" w:rsidP="001C0B36">
      <w:pPr>
        <w:pStyle w:val="Title2"/>
      </w:pPr>
      <w:bookmarkStart w:id="3" w:name="_Toc320274579"/>
      <w:bookmarkStart w:id="4" w:name="_Toc320279452"/>
      <w:bookmarkStart w:id="5" w:name="_Toc323533342"/>
      <w:bookmarkStart w:id="6" w:name="_Toc79889711"/>
      <w:r w:rsidRPr="007956D9">
        <w:t>Figures</w:t>
      </w:r>
    </w:p>
    <w:p w:rsidR="001C0B36" w:rsidRPr="007956D9" w:rsidRDefault="005C1D2A" w:rsidP="00250B0B">
      <w:pPr>
        <w:pStyle w:val="Title2"/>
      </w:pPr>
      <w:r w:rsidRPr="007956D9">
        <w:rPr>
          <w:rFonts w:cs="Times New Roman"/>
          <w:b w:val="0"/>
          <w:bCs w:val="0"/>
          <w:noProof/>
          <w:sz w:val="20"/>
          <w:szCs w:val="24"/>
        </w:rPr>
        <w:fldChar w:fldCharType="begin"/>
      </w:r>
      <w:r w:rsidR="00250B0B" w:rsidRPr="007956D9">
        <w:instrText xml:space="preserve"> TOC \h \z \c "Figure" </w:instrText>
      </w:r>
      <w:r w:rsidRPr="007956D9">
        <w:rPr>
          <w:rFonts w:cs="Times New Roman"/>
          <w:b w:val="0"/>
          <w:bCs w:val="0"/>
          <w:noProof/>
          <w:sz w:val="20"/>
          <w:szCs w:val="24"/>
        </w:rPr>
        <w:fldChar w:fldCharType="separate"/>
      </w:r>
      <w:r w:rsidR="00206FBA" w:rsidRPr="007956D9">
        <w:rPr>
          <w:rFonts w:cs="Times New Roman"/>
          <w:noProof/>
          <w:sz w:val="20"/>
          <w:szCs w:val="24"/>
        </w:rPr>
        <w:t>No table of figures entries found.</w:t>
      </w:r>
      <w:r w:rsidRPr="007956D9">
        <w:fldChar w:fldCharType="end"/>
      </w:r>
    </w:p>
    <w:p w:rsidR="001C0B36" w:rsidRPr="007956D9" w:rsidRDefault="001C0B36" w:rsidP="001C0B36">
      <w:pPr>
        <w:pStyle w:val="BodyText"/>
      </w:pPr>
    </w:p>
    <w:p w:rsidR="00250B0B" w:rsidRPr="007956D9" w:rsidRDefault="00250B0B" w:rsidP="001C0B36">
      <w:pPr>
        <w:pStyle w:val="Title2"/>
      </w:pPr>
      <w:r w:rsidRPr="007956D9">
        <w:t>Tables</w:t>
      </w:r>
    </w:p>
    <w:p w:rsidR="000A336B" w:rsidRDefault="005C1D2A">
      <w:pPr>
        <w:pStyle w:val="TableofFigures"/>
        <w:tabs>
          <w:tab w:val="right" w:leader="dot" w:pos="9350"/>
        </w:tabs>
        <w:rPr>
          <w:rFonts w:asciiTheme="minorHAnsi" w:eastAsiaTheme="minorEastAsia" w:hAnsiTheme="minorHAnsi" w:cstheme="minorBidi"/>
          <w:i w:val="0"/>
          <w:noProof/>
          <w:szCs w:val="22"/>
        </w:rPr>
      </w:pPr>
      <w:r w:rsidRPr="007956D9">
        <w:rPr>
          <w:noProof/>
          <w:sz w:val="20"/>
        </w:rPr>
        <w:fldChar w:fldCharType="begin"/>
      </w:r>
      <w:r w:rsidR="00250B0B" w:rsidRPr="007956D9">
        <w:instrText xml:space="preserve"> TOC \h \z \c "Table" </w:instrText>
      </w:r>
      <w:r w:rsidRPr="007956D9">
        <w:rPr>
          <w:noProof/>
          <w:sz w:val="20"/>
        </w:rPr>
        <w:fldChar w:fldCharType="separate"/>
      </w:r>
      <w:hyperlink w:anchor="_Toc410661456" w:history="1">
        <w:r w:rsidR="000A336B" w:rsidRPr="00B26AFF">
          <w:rPr>
            <w:rStyle w:val="Hyperlink"/>
            <w:noProof/>
          </w:rPr>
          <w:t>Table 1: Commonly Used VSS Web Services Terms</w:t>
        </w:r>
        <w:r w:rsidR="000A336B">
          <w:rPr>
            <w:noProof/>
            <w:webHidden/>
          </w:rPr>
          <w:tab/>
        </w:r>
        <w:r w:rsidR="000A336B">
          <w:rPr>
            <w:noProof/>
            <w:webHidden/>
          </w:rPr>
          <w:fldChar w:fldCharType="begin"/>
        </w:r>
        <w:r w:rsidR="000A336B">
          <w:rPr>
            <w:noProof/>
            <w:webHidden/>
          </w:rPr>
          <w:instrText xml:space="preserve"> PAGEREF _Toc410661456 \h </w:instrText>
        </w:r>
        <w:r w:rsidR="000A336B">
          <w:rPr>
            <w:noProof/>
            <w:webHidden/>
          </w:rPr>
        </w:r>
        <w:r w:rsidR="000A336B">
          <w:rPr>
            <w:noProof/>
            <w:webHidden/>
          </w:rPr>
          <w:fldChar w:fldCharType="separate"/>
        </w:r>
        <w:r w:rsidR="000A336B">
          <w:rPr>
            <w:noProof/>
            <w:webHidden/>
          </w:rPr>
          <w:t>2</w:t>
        </w:r>
        <w:r w:rsidR="000A336B">
          <w:rPr>
            <w:noProof/>
            <w:webHidden/>
          </w:rPr>
          <w:fldChar w:fldCharType="end"/>
        </w:r>
      </w:hyperlink>
    </w:p>
    <w:p w:rsidR="000A336B" w:rsidRDefault="00D21F46">
      <w:pPr>
        <w:pStyle w:val="TableofFigures"/>
        <w:tabs>
          <w:tab w:val="right" w:leader="dot" w:pos="9350"/>
        </w:tabs>
        <w:rPr>
          <w:rFonts w:asciiTheme="minorHAnsi" w:eastAsiaTheme="minorEastAsia" w:hAnsiTheme="minorHAnsi" w:cstheme="minorBidi"/>
          <w:i w:val="0"/>
          <w:noProof/>
          <w:szCs w:val="22"/>
        </w:rPr>
      </w:pPr>
      <w:hyperlink w:anchor="_Toc410661457" w:history="1">
        <w:r w:rsidR="000A336B" w:rsidRPr="00B26AFF">
          <w:rPr>
            <w:rStyle w:val="Hyperlink"/>
            <w:noProof/>
          </w:rPr>
          <w:t>Table 2 Server Files Accessed by VSS Web Services</w:t>
        </w:r>
        <w:r w:rsidR="000A336B">
          <w:rPr>
            <w:noProof/>
            <w:webHidden/>
          </w:rPr>
          <w:tab/>
        </w:r>
        <w:r w:rsidR="000A336B">
          <w:rPr>
            <w:noProof/>
            <w:webHidden/>
          </w:rPr>
          <w:fldChar w:fldCharType="begin"/>
        </w:r>
        <w:r w:rsidR="000A336B">
          <w:rPr>
            <w:noProof/>
            <w:webHidden/>
          </w:rPr>
          <w:instrText xml:space="preserve"> PAGEREF _Toc410661457 \h </w:instrText>
        </w:r>
        <w:r w:rsidR="000A336B">
          <w:rPr>
            <w:noProof/>
            <w:webHidden/>
          </w:rPr>
        </w:r>
        <w:r w:rsidR="000A336B">
          <w:rPr>
            <w:noProof/>
            <w:webHidden/>
          </w:rPr>
          <w:fldChar w:fldCharType="separate"/>
        </w:r>
        <w:r w:rsidR="000A336B">
          <w:rPr>
            <w:noProof/>
            <w:webHidden/>
          </w:rPr>
          <w:t>5</w:t>
        </w:r>
        <w:r w:rsidR="000A336B">
          <w:rPr>
            <w:noProof/>
            <w:webHidden/>
          </w:rPr>
          <w:fldChar w:fldCharType="end"/>
        </w:r>
      </w:hyperlink>
    </w:p>
    <w:p w:rsidR="000A336B" w:rsidRDefault="00D21F46">
      <w:pPr>
        <w:pStyle w:val="TableofFigures"/>
        <w:tabs>
          <w:tab w:val="right" w:leader="dot" w:pos="9350"/>
        </w:tabs>
        <w:rPr>
          <w:rFonts w:asciiTheme="minorHAnsi" w:eastAsiaTheme="minorEastAsia" w:hAnsiTheme="minorHAnsi" w:cstheme="minorBidi"/>
          <w:i w:val="0"/>
          <w:noProof/>
          <w:szCs w:val="22"/>
        </w:rPr>
      </w:pPr>
      <w:hyperlink w:anchor="_Toc410661458" w:history="1">
        <w:r w:rsidR="000A336B" w:rsidRPr="00B26AFF">
          <w:rPr>
            <w:rStyle w:val="Hyperlink"/>
            <w:noProof/>
          </w:rPr>
          <w:t>Table 3 VSS Web Services</w:t>
        </w:r>
        <w:r w:rsidR="000A336B">
          <w:rPr>
            <w:noProof/>
            <w:webHidden/>
          </w:rPr>
          <w:tab/>
        </w:r>
        <w:r w:rsidR="000A336B">
          <w:rPr>
            <w:noProof/>
            <w:webHidden/>
          </w:rPr>
          <w:fldChar w:fldCharType="begin"/>
        </w:r>
        <w:r w:rsidR="000A336B">
          <w:rPr>
            <w:noProof/>
            <w:webHidden/>
          </w:rPr>
          <w:instrText xml:space="preserve"> PAGEREF _Toc410661458 \h </w:instrText>
        </w:r>
        <w:r w:rsidR="000A336B">
          <w:rPr>
            <w:noProof/>
            <w:webHidden/>
          </w:rPr>
        </w:r>
        <w:r w:rsidR="000A336B">
          <w:rPr>
            <w:noProof/>
            <w:webHidden/>
          </w:rPr>
          <w:fldChar w:fldCharType="separate"/>
        </w:r>
        <w:r w:rsidR="000A336B">
          <w:rPr>
            <w:noProof/>
            <w:webHidden/>
          </w:rPr>
          <w:t>6</w:t>
        </w:r>
        <w:r w:rsidR="000A336B">
          <w:rPr>
            <w:noProof/>
            <w:webHidden/>
          </w:rPr>
          <w:fldChar w:fldCharType="end"/>
        </w:r>
      </w:hyperlink>
    </w:p>
    <w:p w:rsidR="000A336B" w:rsidRDefault="00D21F46">
      <w:pPr>
        <w:pStyle w:val="TableofFigures"/>
        <w:tabs>
          <w:tab w:val="right" w:leader="dot" w:pos="9350"/>
        </w:tabs>
        <w:rPr>
          <w:rFonts w:asciiTheme="minorHAnsi" w:eastAsiaTheme="minorEastAsia" w:hAnsiTheme="minorHAnsi" w:cstheme="minorBidi"/>
          <w:i w:val="0"/>
          <w:noProof/>
          <w:szCs w:val="22"/>
        </w:rPr>
      </w:pPr>
      <w:hyperlink w:anchor="_Toc410661459" w:history="1">
        <w:r w:rsidR="000A336B" w:rsidRPr="00B26AFF">
          <w:rPr>
            <w:rStyle w:val="Hyperlink"/>
            <w:noProof/>
          </w:rPr>
          <w:t>Table 4 VSS Web Services</w:t>
        </w:r>
        <w:r w:rsidR="000A336B">
          <w:rPr>
            <w:noProof/>
            <w:webHidden/>
          </w:rPr>
          <w:tab/>
        </w:r>
        <w:r w:rsidR="000A336B">
          <w:rPr>
            <w:noProof/>
            <w:webHidden/>
          </w:rPr>
          <w:fldChar w:fldCharType="begin"/>
        </w:r>
        <w:r w:rsidR="000A336B">
          <w:rPr>
            <w:noProof/>
            <w:webHidden/>
          </w:rPr>
          <w:instrText xml:space="preserve"> PAGEREF _Toc410661459 \h </w:instrText>
        </w:r>
        <w:r w:rsidR="000A336B">
          <w:rPr>
            <w:noProof/>
            <w:webHidden/>
          </w:rPr>
        </w:r>
        <w:r w:rsidR="000A336B">
          <w:rPr>
            <w:noProof/>
            <w:webHidden/>
          </w:rPr>
          <w:fldChar w:fldCharType="separate"/>
        </w:r>
        <w:r w:rsidR="000A336B">
          <w:rPr>
            <w:noProof/>
            <w:webHidden/>
          </w:rPr>
          <w:t>8</w:t>
        </w:r>
        <w:r w:rsidR="000A336B">
          <w:rPr>
            <w:noProof/>
            <w:webHidden/>
          </w:rPr>
          <w:fldChar w:fldCharType="end"/>
        </w:r>
      </w:hyperlink>
    </w:p>
    <w:p w:rsidR="000A336B" w:rsidRDefault="00D21F46">
      <w:pPr>
        <w:pStyle w:val="TableofFigures"/>
        <w:tabs>
          <w:tab w:val="right" w:leader="dot" w:pos="9350"/>
        </w:tabs>
        <w:rPr>
          <w:rFonts w:asciiTheme="minorHAnsi" w:eastAsiaTheme="minorEastAsia" w:hAnsiTheme="minorHAnsi" w:cstheme="minorBidi"/>
          <w:i w:val="0"/>
          <w:noProof/>
          <w:szCs w:val="22"/>
        </w:rPr>
      </w:pPr>
      <w:hyperlink w:anchor="_Toc410661460" w:history="1">
        <w:r w:rsidR="000A336B" w:rsidRPr="00B26AFF">
          <w:rPr>
            <w:rStyle w:val="Hyperlink"/>
            <w:noProof/>
          </w:rPr>
          <w:t>Table 5: List of Acronyms</w:t>
        </w:r>
        <w:r w:rsidR="000A336B">
          <w:rPr>
            <w:noProof/>
            <w:webHidden/>
          </w:rPr>
          <w:tab/>
        </w:r>
        <w:r w:rsidR="000A336B">
          <w:rPr>
            <w:noProof/>
            <w:webHidden/>
          </w:rPr>
          <w:fldChar w:fldCharType="begin"/>
        </w:r>
        <w:r w:rsidR="000A336B">
          <w:rPr>
            <w:noProof/>
            <w:webHidden/>
          </w:rPr>
          <w:instrText xml:space="preserve"> PAGEREF _Toc410661460 \h </w:instrText>
        </w:r>
        <w:r w:rsidR="000A336B">
          <w:rPr>
            <w:noProof/>
            <w:webHidden/>
          </w:rPr>
        </w:r>
        <w:r w:rsidR="000A336B">
          <w:rPr>
            <w:noProof/>
            <w:webHidden/>
          </w:rPr>
          <w:fldChar w:fldCharType="separate"/>
        </w:r>
        <w:r w:rsidR="000A336B">
          <w:rPr>
            <w:noProof/>
            <w:webHidden/>
          </w:rPr>
          <w:t>10</w:t>
        </w:r>
        <w:r w:rsidR="000A336B">
          <w:rPr>
            <w:noProof/>
            <w:webHidden/>
          </w:rPr>
          <w:fldChar w:fldCharType="end"/>
        </w:r>
      </w:hyperlink>
    </w:p>
    <w:p w:rsidR="000A336B" w:rsidRDefault="00D21F46">
      <w:pPr>
        <w:pStyle w:val="TableofFigures"/>
        <w:tabs>
          <w:tab w:val="right" w:leader="dot" w:pos="9350"/>
        </w:tabs>
        <w:rPr>
          <w:rFonts w:asciiTheme="minorHAnsi" w:eastAsiaTheme="minorEastAsia" w:hAnsiTheme="minorHAnsi" w:cstheme="minorBidi"/>
          <w:i w:val="0"/>
          <w:noProof/>
          <w:szCs w:val="22"/>
        </w:rPr>
      </w:pPr>
      <w:hyperlink w:anchor="_Toc410661461" w:history="1">
        <w:r w:rsidR="000A336B" w:rsidRPr="00B26AFF">
          <w:rPr>
            <w:rStyle w:val="Hyperlink"/>
            <w:noProof/>
          </w:rPr>
          <w:t>Table 6: Glossary</w:t>
        </w:r>
        <w:r w:rsidR="000A336B">
          <w:rPr>
            <w:noProof/>
            <w:webHidden/>
          </w:rPr>
          <w:tab/>
        </w:r>
        <w:r w:rsidR="000A336B">
          <w:rPr>
            <w:noProof/>
            <w:webHidden/>
          </w:rPr>
          <w:fldChar w:fldCharType="begin"/>
        </w:r>
        <w:r w:rsidR="000A336B">
          <w:rPr>
            <w:noProof/>
            <w:webHidden/>
          </w:rPr>
          <w:instrText xml:space="preserve"> PAGEREF _Toc410661461 \h </w:instrText>
        </w:r>
        <w:r w:rsidR="000A336B">
          <w:rPr>
            <w:noProof/>
            <w:webHidden/>
          </w:rPr>
        </w:r>
        <w:r w:rsidR="000A336B">
          <w:rPr>
            <w:noProof/>
            <w:webHidden/>
          </w:rPr>
          <w:fldChar w:fldCharType="separate"/>
        </w:r>
        <w:r w:rsidR="000A336B">
          <w:rPr>
            <w:noProof/>
            <w:webHidden/>
          </w:rPr>
          <w:t>10</w:t>
        </w:r>
        <w:r w:rsidR="000A336B">
          <w:rPr>
            <w:noProof/>
            <w:webHidden/>
          </w:rPr>
          <w:fldChar w:fldCharType="end"/>
        </w:r>
      </w:hyperlink>
    </w:p>
    <w:p w:rsidR="001C0B36" w:rsidRPr="007956D9" w:rsidRDefault="005C1D2A" w:rsidP="00AF5D29">
      <w:pPr>
        <w:pStyle w:val="BodyText"/>
      </w:pPr>
      <w:r w:rsidRPr="007956D9">
        <w:fldChar w:fldCharType="end"/>
      </w:r>
    </w:p>
    <w:p w:rsidR="005C53F2" w:rsidRPr="007956D9" w:rsidRDefault="005C53F2" w:rsidP="00823BBF">
      <w:pPr>
        <w:pStyle w:val="Heading1"/>
        <w:sectPr w:rsidR="005C53F2" w:rsidRPr="007956D9"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Pr="007956D9" w:rsidRDefault="006B3B27" w:rsidP="006B3B27">
      <w:pPr>
        <w:pStyle w:val="Heading2"/>
        <w:numPr>
          <w:ilvl w:val="0"/>
          <w:numId w:val="0"/>
        </w:numPr>
      </w:pPr>
      <w:bookmarkStart w:id="9" w:name="_Toc410661409"/>
      <w:r w:rsidRPr="007956D9">
        <w:rPr>
          <w:sz w:val="34"/>
        </w:rPr>
        <w:lastRenderedPageBreak/>
        <w:t>Orientation</w:t>
      </w:r>
      <w:bookmarkEnd w:id="9"/>
    </w:p>
    <w:p w:rsidR="006B3B27" w:rsidRPr="007956D9" w:rsidRDefault="006B3B27" w:rsidP="006B3B27">
      <w:pPr>
        <w:pStyle w:val="Heading3"/>
        <w:numPr>
          <w:ilvl w:val="0"/>
          <w:numId w:val="0"/>
        </w:numPr>
      </w:pPr>
      <w:bookmarkStart w:id="10" w:name="_Toc410661410"/>
      <w:r w:rsidRPr="007956D9">
        <w:rPr>
          <w:i/>
        </w:rPr>
        <w:t>How to Use this Manual</w:t>
      </w:r>
      <w:bookmarkEnd w:id="10"/>
    </w:p>
    <w:p w:rsidR="00E12534" w:rsidRPr="007956D9" w:rsidRDefault="00E12534" w:rsidP="00E12534">
      <w:pPr>
        <w:pStyle w:val="BodyText"/>
      </w:pPr>
      <w:r w:rsidRPr="007956D9">
        <w:t>This manual provides technical information for the Voluntary Service System (VSS) Web Services. This is in support of the kiosks’ user-interface that will allow a volunteer to log into VSS, enter his/her hours to the appropriate job assignment, and receive a meal voucher (if eligible).</w:t>
      </w:r>
    </w:p>
    <w:p w:rsidR="00FE63FA" w:rsidRPr="007956D9" w:rsidRDefault="00FE63FA" w:rsidP="00FE63FA">
      <w:pPr>
        <w:pStyle w:val="Heading3"/>
        <w:numPr>
          <w:ilvl w:val="0"/>
          <w:numId w:val="0"/>
        </w:numPr>
        <w:rPr>
          <w:i/>
        </w:rPr>
      </w:pPr>
      <w:bookmarkStart w:id="11" w:name="_Toc410661411"/>
      <w:r w:rsidRPr="007956D9">
        <w:rPr>
          <w:i/>
        </w:rPr>
        <w:t>Intended Audience</w:t>
      </w:r>
      <w:bookmarkEnd w:id="11"/>
    </w:p>
    <w:p w:rsidR="00E12534" w:rsidRPr="007956D9" w:rsidRDefault="00E12534" w:rsidP="00E12534">
      <w:pPr>
        <w:pStyle w:val="BodyText"/>
      </w:pPr>
      <w:r w:rsidRPr="007956D9">
        <w:t>The intended audience of this manual is the following stakeholders:</w:t>
      </w:r>
    </w:p>
    <w:p w:rsidR="00E12534" w:rsidRPr="007956D9" w:rsidRDefault="00E12534" w:rsidP="00E12534">
      <w:pPr>
        <w:pStyle w:val="BodyText"/>
        <w:numPr>
          <w:ilvl w:val="0"/>
          <w:numId w:val="20"/>
        </w:numPr>
      </w:pPr>
      <w:r w:rsidRPr="007956D9">
        <w:t>Product Development (PD) development teams.</w:t>
      </w:r>
    </w:p>
    <w:p w:rsidR="00E12534" w:rsidRPr="007956D9" w:rsidRDefault="00E12534" w:rsidP="00E12534">
      <w:pPr>
        <w:pStyle w:val="BodyText"/>
        <w:numPr>
          <w:ilvl w:val="0"/>
          <w:numId w:val="20"/>
        </w:numPr>
      </w:pPr>
      <w:r w:rsidRPr="007956D9">
        <w:t>Information Resource Management (IRM) system administrators at Department of Veterans Affairs (VA) sites who are responsible for computer management and system security.</w:t>
      </w:r>
    </w:p>
    <w:p w:rsidR="00E12534" w:rsidRPr="007956D9" w:rsidRDefault="00E12534" w:rsidP="00E12534">
      <w:pPr>
        <w:pStyle w:val="BodyText"/>
        <w:numPr>
          <w:ilvl w:val="0"/>
          <w:numId w:val="20"/>
        </w:numPr>
      </w:pPr>
      <w:r w:rsidRPr="007956D9">
        <w:t>Information Security Officers (ISOs) at VA sites responsible for system security.</w:t>
      </w:r>
    </w:p>
    <w:p w:rsidR="00E12534" w:rsidRPr="007956D9" w:rsidRDefault="00E12534" w:rsidP="00E12534">
      <w:pPr>
        <w:pStyle w:val="BodyText"/>
        <w:numPr>
          <w:ilvl w:val="0"/>
          <w:numId w:val="20"/>
        </w:numPr>
      </w:pPr>
      <w:r w:rsidRPr="007956D9">
        <w:t>Health Product Support (HPS) Information Technology (IT) Specialists who provide application support to VA end-users.</w:t>
      </w:r>
    </w:p>
    <w:p w:rsidR="00724ABC" w:rsidRPr="007956D9" w:rsidRDefault="00724ABC" w:rsidP="00724ABC">
      <w:pPr>
        <w:pStyle w:val="Heading3"/>
        <w:numPr>
          <w:ilvl w:val="0"/>
          <w:numId w:val="0"/>
        </w:numPr>
        <w:rPr>
          <w:i/>
        </w:rPr>
      </w:pPr>
      <w:bookmarkStart w:id="12" w:name="_Toc410661412"/>
      <w:r w:rsidRPr="007956D9">
        <w:rPr>
          <w:i/>
        </w:rPr>
        <w:t>Legal Requirements</w:t>
      </w:r>
      <w:bookmarkEnd w:id="12"/>
    </w:p>
    <w:p w:rsidR="00724ABC" w:rsidRPr="007956D9" w:rsidRDefault="00724ABC" w:rsidP="00724ABC">
      <w:pPr>
        <w:pStyle w:val="BodyText"/>
      </w:pPr>
      <w:r w:rsidRPr="007956D9">
        <w:t xml:space="preserve">There are no special legal requirements involved in the use of </w:t>
      </w:r>
      <w:r w:rsidR="00E12534" w:rsidRPr="007956D9">
        <w:t>VSS Web Services</w:t>
      </w:r>
      <w:r w:rsidR="00F55458" w:rsidRPr="007956D9">
        <w:t>.</w:t>
      </w:r>
    </w:p>
    <w:p w:rsidR="00F55458" w:rsidRPr="007956D9" w:rsidRDefault="00F55458" w:rsidP="00F55458">
      <w:pPr>
        <w:pStyle w:val="Heading3"/>
        <w:numPr>
          <w:ilvl w:val="0"/>
          <w:numId w:val="0"/>
        </w:numPr>
        <w:rPr>
          <w:i/>
        </w:rPr>
      </w:pPr>
      <w:bookmarkStart w:id="13" w:name="_Toc410661413"/>
      <w:r w:rsidRPr="007956D9">
        <w:rPr>
          <w:i/>
        </w:rPr>
        <w:t>Disclaimers</w:t>
      </w:r>
      <w:bookmarkEnd w:id="13"/>
    </w:p>
    <w:p w:rsidR="00110F34" w:rsidRPr="007956D9" w:rsidRDefault="00110F34" w:rsidP="00110F34">
      <w:pPr>
        <w:pStyle w:val="BodyText"/>
      </w:pPr>
      <w:r w:rsidRPr="007956D9">
        <w:t xml:space="preserve">This manual provides an overall explanation of </w:t>
      </w:r>
      <w:r w:rsidR="00E12534" w:rsidRPr="007956D9">
        <w:t>VSS Web Services</w:t>
      </w:r>
      <w:r w:rsidRPr="007956D9">
        <w:t xml:space="preserve"> functionality.  This guide does not attempt to explain ho</w:t>
      </w:r>
      <w:r w:rsidR="00E12534" w:rsidRPr="007956D9">
        <w:t xml:space="preserve">w the overall </w:t>
      </w:r>
      <w:r w:rsidRPr="007956D9">
        <w:t>syste</w:t>
      </w:r>
      <w:r w:rsidR="00EE4D51" w:rsidRPr="007956D9">
        <w:t>m is integrated and maintained.</w:t>
      </w:r>
    </w:p>
    <w:p w:rsidR="00EE4D51" w:rsidRPr="007956D9" w:rsidRDefault="00EE4D51" w:rsidP="00EE4D51">
      <w:pPr>
        <w:pStyle w:val="Caution"/>
        <w:ind w:left="720" w:hanging="720"/>
      </w:pPr>
      <w:r w:rsidRPr="007956D9">
        <w:rPr>
          <w:noProof/>
          <w:lang w:eastAsia="en-US"/>
        </w:rPr>
        <w:drawing>
          <wp:inline distT="0" distB="0" distL="0" distR="0" wp14:anchorId="2A41B43E" wp14:editId="35AC78A1">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956D9">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7956D9" w:rsidRDefault="00AB16CF" w:rsidP="00AB16CF">
      <w:pPr>
        <w:pStyle w:val="Heading3"/>
        <w:numPr>
          <w:ilvl w:val="0"/>
          <w:numId w:val="0"/>
        </w:numPr>
        <w:rPr>
          <w:i/>
        </w:rPr>
      </w:pPr>
      <w:bookmarkStart w:id="14" w:name="_Toc410661414"/>
      <w:r w:rsidRPr="007956D9">
        <w:rPr>
          <w:i/>
        </w:rPr>
        <w:t>Documentation Conventions</w:t>
      </w:r>
      <w:bookmarkEnd w:id="14"/>
    </w:p>
    <w:p w:rsidR="00AB16CF" w:rsidRPr="007956D9" w:rsidRDefault="00AB16CF" w:rsidP="00110F34">
      <w:pPr>
        <w:pStyle w:val="BodyText"/>
      </w:pPr>
      <w:r w:rsidRPr="007956D9">
        <w:t>The following symbols are used throughout this document to alert the reader to special information</w:t>
      </w:r>
      <w:r w:rsidR="00D635BB" w:rsidRPr="007956D9">
        <w:t>.</w:t>
      </w:r>
    </w:p>
    <w:p w:rsidR="00AB16CF" w:rsidRPr="007956D9" w:rsidRDefault="005175B7" w:rsidP="005175B7">
      <w:pPr>
        <w:pStyle w:val="BodyText"/>
        <w:ind w:left="432"/>
        <w:rPr>
          <w:kern w:val="2"/>
        </w:rPr>
      </w:pPr>
      <w:r w:rsidRPr="007956D9">
        <w:rPr>
          <w:noProof/>
        </w:rPr>
        <w:drawing>
          <wp:inline distT="0" distB="0" distL="0" distR="0" wp14:anchorId="349C849E" wp14:editId="739869DA">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956D9">
        <w:tab/>
      </w:r>
      <w:r w:rsidRPr="007956D9">
        <w:rPr>
          <w:b/>
        </w:rPr>
        <w:t>NOTE/REF:</w:t>
      </w:r>
      <w:r w:rsidRPr="007956D9">
        <w:t xml:space="preserve"> U</w:t>
      </w:r>
      <w:r w:rsidRPr="007956D9">
        <w:rPr>
          <w:kern w:val="2"/>
        </w:rPr>
        <w:t>sed to denote general information including references to additional reading material.</w:t>
      </w:r>
    </w:p>
    <w:p w:rsidR="005175B7" w:rsidRPr="007956D9" w:rsidRDefault="005175B7" w:rsidP="005175B7">
      <w:pPr>
        <w:pStyle w:val="BodyText"/>
        <w:ind w:left="432"/>
        <w:rPr>
          <w:kern w:val="2"/>
        </w:rPr>
      </w:pPr>
      <w:r w:rsidRPr="007956D9">
        <w:rPr>
          <w:noProof/>
        </w:rPr>
        <w:drawing>
          <wp:inline distT="0" distB="0" distL="0" distR="0" wp14:anchorId="3921C2D6" wp14:editId="5F3C6222">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956D9">
        <w:tab/>
      </w:r>
      <w:r w:rsidRPr="007956D9">
        <w:rPr>
          <w:rFonts w:cs="Arial"/>
          <w:b/>
        </w:rPr>
        <w:t>CAUTION / RECOMMENDATION / DISCLAIMER</w:t>
      </w:r>
      <w:r w:rsidRPr="007956D9">
        <w:rPr>
          <w:b/>
        </w:rPr>
        <w:t>:</w:t>
      </w:r>
      <w:r w:rsidRPr="007956D9">
        <w:t xml:space="preserve"> U</w:t>
      </w:r>
      <w:r w:rsidRPr="007956D9">
        <w:rPr>
          <w:kern w:val="2"/>
        </w:rPr>
        <w:t>sed to caution the reader to take special notice of critical information.</w:t>
      </w:r>
    </w:p>
    <w:p w:rsidR="00360A00" w:rsidRPr="007956D9" w:rsidRDefault="00360A00" w:rsidP="005175B7">
      <w:pPr>
        <w:pStyle w:val="BodyText"/>
        <w:ind w:left="432"/>
        <w:rPr>
          <w:b/>
          <w:kern w:val="2"/>
        </w:rPr>
      </w:pPr>
      <w:r w:rsidRPr="007956D9">
        <w:rPr>
          <w:kern w:val="2"/>
        </w:rPr>
        <w:lastRenderedPageBreak/>
        <w:t xml:space="preserve">Snapshots of computer online displays (screen captures) and computer source code are shown in non-proportional font and are enclosed within a box.  User responses to displayed prompts are </w:t>
      </w:r>
      <w:r w:rsidRPr="007956D9">
        <w:rPr>
          <w:b/>
          <w:i/>
          <w:kern w:val="2"/>
        </w:rPr>
        <w:t>bold italic</w:t>
      </w:r>
      <w:r w:rsidRPr="007956D9">
        <w:rPr>
          <w:i/>
          <w:kern w:val="2"/>
        </w:rPr>
        <w:t xml:space="preserve"> </w:t>
      </w:r>
      <w:r w:rsidRPr="007956D9">
        <w:rPr>
          <w:kern w:val="2"/>
        </w:rPr>
        <w:t xml:space="preserve">typeface.  Software reserved words are displayed in </w:t>
      </w:r>
      <w:r w:rsidRPr="007956D9">
        <w:rPr>
          <w:b/>
          <w:kern w:val="2"/>
        </w:rPr>
        <w:t xml:space="preserve">bold </w:t>
      </w:r>
      <w:r w:rsidRPr="007956D9">
        <w:rPr>
          <w:kern w:val="2"/>
        </w:rPr>
        <w:t>font</w:t>
      </w:r>
      <w:r w:rsidRPr="007956D9">
        <w:rPr>
          <w:b/>
          <w:kern w:val="2"/>
        </w:rPr>
        <w:t>.</w:t>
      </w:r>
    </w:p>
    <w:p w:rsidR="00360A00" w:rsidRPr="007956D9" w:rsidRDefault="00360A00" w:rsidP="005175B7">
      <w:pPr>
        <w:pStyle w:val="BodyText"/>
        <w:ind w:left="432"/>
        <w:rPr>
          <w:kern w:val="2"/>
        </w:rPr>
      </w:pPr>
      <w:r w:rsidRPr="007956D9">
        <w:rPr>
          <w:kern w:val="2"/>
        </w:rPr>
        <w:t>References to “&lt;</w:t>
      </w:r>
      <w:r w:rsidRPr="007956D9">
        <w:rPr>
          <w:b/>
          <w:kern w:val="2"/>
        </w:rPr>
        <w:t>Enter</w:t>
      </w:r>
      <w:r w:rsidRPr="007956D9">
        <w:rPr>
          <w:kern w:val="2"/>
        </w:rPr>
        <w:t>&gt;” within the screen captures indicate that the user should press the &lt;</w:t>
      </w:r>
      <w:r w:rsidRPr="007956D9">
        <w:rPr>
          <w:b/>
          <w:kern w:val="2"/>
        </w:rPr>
        <w:t>Enter</w:t>
      </w:r>
      <w:r w:rsidRPr="007956D9">
        <w:rPr>
          <w:kern w:val="2"/>
        </w:rPr>
        <w:t xml:space="preserve">&gt; key on the keyboard.  Other special keys are represented within </w:t>
      </w:r>
      <w:r w:rsidRPr="007956D9">
        <w:rPr>
          <w:b/>
          <w:kern w:val="2"/>
        </w:rPr>
        <w:t>&lt; &gt;</w:t>
      </w:r>
      <w:r w:rsidRPr="007956D9">
        <w:rPr>
          <w:kern w:val="2"/>
        </w:rPr>
        <w:t xml:space="preserve"> angle brackets and indicate the user should press the indicated key on the keyboard.  For example, </w:t>
      </w:r>
      <w:r w:rsidRPr="007956D9">
        <w:rPr>
          <w:b/>
          <w:kern w:val="2"/>
        </w:rPr>
        <w:t>&lt;PF1&gt;</w:t>
      </w:r>
      <w:r w:rsidRPr="007956D9">
        <w:rPr>
          <w:kern w:val="2"/>
        </w:rPr>
        <w:t xml:space="preserve"> directs the user to press the </w:t>
      </w:r>
      <w:r w:rsidRPr="007956D9">
        <w:rPr>
          <w:b/>
          <w:kern w:val="2"/>
        </w:rPr>
        <w:t>PF1</w:t>
      </w:r>
      <w:r w:rsidRPr="007956D9">
        <w:rPr>
          <w:kern w:val="2"/>
        </w:rPr>
        <w:t xml:space="preserve"> key on the keyboard.</w:t>
      </w:r>
    </w:p>
    <w:p w:rsidR="00C1416F" w:rsidRPr="007956D9" w:rsidRDefault="00C1416F" w:rsidP="00C1416F">
      <w:pPr>
        <w:pStyle w:val="Heading3"/>
        <w:numPr>
          <w:ilvl w:val="0"/>
          <w:numId w:val="0"/>
        </w:numPr>
        <w:rPr>
          <w:i/>
        </w:rPr>
      </w:pPr>
      <w:bookmarkStart w:id="15" w:name="_Toc410661415"/>
      <w:r w:rsidRPr="007956D9">
        <w:rPr>
          <w:i/>
        </w:rPr>
        <w:t>Commonly Used Terms</w:t>
      </w:r>
      <w:bookmarkEnd w:id="15"/>
    </w:p>
    <w:p w:rsidR="009A5458" w:rsidRPr="007956D9" w:rsidRDefault="009A5458" w:rsidP="009A5458">
      <w:pPr>
        <w:pStyle w:val="Caption"/>
        <w:keepNext/>
      </w:pPr>
      <w:bookmarkStart w:id="16" w:name="_Toc410661456"/>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1</w:t>
      </w:r>
      <w:r w:rsidR="00D21F46">
        <w:rPr>
          <w:noProof/>
        </w:rPr>
        <w:fldChar w:fldCharType="end"/>
      </w:r>
      <w:r w:rsidR="001A7733" w:rsidRPr="007956D9">
        <w:t>: Commonly U</w:t>
      </w:r>
      <w:r w:rsidRPr="007956D9">
        <w:t xml:space="preserve">sed </w:t>
      </w:r>
      <w:r w:rsidR="00E12534" w:rsidRPr="007956D9">
        <w:t>VSS Web Services</w:t>
      </w:r>
      <w:r w:rsidRPr="007956D9">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7956D9" w:rsidTr="009A5458">
        <w:trPr>
          <w:tblHeader/>
        </w:trPr>
        <w:tc>
          <w:tcPr>
            <w:tcW w:w="2124" w:type="dxa"/>
            <w:tcBorders>
              <w:bottom w:val="single" w:sz="8" w:space="0" w:color="auto"/>
            </w:tcBorders>
            <w:shd w:val="clear" w:color="auto" w:fill="C6D9F1" w:themeFill="text2" w:themeFillTint="33"/>
          </w:tcPr>
          <w:p w:rsidR="009A5458" w:rsidRPr="007956D9" w:rsidRDefault="009A5458" w:rsidP="00D92BE0">
            <w:pPr>
              <w:pStyle w:val="TableHeading"/>
            </w:pPr>
            <w:r w:rsidRPr="007956D9">
              <w:t>Term</w:t>
            </w:r>
          </w:p>
        </w:tc>
        <w:tc>
          <w:tcPr>
            <w:tcW w:w="7200" w:type="dxa"/>
            <w:tcBorders>
              <w:bottom w:val="single" w:sz="8" w:space="0" w:color="auto"/>
            </w:tcBorders>
            <w:shd w:val="clear" w:color="auto" w:fill="C6D9F1" w:themeFill="text2" w:themeFillTint="33"/>
          </w:tcPr>
          <w:p w:rsidR="009A5458" w:rsidRPr="007956D9" w:rsidRDefault="009A5458" w:rsidP="00D92BE0">
            <w:pPr>
              <w:pStyle w:val="TableHeading"/>
            </w:pPr>
            <w:r w:rsidRPr="007956D9">
              <w:t>Description</w:t>
            </w:r>
          </w:p>
        </w:tc>
      </w:tr>
      <w:tr w:rsidR="009A5458" w:rsidRPr="007956D9" w:rsidTr="00D92BE0">
        <w:tc>
          <w:tcPr>
            <w:tcW w:w="2124" w:type="dxa"/>
            <w:tcBorders>
              <w:top w:val="single" w:sz="8" w:space="0" w:color="auto"/>
            </w:tcBorders>
          </w:tcPr>
          <w:p w:rsidR="009A5458" w:rsidRPr="007956D9" w:rsidRDefault="00333714" w:rsidP="009A5458">
            <w:pPr>
              <w:pStyle w:val="BodyText"/>
            </w:pPr>
            <w:r w:rsidRPr="007956D9">
              <w:t>VSS</w:t>
            </w:r>
          </w:p>
        </w:tc>
        <w:tc>
          <w:tcPr>
            <w:tcW w:w="7200" w:type="dxa"/>
            <w:tcBorders>
              <w:top w:val="single" w:sz="8" w:space="0" w:color="auto"/>
            </w:tcBorders>
          </w:tcPr>
          <w:p w:rsidR="009A5458" w:rsidRPr="007956D9" w:rsidRDefault="00333714" w:rsidP="00D92BE0">
            <w:pPr>
              <w:pStyle w:val="TableText"/>
              <w:keepNext/>
              <w:keepLines/>
              <w:rPr>
                <w:rFonts w:ascii="Times New Roman" w:hAnsi="Times New Roman" w:cs="Times New Roman"/>
                <w:sz w:val="22"/>
                <w:szCs w:val="22"/>
              </w:rPr>
            </w:pPr>
            <w:r w:rsidRPr="007956D9">
              <w:rPr>
                <w:rFonts w:ascii="Times New Roman" w:hAnsi="Times New Roman" w:cs="Times New Roman"/>
                <w:sz w:val="22"/>
                <w:szCs w:val="22"/>
              </w:rPr>
              <w:t>Veteran’s Point of Service</w:t>
            </w:r>
          </w:p>
        </w:tc>
      </w:tr>
      <w:tr w:rsidR="009A5458" w:rsidRPr="007956D9" w:rsidTr="00D92BE0">
        <w:tc>
          <w:tcPr>
            <w:tcW w:w="2124" w:type="dxa"/>
          </w:tcPr>
          <w:p w:rsidR="009A5458" w:rsidRPr="007956D9" w:rsidRDefault="00333714" w:rsidP="009A5458">
            <w:pPr>
              <w:pStyle w:val="BodyText"/>
            </w:pPr>
            <w:r w:rsidRPr="007956D9">
              <w:t>SOAP</w:t>
            </w:r>
          </w:p>
        </w:tc>
        <w:tc>
          <w:tcPr>
            <w:tcW w:w="7200" w:type="dxa"/>
          </w:tcPr>
          <w:p w:rsidR="009A5458" w:rsidRPr="007956D9" w:rsidRDefault="00333714" w:rsidP="009A5458">
            <w:pPr>
              <w:pStyle w:val="TableText"/>
              <w:keepNext/>
              <w:keepLines/>
              <w:rPr>
                <w:rFonts w:ascii="Times New Roman" w:hAnsi="Times New Roman" w:cs="Times New Roman"/>
                <w:sz w:val="22"/>
                <w:szCs w:val="22"/>
              </w:rPr>
            </w:pPr>
            <w:r w:rsidRPr="007956D9">
              <w:rPr>
                <w:rFonts w:ascii="Times New Roman" w:hAnsi="Times New Roman" w:cs="Times New Roman"/>
                <w:sz w:val="22"/>
                <w:szCs w:val="22"/>
              </w:rPr>
              <w:t>Simple Object Access protocol, is a protocol specification for exchanging structured information in the implementation of web services</w:t>
            </w:r>
          </w:p>
        </w:tc>
      </w:tr>
      <w:tr w:rsidR="009A5458" w:rsidRPr="007956D9" w:rsidTr="00D92BE0">
        <w:tc>
          <w:tcPr>
            <w:tcW w:w="2124" w:type="dxa"/>
          </w:tcPr>
          <w:p w:rsidR="009A5458" w:rsidRPr="007956D9" w:rsidRDefault="00333714" w:rsidP="009A5458">
            <w:pPr>
              <w:pStyle w:val="BodyText"/>
            </w:pPr>
            <w:r w:rsidRPr="007956D9">
              <w:t>Apache-CXF</w:t>
            </w:r>
          </w:p>
        </w:tc>
        <w:tc>
          <w:tcPr>
            <w:tcW w:w="7200" w:type="dxa"/>
          </w:tcPr>
          <w:p w:rsidR="009A5458" w:rsidRPr="007956D9" w:rsidRDefault="00333714" w:rsidP="00333714">
            <w:pPr>
              <w:pStyle w:val="TableText"/>
              <w:keepNext/>
              <w:keepLines/>
              <w:rPr>
                <w:rFonts w:ascii="Times New Roman" w:hAnsi="Times New Roman" w:cs="Times New Roman"/>
                <w:sz w:val="22"/>
                <w:szCs w:val="22"/>
              </w:rPr>
            </w:pPr>
            <w:r w:rsidRPr="007956D9">
              <w:rPr>
                <w:rFonts w:ascii="Times New Roman" w:hAnsi="Times New Roman" w:cs="Times New Roman"/>
                <w:sz w:val="22"/>
                <w:szCs w:val="22"/>
              </w:rPr>
              <w:t>Framework for creating Web Services</w:t>
            </w:r>
          </w:p>
        </w:tc>
      </w:tr>
      <w:tr w:rsidR="009A5458" w:rsidRPr="007956D9" w:rsidTr="00D92BE0">
        <w:tc>
          <w:tcPr>
            <w:tcW w:w="2124" w:type="dxa"/>
          </w:tcPr>
          <w:p w:rsidR="009A5458" w:rsidRPr="007956D9" w:rsidRDefault="00333714" w:rsidP="009A5458">
            <w:pPr>
              <w:pStyle w:val="BodyText"/>
            </w:pPr>
            <w:r w:rsidRPr="007956D9">
              <w:t>Maven</w:t>
            </w:r>
          </w:p>
        </w:tc>
        <w:tc>
          <w:tcPr>
            <w:tcW w:w="7200" w:type="dxa"/>
          </w:tcPr>
          <w:p w:rsidR="009A5458" w:rsidRPr="007956D9" w:rsidRDefault="00333714" w:rsidP="00D92BE0">
            <w:pPr>
              <w:pStyle w:val="TableText"/>
              <w:keepNext/>
              <w:keepLines/>
              <w:rPr>
                <w:rFonts w:ascii="Times New Roman" w:hAnsi="Times New Roman" w:cs="Times New Roman"/>
                <w:sz w:val="22"/>
                <w:szCs w:val="22"/>
              </w:rPr>
            </w:pPr>
            <w:r w:rsidRPr="007956D9">
              <w:rPr>
                <w:rFonts w:ascii="Times New Roman" w:hAnsi="Times New Roman" w:cs="Times New Roman"/>
                <w:sz w:val="22"/>
                <w:szCs w:val="22"/>
              </w:rPr>
              <w:t>Build tool from Apache</w:t>
            </w:r>
          </w:p>
        </w:tc>
      </w:tr>
      <w:tr w:rsidR="009A5458" w:rsidRPr="007956D9" w:rsidTr="00D92BE0">
        <w:tc>
          <w:tcPr>
            <w:tcW w:w="2124" w:type="dxa"/>
          </w:tcPr>
          <w:p w:rsidR="009A5458" w:rsidRPr="007956D9" w:rsidRDefault="009A5458" w:rsidP="009A5458">
            <w:pPr>
              <w:pStyle w:val="BodyText"/>
            </w:pPr>
          </w:p>
        </w:tc>
        <w:tc>
          <w:tcPr>
            <w:tcW w:w="7200" w:type="dxa"/>
          </w:tcPr>
          <w:p w:rsidR="009A5458" w:rsidRPr="007956D9" w:rsidRDefault="009A5458" w:rsidP="00D92BE0">
            <w:pPr>
              <w:pStyle w:val="TableText"/>
              <w:rPr>
                <w:rFonts w:ascii="Times New Roman" w:hAnsi="Times New Roman" w:cs="Times New Roman"/>
                <w:sz w:val="22"/>
                <w:szCs w:val="22"/>
              </w:rPr>
            </w:pPr>
          </w:p>
        </w:tc>
      </w:tr>
    </w:tbl>
    <w:p w:rsidR="009A5458" w:rsidRPr="007956D9" w:rsidRDefault="009A5458" w:rsidP="009A5458">
      <w:pPr>
        <w:pStyle w:val="BodyText"/>
      </w:pPr>
    </w:p>
    <w:p w:rsidR="00D57DFE" w:rsidRPr="007956D9" w:rsidRDefault="00D57DFE" w:rsidP="00D57DFE">
      <w:pPr>
        <w:pStyle w:val="Heading3"/>
        <w:numPr>
          <w:ilvl w:val="0"/>
          <w:numId w:val="0"/>
        </w:numPr>
        <w:rPr>
          <w:i/>
        </w:rPr>
      </w:pPr>
      <w:bookmarkStart w:id="17" w:name="_Toc410661416"/>
      <w:r w:rsidRPr="007956D9">
        <w:rPr>
          <w:i/>
        </w:rPr>
        <w:t>Technical Information Online</w:t>
      </w:r>
      <w:bookmarkEnd w:id="17"/>
    </w:p>
    <w:p w:rsidR="00D57DFE" w:rsidRPr="007956D9" w:rsidRDefault="00A83CA3" w:rsidP="009A5458">
      <w:pPr>
        <w:pStyle w:val="BodyText"/>
      </w:pPr>
      <w:r w:rsidRPr="007956D9">
        <w:t xml:space="preserve">Project documentation for VPS Kiosks may be found in the Technical Services Project </w:t>
      </w:r>
      <w:r w:rsidR="00D635BB" w:rsidRPr="007956D9">
        <w:t>Repository</w:t>
      </w:r>
      <w:r w:rsidRPr="007956D9">
        <w:t xml:space="preserve"> (TSPR).  </w:t>
      </w:r>
    </w:p>
    <w:p w:rsidR="005530D7" w:rsidRPr="007956D9" w:rsidRDefault="005530D7" w:rsidP="005530D7">
      <w:pPr>
        <w:pStyle w:val="Heading3"/>
        <w:numPr>
          <w:ilvl w:val="0"/>
          <w:numId w:val="0"/>
        </w:numPr>
      </w:pPr>
      <w:bookmarkStart w:id="18" w:name="_Toc410661417"/>
      <w:r w:rsidRPr="007956D9">
        <w:rPr>
          <w:i/>
        </w:rPr>
        <w:t>Help Prompts</w:t>
      </w:r>
      <w:bookmarkEnd w:id="18"/>
    </w:p>
    <w:p w:rsidR="005530D7" w:rsidRPr="007956D9" w:rsidRDefault="00F76834" w:rsidP="005530D7">
      <w:pPr>
        <w:pStyle w:val="BodyText"/>
      </w:pPr>
      <w:r w:rsidRPr="007956D9">
        <w:t>There are no onlin</w:t>
      </w:r>
      <w:r w:rsidR="00F95916" w:rsidRPr="007956D9">
        <w:t xml:space="preserve">e help prompts provided for </w:t>
      </w:r>
      <w:r w:rsidR="00E12534" w:rsidRPr="007956D9">
        <w:t>VSS Web Services.</w:t>
      </w:r>
    </w:p>
    <w:p w:rsidR="005530D7" w:rsidRPr="007956D9" w:rsidRDefault="005530D7" w:rsidP="005530D7">
      <w:pPr>
        <w:pStyle w:val="Heading3"/>
        <w:numPr>
          <w:ilvl w:val="0"/>
          <w:numId w:val="0"/>
        </w:numPr>
        <w:rPr>
          <w:i/>
        </w:rPr>
      </w:pPr>
      <w:bookmarkStart w:id="19" w:name="_Toc410661418"/>
      <w:r w:rsidRPr="007956D9">
        <w:rPr>
          <w:i/>
        </w:rPr>
        <w:t>Data Dictionary</w:t>
      </w:r>
      <w:bookmarkEnd w:id="19"/>
    </w:p>
    <w:p w:rsidR="00333714" w:rsidRPr="007956D9" w:rsidRDefault="00333714" w:rsidP="00333714">
      <w:pPr>
        <w:pStyle w:val="BodyText"/>
      </w:pPr>
    </w:p>
    <w:tbl>
      <w:tblPr>
        <w:tblStyle w:val="TableGrid"/>
        <w:tblW w:w="0" w:type="auto"/>
        <w:tblLayout w:type="fixed"/>
        <w:tblLook w:val="04A0" w:firstRow="1" w:lastRow="0" w:firstColumn="1" w:lastColumn="0" w:noHBand="0" w:noVBand="1"/>
        <w:tblCaption w:val="Data Dictionary"/>
        <w:tblDescription w:val="Data Dictionary"/>
      </w:tblPr>
      <w:tblGrid>
        <w:gridCol w:w="1440"/>
        <w:gridCol w:w="3798"/>
      </w:tblGrid>
      <w:tr w:rsidR="00D20786" w:rsidRPr="007956D9" w:rsidTr="00BB6FF4">
        <w:trPr>
          <w:trHeight w:val="467"/>
          <w:tblHeader/>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Function</w:t>
            </w:r>
          </w:p>
        </w:tc>
        <w:tc>
          <w:tcPr>
            <w:tcW w:w="3798" w:type="dxa"/>
          </w:tcPr>
          <w:p w:rsidR="00D20786" w:rsidRPr="007956D9" w:rsidRDefault="00D20786" w:rsidP="006C2657">
            <w:pPr>
              <w:rPr>
                <w:rFonts w:ascii="Arial" w:hAnsi="Arial" w:cs="Arial"/>
                <w:b/>
                <w:sz w:val="18"/>
                <w:szCs w:val="18"/>
              </w:rPr>
            </w:pPr>
            <w:r w:rsidRPr="007956D9">
              <w:rPr>
                <w:rFonts w:ascii="Arial" w:hAnsi="Arial" w:cs="Arial"/>
                <w:b/>
                <w:sz w:val="18"/>
                <w:szCs w:val="18"/>
              </w:rPr>
              <w:t>Table Name</w:t>
            </w:r>
          </w:p>
        </w:tc>
      </w:tr>
      <w:tr w:rsidR="00D20786" w:rsidRPr="007956D9" w:rsidTr="00D20786">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Volunteer Personal Data</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VtkVolunteers</w:t>
            </w:r>
            <w:proofErr w:type="spellEnd"/>
          </w:p>
        </w:tc>
      </w:tr>
      <w:tr w:rsidR="00D20786" w:rsidRPr="007956D9" w:rsidTr="00D20786">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Volunteer Organization</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VtkVolunteerOrganizations</w:t>
            </w:r>
            <w:proofErr w:type="spellEnd"/>
          </w:p>
        </w:tc>
      </w:tr>
      <w:tr w:rsidR="00D20786" w:rsidRPr="007956D9" w:rsidTr="00D20786">
        <w:trPr>
          <w:trHeight w:val="782"/>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Voluntary Station Parameters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VtkVoluntaryStationParameters</w:t>
            </w:r>
            <w:proofErr w:type="spellEnd"/>
          </w:p>
        </w:tc>
      </w:tr>
      <w:tr w:rsidR="00D20786" w:rsidRPr="007956D9" w:rsidTr="00D20786">
        <w:trPr>
          <w:trHeight w:val="548"/>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Benefit Service</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VtkBenefitingServices</w:t>
            </w:r>
            <w:proofErr w:type="spellEnd"/>
          </w:p>
        </w:tc>
      </w:tr>
      <w:tr w:rsidR="00D20786" w:rsidRPr="007956D9" w:rsidTr="00D20786">
        <w:trPr>
          <w:trHeight w:val="62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Daily Volunteer Hours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VtkVlntrHoursDaily</w:t>
            </w:r>
            <w:proofErr w:type="spellEnd"/>
          </w:p>
        </w:tc>
      </w:tr>
      <w:tr w:rsidR="00D20786" w:rsidRPr="007956D9" w:rsidTr="00D20786">
        <w:trPr>
          <w:trHeight w:val="62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Institution</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VtkInstitutions_tbl</w:t>
            </w:r>
            <w:proofErr w:type="spellEnd"/>
          </w:p>
        </w:tc>
      </w:tr>
      <w:tr w:rsidR="00D20786" w:rsidRPr="007956D9" w:rsidTr="00D20786">
        <w:trPr>
          <w:trHeight w:val="62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lastRenderedPageBreak/>
              <w:t>Language</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VtkLanguages</w:t>
            </w:r>
            <w:proofErr w:type="spellEnd"/>
          </w:p>
        </w:tc>
      </w:tr>
      <w:tr w:rsidR="00D20786" w:rsidRPr="007956D9" w:rsidTr="00D20786">
        <w:trPr>
          <w:trHeight w:val="62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Meals Provided</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VtkMealsProvided</w:t>
            </w:r>
            <w:proofErr w:type="spellEnd"/>
          </w:p>
        </w:tc>
      </w:tr>
      <w:tr w:rsidR="00D20786" w:rsidRPr="007956D9" w:rsidTr="00D20786">
        <w:trPr>
          <w:trHeight w:val="80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NAC Status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VtkNACStatuses</w:t>
            </w:r>
            <w:proofErr w:type="spellEnd"/>
          </w:p>
        </w:tc>
      </w:tr>
      <w:tr w:rsidR="00D20786" w:rsidRPr="007956D9" w:rsidTr="00D20786">
        <w:trPr>
          <w:trHeight w:val="80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State information</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VtkState</w:t>
            </w:r>
            <w:proofErr w:type="spellEnd"/>
          </w:p>
        </w:tc>
      </w:tr>
      <w:tr w:rsidR="00D20786" w:rsidRPr="007956D9" w:rsidTr="00D20786">
        <w:trPr>
          <w:trHeight w:val="80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Voluntary Services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VtkVoluntaryServices</w:t>
            </w:r>
            <w:proofErr w:type="spellEnd"/>
          </w:p>
        </w:tc>
      </w:tr>
      <w:tr w:rsidR="00D20786" w:rsidRPr="007956D9" w:rsidTr="00D20786">
        <w:trPr>
          <w:trHeight w:val="71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Voluntary Service Types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VtkVoluntaryServiceTypes</w:t>
            </w:r>
            <w:proofErr w:type="spellEnd"/>
          </w:p>
        </w:tc>
      </w:tr>
      <w:tr w:rsidR="00D20786" w:rsidRPr="007956D9" w:rsidTr="00D20786">
        <w:trPr>
          <w:trHeight w:val="71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Users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VtkUsers</w:t>
            </w:r>
            <w:proofErr w:type="spellEnd"/>
          </w:p>
        </w:tc>
      </w:tr>
      <w:tr w:rsidR="00D20786" w:rsidRPr="007956D9" w:rsidTr="00D20786">
        <w:trPr>
          <w:trHeight w:val="71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Volunteer schedule work days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VtkVolunteerScheduleWorkdays</w:t>
            </w:r>
            <w:proofErr w:type="spellEnd"/>
          </w:p>
        </w:tc>
      </w:tr>
      <w:tr w:rsidR="00D20786" w:rsidRPr="007956D9" w:rsidTr="00D20786">
        <w:trPr>
          <w:trHeight w:val="71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Database logger</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VtkAuditLogKioskWebServices</w:t>
            </w:r>
            <w:proofErr w:type="spellEnd"/>
          </w:p>
        </w:tc>
      </w:tr>
      <w:tr w:rsidR="00D20786" w:rsidRPr="007956D9" w:rsidTr="00D20786">
        <w:trPr>
          <w:trHeight w:val="710"/>
        </w:trPr>
        <w:tc>
          <w:tcPr>
            <w:tcW w:w="1440" w:type="dxa"/>
          </w:tcPr>
          <w:p w:rsidR="00D20786" w:rsidRPr="007956D9" w:rsidRDefault="00D20786" w:rsidP="006C2657">
            <w:pPr>
              <w:rPr>
                <w:rFonts w:ascii="Arial" w:hAnsi="Arial" w:cs="Arial"/>
                <w:b/>
                <w:sz w:val="18"/>
                <w:szCs w:val="18"/>
              </w:rPr>
            </w:pPr>
            <w:r w:rsidRPr="007956D9">
              <w:rPr>
                <w:rFonts w:ascii="Arial" w:hAnsi="Arial" w:cs="Arial"/>
                <w:b/>
                <w:sz w:val="18"/>
                <w:szCs w:val="18"/>
              </w:rPr>
              <w:t>Holidays</w:t>
            </w:r>
          </w:p>
        </w:tc>
        <w:tc>
          <w:tcPr>
            <w:tcW w:w="3798" w:type="dxa"/>
          </w:tcPr>
          <w:p w:rsidR="00D20786" w:rsidRPr="007956D9" w:rsidRDefault="00D20786" w:rsidP="006C2657">
            <w:pPr>
              <w:rPr>
                <w:rFonts w:ascii="Arial" w:hAnsi="Arial" w:cs="Arial"/>
                <w:b/>
                <w:sz w:val="18"/>
                <w:szCs w:val="18"/>
              </w:rPr>
            </w:pPr>
            <w:proofErr w:type="spellStart"/>
            <w:r w:rsidRPr="007956D9">
              <w:rPr>
                <w:rFonts w:ascii="Arial" w:hAnsi="Arial" w:cs="Arial"/>
                <w:b/>
                <w:sz w:val="18"/>
                <w:szCs w:val="18"/>
              </w:rPr>
              <w:t>VtkHolidays</w:t>
            </w:r>
            <w:proofErr w:type="spellEnd"/>
          </w:p>
        </w:tc>
      </w:tr>
    </w:tbl>
    <w:p w:rsidR="00333714" w:rsidRPr="007956D9" w:rsidRDefault="00333714" w:rsidP="00333714">
      <w:pPr>
        <w:pStyle w:val="BodyText"/>
      </w:pPr>
    </w:p>
    <w:p w:rsidR="005530D7" w:rsidRPr="007956D9" w:rsidRDefault="005530D7" w:rsidP="005530D7">
      <w:pPr>
        <w:pStyle w:val="Heading3"/>
        <w:numPr>
          <w:ilvl w:val="0"/>
          <w:numId w:val="0"/>
        </w:numPr>
        <w:rPr>
          <w:i/>
        </w:rPr>
      </w:pPr>
      <w:bookmarkStart w:id="20" w:name="_Toc410661419"/>
      <w:r w:rsidRPr="007956D9">
        <w:rPr>
          <w:i/>
        </w:rPr>
        <w:t>Assumptions</w:t>
      </w:r>
      <w:bookmarkEnd w:id="20"/>
    </w:p>
    <w:p w:rsidR="005530D7" w:rsidRPr="007956D9" w:rsidRDefault="005530D7" w:rsidP="005530D7">
      <w:pPr>
        <w:pStyle w:val="BodyText"/>
      </w:pPr>
      <w:r w:rsidRPr="007956D9">
        <w:t>This guide is written with the assumption that the reader is familiar with:</w:t>
      </w:r>
    </w:p>
    <w:p w:rsidR="00027B89" w:rsidRPr="007956D9" w:rsidRDefault="00027B89" w:rsidP="005530D7">
      <w:pPr>
        <w:pStyle w:val="BodyText"/>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384"/>
        <w:gridCol w:w="1971"/>
        <w:gridCol w:w="5221"/>
      </w:tblGrid>
      <w:tr w:rsidR="00027B89" w:rsidRPr="007956D9" w:rsidTr="006C2657">
        <w:trPr>
          <w:cantSplit/>
          <w:tblHeader/>
        </w:trPr>
        <w:tc>
          <w:tcPr>
            <w:tcW w:w="1245" w:type="pct"/>
            <w:shd w:val="clear" w:color="auto" w:fill="D9D9D9" w:themeFill="background1" w:themeFillShade="D9"/>
          </w:tcPr>
          <w:p w:rsidR="00027B89" w:rsidRPr="007956D9" w:rsidRDefault="00027B89" w:rsidP="006C2657">
            <w:pPr>
              <w:pStyle w:val="TableHeading"/>
            </w:pPr>
            <w:r w:rsidRPr="007956D9">
              <w:t xml:space="preserve">Group </w:t>
            </w:r>
          </w:p>
        </w:tc>
        <w:tc>
          <w:tcPr>
            <w:tcW w:w="1029" w:type="pct"/>
            <w:shd w:val="clear" w:color="auto" w:fill="D9D9D9" w:themeFill="background1" w:themeFillShade="D9"/>
          </w:tcPr>
          <w:p w:rsidR="00027B89" w:rsidRPr="007956D9" w:rsidRDefault="00027B89" w:rsidP="006C2657">
            <w:pPr>
              <w:pStyle w:val="TableHeading"/>
            </w:pPr>
            <w:r w:rsidRPr="007956D9">
              <w:t xml:space="preserve">Name </w:t>
            </w:r>
          </w:p>
        </w:tc>
        <w:tc>
          <w:tcPr>
            <w:tcW w:w="2726" w:type="pct"/>
            <w:shd w:val="clear" w:color="auto" w:fill="D9D9D9" w:themeFill="background1" w:themeFillShade="D9"/>
          </w:tcPr>
          <w:p w:rsidR="00027B89" w:rsidRPr="007956D9" w:rsidRDefault="00027B89" w:rsidP="006C2657">
            <w:pPr>
              <w:pStyle w:val="TableHeading"/>
            </w:pPr>
            <w:r w:rsidRPr="007956D9">
              <w:t xml:space="preserve">Description </w:t>
            </w:r>
          </w:p>
        </w:tc>
      </w:tr>
      <w:tr w:rsidR="00027B89" w:rsidRPr="007956D9" w:rsidTr="006C2657">
        <w:trPr>
          <w:cantSplit/>
        </w:trPr>
        <w:tc>
          <w:tcPr>
            <w:tcW w:w="1245" w:type="pct"/>
            <w:vMerge w:val="restart"/>
          </w:tcPr>
          <w:p w:rsidR="00027B89" w:rsidRPr="007956D9" w:rsidRDefault="00027B89" w:rsidP="006C2657">
            <w:pPr>
              <w:pStyle w:val="Table-Text"/>
            </w:pPr>
            <w:r w:rsidRPr="007956D9">
              <w:t>MS SQL Server Database</w:t>
            </w:r>
          </w:p>
        </w:tc>
        <w:tc>
          <w:tcPr>
            <w:tcW w:w="1029" w:type="pct"/>
          </w:tcPr>
          <w:p w:rsidR="00027B89" w:rsidRPr="007956D9" w:rsidRDefault="00027B89" w:rsidP="006C2657">
            <w:pPr>
              <w:pStyle w:val="Table-Text"/>
            </w:pPr>
            <w:r w:rsidRPr="007956D9">
              <w:t>Authoritative Source for VSS Data</w:t>
            </w:r>
          </w:p>
        </w:tc>
        <w:tc>
          <w:tcPr>
            <w:tcW w:w="2726" w:type="pct"/>
          </w:tcPr>
          <w:p w:rsidR="00027B89" w:rsidRPr="007956D9" w:rsidRDefault="00027B89" w:rsidP="006C2657">
            <w:pPr>
              <w:pStyle w:val="Table-Text"/>
            </w:pPr>
            <w:r w:rsidRPr="007956D9">
              <w:t>The existing VSS MS SQL Server database will continue to serve as the authoritative source for volunteer services.</w:t>
            </w:r>
          </w:p>
        </w:tc>
      </w:tr>
      <w:tr w:rsidR="00027B89" w:rsidRPr="007956D9" w:rsidTr="006C2657">
        <w:trPr>
          <w:cantSplit/>
        </w:trPr>
        <w:tc>
          <w:tcPr>
            <w:tcW w:w="1245" w:type="pct"/>
            <w:vMerge/>
          </w:tcPr>
          <w:p w:rsidR="00027B89" w:rsidRPr="007956D9" w:rsidRDefault="00027B89" w:rsidP="006C2657">
            <w:pPr>
              <w:pStyle w:val="Table-Text"/>
            </w:pPr>
          </w:p>
        </w:tc>
        <w:tc>
          <w:tcPr>
            <w:tcW w:w="1029" w:type="pct"/>
          </w:tcPr>
          <w:p w:rsidR="00027B89" w:rsidRPr="007956D9" w:rsidRDefault="00027B89" w:rsidP="006C2657">
            <w:pPr>
              <w:pStyle w:val="Table-Text"/>
            </w:pPr>
            <w:r w:rsidRPr="007956D9">
              <w:t xml:space="preserve">VSS data changes </w:t>
            </w:r>
          </w:p>
        </w:tc>
        <w:tc>
          <w:tcPr>
            <w:tcW w:w="2726" w:type="pct"/>
          </w:tcPr>
          <w:p w:rsidR="00027B89" w:rsidRPr="007956D9" w:rsidRDefault="00027B89" w:rsidP="006C2657">
            <w:pPr>
              <w:pStyle w:val="Table-Text"/>
            </w:pPr>
            <w:r w:rsidRPr="007956D9">
              <w:t xml:space="preserve">Implementation should require minimal changes to the VSS MS SQL Server database. Ideally, the underlying database changes should be so minimal that the existing kiosk-like workstations supporting VSS and the new </w:t>
            </w:r>
            <w:proofErr w:type="spellStart"/>
            <w:r w:rsidRPr="007956D9">
              <w:t>VetLink</w:t>
            </w:r>
            <w:proofErr w:type="spellEnd"/>
            <w:r w:rsidRPr="007956D9">
              <w:t xml:space="preserve"> Kiosks can work side-by-side without disruption as new </w:t>
            </w:r>
            <w:proofErr w:type="spellStart"/>
            <w:r w:rsidRPr="007956D9">
              <w:t>VetLink</w:t>
            </w:r>
            <w:proofErr w:type="spellEnd"/>
            <w:r w:rsidRPr="007956D9">
              <w:t xml:space="preserve"> Kiosks are introduced and legacy VSS workstations are decommissioned. </w:t>
            </w:r>
          </w:p>
        </w:tc>
      </w:tr>
      <w:tr w:rsidR="00027B89" w:rsidRPr="007956D9" w:rsidTr="006C2657">
        <w:trPr>
          <w:cantSplit/>
          <w:trHeight w:val="1225"/>
        </w:trPr>
        <w:tc>
          <w:tcPr>
            <w:tcW w:w="1245" w:type="pct"/>
          </w:tcPr>
          <w:p w:rsidR="00027B89" w:rsidRPr="007956D9" w:rsidRDefault="00027B89" w:rsidP="006C2657">
            <w:pPr>
              <w:pStyle w:val="Table-Text"/>
            </w:pPr>
            <w:r w:rsidRPr="007956D9">
              <w:lastRenderedPageBreak/>
              <w:t xml:space="preserve">User Interface </w:t>
            </w:r>
          </w:p>
        </w:tc>
        <w:tc>
          <w:tcPr>
            <w:tcW w:w="1029" w:type="pct"/>
          </w:tcPr>
          <w:p w:rsidR="00027B89" w:rsidRPr="007956D9" w:rsidRDefault="00027B89" w:rsidP="006C2657">
            <w:pPr>
              <w:pStyle w:val="Table-Text"/>
            </w:pPr>
            <w:r w:rsidRPr="007956D9">
              <w:t>KIOSK User Interface</w:t>
            </w:r>
          </w:p>
        </w:tc>
        <w:tc>
          <w:tcPr>
            <w:tcW w:w="2726" w:type="pct"/>
          </w:tcPr>
          <w:p w:rsidR="00027B89" w:rsidRPr="007956D9" w:rsidRDefault="00027B89" w:rsidP="007956D9">
            <w:pPr>
              <w:pStyle w:val="Table-Text"/>
            </w:pPr>
            <w:r w:rsidRPr="007956D9">
              <w:t>The VSS Web Services will be consumed directly or indirectly by the Point of Service kiosk system.  These Kiosks will be 100% responsible for creating the user interface component</w:t>
            </w:r>
            <w:r w:rsidR="007956D9" w:rsidRPr="007956D9">
              <w:t>s seen by end user volunteers.</w:t>
            </w:r>
            <w:r w:rsidRPr="007956D9">
              <w:t xml:space="preserve"> </w:t>
            </w:r>
          </w:p>
        </w:tc>
      </w:tr>
      <w:tr w:rsidR="00027B89" w:rsidRPr="007956D9" w:rsidTr="006C2657">
        <w:trPr>
          <w:cantSplit/>
          <w:trHeight w:val="1734"/>
        </w:trPr>
        <w:tc>
          <w:tcPr>
            <w:tcW w:w="1245" w:type="pct"/>
            <w:vMerge w:val="restart"/>
          </w:tcPr>
          <w:p w:rsidR="00027B89" w:rsidRPr="007956D9" w:rsidRDefault="00027B89" w:rsidP="006C2657">
            <w:pPr>
              <w:pStyle w:val="Table-Text"/>
            </w:pPr>
            <w:r w:rsidRPr="007956D9">
              <w:t xml:space="preserve">Program Governance </w:t>
            </w:r>
          </w:p>
        </w:tc>
        <w:tc>
          <w:tcPr>
            <w:tcW w:w="1029" w:type="pct"/>
          </w:tcPr>
          <w:p w:rsidR="00027B89" w:rsidRPr="007956D9" w:rsidRDefault="00027B89" w:rsidP="006C2657">
            <w:pPr>
              <w:pStyle w:val="Table-Text"/>
            </w:pPr>
            <w:r w:rsidRPr="007956D9">
              <w:t xml:space="preserve">Business Review </w:t>
            </w:r>
          </w:p>
        </w:tc>
        <w:tc>
          <w:tcPr>
            <w:tcW w:w="2726" w:type="pct"/>
          </w:tcPr>
          <w:p w:rsidR="00027B89" w:rsidRPr="007956D9" w:rsidRDefault="00027B89" w:rsidP="006C2657">
            <w:pPr>
              <w:pStyle w:val="Table-Text"/>
            </w:pPr>
            <w:r w:rsidRPr="007956D9">
              <w:t xml:space="preserve">VSS PMO will review / approve design-development artifacts, to include iteration/release plans, design artifacts, traceability artifacts. Additionally, VSS PMO will coordinate acceptance testing, procurement deliverables, and implementation assistance and planning. </w:t>
            </w:r>
          </w:p>
        </w:tc>
      </w:tr>
      <w:tr w:rsidR="00027B89" w:rsidRPr="007956D9" w:rsidTr="006C2657">
        <w:trPr>
          <w:cantSplit/>
        </w:trPr>
        <w:tc>
          <w:tcPr>
            <w:tcW w:w="1245" w:type="pct"/>
            <w:vMerge/>
          </w:tcPr>
          <w:p w:rsidR="00027B89" w:rsidRPr="007956D9" w:rsidRDefault="00027B89" w:rsidP="006C2657">
            <w:pPr>
              <w:pStyle w:val="Table-Text"/>
            </w:pPr>
          </w:p>
        </w:tc>
        <w:tc>
          <w:tcPr>
            <w:tcW w:w="1029" w:type="pct"/>
          </w:tcPr>
          <w:p w:rsidR="00027B89" w:rsidRPr="007956D9" w:rsidRDefault="00027B89" w:rsidP="006C2657">
            <w:pPr>
              <w:pStyle w:val="Table-Text"/>
            </w:pPr>
            <w:r w:rsidRPr="007956D9">
              <w:t xml:space="preserve">Architectural Review </w:t>
            </w:r>
          </w:p>
        </w:tc>
        <w:tc>
          <w:tcPr>
            <w:tcW w:w="2726" w:type="pct"/>
          </w:tcPr>
          <w:p w:rsidR="00027B89" w:rsidRPr="007956D9" w:rsidRDefault="00027B89" w:rsidP="006C2657">
            <w:pPr>
              <w:pStyle w:val="Table-Text"/>
            </w:pPr>
            <w:r w:rsidRPr="007956D9">
              <w:t xml:space="preserve">Eventual design artifacts derived from identified capabilities and subsequent detailed use cases will be subject to review/approval by applicable review architectural review authorities. </w:t>
            </w:r>
          </w:p>
        </w:tc>
      </w:tr>
    </w:tbl>
    <w:p w:rsidR="00027B89" w:rsidRPr="007956D9" w:rsidRDefault="00027B89" w:rsidP="005530D7">
      <w:pPr>
        <w:pStyle w:val="BodyText"/>
      </w:pPr>
    </w:p>
    <w:p w:rsidR="005B1FA8" w:rsidRPr="007956D9" w:rsidRDefault="005B1FA8" w:rsidP="005B1FA8">
      <w:pPr>
        <w:pStyle w:val="Heading3"/>
        <w:numPr>
          <w:ilvl w:val="0"/>
          <w:numId w:val="0"/>
        </w:numPr>
        <w:rPr>
          <w:i/>
        </w:rPr>
      </w:pPr>
      <w:bookmarkStart w:id="21" w:name="_Toc410661420"/>
      <w:r w:rsidRPr="007956D9">
        <w:rPr>
          <w:i/>
        </w:rPr>
        <w:t>References</w:t>
      </w:r>
      <w:bookmarkEnd w:id="21"/>
    </w:p>
    <w:p w:rsidR="005B1FA8" w:rsidRPr="007956D9" w:rsidRDefault="00303997" w:rsidP="005B1FA8">
      <w:pPr>
        <w:pStyle w:val="BodyText"/>
      </w:pPr>
      <w:r w:rsidRPr="007956D9">
        <w:t xml:space="preserve">The following references support the reader’s understanding of the operation and functioning of </w:t>
      </w:r>
      <w:r w:rsidR="004141BF" w:rsidRPr="007956D9">
        <w:t>VPS 1*4</w:t>
      </w:r>
      <w:r w:rsidRPr="007956D9">
        <w:t>:</w:t>
      </w:r>
    </w:p>
    <w:p w:rsidR="00303997" w:rsidRPr="007956D9" w:rsidRDefault="00E12534" w:rsidP="006C0521">
      <w:pPr>
        <w:pStyle w:val="ListBullet"/>
        <w:numPr>
          <w:ilvl w:val="0"/>
          <w:numId w:val="24"/>
        </w:numPr>
        <w:rPr>
          <w:i/>
        </w:rPr>
      </w:pPr>
      <w:r w:rsidRPr="007956D9">
        <w:rPr>
          <w:i/>
        </w:rPr>
        <w:t>VSS Web Services</w:t>
      </w:r>
      <w:r w:rsidR="003052A4" w:rsidRPr="007956D9">
        <w:rPr>
          <w:i/>
        </w:rPr>
        <w:t xml:space="preserve"> Technical Manual</w:t>
      </w:r>
      <w:r w:rsidR="00303997" w:rsidRPr="007956D9">
        <w:rPr>
          <w:i/>
        </w:rPr>
        <w:t xml:space="preserve"> (this guide)</w:t>
      </w:r>
    </w:p>
    <w:p w:rsidR="00B13BAA" w:rsidRPr="007956D9" w:rsidRDefault="00B13BAA" w:rsidP="006C0521">
      <w:pPr>
        <w:pStyle w:val="ListBullet"/>
        <w:numPr>
          <w:ilvl w:val="0"/>
          <w:numId w:val="24"/>
        </w:numPr>
        <w:rPr>
          <w:i/>
        </w:rPr>
      </w:pPr>
      <w:r w:rsidRPr="007956D9">
        <w:rPr>
          <w:i/>
        </w:rPr>
        <w:t>Veteran’s Point of Service (VPS) FY14 OIT PD BRD, Version 2.0 (May 2014)</w:t>
      </w:r>
    </w:p>
    <w:p w:rsidR="00B13BAA" w:rsidRPr="007956D9" w:rsidRDefault="00B13BAA" w:rsidP="006C0521">
      <w:pPr>
        <w:pStyle w:val="ListBullet"/>
        <w:numPr>
          <w:ilvl w:val="0"/>
          <w:numId w:val="24"/>
        </w:numPr>
        <w:rPr>
          <w:i/>
        </w:rPr>
      </w:pPr>
      <w:r w:rsidRPr="007956D9">
        <w:rPr>
          <w:i/>
        </w:rPr>
        <w:t>20090210 VHA Point-of-Service Initiative BRD</w:t>
      </w:r>
    </w:p>
    <w:p w:rsidR="00683DBB" w:rsidRPr="007956D9" w:rsidRDefault="00683DBB" w:rsidP="00823BBF">
      <w:pPr>
        <w:pStyle w:val="Heading1"/>
      </w:pPr>
      <w:bookmarkStart w:id="22" w:name="_Toc410661421"/>
      <w:r w:rsidRPr="007956D9">
        <w:t>Introduction</w:t>
      </w:r>
      <w:bookmarkEnd w:id="3"/>
      <w:bookmarkEnd w:id="4"/>
      <w:bookmarkEnd w:id="5"/>
      <w:bookmarkEnd w:id="6"/>
      <w:bookmarkEnd w:id="7"/>
      <w:bookmarkEnd w:id="22"/>
    </w:p>
    <w:p w:rsidR="00683DBB" w:rsidRPr="007956D9"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7956D9">
        <w:t xml:space="preserve">The </w:t>
      </w:r>
      <w:r w:rsidR="00E12534" w:rsidRPr="007956D9">
        <w:rPr>
          <w:i/>
        </w:rPr>
        <w:t xml:space="preserve">VSS Web Services </w:t>
      </w:r>
      <w:r w:rsidR="003052A4" w:rsidRPr="007956D9">
        <w:rPr>
          <w:i/>
        </w:rPr>
        <w:t>Technical Manual</w:t>
      </w:r>
      <w:r w:rsidRPr="007956D9">
        <w:t xml:space="preserve"> provides descript</w:t>
      </w:r>
      <w:r w:rsidR="009F0824" w:rsidRPr="007956D9">
        <w:t>ive information and instruction</w:t>
      </w:r>
      <w:r w:rsidRPr="007956D9">
        <w:t xml:space="preserve"> on the use of </w:t>
      </w:r>
      <w:r w:rsidR="00E12534" w:rsidRPr="007956D9">
        <w:t xml:space="preserve">VSS Web Services.  </w:t>
      </w:r>
      <w:r w:rsidRPr="007956D9">
        <w:t xml:space="preserve">This document is intended for systems managers—Information Resource Management (IRM) personnel who are responsible for implementing and maintaining this software, application programmers, and developers. It acquaints system managers with the software structure and functionality of the </w:t>
      </w:r>
      <w:r w:rsidR="00E12534" w:rsidRPr="007956D9">
        <w:t xml:space="preserve">Web Services </w:t>
      </w:r>
      <w:r w:rsidRPr="007956D9">
        <w:t xml:space="preserve">that comprise this software. </w:t>
      </w:r>
      <w:bookmarkEnd w:id="29"/>
      <w:bookmarkEnd w:id="30"/>
      <w:bookmarkEnd w:id="31"/>
      <w:bookmarkEnd w:id="32"/>
      <w:bookmarkEnd w:id="33"/>
      <w:bookmarkEnd w:id="34"/>
      <w:bookmarkEnd w:id="35"/>
    </w:p>
    <w:p w:rsidR="00683DBB" w:rsidRPr="007956D9"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10661422"/>
      <w:bookmarkStart w:id="45" w:name="Scope1"/>
      <w:bookmarkEnd w:id="36"/>
      <w:r w:rsidRPr="007956D9">
        <w:t>Product Overview</w:t>
      </w:r>
      <w:bookmarkEnd w:id="37"/>
      <w:bookmarkEnd w:id="38"/>
      <w:bookmarkEnd w:id="39"/>
      <w:bookmarkEnd w:id="40"/>
      <w:bookmarkEnd w:id="41"/>
      <w:bookmarkEnd w:id="42"/>
      <w:bookmarkEnd w:id="43"/>
      <w:bookmarkEnd w:id="44"/>
    </w:p>
    <w:p w:rsidR="00027B89" w:rsidRPr="007956D9" w:rsidRDefault="00027B89" w:rsidP="00027B89">
      <w:pPr>
        <w:pStyle w:val="BodyText"/>
      </w:pPr>
      <w:r w:rsidRPr="007956D9">
        <w:t xml:space="preserve">The VSS Web Services application is expected to support the following operations. </w:t>
      </w:r>
    </w:p>
    <w:p w:rsidR="00027B89" w:rsidRPr="007956D9" w:rsidRDefault="00027B89" w:rsidP="00027B89">
      <w:pPr>
        <w:pStyle w:val="BodyText"/>
        <w:numPr>
          <w:ilvl w:val="0"/>
          <w:numId w:val="29"/>
        </w:numPr>
        <w:rPr>
          <w:sz w:val="24"/>
          <w:szCs w:val="24"/>
        </w:rPr>
      </w:pPr>
      <w:proofErr w:type="spellStart"/>
      <w:r w:rsidRPr="007956D9">
        <w:rPr>
          <w:sz w:val="24"/>
          <w:szCs w:val="24"/>
        </w:rPr>
        <w:t>getVolunteerShortDescriptions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getVolunteers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getVolunteer</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getVoluntaryStationParameters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addDailyVolunteerHours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editDailyVolunteerHours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t>getMeals</w:t>
      </w:r>
      <w:proofErr w:type="spellEnd"/>
    </w:p>
    <w:p w:rsidR="00027B89" w:rsidRPr="007956D9" w:rsidRDefault="00027B89" w:rsidP="00027B89">
      <w:pPr>
        <w:pStyle w:val="BodyText"/>
        <w:numPr>
          <w:ilvl w:val="0"/>
          <w:numId w:val="29"/>
        </w:numPr>
        <w:rPr>
          <w:sz w:val="24"/>
          <w:szCs w:val="24"/>
        </w:rPr>
      </w:pPr>
      <w:proofErr w:type="spellStart"/>
      <w:r w:rsidRPr="007956D9">
        <w:rPr>
          <w:sz w:val="24"/>
          <w:szCs w:val="24"/>
        </w:rPr>
        <w:lastRenderedPageBreak/>
        <w:t>getPreviousVolunteerAssignments</w:t>
      </w:r>
      <w:proofErr w:type="spellEnd"/>
    </w:p>
    <w:p w:rsidR="00F75835" w:rsidRPr="00401D22" w:rsidRDefault="00027B89" w:rsidP="00027B89">
      <w:pPr>
        <w:pStyle w:val="BodyText"/>
        <w:numPr>
          <w:ilvl w:val="0"/>
          <w:numId w:val="29"/>
        </w:numPr>
      </w:pPr>
      <w:proofErr w:type="spellStart"/>
      <w:r w:rsidRPr="007956D9">
        <w:rPr>
          <w:sz w:val="24"/>
          <w:szCs w:val="24"/>
        </w:rPr>
        <w:t>getVolunteerAssignments</w:t>
      </w:r>
      <w:proofErr w:type="spellEnd"/>
    </w:p>
    <w:p w:rsidR="00401D22" w:rsidRPr="007956D9" w:rsidRDefault="00401D22" w:rsidP="00401D22">
      <w:pPr>
        <w:pStyle w:val="BodyText"/>
        <w:numPr>
          <w:ilvl w:val="0"/>
          <w:numId w:val="29"/>
        </w:numPr>
      </w:pPr>
      <w:proofErr w:type="spellStart"/>
      <w:r w:rsidRPr="00401D22">
        <w:t>updateReprintedFlag</w:t>
      </w:r>
      <w:proofErr w:type="spellEnd"/>
    </w:p>
    <w:p w:rsidR="00C137FB" w:rsidRPr="007956D9" w:rsidRDefault="00C137FB" w:rsidP="00C137FB">
      <w:pPr>
        <w:pStyle w:val="Heading2"/>
      </w:pPr>
      <w:bookmarkStart w:id="46" w:name="_Toc410661423"/>
      <w:r w:rsidRPr="007956D9">
        <w:t>Namespace Conventions</w:t>
      </w:r>
      <w:bookmarkEnd w:id="46"/>
    </w:p>
    <w:p w:rsidR="00C137FB" w:rsidRPr="007956D9" w:rsidRDefault="00E12534" w:rsidP="00C137FB">
      <w:pPr>
        <w:pStyle w:val="BodyText"/>
      </w:pPr>
      <w:r w:rsidRPr="007956D9">
        <w:t>There is no namespace assigned to VSS Web Services.</w:t>
      </w:r>
    </w:p>
    <w:p w:rsidR="00E27205" w:rsidRPr="007956D9" w:rsidRDefault="00E573E8" w:rsidP="00086F21">
      <w:pPr>
        <w:pStyle w:val="Heading1"/>
      </w:pPr>
      <w:bookmarkStart w:id="47" w:name="AssumptionsDependencies1"/>
      <w:bookmarkStart w:id="48" w:name="_Assumptions_and_Dependencies"/>
      <w:bookmarkStart w:id="49" w:name="_Toc410661424"/>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rsidRPr="007956D9">
        <w:t>Implementation and Maintenance</w:t>
      </w:r>
      <w:bookmarkEnd w:id="49"/>
    </w:p>
    <w:p w:rsidR="00B13BAA" w:rsidRPr="007956D9" w:rsidRDefault="00E573E8" w:rsidP="00B13BAA">
      <w:pPr>
        <w:pStyle w:val="BodyText"/>
      </w:pPr>
      <w:r w:rsidRPr="007956D9">
        <w:t xml:space="preserve">The </w:t>
      </w:r>
      <w:r w:rsidR="00E12534" w:rsidRPr="007956D9">
        <w:rPr>
          <w:i/>
        </w:rPr>
        <w:t xml:space="preserve">VSS Web Services </w:t>
      </w:r>
      <w:r w:rsidRPr="007956D9">
        <w:rPr>
          <w:i/>
        </w:rPr>
        <w:t>Inst</w:t>
      </w:r>
      <w:r w:rsidR="003052A4" w:rsidRPr="007956D9">
        <w:rPr>
          <w:i/>
        </w:rPr>
        <w:t>allation Manual</w:t>
      </w:r>
      <w:r w:rsidRPr="007956D9">
        <w:t xml:space="preserve"> provides detailed information regarding the installation of </w:t>
      </w:r>
      <w:r w:rsidR="00C137FB" w:rsidRPr="007956D9">
        <w:t xml:space="preserve">the </w:t>
      </w:r>
      <w:r w:rsidR="00E12534" w:rsidRPr="007956D9">
        <w:t>VSS Web Services</w:t>
      </w:r>
      <w:r w:rsidRPr="007956D9">
        <w:t>.</w:t>
      </w:r>
    </w:p>
    <w:p w:rsidR="00086F21" w:rsidRPr="007956D9" w:rsidRDefault="00086F21" w:rsidP="00086F21">
      <w:pPr>
        <w:pStyle w:val="Heading2"/>
      </w:pPr>
      <w:bookmarkStart w:id="59" w:name="_Toc410661425"/>
      <w:r w:rsidRPr="007956D9">
        <w:t>Site Parameters</w:t>
      </w:r>
      <w:bookmarkEnd w:id="59"/>
    </w:p>
    <w:p w:rsidR="00BB6C3B" w:rsidRPr="007956D9" w:rsidRDefault="00BB6C3B" w:rsidP="00086F21">
      <w:pPr>
        <w:pStyle w:val="BodyText"/>
      </w:pPr>
      <w:r w:rsidRPr="007956D9">
        <w:t>No site specif</w:t>
      </w:r>
      <w:r w:rsidR="00D5359B" w:rsidRPr="007956D9">
        <w:t xml:space="preserve">ic parameters are provided </w:t>
      </w:r>
      <w:r w:rsidR="009F0824" w:rsidRPr="007956D9">
        <w:t xml:space="preserve">or required </w:t>
      </w:r>
      <w:r w:rsidR="00D5359B" w:rsidRPr="007956D9">
        <w:t xml:space="preserve">for </w:t>
      </w:r>
      <w:r w:rsidR="00E12534" w:rsidRPr="007956D9">
        <w:t>VSS Web Services</w:t>
      </w:r>
      <w:r w:rsidRPr="007956D9">
        <w:t>.</w:t>
      </w:r>
    </w:p>
    <w:p w:rsidR="00086F21" w:rsidRPr="007956D9" w:rsidRDefault="00086F21" w:rsidP="00086F21">
      <w:pPr>
        <w:pStyle w:val="Heading1"/>
      </w:pPr>
      <w:bookmarkStart w:id="60" w:name="_Toc410661426"/>
      <w:r w:rsidRPr="007956D9">
        <w:t>Files</w:t>
      </w:r>
      <w:bookmarkEnd w:id="60"/>
    </w:p>
    <w:p w:rsidR="00B96A5E" w:rsidRPr="007956D9" w:rsidRDefault="00E12534" w:rsidP="00FB74E0">
      <w:pPr>
        <w:pStyle w:val="Heading2"/>
      </w:pPr>
      <w:bookmarkStart w:id="61" w:name="_Toc410661427"/>
      <w:r w:rsidRPr="007956D9">
        <w:t>S</w:t>
      </w:r>
      <w:r w:rsidR="00B96A5E" w:rsidRPr="007956D9">
        <w:t>erver Files</w:t>
      </w:r>
      <w:bookmarkEnd w:id="61"/>
    </w:p>
    <w:p w:rsidR="00B96A5E" w:rsidRPr="007956D9" w:rsidRDefault="00B92E46" w:rsidP="00B96A5E">
      <w:pPr>
        <w:pStyle w:val="BodyText"/>
      </w:pPr>
      <w:r w:rsidRPr="007956D9">
        <w:t xml:space="preserve"> </w:t>
      </w:r>
    </w:p>
    <w:p w:rsidR="009C387C" w:rsidRPr="007956D9" w:rsidRDefault="009C387C" w:rsidP="009C387C">
      <w:pPr>
        <w:pStyle w:val="Caption"/>
        <w:keepNext/>
      </w:pPr>
      <w:bookmarkStart w:id="62" w:name="_Toc410661457"/>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2</w:t>
      </w:r>
      <w:r w:rsidR="00D21F46">
        <w:rPr>
          <w:noProof/>
        </w:rPr>
        <w:fldChar w:fldCharType="end"/>
      </w:r>
      <w:r w:rsidRPr="007956D9">
        <w:t xml:space="preserve"> Server Files Accessed by </w:t>
      </w:r>
      <w:r w:rsidR="008E217B" w:rsidRPr="007956D9">
        <w:t>VSS Web Services</w:t>
      </w:r>
      <w:bookmarkEnd w:id="62"/>
    </w:p>
    <w:tbl>
      <w:tblPr>
        <w:tblStyle w:val="TableGrid"/>
        <w:tblW w:w="0" w:type="auto"/>
        <w:jc w:val="center"/>
        <w:tblLook w:val="04A0" w:firstRow="1" w:lastRow="0" w:firstColumn="1" w:lastColumn="0" w:noHBand="0" w:noVBand="1"/>
        <w:tblCaption w:val="Server files"/>
        <w:tblDescription w:val="Server Files"/>
      </w:tblPr>
      <w:tblGrid>
        <w:gridCol w:w="3618"/>
        <w:gridCol w:w="2766"/>
      </w:tblGrid>
      <w:tr w:rsidR="00BD43A4" w:rsidRPr="007956D9" w:rsidTr="00BB6FF4">
        <w:trPr>
          <w:tblHeader/>
          <w:jc w:val="center"/>
        </w:trPr>
        <w:tc>
          <w:tcPr>
            <w:tcW w:w="3618" w:type="dxa"/>
            <w:shd w:val="clear" w:color="auto" w:fill="C6D9F1" w:themeFill="text2" w:themeFillTint="33"/>
          </w:tcPr>
          <w:p w:rsidR="00BD43A4" w:rsidRPr="007956D9" w:rsidRDefault="00BD43A4" w:rsidP="00B92E46">
            <w:pPr>
              <w:pStyle w:val="BodyText"/>
              <w:jc w:val="center"/>
              <w:rPr>
                <w:b/>
              </w:rPr>
            </w:pPr>
            <w:bookmarkStart w:id="63" w:name="_GoBack" w:colFirst="0" w:colLast="2"/>
            <w:r w:rsidRPr="007956D9">
              <w:rPr>
                <w:b/>
              </w:rPr>
              <w:t xml:space="preserve">FILE </w:t>
            </w:r>
            <w:proofErr w:type="gramStart"/>
            <w:r w:rsidRPr="007956D9">
              <w:rPr>
                <w:b/>
              </w:rPr>
              <w:t xml:space="preserve">NAME </w:t>
            </w:r>
            <w:r w:rsidR="00B92E46" w:rsidRPr="007956D9">
              <w:rPr>
                <w:b/>
              </w:rPr>
              <w:t>..</w:t>
            </w:r>
            <w:proofErr w:type="gramEnd"/>
          </w:p>
        </w:tc>
        <w:tc>
          <w:tcPr>
            <w:tcW w:w="2766" w:type="dxa"/>
            <w:shd w:val="clear" w:color="auto" w:fill="C6D9F1" w:themeFill="text2" w:themeFillTint="33"/>
          </w:tcPr>
          <w:p w:rsidR="00BD43A4" w:rsidRPr="007956D9" w:rsidRDefault="00B92E46" w:rsidP="000F327D">
            <w:pPr>
              <w:pStyle w:val="BodyText"/>
              <w:jc w:val="center"/>
              <w:rPr>
                <w:b/>
              </w:rPr>
            </w:pPr>
            <w:r w:rsidRPr="007956D9">
              <w:rPr>
                <w:b/>
              </w:rPr>
              <w:t xml:space="preserve"> </w:t>
            </w:r>
          </w:p>
        </w:tc>
      </w:tr>
      <w:bookmarkEnd w:id="63"/>
      <w:tr w:rsidR="00BD43A4" w:rsidRPr="007956D9" w:rsidTr="00BB6FF4">
        <w:trPr>
          <w:jc w:val="center"/>
        </w:trPr>
        <w:tc>
          <w:tcPr>
            <w:tcW w:w="3618" w:type="dxa"/>
          </w:tcPr>
          <w:p w:rsidR="00BD43A4" w:rsidRPr="007956D9" w:rsidRDefault="006330D1" w:rsidP="00824FB7">
            <w:pPr>
              <w:pStyle w:val="BodyText"/>
              <w:rPr>
                <w:sz w:val="20"/>
              </w:rPr>
            </w:pPr>
            <w:r w:rsidRPr="007956D9">
              <w:rPr>
                <w:sz w:val="20"/>
              </w:rPr>
              <w:t>C:\&lt;user id&gt;\.m2\settings.xml</w:t>
            </w:r>
          </w:p>
        </w:tc>
        <w:tc>
          <w:tcPr>
            <w:tcW w:w="2766" w:type="dxa"/>
          </w:tcPr>
          <w:p w:rsidR="00BD43A4" w:rsidRPr="007956D9" w:rsidRDefault="006330D1" w:rsidP="00824FB7">
            <w:pPr>
              <w:pStyle w:val="BodyText"/>
              <w:rPr>
                <w:sz w:val="20"/>
              </w:rPr>
            </w:pPr>
            <w:r w:rsidRPr="007956D9">
              <w:rPr>
                <w:sz w:val="20"/>
              </w:rPr>
              <w:t>Maven settings file</w:t>
            </w:r>
          </w:p>
        </w:tc>
      </w:tr>
      <w:tr w:rsidR="00BD43A4" w:rsidRPr="007956D9" w:rsidTr="00BB6FF4">
        <w:trPr>
          <w:jc w:val="center"/>
        </w:trPr>
        <w:tc>
          <w:tcPr>
            <w:tcW w:w="3618" w:type="dxa"/>
          </w:tcPr>
          <w:p w:rsidR="00BD43A4" w:rsidRPr="007956D9" w:rsidRDefault="006330D1" w:rsidP="006330D1">
            <w:pPr>
              <w:pStyle w:val="BodyText"/>
              <w:rPr>
                <w:sz w:val="20"/>
              </w:rPr>
            </w:pPr>
            <w:r w:rsidRPr="007956D9">
              <w:rPr>
                <w:sz w:val="20"/>
              </w:rPr>
              <w:t xml:space="preserve"> C:\data\dev\dev-tools\</w:t>
            </w:r>
            <w:r w:rsidRPr="007956D9">
              <w:t>apache-tomcat-7.0.54\conf\Catalina\localhost\vss.xml</w:t>
            </w:r>
          </w:p>
        </w:tc>
        <w:tc>
          <w:tcPr>
            <w:tcW w:w="2766" w:type="dxa"/>
          </w:tcPr>
          <w:p w:rsidR="00BD43A4" w:rsidRPr="007956D9" w:rsidRDefault="006330D1" w:rsidP="006330D1">
            <w:pPr>
              <w:pStyle w:val="BodyText"/>
              <w:rPr>
                <w:sz w:val="20"/>
              </w:rPr>
            </w:pPr>
            <w:r w:rsidRPr="007956D9">
              <w:rPr>
                <w:sz w:val="20"/>
              </w:rPr>
              <w:t xml:space="preserve">JDBC configuration file to access the SQL Server database </w:t>
            </w:r>
          </w:p>
        </w:tc>
      </w:tr>
      <w:tr w:rsidR="00BD43A4" w:rsidRPr="007956D9" w:rsidTr="00BB6FF4">
        <w:trPr>
          <w:jc w:val="center"/>
        </w:trPr>
        <w:tc>
          <w:tcPr>
            <w:tcW w:w="3618" w:type="dxa"/>
          </w:tcPr>
          <w:p w:rsidR="00BD43A4" w:rsidRPr="007956D9" w:rsidRDefault="006330D1" w:rsidP="00824FB7">
            <w:pPr>
              <w:pStyle w:val="BodyText"/>
              <w:rPr>
                <w:sz w:val="20"/>
              </w:rPr>
            </w:pPr>
            <w:r w:rsidRPr="007956D9">
              <w:rPr>
                <w:sz w:val="20"/>
              </w:rPr>
              <w:t>C:\data\dev\dev-tools\</w:t>
            </w:r>
            <w:r w:rsidRPr="007956D9">
              <w:t>apache-tomcat-7.0.54\webapps\vss.war</w:t>
            </w:r>
          </w:p>
        </w:tc>
        <w:tc>
          <w:tcPr>
            <w:tcW w:w="2766" w:type="dxa"/>
          </w:tcPr>
          <w:p w:rsidR="00BD43A4" w:rsidRPr="007956D9" w:rsidRDefault="006330D1" w:rsidP="00824FB7">
            <w:pPr>
              <w:pStyle w:val="BodyText"/>
              <w:rPr>
                <w:sz w:val="20"/>
              </w:rPr>
            </w:pPr>
            <w:r w:rsidRPr="007956D9">
              <w:rPr>
                <w:sz w:val="20"/>
              </w:rPr>
              <w:t>VSS Web archive file that is deployed on the Apache Tomcat server</w:t>
            </w:r>
          </w:p>
        </w:tc>
      </w:tr>
      <w:tr w:rsidR="00BD43A4" w:rsidRPr="007956D9" w:rsidTr="00BB6FF4">
        <w:trPr>
          <w:jc w:val="center"/>
        </w:trPr>
        <w:tc>
          <w:tcPr>
            <w:tcW w:w="3618" w:type="dxa"/>
          </w:tcPr>
          <w:p w:rsidR="00BD43A4" w:rsidRPr="007956D9" w:rsidRDefault="00924AC5" w:rsidP="00924AC5">
            <w:pPr>
              <w:pStyle w:val="BodyText"/>
              <w:rPr>
                <w:sz w:val="20"/>
              </w:rPr>
            </w:pPr>
            <w:r w:rsidRPr="007956D9">
              <w:rPr>
                <w:sz w:val="20"/>
              </w:rPr>
              <w:t>C:\data\dev\dev-tools\</w:t>
            </w:r>
            <w:r w:rsidRPr="007956D9">
              <w:t>apache-tomcat-7.0.54\bin\vss_audit.log</w:t>
            </w:r>
          </w:p>
        </w:tc>
        <w:tc>
          <w:tcPr>
            <w:tcW w:w="2766" w:type="dxa"/>
          </w:tcPr>
          <w:p w:rsidR="00BD43A4" w:rsidRPr="007956D9" w:rsidRDefault="00924AC5" w:rsidP="00924AC5">
            <w:pPr>
              <w:pStyle w:val="BodyText"/>
              <w:rPr>
                <w:sz w:val="20"/>
              </w:rPr>
            </w:pPr>
            <w:r w:rsidRPr="007956D9">
              <w:rPr>
                <w:sz w:val="20"/>
              </w:rPr>
              <w:t xml:space="preserve">VSS audit log which will be updated in case the </w:t>
            </w:r>
            <w:r w:rsidR="000B7F2E" w:rsidRPr="007956D9">
              <w:rPr>
                <w:sz w:val="20"/>
              </w:rPr>
              <w:t xml:space="preserve">audit </w:t>
            </w:r>
            <w:r w:rsidRPr="007956D9">
              <w:rPr>
                <w:sz w:val="20"/>
              </w:rPr>
              <w:t>logging to the database fails for any reason.</w:t>
            </w:r>
          </w:p>
        </w:tc>
      </w:tr>
      <w:tr w:rsidR="00924AC5" w:rsidRPr="007956D9" w:rsidTr="00BB6FF4">
        <w:trPr>
          <w:jc w:val="center"/>
        </w:trPr>
        <w:tc>
          <w:tcPr>
            <w:tcW w:w="3618" w:type="dxa"/>
          </w:tcPr>
          <w:p w:rsidR="00924AC5" w:rsidRPr="007956D9" w:rsidRDefault="00924AC5" w:rsidP="00B96A5E">
            <w:pPr>
              <w:pStyle w:val="BodyText"/>
              <w:rPr>
                <w:sz w:val="20"/>
              </w:rPr>
            </w:pPr>
            <w:r w:rsidRPr="007956D9">
              <w:rPr>
                <w:sz w:val="20"/>
              </w:rPr>
              <w:t>C:\data\dev\dev-tools\</w:t>
            </w:r>
            <w:r w:rsidRPr="007956D9">
              <w:t>apache-tomcat-7.0.54\bin\vss_error.log</w:t>
            </w:r>
          </w:p>
        </w:tc>
        <w:tc>
          <w:tcPr>
            <w:tcW w:w="2766" w:type="dxa"/>
          </w:tcPr>
          <w:p w:rsidR="00924AC5" w:rsidRPr="007956D9" w:rsidRDefault="00924AC5" w:rsidP="00924AC5">
            <w:pPr>
              <w:pStyle w:val="BodyText"/>
              <w:rPr>
                <w:sz w:val="20"/>
              </w:rPr>
            </w:pPr>
            <w:r w:rsidRPr="007956D9">
              <w:rPr>
                <w:sz w:val="20"/>
              </w:rPr>
              <w:t>VSS error log which will be updated in case the</w:t>
            </w:r>
            <w:r w:rsidR="000B7F2E" w:rsidRPr="007956D9">
              <w:rPr>
                <w:sz w:val="20"/>
              </w:rPr>
              <w:t xml:space="preserve"> error</w:t>
            </w:r>
            <w:r w:rsidRPr="007956D9">
              <w:rPr>
                <w:sz w:val="20"/>
              </w:rPr>
              <w:t xml:space="preserve"> logging to the database fails for any reason.</w:t>
            </w: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B96A5E">
            <w:pPr>
              <w:pStyle w:val="BodyText"/>
              <w:rPr>
                <w:sz w:val="20"/>
              </w:rPr>
            </w:pPr>
          </w:p>
        </w:tc>
        <w:tc>
          <w:tcPr>
            <w:tcW w:w="2766" w:type="dxa"/>
          </w:tcPr>
          <w:p w:rsidR="00924AC5" w:rsidRPr="007956D9" w:rsidRDefault="00924AC5" w:rsidP="00B96A5E">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B96A5E">
            <w:pPr>
              <w:pStyle w:val="BodyText"/>
              <w:rPr>
                <w:sz w:val="20"/>
              </w:rPr>
            </w:pPr>
          </w:p>
        </w:tc>
        <w:tc>
          <w:tcPr>
            <w:tcW w:w="2766" w:type="dxa"/>
          </w:tcPr>
          <w:p w:rsidR="00924AC5" w:rsidRPr="007956D9" w:rsidRDefault="00924AC5" w:rsidP="00B96A5E">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B96A5E">
            <w:pPr>
              <w:pStyle w:val="BodyText"/>
              <w:rPr>
                <w:sz w:val="20"/>
              </w:rPr>
            </w:pPr>
          </w:p>
        </w:tc>
        <w:tc>
          <w:tcPr>
            <w:tcW w:w="2766" w:type="dxa"/>
          </w:tcPr>
          <w:p w:rsidR="00924AC5" w:rsidRPr="007956D9" w:rsidRDefault="00924AC5" w:rsidP="00B96A5E">
            <w:pPr>
              <w:pStyle w:val="BodyText"/>
              <w:rPr>
                <w:sz w:val="20"/>
              </w:rPr>
            </w:pPr>
          </w:p>
        </w:tc>
      </w:tr>
      <w:tr w:rsidR="00924AC5" w:rsidRPr="007956D9" w:rsidTr="00BB6FF4">
        <w:trPr>
          <w:jc w:val="center"/>
        </w:trPr>
        <w:tc>
          <w:tcPr>
            <w:tcW w:w="3618" w:type="dxa"/>
          </w:tcPr>
          <w:p w:rsidR="00924AC5" w:rsidRPr="007956D9" w:rsidRDefault="00924AC5" w:rsidP="00B96A5E">
            <w:pPr>
              <w:pStyle w:val="BodyText"/>
              <w:rPr>
                <w:sz w:val="20"/>
              </w:rPr>
            </w:pPr>
          </w:p>
        </w:tc>
        <w:tc>
          <w:tcPr>
            <w:tcW w:w="2766" w:type="dxa"/>
          </w:tcPr>
          <w:p w:rsidR="00924AC5" w:rsidRPr="007956D9" w:rsidRDefault="00924AC5" w:rsidP="00B96A5E">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0F327D">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B96A5E">
            <w:pPr>
              <w:pStyle w:val="BodyText"/>
              <w:rPr>
                <w:sz w:val="20"/>
              </w:rPr>
            </w:pPr>
          </w:p>
        </w:tc>
        <w:tc>
          <w:tcPr>
            <w:tcW w:w="2766" w:type="dxa"/>
          </w:tcPr>
          <w:p w:rsidR="00924AC5" w:rsidRPr="007956D9" w:rsidRDefault="00924AC5" w:rsidP="00B96A5E">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0E67A4">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0F327D">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r w:rsidR="00924AC5" w:rsidRPr="007956D9" w:rsidTr="00BB6FF4">
        <w:trPr>
          <w:jc w:val="center"/>
        </w:trPr>
        <w:tc>
          <w:tcPr>
            <w:tcW w:w="3618" w:type="dxa"/>
          </w:tcPr>
          <w:p w:rsidR="00924AC5" w:rsidRPr="007956D9" w:rsidRDefault="00924AC5" w:rsidP="00824FB7">
            <w:pPr>
              <w:pStyle w:val="BodyText"/>
              <w:rPr>
                <w:sz w:val="20"/>
              </w:rPr>
            </w:pPr>
          </w:p>
        </w:tc>
        <w:tc>
          <w:tcPr>
            <w:tcW w:w="2766" w:type="dxa"/>
          </w:tcPr>
          <w:p w:rsidR="00924AC5" w:rsidRPr="007956D9" w:rsidRDefault="00924AC5" w:rsidP="00824FB7">
            <w:pPr>
              <w:pStyle w:val="BodyText"/>
              <w:rPr>
                <w:sz w:val="20"/>
              </w:rPr>
            </w:pPr>
          </w:p>
        </w:tc>
      </w:tr>
    </w:tbl>
    <w:p w:rsidR="00F51825" w:rsidRPr="007956D9" w:rsidRDefault="00F51825" w:rsidP="00B96A5E">
      <w:pPr>
        <w:pStyle w:val="BodyText"/>
      </w:pPr>
    </w:p>
    <w:p w:rsidR="00BB6FF4" w:rsidRPr="007956D9" w:rsidRDefault="002761F4" w:rsidP="00086F21">
      <w:pPr>
        <w:pStyle w:val="Heading1"/>
      </w:pPr>
      <w:bookmarkStart w:id="64" w:name="_Toc410661428"/>
      <w:r w:rsidRPr="007956D9">
        <w:t>Global Translation, Journaling and Protection</w:t>
      </w:r>
      <w:bookmarkEnd w:id="50"/>
      <w:bookmarkEnd w:id="51"/>
      <w:bookmarkEnd w:id="52"/>
      <w:bookmarkEnd w:id="53"/>
      <w:bookmarkEnd w:id="54"/>
      <w:bookmarkEnd w:id="55"/>
      <w:bookmarkEnd w:id="56"/>
      <w:bookmarkEnd w:id="57"/>
      <w:bookmarkEnd w:id="58"/>
      <w:bookmarkEnd w:id="64"/>
    </w:p>
    <w:tbl>
      <w:tblPr>
        <w:tblStyle w:val="TableGrid"/>
        <w:tblW w:w="0" w:type="auto"/>
        <w:tblLook w:val="04A0" w:firstRow="1" w:lastRow="0" w:firstColumn="1" w:lastColumn="0" w:noHBand="0" w:noVBand="1"/>
        <w:tblCaption w:val="Global Translation"/>
        <w:tblDescription w:val="Global Translation"/>
      </w:tblPr>
      <w:tblGrid>
        <w:gridCol w:w="3272"/>
        <w:gridCol w:w="6304"/>
      </w:tblGrid>
      <w:tr w:rsidR="00BB6FF4" w:rsidRPr="007956D9" w:rsidTr="00BB6FF4">
        <w:trPr>
          <w:tblHeader/>
        </w:trPr>
        <w:tc>
          <w:tcPr>
            <w:tcW w:w="3258" w:type="dxa"/>
            <w:shd w:val="clear" w:color="auto" w:fill="C6D9F1" w:themeFill="text2" w:themeFillTint="33"/>
          </w:tcPr>
          <w:p w:rsidR="00BB6FF4" w:rsidRPr="007956D9" w:rsidRDefault="00BB6FF4" w:rsidP="009B15B4">
            <w:pPr>
              <w:pStyle w:val="BodyText"/>
              <w:jc w:val="center"/>
              <w:rPr>
                <w:b/>
              </w:rPr>
            </w:pPr>
            <w:r w:rsidRPr="007956D9">
              <w:rPr>
                <w:b/>
              </w:rPr>
              <w:t>Method Name</w:t>
            </w:r>
          </w:p>
        </w:tc>
        <w:tc>
          <w:tcPr>
            <w:tcW w:w="6318" w:type="dxa"/>
            <w:shd w:val="clear" w:color="auto" w:fill="C6D9F1" w:themeFill="text2" w:themeFillTint="33"/>
          </w:tcPr>
          <w:p w:rsidR="00BB6FF4" w:rsidRPr="007956D9" w:rsidRDefault="00BB6FF4" w:rsidP="009B15B4">
            <w:pPr>
              <w:pStyle w:val="BodyText"/>
              <w:jc w:val="center"/>
              <w:rPr>
                <w:b/>
              </w:rPr>
            </w:pPr>
            <w:r w:rsidRPr="007956D9">
              <w:rPr>
                <w:b/>
              </w:rPr>
              <w:t>DESCRIPTION</w:t>
            </w:r>
          </w:p>
        </w:tc>
      </w:tr>
      <w:tr w:rsidR="00BB6FF4" w:rsidRPr="007956D9" w:rsidTr="009B15B4">
        <w:tc>
          <w:tcPr>
            <w:tcW w:w="3258" w:type="dxa"/>
          </w:tcPr>
          <w:p w:rsidR="00BB6FF4" w:rsidRPr="007956D9" w:rsidRDefault="00BB6FF4" w:rsidP="009B15B4">
            <w:pPr>
              <w:pStyle w:val="BodyText"/>
            </w:pPr>
            <w:proofErr w:type="spellStart"/>
            <w:r w:rsidRPr="007956D9">
              <w:t>getVolunteerShortDescriptions</w:t>
            </w:r>
            <w:proofErr w:type="spellEnd"/>
          </w:p>
        </w:tc>
        <w:tc>
          <w:tcPr>
            <w:tcW w:w="6318" w:type="dxa"/>
          </w:tcPr>
          <w:p w:rsidR="00BB6FF4" w:rsidRPr="007956D9" w:rsidRDefault="00BB6FF4" w:rsidP="009B15B4">
            <w:pPr>
              <w:pStyle w:val="BodyText"/>
            </w:pPr>
            <w:proofErr w:type="gramStart"/>
            <w:r w:rsidRPr="007956D9">
              <w:t>gets</w:t>
            </w:r>
            <w:proofErr w:type="gramEnd"/>
            <w:r w:rsidRPr="007956D9">
              <w:t xml:space="preserve"> a list of Volunteers who share the same volunteer identifying code.  The Volunteer Information returned contains just enough information so the volunteer can identify herself/himself by volunteer name.  The VSS database has the unusual characteristic that multiple volunteers may have the same identifying code.  This '...</w:t>
            </w:r>
            <w:proofErr w:type="spellStart"/>
            <w:r w:rsidRPr="007956D9">
              <w:t>ShortDescription</w:t>
            </w:r>
            <w:proofErr w:type="spellEnd"/>
            <w:r w:rsidRPr="007956D9">
              <w:t>' web service operation offers faster and lighter results.  The intent is to use this web service operation in conjunction with the '</w:t>
            </w:r>
            <w:proofErr w:type="spellStart"/>
            <w:r w:rsidRPr="007956D9">
              <w:t>getVolunteer</w:t>
            </w:r>
            <w:proofErr w:type="spellEnd"/>
            <w:r w:rsidRPr="007956D9">
              <w:t xml:space="preserve">' call.  That is, the correct </w:t>
            </w:r>
            <w:proofErr w:type="spellStart"/>
            <w:r w:rsidRPr="007956D9">
              <w:t>volunteerId</w:t>
            </w:r>
            <w:proofErr w:type="spellEnd"/>
            <w:r w:rsidRPr="007956D9">
              <w:t xml:space="preserve"> (not </w:t>
            </w:r>
            <w:proofErr w:type="spellStart"/>
            <w:r w:rsidRPr="007956D9">
              <w:t>volunteerIdentifyingCode</w:t>
            </w:r>
            <w:proofErr w:type="spellEnd"/>
            <w:r w:rsidRPr="007956D9">
              <w:t xml:space="preserve">) returned in the </w:t>
            </w:r>
            <w:proofErr w:type="spellStart"/>
            <w:r w:rsidRPr="007956D9">
              <w:t>getVolunteerShortDescriptions</w:t>
            </w:r>
            <w:proofErr w:type="spellEnd"/>
            <w:r w:rsidRPr="007956D9">
              <w:t>' result should be used in the '</w:t>
            </w:r>
            <w:proofErr w:type="spellStart"/>
            <w:r w:rsidRPr="007956D9">
              <w:t>getVolunteer</w:t>
            </w:r>
            <w:proofErr w:type="spellEnd"/>
            <w:r w:rsidRPr="007956D9">
              <w:t>' call.  The '</w:t>
            </w:r>
            <w:proofErr w:type="spellStart"/>
            <w:r w:rsidRPr="007956D9">
              <w:t>getVolunteer</w:t>
            </w:r>
            <w:proofErr w:type="spellEnd"/>
            <w:r w:rsidRPr="007956D9">
              <w:t>' call then contains far more detailed Volunteer information.</w:t>
            </w:r>
          </w:p>
        </w:tc>
      </w:tr>
      <w:tr w:rsidR="00BB6FF4" w:rsidRPr="007956D9" w:rsidTr="009B15B4">
        <w:tc>
          <w:tcPr>
            <w:tcW w:w="3258" w:type="dxa"/>
          </w:tcPr>
          <w:p w:rsidR="00BB6FF4" w:rsidRPr="007956D9" w:rsidRDefault="00BB6FF4" w:rsidP="009B15B4">
            <w:pPr>
              <w:pStyle w:val="BodyText"/>
            </w:pPr>
            <w:proofErr w:type="spellStart"/>
            <w:r w:rsidRPr="007956D9">
              <w:t>getVolunteers</w:t>
            </w:r>
            <w:proofErr w:type="spellEnd"/>
          </w:p>
        </w:tc>
        <w:tc>
          <w:tcPr>
            <w:tcW w:w="6318" w:type="dxa"/>
          </w:tcPr>
          <w:p w:rsidR="00BB6FF4" w:rsidRPr="007956D9" w:rsidRDefault="00BB6FF4" w:rsidP="009B15B4">
            <w:pPr>
              <w:pStyle w:val="BodyText"/>
            </w:pPr>
            <w:r w:rsidRPr="007956D9">
              <w:t xml:space="preserve">This method gets a list of fully-populated Volunteers who share the same volunteer identifying code - Multiple volunteers often share </w:t>
            </w:r>
            <w:r w:rsidRPr="007956D9">
              <w:lastRenderedPageBreak/>
              <w:t>the same identifying code</w:t>
            </w:r>
          </w:p>
        </w:tc>
      </w:tr>
      <w:tr w:rsidR="00BB6FF4" w:rsidRPr="007956D9" w:rsidTr="009B15B4">
        <w:tc>
          <w:tcPr>
            <w:tcW w:w="3258" w:type="dxa"/>
          </w:tcPr>
          <w:p w:rsidR="00BB6FF4" w:rsidRPr="007956D9" w:rsidRDefault="00BB6FF4" w:rsidP="009B15B4">
            <w:pPr>
              <w:pStyle w:val="BodyText"/>
            </w:pPr>
            <w:proofErr w:type="spellStart"/>
            <w:r w:rsidRPr="007956D9">
              <w:lastRenderedPageBreak/>
              <w:t>getVolunteer</w:t>
            </w:r>
            <w:proofErr w:type="spellEnd"/>
          </w:p>
        </w:tc>
        <w:tc>
          <w:tcPr>
            <w:tcW w:w="6318" w:type="dxa"/>
          </w:tcPr>
          <w:p w:rsidR="00BB6FF4" w:rsidRPr="007956D9" w:rsidRDefault="00BB6FF4" w:rsidP="009B15B4">
            <w:pPr>
              <w:pStyle w:val="BodyText"/>
            </w:pPr>
            <w:r w:rsidRPr="007956D9">
              <w:t xml:space="preserve">This method gets a fully-populated Volunteer with the unique </w:t>
            </w:r>
            <w:proofErr w:type="spellStart"/>
            <w:r w:rsidRPr="007956D9">
              <w:t>volunteerId</w:t>
            </w:r>
            <w:proofErr w:type="spellEnd"/>
            <w:r w:rsidRPr="007956D9">
              <w:t xml:space="preserve">. Unlike the 'volunteer identifying code' which is often shared by many volunteers, the </w:t>
            </w:r>
            <w:proofErr w:type="spellStart"/>
            <w:r w:rsidRPr="007956D9">
              <w:t>volunteerId</w:t>
            </w:r>
            <w:proofErr w:type="spellEnd"/>
            <w:r w:rsidRPr="007956D9">
              <w:t xml:space="preserve"> is unique to each volunteer</w:t>
            </w:r>
          </w:p>
        </w:tc>
      </w:tr>
      <w:tr w:rsidR="00BB6FF4" w:rsidRPr="007956D9" w:rsidTr="009B15B4">
        <w:tc>
          <w:tcPr>
            <w:tcW w:w="3258" w:type="dxa"/>
          </w:tcPr>
          <w:p w:rsidR="00BB6FF4" w:rsidRPr="007956D9" w:rsidRDefault="00BB6FF4" w:rsidP="009B15B4">
            <w:pPr>
              <w:pStyle w:val="BodyText"/>
            </w:pPr>
            <w:proofErr w:type="spellStart"/>
            <w:r w:rsidRPr="007956D9">
              <w:t>getVoluntaryStationParameters</w:t>
            </w:r>
            <w:proofErr w:type="spellEnd"/>
          </w:p>
        </w:tc>
        <w:tc>
          <w:tcPr>
            <w:tcW w:w="6318" w:type="dxa"/>
          </w:tcPr>
          <w:p w:rsidR="00BB6FF4" w:rsidRPr="007956D9" w:rsidRDefault="00BB6FF4" w:rsidP="009B15B4">
            <w:pPr>
              <w:pStyle w:val="BodyText"/>
            </w:pPr>
            <w:r w:rsidRPr="007956D9">
              <w:t>This is a utility method to get additional information about a particular volunteer station / institution</w:t>
            </w:r>
          </w:p>
        </w:tc>
      </w:tr>
      <w:tr w:rsidR="00BB6FF4" w:rsidRPr="007956D9" w:rsidTr="009B15B4">
        <w:tc>
          <w:tcPr>
            <w:tcW w:w="3258" w:type="dxa"/>
          </w:tcPr>
          <w:p w:rsidR="00BB6FF4" w:rsidRPr="007956D9" w:rsidRDefault="00BB6FF4" w:rsidP="009B15B4">
            <w:pPr>
              <w:pStyle w:val="BodyText"/>
            </w:pPr>
            <w:proofErr w:type="spellStart"/>
            <w:r w:rsidRPr="007956D9">
              <w:t>addDailyVolunteerHours</w:t>
            </w:r>
            <w:proofErr w:type="spellEnd"/>
          </w:p>
        </w:tc>
        <w:tc>
          <w:tcPr>
            <w:tcW w:w="6318" w:type="dxa"/>
          </w:tcPr>
          <w:p w:rsidR="00BB6FF4" w:rsidRPr="007956D9" w:rsidRDefault="00BB6FF4" w:rsidP="009B15B4">
            <w:pPr>
              <w:pStyle w:val="BodyText"/>
            </w:pPr>
            <w:r w:rsidRPr="007956D9">
              <w:t>This method is used to add the hours worked for a particular volunteer at a particular station</w:t>
            </w:r>
          </w:p>
        </w:tc>
      </w:tr>
      <w:tr w:rsidR="00BB6FF4" w:rsidRPr="007956D9" w:rsidTr="009B15B4">
        <w:tc>
          <w:tcPr>
            <w:tcW w:w="3258" w:type="dxa"/>
          </w:tcPr>
          <w:p w:rsidR="00BB6FF4" w:rsidRPr="007956D9" w:rsidRDefault="00BB6FF4" w:rsidP="009B15B4">
            <w:pPr>
              <w:pStyle w:val="BodyText"/>
            </w:pPr>
            <w:proofErr w:type="spellStart"/>
            <w:r w:rsidRPr="007956D9">
              <w:t>editDailyVolunteerHours</w:t>
            </w:r>
            <w:proofErr w:type="spellEnd"/>
          </w:p>
        </w:tc>
        <w:tc>
          <w:tcPr>
            <w:tcW w:w="6318" w:type="dxa"/>
          </w:tcPr>
          <w:p w:rsidR="00BB6FF4" w:rsidRPr="007956D9" w:rsidRDefault="00BB6FF4" w:rsidP="009B15B4">
            <w:pPr>
              <w:pStyle w:val="BodyText"/>
            </w:pPr>
            <w:r w:rsidRPr="007956D9">
              <w:t>This method is used to edit the hours worked for a particular volunteer at a particular station</w:t>
            </w:r>
          </w:p>
        </w:tc>
      </w:tr>
      <w:tr w:rsidR="00BB6FF4" w:rsidRPr="007956D9" w:rsidTr="009B15B4">
        <w:tc>
          <w:tcPr>
            <w:tcW w:w="3258" w:type="dxa"/>
          </w:tcPr>
          <w:p w:rsidR="00BB6FF4" w:rsidRPr="007956D9" w:rsidRDefault="00BB6FF4" w:rsidP="009B15B4">
            <w:pPr>
              <w:pStyle w:val="BodyText"/>
            </w:pPr>
            <w:proofErr w:type="spellStart"/>
            <w:r w:rsidRPr="007956D9">
              <w:t>getMeals</w:t>
            </w:r>
            <w:proofErr w:type="spellEnd"/>
          </w:p>
        </w:tc>
        <w:tc>
          <w:tcPr>
            <w:tcW w:w="6318" w:type="dxa"/>
          </w:tcPr>
          <w:p w:rsidR="00BB6FF4" w:rsidRPr="007956D9" w:rsidRDefault="00BB6FF4" w:rsidP="009B15B4">
            <w:pPr>
              <w:pStyle w:val="BodyText"/>
            </w:pPr>
            <w:proofErr w:type="gramStart"/>
            <w:r w:rsidRPr="007956D9">
              <w:t>gets</w:t>
            </w:r>
            <w:proofErr w:type="gramEnd"/>
            <w:r w:rsidRPr="007956D9">
              <w:t xml:space="preserve"> a list of </w:t>
            </w:r>
            <w:proofErr w:type="spellStart"/>
            <w:r w:rsidRPr="007956D9">
              <w:t>MealsProvided</w:t>
            </w:r>
            <w:proofErr w:type="spellEnd"/>
            <w:r w:rsidRPr="007956D9">
              <w:t xml:space="preserve"> that contains the core information needed to print out a meal ticket voucher.  Invoking this web service operation launches the meal ticket availability calculation. Furthermore, if the meal ticket availability is positively determined, the </w:t>
            </w:r>
            <w:proofErr w:type="spellStart"/>
            <w:r w:rsidRPr="007956D9">
              <w:t>MealsProvided</w:t>
            </w:r>
            <w:proofErr w:type="spellEnd"/>
            <w:r w:rsidRPr="007956D9">
              <w:t xml:space="preserve"> record will be created in the </w:t>
            </w:r>
            <w:proofErr w:type="spellStart"/>
            <w:r w:rsidRPr="007956D9">
              <w:t>database.Alternatively</w:t>
            </w:r>
            <w:proofErr w:type="spellEnd"/>
            <w:r w:rsidRPr="007956D9">
              <w:t xml:space="preserve">, if it is determined that a volunteer is not eligible for a meal ticket on a given day, </w:t>
            </w:r>
            <w:proofErr w:type="gramStart"/>
            <w:r w:rsidRPr="007956D9">
              <w:t>then  no</w:t>
            </w:r>
            <w:proofErr w:type="gramEnd"/>
            <w:r w:rsidRPr="007956D9">
              <w:t xml:space="preserve"> </w:t>
            </w:r>
            <w:proofErr w:type="spellStart"/>
            <w:r w:rsidRPr="007956D9">
              <w:t>MealsProvided</w:t>
            </w:r>
            <w:proofErr w:type="spellEnd"/>
            <w:r w:rsidRPr="007956D9">
              <w:t xml:space="preserve"> record will be created.  The meal eligibility determination is very precise, so it is absolutely necessary to invoke this web service operation before printing a meal ticket.  Furthermore, subsequent calls to the web service operation using the same data will be handled as if the meal ticket printing failed and a reprint is being done. Also, once the </w:t>
            </w:r>
            <w:proofErr w:type="spellStart"/>
            <w:r w:rsidRPr="007956D9">
              <w:t>getMeals</w:t>
            </w:r>
            <w:proofErr w:type="spellEnd"/>
            <w:r w:rsidRPr="007956D9">
              <w:t xml:space="preserve"> operation successfully returns a list of </w:t>
            </w:r>
            <w:proofErr w:type="spellStart"/>
            <w:r w:rsidRPr="007956D9">
              <w:t>MealsProvided</w:t>
            </w:r>
            <w:proofErr w:type="spellEnd"/>
            <w:r w:rsidRPr="007956D9">
              <w:t xml:space="preserve">, then this information will also be available thru the </w:t>
            </w:r>
            <w:proofErr w:type="spellStart"/>
            <w:r w:rsidRPr="007956D9">
              <w:t>getVolunteer</w:t>
            </w:r>
            <w:proofErr w:type="spellEnd"/>
            <w:r w:rsidRPr="007956D9">
              <w:t xml:space="preserve"> call.</w:t>
            </w:r>
            <w:r>
              <w:t xml:space="preserve"> This method also accepts a Boolean parameter named </w:t>
            </w:r>
            <w:proofErr w:type="spellStart"/>
            <w:r>
              <w:t>retrieveExistingTicket</w:t>
            </w:r>
            <w:proofErr w:type="spellEnd"/>
            <w:r>
              <w:t xml:space="preserve"> which when set to true, retrieves an existing meal ticket back from the database.</w:t>
            </w:r>
          </w:p>
        </w:tc>
      </w:tr>
      <w:tr w:rsidR="00BB6FF4" w:rsidRPr="007956D9" w:rsidTr="009B15B4">
        <w:tc>
          <w:tcPr>
            <w:tcW w:w="3258" w:type="dxa"/>
          </w:tcPr>
          <w:p w:rsidR="00BB6FF4" w:rsidRPr="007956D9" w:rsidRDefault="00BB6FF4" w:rsidP="009B15B4">
            <w:pPr>
              <w:pStyle w:val="BodyText"/>
            </w:pPr>
            <w:proofErr w:type="spellStart"/>
            <w:r w:rsidRPr="007956D9">
              <w:t>getPreviousVolunteerAssignments</w:t>
            </w:r>
            <w:proofErr w:type="spellEnd"/>
          </w:p>
        </w:tc>
        <w:tc>
          <w:tcPr>
            <w:tcW w:w="6318" w:type="dxa"/>
          </w:tcPr>
          <w:p w:rsidR="00BB6FF4" w:rsidRPr="007956D9" w:rsidRDefault="00BB6FF4" w:rsidP="009B15B4">
            <w:pPr>
              <w:pStyle w:val="BodyText"/>
            </w:pPr>
            <w:r w:rsidRPr="007956D9">
              <w:t>This method returns a list of assignments upon which the volunteer has worked on in the past. This utility method is available in the event that a Volunteer has not active assignments.</w:t>
            </w:r>
          </w:p>
        </w:tc>
      </w:tr>
      <w:tr w:rsidR="00BB6FF4" w:rsidRPr="007956D9" w:rsidTr="009B15B4">
        <w:tc>
          <w:tcPr>
            <w:tcW w:w="3258" w:type="dxa"/>
          </w:tcPr>
          <w:p w:rsidR="00BB6FF4" w:rsidRPr="007956D9" w:rsidRDefault="00BB6FF4" w:rsidP="009B15B4">
            <w:pPr>
              <w:pStyle w:val="BodyText"/>
            </w:pPr>
            <w:proofErr w:type="spellStart"/>
            <w:r w:rsidRPr="007956D9">
              <w:t>getVolunteerAssignments</w:t>
            </w:r>
            <w:proofErr w:type="spellEnd"/>
          </w:p>
        </w:tc>
        <w:tc>
          <w:tcPr>
            <w:tcW w:w="6318" w:type="dxa"/>
          </w:tcPr>
          <w:p w:rsidR="00BB6FF4" w:rsidRPr="007956D9" w:rsidRDefault="00BB6FF4" w:rsidP="009B15B4">
            <w:pPr>
              <w:pStyle w:val="BodyText"/>
            </w:pPr>
            <w:r w:rsidRPr="007956D9">
              <w:t xml:space="preserve">This method returns a list of assignments for the volunteer. The same information is also returned as a subset of the </w:t>
            </w:r>
            <w:proofErr w:type="spellStart"/>
            <w:r w:rsidRPr="007956D9">
              <w:t>getVolunteer</w:t>
            </w:r>
            <w:proofErr w:type="spellEnd"/>
            <w:r w:rsidRPr="007956D9">
              <w:t xml:space="preserve"> method</w:t>
            </w:r>
          </w:p>
        </w:tc>
      </w:tr>
      <w:tr w:rsidR="00BB6FF4" w:rsidRPr="007956D9" w:rsidTr="009B15B4">
        <w:tc>
          <w:tcPr>
            <w:tcW w:w="3258" w:type="dxa"/>
          </w:tcPr>
          <w:p w:rsidR="00BB6FF4" w:rsidRPr="007956D9" w:rsidRDefault="00BB6FF4" w:rsidP="009B15B4">
            <w:pPr>
              <w:pStyle w:val="BodyText"/>
            </w:pPr>
            <w:proofErr w:type="spellStart"/>
            <w:r w:rsidRPr="00233669">
              <w:t>updateReprintedFlag</w:t>
            </w:r>
            <w:proofErr w:type="spellEnd"/>
          </w:p>
        </w:tc>
        <w:tc>
          <w:tcPr>
            <w:tcW w:w="6318" w:type="dxa"/>
          </w:tcPr>
          <w:p w:rsidR="00BB6FF4" w:rsidRPr="007956D9" w:rsidRDefault="00BB6FF4" w:rsidP="009B15B4">
            <w:pPr>
              <w:pStyle w:val="BodyText"/>
            </w:pPr>
            <w:r>
              <w:t xml:space="preserve">This method accepts a </w:t>
            </w:r>
            <w:proofErr w:type="spellStart"/>
            <w:r>
              <w:t>HashMap</w:t>
            </w:r>
            <w:proofErr w:type="spellEnd"/>
            <w:r>
              <w:t xml:space="preserve"> containing a list of </w:t>
            </w:r>
            <w:proofErr w:type="spellStart"/>
            <w:r>
              <w:t>Mealsprovided</w:t>
            </w:r>
            <w:proofErr w:type="spellEnd"/>
            <w:r>
              <w:t xml:space="preserve"> Ids and a Boolean flag value. It updates the </w:t>
            </w:r>
            <w:proofErr w:type="spellStart"/>
            <w:r>
              <w:t>IsReprinted</w:t>
            </w:r>
            <w:proofErr w:type="spellEnd"/>
            <w:r>
              <w:t xml:space="preserve"> flag with the flag value on the </w:t>
            </w:r>
            <w:proofErr w:type="spellStart"/>
            <w:r w:rsidRPr="00233669">
              <w:t>VtkMealsProvided</w:t>
            </w:r>
            <w:proofErr w:type="spellEnd"/>
            <w:r>
              <w:t xml:space="preserve"> table based on the Id. It returns a Boolean true value if the update was successful.</w:t>
            </w: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r w:rsidR="00BB6FF4" w:rsidRPr="007956D9" w:rsidTr="009B15B4">
        <w:tc>
          <w:tcPr>
            <w:tcW w:w="3258" w:type="dxa"/>
          </w:tcPr>
          <w:p w:rsidR="00BB6FF4" w:rsidRPr="007956D9" w:rsidRDefault="00BB6FF4" w:rsidP="009B15B4">
            <w:pPr>
              <w:pStyle w:val="BodyText"/>
            </w:pPr>
          </w:p>
        </w:tc>
        <w:tc>
          <w:tcPr>
            <w:tcW w:w="6318" w:type="dxa"/>
          </w:tcPr>
          <w:p w:rsidR="00BB6FF4" w:rsidRPr="007956D9" w:rsidRDefault="00BB6FF4" w:rsidP="009B15B4">
            <w:pPr>
              <w:pStyle w:val="BodyText"/>
            </w:pPr>
          </w:p>
        </w:tc>
      </w:tr>
    </w:tbl>
    <w:p w:rsidR="00683DBB" w:rsidRPr="007956D9" w:rsidRDefault="00683DBB" w:rsidP="00086F21">
      <w:pPr>
        <w:pStyle w:val="Heading1"/>
      </w:pPr>
    </w:p>
    <w:p w:rsidR="002761F4" w:rsidRPr="007956D9" w:rsidRDefault="002761F4" w:rsidP="002761F4">
      <w:pPr>
        <w:pStyle w:val="BodyText"/>
      </w:pPr>
      <w:r w:rsidRPr="007956D9">
        <w:t xml:space="preserve">There are no </w:t>
      </w:r>
      <w:r w:rsidR="00B92E46" w:rsidRPr="007956D9">
        <w:t xml:space="preserve">VSS Web Services </w:t>
      </w:r>
      <w:r w:rsidRPr="007956D9">
        <w:t xml:space="preserve">Server files for which VPS is the custodial owner.  Consequently, global translation, journaling and protection </w:t>
      </w:r>
      <w:proofErr w:type="gramStart"/>
      <w:r w:rsidRPr="007956D9">
        <w:t>is</w:t>
      </w:r>
      <w:proofErr w:type="gramEnd"/>
      <w:r w:rsidRPr="007956D9">
        <w:t xml:space="preserve"> not required.</w:t>
      </w:r>
    </w:p>
    <w:p w:rsidR="00973707" w:rsidRPr="007956D9" w:rsidRDefault="00973707" w:rsidP="00973707">
      <w:pPr>
        <w:pStyle w:val="Heading2"/>
      </w:pPr>
      <w:bookmarkStart w:id="65" w:name="UserDocumentation1"/>
      <w:bookmarkStart w:id="66" w:name="OverallDescription1"/>
      <w:bookmarkStart w:id="67" w:name="_Toc410661429"/>
      <w:bookmarkEnd w:id="65"/>
      <w:bookmarkEnd w:id="66"/>
      <w:r w:rsidRPr="007956D9">
        <w:t>VSS Web Services</w:t>
      </w:r>
      <w:bookmarkEnd w:id="67"/>
      <w:r w:rsidRPr="007956D9">
        <w:t xml:space="preserve"> </w:t>
      </w:r>
    </w:p>
    <w:p w:rsidR="00495755" w:rsidRPr="007956D9" w:rsidRDefault="00495755" w:rsidP="00495755">
      <w:pPr>
        <w:pStyle w:val="Caption"/>
        <w:keepNext/>
      </w:pPr>
      <w:bookmarkStart w:id="68" w:name="_Toc410661458"/>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3</w:t>
      </w:r>
      <w:r w:rsidR="00D21F46">
        <w:rPr>
          <w:noProof/>
        </w:rPr>
        <w:fldChar w:fldCharType="end"/>
      </w:r>
      <w:r w:rsidRPr="007956D9">
        <w:t xml:space="preserve"> </w:t>
      </w:r>
      <w:r w:rsidR="00B92E46" w:rsidRPr="007956D9">
        <w:t>VSS Web Services</w:t>
      </w:r>
      <w:bookmarkEnd w:id="68"/>
    </w:p>
    <w:p w:rsidR="00D26FDD" w:rsidRPr="007956D9" w:rsidRDefault="00D26FDD" w:rsidP="00D26FDD">
      <w:pPr>
        <w:pStyle w:val="Caption"/>
        <w:keepNext/>
      </w:pPr>
      <w:bookmarkStart w:id="69" w:name="_Toc410661459"/>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4</w:t>
      </w:r>
      <w:r w:rsidR="00D21F46">
        <w:rPr>
          <w:noProof/>
        </w:rPr>
        <w:fldChar w:fldCharType="end"/>
      </w:r>
      <w:r w:rsidRPr="007956D9">
        <w:t xml:space="preserve"> </w:t>
      </w:r>
      <w:r w:rsidR="00B92E46" w:rsidRPr="007956D9">
        <w:t>VSS Web Services</w:t>
      </w:r>
      <w:bookmarkEnd w:id="69"/>
    </w:p>
    <w:p w:rsidR="000D152A" w:rsidRPr="007956D9" w:rsidRDefault="008E217B" w:rsidP="000D152A">
      <w:pPr>
        <w:pStyle w:val="Heading2"/>
      </w:pPr>
      <w:bookmarkStart w:id="70" w:name="_Toc410661430"/>
      <w:r w:rsidRPr="007956D9">
        <w:t xml:space="preserve">Detailed </w:t>
      </w:r>
      <w:r w:rsidR="000D152A" w:rsidRPr="007956D9">
        <w:t>Information</w:t>
      </w:r>
      <w:bookmarkEnd w:id="70"/>
    </w:p>
    <w:p w:rsidR="000D152A" w:rsidRPr="007956D9" w:rsidRDefault="008E217B" w:rsidP="000D152A">
      <w:pPr>
        <w:pStyle w:val="BodyText"/>
      </w:pPr>
      <w:r w:rsidRPr="007956D9">
        <w:t xml:space="preserve"> </w:t>
      </w:r>
    </w:p>
    <w:p w:rsidR="00924AC5" w:rsidRPr="007956D9" w:rsidRDefault="00924AC5" w:rsidP="000D152A">
      <w:pPr>
        <w:pStyle w:val="BodyText"/>
      </w:pPr>
      <w:r w:rsidRPr="007956D9">
        <w:t xml:space="preserve">The VSS </w:t>
      </w:r>
      <w:r w:rsidR="00452993" w:rsidRPr="007956D9">
        <w:t>Web Services are</w:t>
      </w:r>
      <w:r w:rsidRPr="007956D9">
        <w:t xml:space="preserve"> developed using the Apache-CXF framework and the Java programming language. All database access is done using the Spring JDBC Template.  All the method invocations are logged to the database using the Spring AOP method interceptor framework. In case the database auditing fails for any reason, the method invocations are logged to a file </w:t>
      </w:r>
      <w:r w:rsidR="00452993" w:rsidRPr="007956D9">
        <w:t>using the log4j utility. All errors are logged to the database. In case the database error logging fails for any reason, the errors are logged to a file using the log4j utility.</w:t>
      </w:r>
    </w:p>
    <w:p w:rsidR="00BC59F3" w:rsidRPr="007956D9" w:rsidRDefault="00BC59F3" w:rsidP="00BC59F3">
      <w:pPr>
        <w:pStyle w:val="Heading1"/>
      </w:pPr>
      <w:bookmarkStart w:id="71" w:name="_Toc410661431"/>
      <w:r w:rsidRPr="007956D9">
        <w:t>Exported Options</w:t>
      </w:r>
      <w:bookmarkEnd w:id="71"/>
    </w:p>
    <w:p w:rsidR="00403D4E" w:rsidRPr="007956D9" w:rsidRDefault="00403D4E" w:rsidP="00403D4E">
      <w:pPr>
        <w:pStyle w:val="BodyText"/>
      </w:pPr>
      <w:r w:rsidRPr="007956D9">
        <w:t>There are no VistA M Server options</w:t>
      </w:r>
      <w:r w:rsidR="008E217B" w:rsidRPr="007956D9">
        <w:t xml:space="preserve"> associated with VSS Web Services. </w:t>
      </w:r>
    </w:p>
    <w:p w:rsidR="00BC59F3" w:rsidRPr="007956D9" w:rsidRDefault="00521C81" w:rsidP="00BC59F3">
      <w:pPr>
        <w:pStyle w:val="Heading1"/>
      </w:pPr>
      <w:bookmarkStart w:id="72" w:name="_Toc410661432"/>
      <w:r w:rsidRPr="007956D9">
        <w:t>Archiving and Purging</w:t>
      </w:r>
      <w:bookmarkEnd w:id="72"/>
    </w:p>
    <w:p w:rsidR="00BC59F3" w:rsidRPr="007956D9" w:rsidRDefault="00BC59F3" w:rsidP="00BC59F3">
      <w:pPr>
        <w:pStyle w:val="Heading2"/>
      </w:pPr>
      <w:bookmarkStart w:id="73" w:name="_Toc410661433"/>
      <w:r w:rsidRPr="007956D9">
        <w:t>Archiving</w:t>
      </w:r>
      <w:bookmarkEnd w:id="73"/>
    </w:p>
    <w:p w:rsidR="00BC59F3" w:rsidRPr="007956D9" w:rsidRDefault="00BC59F3" w:rsidP="00BC59F3">
      <w:pPr>
        <w:pStyle w:val="BodyText"/>
      </w:pPr>
      <w:r w:rsidRPr="007956D9">
        <w:t xml:space="preserve">There are no archiving procedures needed for </w:t>
      </w:r>
      <w:r w:rsidR="00B92E46" w:rsidRPr="007956D9">
        <w:t>VSS Web Services</w:t>
      </w:r>
      <w:r w:rsidRPr="007956D9">
        <w:t xml:space="preserve"> components.</w:t>
      </w:r>
    </w:p>
    <w:p w:rsidR="00BC59F3" w:rsidRPr="007956D9" w:rsidRDefault="00BC59F3" w:rsidP="00BC59F3">
      <w:pPr>
        <w:pStyle w:val="Heading2"/>
      </w:pPr>
      <w:bookmarkStart w:id="74" w:name="_Toc410661434"/>
      <w:r w:rsidRPr="007956D9">
        <w:t>Purging</w:t>
      </w:r>
      <w:bookmarkEnd w:id="74"/>
    </w:p>
    <w:p w:rsidR="00BC59F3" w:rsidRPr="007956D9" w:rsidRDefault="00BC59F3" w:rsidP="00BC59F3">
      <w:pPr>
        <w:pStyle w:val="BodyText"/>
      </w:pPr>
      <w:r w:rsidRPr="007956D9">
        <w:t xml:space="preserve">There are no purging procedures needed for </w:t>
      </w:r>
      <w:r w:rsidR="00B92E46" w:rsidRPr="007956D9">
        <w:t>VSS Web Services</w:t>
      </w:r>
      <w:r w:rsidRPr="007956D9">
        <w:t xml:space="preserve"> components.</w:t>
      </w:r>
    </w:p>
    <w:p w:rsidR="00683DBB" w:rsidRPr="007956D9" w:rsidRDefault="00014EC1" w:rsidP="00014EC1">
      <w:pPr>
        <w:pStyle w:val="Heading1"/>
      </w:pPr>
      <w:bookmarkStart w:id="75" w:name="_Toc390883230"/>
      <w:bookmarkStart w:id="76" w:name="_Ref207530436"/>
      <w:bookmarkStart w:id="77" w:name="_Toc234302632"/>
      <w:bookmarkStart w:id="78" w:name="_Toc410661435"/>
      <w:bookmarkStart w:id="79" w:name="SecuritySpecifications1"/>
      <w:bookmarkStart w:id="80" w:name="_Toc318088809"/>
      <w:bookmarkStart w:id="81" w:name="_Toc318089554"/>
      <w:bookmarkStart w:id="82" w:name="_Toc79889728"/>
      <w:bookmarkEnd w:id="75"/>
      <w:r w:rsidRPr="007956D9">
        <w:t>Callable Routines</w:t>
      </w:r>
      <w:bookmarkEnd w:id="76"/>
      <w:bookmarkEnd w:id="77"/>
      <w:bookmarkEnd w:id="78"/>
    </w:p>
    <w:bookmarkEnd w:id="79"/>
    <w:p w:rsidR="00F75835" w:rsidRPr="007956D9" w:rsidRDefault="00B92E46" w:rsidP="00F75835">
      <w:pPr>
        <w:pStyle w:val="BodyText"/>
      </w:pPr>
      <w:r w:rsidRPr="007956D9">
        <w:t xml:space="preserve">VSS Web Services </w:t>
      </w:r>
      <w:r w:rsidR="009F31A8" w:rsidRPr="007956D9">
        <w:t>does not provide callable VistA M Server callable routines.</w:t>
      </w:r>
    </w:p>
    <w:p w:rsidR="002F67FF" w:rsidRPr="007956D9" w:rsidRDefault="00014EC1" w:rsidP="00014EC1">
      <w:pPr>
        <w:pStyle w:val="Heading1"/>
      </w:pPr>
      <w:bookmarkStart w:id="83" w:name="_Toc390883232"/>
      <w:bookmarkStart w:id="84" w:name="SystemFeatures1"/>
      <w:bookmarkStart w:id="85" w:name="_Ref207532841"/>
      <w:bookmarkStart w:id="86" w:name="_Toc234302638"/>
      <w:bookmarkStart w:id="87" w:name="_Toc410661436"/>
      <w:bookmarkStart w:id="88" w:name="_Toc206227112"/>
      <w:bookmarkStart w:id="89" w:name="_Ref207531603"/>
      <w:bookmarkStart w:id="90" w:name="_Toc234302633"/>
      <w:bookmarkEnd w:id="83"/>
      <w:r w:rsidRPr="007956D9">
        <w:lastRenderedPageBreak/>
        <w:t>External Interfaces</w:t>
      </w:r>
      <w:bookmarkEnd w:id="84"/>
      <w:bookmarkEnd w:id="85"/>
      <w:bookmarkEnd w:id="86"/>
      <w:bookmarkEnd w:id="87"/>
    </w:p>
    <w:p w:rsidR="00683DBB" w:rsidRPr="007956D9" w:rsidRDefault="00014EC1" w:rsidP="00014EC1">
      <w:pPr>
        <w:pStyle w:val="Heading1"/>
      </w:pPr>
      <w:bookmarkStart w:id="91" w:name="_Toc410661437"/>
      <w:bookmarkStart w:id="92" w:name="UsablitySpecifications1"/>
      <w:r w:rsidRPr="007956D9">
        <w:t xml:space="preserve">External </w:t>
      </w:r>
      <w:bookmarkEnd w:id="88"/>
      <w:bookmarkEnd w:id="89"/>
      <w:bookmarkEnd w:id="90"/>
      <w:r w:rsidRPr="007956D9">
        <w:t>Relations</w:t>
      </w:r>
      <w:bookmarkEnd w:id="91"/>
    </w:p>
    <w:bookmarkEnd w:id="92"/>
    <w:p w:rsidR="00D93C23" w:rsidRPr="007956D9" w:rsidRDefault="00D93C23" w:rsidP="00C1441E">
      <w:pPr>
        <w:pStyle w:val="BodyText"/>
        <w:rPr>
          <w:sz w:val="24"/>
        </w:rPr>
      </w:pPr>
      <w:r w:rsidRPr="007956D9">
        <w:rPr>
          <w:sz w:val="24"/>
        </w:rPr>
        <w:t>The following minimum package versions are required:</w:t>
      </w:r>
    </w:p>
    <w:p w:rsidR="00F76834" w:rsidRPr="007956D9" w:rsidRDefault="00B92E46" w:rsidP="006C0521">
      <w:pPr>
        <w:pStyle w:val="BodyText"/>
        <w:numPr>
          <w:ilvl w:val="0"/>
          <w:numId w:val="23"/>
        </w:numPr>
        <w:rPr>
          <w:sz w:val="24"/>
        </w:rPr>
      </w:pPr>
      <w:r w:rsidRPr="007956D9">
        <w:rPr>
          <w:sz w:val="24"/>
        </w:rPr>
        <w:t xml:space="preserve"> </w:t>
      </w:r>
    </w:p>
    <w:p w:rsidR="00D93C23" w:rsidRPr="007956D9" w:rsidRDefault="00B92E46" w:rsidP="00D93C23">
      <w:pPr>
        <w:pStyle w:val="BodyText"/>
        <w:spacing w:after="0"/>
        <w:rPr>
          <w:sz w:val="24"/>
        </w:rPr>
      </w:pPr>
      <w:r w:rsidRPr="007956D9">
        <w:rPr>
          <w:sz w:val="24"/>
        </w:rPr>
        <w:t xml:space="preserve"> </w:t>
      </w:r>
    </w:p>
    <w:p w:rsidR="00014EC1" w:rsidRPr="007956D9" w:rsidRDefault="00014EC1" w:rsidP="00014EC1">
      <w:pPr>
        <w:pStyle w:val="Heading1"/>
      </w:pPr>
      <w:bookmarkStart w:id="93" w:name="_Toc410661438"/>
      <w:r w:rsidRPr="007956D9">
        <w:t>Internal Relations</w:t>
      </w:r>
      <w:bookmarkEnd w:id="93"/>
    </w:p>
    <w:p w:rsidR="00036E7F" w:rsidRPr="007956D9" w:rsidRDefault="00036E7F" w:rsidP="00036E7F">
      <w:pPr>
        <w:pStyle w:val="BodyText"/>
      </w:pPr>
      <w:r w:rsidRPr="007956D9">
        <w:t>There ar</w:t>
      </w:r>
      <w:r w:rsidR="00C1441E" w:rsidRPr="007956D9">
        <w:t xml:space="preserve">e no internal relations for </w:t>
      </w:r>
      <w:r w:rsidR="00B92E46" w:rsidRPr="007956D9">
        <w:t>VSS Web Services.</w:t>
      </w:r>
    </w:p>
    <w:p w:rsidR="004864D7" w:rsidRPr="007956D9" w:rsidRDefault="004864D7" w:rsidP="004864D7">
      <w:pPr>
        <w:pStyle w:val="Heading1"/>
      </w:pPr>
      <w:bookmarkStart w:id="94" w:name="_Toc410661439"/>
      <w:r w:rsidRPr="007956D9">
        <w:t>DBIA Agreements</w:t>
      </w:r>
      <w:bookmarkEnd w:id="94"/>
    </w:p>
    <w:p w:rsidR="00B92E46" w:rsidRPr="007956D9" w:rsidRDefault="00B92E46" w:rsidP="00B92E46">
      <w:pPr>
        <w:pStyle w:val="BodyText"/>
      </w:pPr>
      <w:r w:rsidRPr="007956D9">
        <w:t>There are no DBIA Agreements needed for VSS Web Services.</w:t>
      </w:r>
    </w:p>
    <w:p w:rsidR="00014EC1" w:rsidRPr="007956D9" w:rsidRDefault="00E26090" w:rsidP="00014EC1">
      <w:pPr>
        <w:pStyle w:val="Heading1"/>
      </w:pPr>
      <w:bookmarkStart w:id="95" w:name="_Toc410661440"/>
      <w:r w:rsidRPr="007956D9">
        <w:t>Package</w:t>
      </w:r>
      <w:r w:rsidR="00014EC1" w:rsidRPr="007956D9">
        <w:t>-wide Variables</w:t>
      </w:r>
      <w:bookmarkEnd w:id="95"/>
    </w:p>
    <w:p w:rsidR="00E26090" w:rsidRPr="007956D9" w:rsidRDefault="00E26090" w:rsidP="00E26090">
      <w:pPr>
        <w:pStyle w:val="BodyText"/>
      </w:pPr>
      <w:r w:rsidRPr="007956D9">
        <w:t xml:space="preserve">There are no package-wide variable associated with </w:t>
      </w:r>
      <w:r w:rsidR="00B92E46" w:rsidRPr="007956D9">
        <w:t>VSS Web Services</w:t>
      </w:r>
      <w:r w:rsidRPr="007956D9">
        <w:t>.</w:t>
      </w:r>
    </w:p>
    <w:p w:rsidR="00036E7F" w:rsidRPr="007956D9" w:rsidRDefault="00036E7F" w:rsidP="00036E7F">
      <w:pPr>
        <w:pStyle w:val="Heading1"/>
      </w:pPr>
      <w:bookmarkStart w:id="96" w:name="_Toc410661441"/>
      <w:r w:rsidRPr="007956D9">
        <w:t>SAC Exemptions</w:t>
      </w:r>
      <w:bookmarkEnd w:id="96"/>
    </w:p>
    <w:p w:rsidR="00036E7F" w:rsidRPr="007956D9" w:rsidRDefault="00036E7F" w:rsidP="00036E7F">
      <w:pPr>
        <w:pStyle w:val="BodyText"/>
      </w:pPr>
      <w:r w:rsidRPr="007956D9">
        <w:t xml:space="preserve">There are no </w:t>
      </w:r>
      <w:r w:rsidR="000B30EE" w:rsidRPr="007956D9">
        <w:t xml:space="preserve">SAC Exemptions for </w:t>
      </w:r>
      <w:r w:rsidR="00B92E46" w:rsidRPr="007956D9">
        <w:t>VSS Web Services</w:t>
      </w:r>
      <w:r w:rsidR="000B30EE" w:rsidRPr="007956D9">
        <w:t>.</w:t>
      </w:r>
    </w:p>
    <w:p w:rsidR="00014EC1" w:rsidRPr="007956D9" w:rsidRDefault="00014EC1" w:rsidP="00014EC1">
      <w:pPr>
        <w:pStyle w:val="Heading1"/>
      </w:pPr>
      <w:bookmarkStart w:id="97" w:name="_Toc410661442"/>
      <w:r w:rsidRPr="007956D9">
        <w:t>Software Product Security</w:t>
      </w:r>
      <w:bookmarkEnd w:id="97"/>
    </w:p>
    <w:p w:rsidR="00014EC1" w:rsidRPr="007956D9" w:rsidRDefault="00014EC1" w:rsidP="00014EC1">
      <w:pPr>
        <w:pStyle w:val="Heading2"/>
      </w:pPr>
      <w:bookmarkStart w:id="98" w:name="_Toc410661443"/>
      <w:r w:rsidRPr="007956D9">
        <w:t>Security Management</w:t>
      </w:r>
      <w:bookmarkEnd w:id="98"/>
    </w:p>
    <w:p w:rsidR="00F846BE" w:rsidRPr="007956D9" w:rsidRDefault="00A10FC3" w:rsidP="00F846BE">
      <w:pPr>
        <w:pStyle w:val="BodyText"/>
      </w:pPr>
      <w:r w:rsidRPr="007956D9">
        <w:t>The VSS Web service is encrypted using SSL (Secure Sockets Layer) protocol.</w:t>
      </w:r>
      <w:r w:rsidR="00691CAF" w:rsidRPr="007956D9">
        <w:t xml:space="preserve"> This ensures that data is exchanged securely over the network.</w:t>
      </w:r>
    </w:p>
    <w:p w:rsidR="00014EC1" w:rsidRPr="007956D9" w:rsidRDefault="00014EC1" w:rsidP="00014EC1">
      <w:pPr>
        <w:pStyle w:val="Heading2"/>
      </w:pPr>
      <w:bookmarkStart w:id="99" w:name="_Toc410661444"/>
      <w:r w:rsidRPr="007956D9">
        <w:lastRenderedPageBreak/>
        <w:t>Mail Groups and Alerts</w:t>
      </w:r>
      <w:bookmarkEnd w:id="99"/>
    </w:p>
    <w:p w:rsidR="00014EC1" w:rsidRPr="007956D9" w:rsidRDefault="00014EC1" w:rsidP="00014EC1">
      <w:pPr>
        <w:pStyle w:val="Heading2"/>
      </w:pPr>
      <w:bookmarkStart w:id="100" w:name="_Toc410661445"/>
      <w:r w:rsidRPr="007956D9">
        <w:t>Remote Systems</w:t>
      </w:r>
      <w:bookmarkEnd w:id="100"/>
    </w:p>
    <w:p w:rsidR="00014EC1" w:rsidRPr="007956D9" w:rsidRDefault="00014EC1" w:rsidP="00014EC1">
      <w:pPr>
        <w:pStyle w:val="Heading3"/>
      </w:pPr>
      <w:bookmarkStart w:id="101" w:name="_Toc410661446"/>
      <w:r w:rsidRPr="007956D9">
        <w:t>Connections</w:t>
      </w:r>
      <w:bookmarkEnd w:id="101"/>
    </w:p>
    <w:p w:rsidR="00014EC1" w:rsidRPr="007956D9" w:rsidRDefault="00014EC1" w:rsidP="00014EC1">
      <w:pPr>
        <w:pStyle w:val="Heading3"/>
      </w:pPr>
      <w:bookmarkStart w:id="102" w:name="_Toc410661447"/>
      <w:r w:rsidRPr="007956D9">
        <w:t>Remote Data Views</w:t>
      </w:r>
      <w:bookmarkEnd w:id="102"/>
    </w:p>
    <w:p w:rsidR="00014EC1" w:rsidRPr="007956D9" w:rsidRDefault="00014EC1" w:rsidP="00014EC1">
      <w:pPr>
        <w:pStyle w:val="Heading2"/>
      </w:pPr>
      <w:bookmarkStart w:id="103" w:name="_Toc410661448"/>
      <w:r w:rsidRPr="007956D9">
        <w:t>Interfaces</w:t>
      </w:r>
      <w:bookmarkEnd w:id="103"/>
    </w:p>
    <w:p w:rsidR="00014EC1" w:rsidRPr="007956D9" w:rsidRDefault="00FD6F59" w:rsidP="00FD6F59">
      <w:pPr>
        <w:pStyle w:val="Heading2"/>
      </w:pPr>
      <w:bookmarkStart w:id="104" w:name="_Toc410661449"/>
      <w:r w:rsidRPr="007956D9">
        <w:t>Electronic Signatures</w:t>
      </w:r>
      <w:bookmarkEnd w:id="104"/>
    </w:p>
    <w:p w:rsidR="00FD6F59" w:rsidRPr="007956D9" w:rsidRDefault="00FD6F59" w:rsidP="00FD6F59">
      <w:pPr>
        <w:pStyle w:val="BodyText"/>
      </w:pPr>
      <w:r w:rsidRPr="007956D9">
        <w:t>There are n</w:t>
      </w:r>
      <w:r w:rsidR="00DE72A0" w:rsidRPr="007956D9">
        <w:t xml:space="preserve">o electronic signatures used </w:t>
      </w:r>
      <w:r w:rsidRPr="007956D9">
        <w:t xml:space="preserve">or required by </w:t>
      </w:r>
      <w:r w:rsidR="00B92E46" w:rsidRPr="007956D9">
        <w:t>VSS Web Services.</w:t>
      </w:r>
      <w:r w:rsidR="00691CAF" w:rsidRPr="007956D9">
        <w:t xml:space="preserve"> </w:t>
      </w:r>
    </w:p>
    <w:p w:rsidR="006A730D" w:rsidRPr="007956D9" w:rsidRDefault="006A730D" w:rsidP="006A730D">
      <w:pPr>
        <w:pStyle w:val="Heading2"/>
      </w:pPr>
      <w:bookmarkStart w:id="105" w:name="_Toc410661450"/>
      <w:r w:rsidRPr="007956D9">
        <w:t>Security Keys</w:t>
      </w:r>
      <w:bookmarkEnd w:id="105"/>
    </w:p>
    <w:p w:rsidR="006A730D" w:rsidRPr="007956D9" w:rsidRDefault="006A730D" w:rsidP="006A730D">
      <w:pPr>
        <w:pStyle w:val="BodyText"/>
      </w:pPr>
      <w:r w:rsidRPr="007956D9">
        <w:t xml:space="preserve">No security keys are </w:t>
      </w:r>
      <w:r w:rsidR="00B92E46" w:rsidRPr="007956D9">
        <w:t xml:space="preserve">needed by VSS Web Services. </w:t>
      </w:r>
    </w:p>
    <w:p w:rsidR="006A730D" w:rsidRPr="007956D9" w:rsidRDefault="006A730D" w:rsidP="006A730D">
      <w:pPr>
        <w:pStyle w:val="Heading2"/>
      </w:pPr>
      <w:bookmarkStart w:id="106" w:name="_Toc410661451"/>
      <w:r w:rsidRPr="007956D9">
        <w:t>File Security</w:t>
      </w:r>
      <w:bookmarkEnd w:id="106"/>
    </w:p>
    <w:p w:rsidR="006A730D" w:rsidRPr="007956D9" w:rsidRDefault="006A730D" w:rsidP="006A730D">
      <w:pPr>
        <w:pStyle w:val="BodyText"/>
      </w:pPr>
      <w:r w:rsidRPr="007956D9">
        <w:t xml:space="preserve">There are no VistA M Server data files for which </w:t>
      </w:r>
      <w:r w:rsidR="004141BF" w:rsidRPr="007956D9">
        <w:t>V</w:t>
      </w:r>
      <w:r w:rsidR="00B92E46" w:rsidRPr="007956D9">
        <w:t xml:space="preserve">SS Web Services </w:t>
      </w:r>
      <w:r w:rsidRPr="007956D9">
        <w:t>is the custodial owner.</w:t>
      </w:r>
    </w:p>
    <w:p w:rsidR="00391252" w:rsidRPr="007956D9" w:rsidRDefault="00391252" w:rsidP="00391252">
      <w:pPr>
        <w:pStyle w:val="Heading2"/>
      </w:pPr>
      <w:bookmarkStart w:id="107" w:name="_Toc410661452"/>
      <w:r w:rsidRPr="007956D9">
        <w:t>Official Policies</w:t>
      </w:r>
      <w:bookmarkEnd w:id="107"/>
    </w:p>
    <w:p w:rsidR="00391252" w:rsidRPr="007956D9" w:rsidRDefault="00B92E46" w:rsidP="00391252">
      <w:pPr>
        <w:pStyle w:val="BodyText"/>
      </w:pPr>
      <w:r w:rsidRPr="007956D9">
        <w:t xml:space="preserve">There a no official policies pertinent to the VSS Web Services. </w:t>
      </w:r>
    </w:p>
    <w:p w:rsidR="00642C44" w:rsidRPr="007956D9" w:rsidRDefault="003F003B" w:rsidP="003F003B">
      <w:pPr>
        <w:pStyle w:val="Heading1"/>
      </w:pPr>
      <w:bookmarkStart w:id="108" w:name="_Toc206326205"/>
      <w:bookmarkStart w:id="109" w:name="_Toc206326206"/>
      <w:bookmarkStart w:id="110" w:name="_Toc206326208"/>
      <w:bookmarkStart w:id="111" w:name="_Toc206326210"/>
      <w:bookmarkStart w:id="112" w:name="_Toc390883236"/>
      <w:bookmarkStart w:id="113" w:name="_Toc390883247"/>
      <w:bookmarkStart w:id="114" w:name="_Toc390883249"/>
      <w:bookmarkStart w:id="115" w:name="_Toc410661453"/>
      <w:bookmarkEnd w:id="80"/>
      <w:bookmarkEnd w:id="81"/>
      <w:bookmarkEnd w:id="82"/>
      <w:bookmarkEnd w:id="108"/>
      <w:bookmarkEnd w:id="109"/>
      <w:bookmarkEnd w:id="110"/>
      <w:bookmarkEnd w:id="111"/>
      <w:bookmarkEnd w:id="112"/>
      <w:bookmarkEnd w:id="113"/>
      <w:bookmarkEnd w:id="114"/>
      <w:r w:rsidRPr="007956D9">
        <w:t>Acronyms and Glossary</w:t>
      </w:r>
      <w:bookmarkStart w:id="116" w:name="_Toc236195839"/>
      <w:bookmarkEnd w:id="115"/>
    </w:p>
    <w:p w:rsidR="003F003B" w:rsidRPr="007956D9" w:rsidRDefault="003F003B" w:rsidP="009B004F">
      <w:pPr>
        <w:pStyle w:val="Heading2"/>
      </w:pPr>
      <w:bookmarkStart w:id="117" w:name="ApprovalSignatures1"/>
      <w:bookmarkStart w:id="118" w:name="_Toc79889715"/>
      <w:bookmarkStart w:id="119" w:name="Acronyms1"/>
      <w:bookmarkStart w:id="120" w:name="_Ref207529685"/>
      <w:bookmarkStart w:id="121" w:name="_Ref207529721"/>
      <w:bookmarkStart w:id="122" w:name="_Toc234302625"/>
      <w:bookmarkStart w:id="123" w:name="_Toc300057747"/>
      <w:bookmarkStart w:id="124" w:name="_Toc410661454"/>
      <w:bookmarkStart w:id="125" w:name="_Toc320274583"/>
      <w:bookmarkStart w:id="126" w:name="_Toc320279456"/>
      <w:bookmarkStart w:id="127" w:name="_Toc323533346"/>
      <w:bookmarkEnd w:id="116"/>
      <w:bookmarkEnd w:id="117"/>
      <w:r w:rsidRPr="007956D9">
        <w:t>Acronyms</w:t>
      </w:r>
      <w:bookmarkEnd w:id="118"/>
      <w:bookmarkEnd w:id="119"/>
      <w:bookmarkEnd w:id="120"/>
      <w:bookmarkEnd w:id="121"/>
      <w:bookmarkEnd w:id="122"/>
      <w:bookmarkEnd w:id="123"/>
      <w:bookmarkEnd w:id="124"/>
    </w:p>
    <w:p w:rsidR="003F003B" w:rsidRPr="007956D9" w:rsidRDefault="003F003B" w:rsidP="003F003B">
      <w:pPr>
        <w:pStyle w:val="Caption"/>
      </w:pPr>
      <w:bookmarkStart w:id="128" w:name="_Toc410661460"/>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5</w:t>
      </w:r>
      <w:r w:rsidR="00D21F46">
        <w:rPr>
          <w:noProof/>
        </w:rPr>
        <w:fldChar w:fldCharType="end"/>
      </w:r>
      <w:r w:rsidRPr="007956D9">
        <w:t>: List of Acronyms</w:t>
      </w:r>
      <w:bookmarkEnd w:id="128"/>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RPr="007956D9" w:rsidTr="00D92BE0">
        <w:trPr>
          <w:trHeight w:val="395"/>
          <w:tblHeader/>
          <w:jc w:val="center"/>
        </w:trPr>
        <w:tc>
          <w:tcPr>
            <w:tcW w:w="1980" w:type="dxa"/>
            <w:shd w:val="clear" w:color="auto" w:fill="D9D9D9" w:themeFill="background1" w:themeFillShade="D9"/>
            <w:hideMark/>
          </w:tcPr>
          <w:p w:rsidR="003F003B" w:rsidRPr="007956D9" w:rsidRDefault="003F003B" w:rsidP="00D92BE0">
            <w:pPr>
              <w:pStyle w:val="TableHeading"/>
            </w:pPr>
            <w:r w:rsidRPr="007956D9">
              <w:t>Term</w:t>
            </w:r>
          </w:p>
        </w:tc>
        <w:tc>
          <w:tcPr>
            <w:tcW w:w="7128" w:type="dxa"/>
            <w:shd w:val="clear" w:color="auto" w:fill="D9D9D9" w:themeFill="background1" w:themeFillShade="D9"/>
            <w:hideMark/>
          </w:tcPr>
          <w:p w:rsidR="003F003B" w:rsidRPr="007956D9" w:rsidRDefault="003F003B" w:rsidP="00D92BE0">
            <w:pPr>
              <w:pStyle w:val="TableHeading"/>
            </w:pPr>
            <w:r w:rsidRPr="007956D9">
              <w:t>Definition</w:t>
            </w:r>
          </w:p>
        </w:tc>
      </w:tr>
      <w:tr w:rsidR="003F003B" w:rsidRPr="007956D9" w:rsidTr="00D92BE0">
        <w:trPr>
          <w:jc w:val="center"/>
        </w:trPr>
        <w:tc>
          <w:tcPr>
            <w:tcW w:w="1980" w:type="dxa"/>
          </w:tcPr>
          <w:p w:rsidR="003F003B" w:rsidRPr="007956D9" w:rsidRDefault="003F003B" w:rsidP="00D92BE0">
            <w:pPr>
              <w:pStyle w:val="TableText"/>
            </w:pPr>
            <w:r w:rsidRPr="007956D9">
              <w:t>AVS</w:t>
            </w:r>
          </w:p>
        </w:tc>
        <w:tc>
          <w:tcPr>
            <w:tcW w:w="7128" w:type="dxa"/>
          </w:tcPr>
          <w:p w:rsidR="003F003B" w:rsidRPr="007956D9" w:rsidRDefault="003F003B" w:rsidP="00D92BE0">
            <w:pPr>
              <w:pStyle w:val="TableText"/>
            </w:pPr>
            <w:r w:rsidRPr="007956D9">
              <w:t>After Visit Summary</w:t>
            </w:r>
          </w:p>
        </w:tc>
      </w:tr>
      <w:tr w:rsidR="003F003B" w:rsidRPr="007956D9" w:rsidTr="00D92BE0">
        <w:trPr>
          <w:jc w:val="center"/>
        </w:trPr>
        <w:tc>
          <w:tcPr>
            <w:tcW w:w="1980" w:type="dxa"/>
            <w:hideMark/>
          </w:tcPr>
          <w:p w:rsidR="003F003B" w:rsidRPr="007956D9" w:rsidRDefault="003F003B" w:rsidP="00D92BE0">
            <w:pPr>
              <w:pStyle w:val="TableText"/>
            </w:pPr>
            <w:r w:rsidRPr="007956D9">
              <w:t>BR</w:t>
            </w:r>
          </w:p>
        </w:tc>
        <w:tc>
          <w:tcPr>
            <w:tcW w:w="7128" w:type="dxa"/>
            <w:hideMark/>
          </w:tcPr>
          <w:p w:rsidR="003F003B" w:rsidRPr="007956D9" w:rsidRDefault="003F003B" w:rsidP="00D92BE0">
            <w:pPr>
              <w:pStyle w:val="TableText"/>
            </w:pPr>
            <w:r w:rsidRPr="007956D9">
              <w:t>Business rule</w:t>
            </w:r>
          </w:p>
        </w:tc>
      </w:tr>
      <w:tr w:rsidR="003F003B" w:rsidRPr="007956D9" w:rsidTr="00D92BE0">
        <w:trPr>
          <w:jc w:val="center"/>
        </w:trPr>
        <w:tc>
          <w:tcPr>
            <w:tcW w:w="1980" w:type="dxa"/>
            <w:hideMark/>
          </w:tcPr>
          <w:p w:rsidR="003F003B" w:rsidRPr="007956D9" w:rsidRDefault="003F003B" w:rsidP="00D92BE0">
            <w:pPr>
              <w:pStyle w:val="TableText"/>
            </w:pPr>
            <w:r w:rsidRPr="007956D9">
              <w:t>CBO</w:t>
            </w:r>
          </w:p>
        </w:tc>
        <w:tc>
          <w:tcPr>
            <w:tcW w:w="7128" w:type="dxa"/>
            <w:hideMark/>
          </w:tcPr>
          <w:p w:rsidR="003F003B" w:rsidRPr="007956D9" w:rsidRDefault="003F003B" w:rsidP="00D92BE0">
            <w:pPr>
              <w:pStyle w:val="TableText"/>
            </w:pPr>
            <w:r w:rsidRPr="007956D9">
              <w:t>Chief Business Office</w:t>
            </w:r>
          </w:p>
        </w:tc>
      </w:tr>
      <w:tr w:rsidR="003F003B" w:rsidRPr="007956D9" w:rsidTr="00D92BE0">
        <w:trPr>
          <w:jc w:val="center"/>
        </w:trPr>
        <w:tc>
          <w:tcPr>
            <w:tcW w:w="1980" w:type="dxa"/>
            <w:hideMark/>
          </w:tcPr>
          <w:p w:rsidR="003F003B" w:rsidRPr="007956D9" w:rsidRDefault="003F003B" w:rsidP="00D92BE0">
            <w:pPr>
              <w:pStyle w:val="TableText"/>
            </w:pPr>
            <w:r w:rsidRPr="007956D9">
              <w:t>CCOW</w:t>
            </w:r>
          </w:p>
        </w:tc>
        <w:tc>
          <w:tcPr>
            <w:tcW w:w="7128" w:type="dxa"/>
            <w:hideMark/>
          </w:tcPr>
          <w:p w:rsidR="003F003B" w:rsidRPr="007956D9" w:rsidRDefault="003F003B" w:rsidP="00D92BE0">
            <w:pPr>
              <w:pStyle w:val="TableText"/>
            </w:pPr>
            <w:r w:rsidRPr="007956D9">
              <w:t>Clinical Context Object Workgroup</w:t>
            </w:r>
          </w:p>
        </w:tc>
      </w:tr>
      <w:tr w:rsidR="00B8571C" w:rsidRPr="007956D9" w:rsidTr="00D92BE0">
        <w:trPr>
          <w:jc w:val="center"/>
        </w:trPr>
        <w:tc>
          <w:tcPr>
            <w:tcW w:w="1980" w:type="dxa"/>
          </w:tcPr>
          <w:p w:rsidR="00B8571C" w:rsidRPr="007956D9" w:rsidRDefault="00B8571C" w:rsidP="00D92BE0">
            <w:pPr>
              <w:pStyle w:val="TableText"/>
            </w:pPr>
            <w:r w:rsidRPr="007956D9">
              <w:t>CPRS</w:t>
            </w:r>
          </w:p>
        </w:tc>
        <w:tc>
          <w:tcPr>
            <w:tcW w:w="7128" w:type="dxa"/>
          </w:tcPr>
          <w:p w:rsidR="00B8571C" w:rsidRPr="007956D9" w:rsidRDefault="00B8571C" w:rsidP="00D92BE0">
            <w:pPr>
              <w:pStyle w:val="TableText"/>
            </w:pPr>
            <w:r w:rsidRPr="007956D9">
              <w:t>Computerized Patient Record System</w:t>
            </w:r>
          </w:p>
        </w:tc>
      </w:tr>
      <w:tr w:rsidR="003F003B" w:rsidRPr="007956D9" w:rsidTr="00D92BE0">
        <w:trPr>
          <w:jc w:val="center"/>
        </w:trPr>
        <w:tc>
          <w:tcPr>
            <w:tcW w:w="1980" w:type="dxa"/>
          </w:tcPr>
          <w:p w:rsidR="003F003B" w:rsidRPr="007956D9" w:rsidRDefault="003F003B" w:rsidP="00D92BE0">
            <w:pPr>
              <w:pStyle w:val="TableText"/>
            </w:pPr>
            <w:r w:rsidRPr="007956D9">
              <w:t>DFN</w:t>
            </w:r>
          </w:p>
        </w:tc>
        <w:tc>
          <w:tcPr>
            <w:tcW w:w="7128" w:type="dxa"/>
          </w:tcPr>
          <w:p w:rsidR="003F003B" w:rsidRPr="007956D9" w:rsidRDefault="003F003B" w:rsidP="00D92BE0">
            <w:pPr>
              <w:pStyle w:val="TableText"/>
            </w:pPr>
            <w:r w:rsidRPr="007956D9">
              <w:t>Data file number</w:t>
            </w:r>
          </w:p>
        </w:tc>
      </w:tr>
      <w:tr w:rsidR="003F003B" w:rsidRPr="007956D9" w:rsidTr="00D92BE0">
        <w:trPr>
          <w:jc w:val="center"/>
        </w:trPr>
        <w:tc>
          <w:tcPr>
            <w:tcW w:w="1980" w:type="dxa"/>
            <w:hideMark/>
          </w:tcPr>
          <w:p w:rsidR="003F003B" w:rsidRPr="007956D9" w:rsidRDefault="003F003B" w:rsidP="00D92BE0">
            <w:pPr>
              <w:pStyle w:val="TableText"/>
            </w:pPr>
            <w:r w:rsidRPr="007956D9">
              <w:t>HIPAA</w:t>
            </w:r>
          </w:p>
        </w:tc>
        <w:tc>
          <w:tcPr>
            <w:tcW w:w="7128" w:type="dxa"/>
            <w:hideMark/>
          </w:tcPr>
          <w:p w:rsidR="003F003B" w:rsidRPr="007956D9" w:rsidRDefault="003F003B" w:rsidP="00D92BE0">
            <w:pPr>
              <w:pStyle w:val="TableText"/>
            </w:pPr>
            <w:r w:rsidRPr="007956D9">
              <w:t>Health Insurance Portability and Accountability Act</w:t>
            </w:r>
          </w:p>
        </w:tc>
      </w:tr>
      <w:tr w:rsidR="003F003B" w:rsidRPr="007956D9" w:rsidTr="00D92BE0">
        <w:trPr>
          <w:jc w:val="center"/>
        </w:trPr>
        <w:tc>
          <w:tcPr>
            <w:tcW w:w="1980" w:type="dxa"/>
            <w:hideMark/>
          </w:tcPr>
          <w:p w:rsidR="003F003B" w:rsidRPr="007956D9" w:rsidRDefault="00222A6A" w:rsidP="00D92BE0">
            <w:pPr>
              <w:pStyle w:val="TableText"/>
            </w:pPr>
            <w:r w:rsidRPr="007956D9">
              <w:t>DB</w:t>
            </w:r>
            <w:r w:rsidR="003F003B" w:rsidRPr="007956D9">
              <w:t>IA</w:t>
            </w:r>
          </w:p>
        </w:tc>
        <w:tc>
          <w:tcPr>
            <w:tcW w:w="7128" w:type="dxa"/>
            <w:hideMark/>
          </w:tcPr>
          <w:p w:rsidR="003F003B" w:rsidRPr="007956D9" w:rsidRDefault="00222A6A" w:rsidP="00D92BE0">
            <w:pPr>
              <w:pStyle w:val="TableText"/>
            </w:pPr>
            <w:r w:rsidRPr="007956D9">
              <w:t>Database Integration A</w:t>
            </w:r>
            <w:r w:rsidR="003F003B" w:rsidRPr="007956D9">
              <w:t>greement</w:t>
            </w:r>
          </w:p>
        </w:tc>
      </w:tr>
      <w:tr w:rsidR="003F003B" w:rsidRPr="007956D9" w:rsidTr="00D92BE0">
        <w:trPr>
          <w:jc w:val="center"/>
        </w:trPr>
        <w:tc>
          <w:tcPr>
            <w:tcW w:w="1980" w:type="dxa"/>
            <w:hideMark/>
          </w:tcPr>
          <w:p w:rsidR="003F003B" w:rsidRPr="007956D9" w:rsidRDefault="003F003B" w:rsidP="00D92BE0">
            <w:pPr>
              <w:pStyle w:val="TableText"/>
            </w:pPr>
            <w:r w:rsidRPr="007956D9">
              <w:t>IB</w:t>
            </w:r>
          </w:p>
        </w:tc>
        <w:tc>
          <w:tcPr>
            <w:tcW w:w="7128" w:type="dxa"/>
            <w:hideMark/>
          </w:tcPr>
          <w:p w:rsidR="003F003B" w:rsidRPr="007956D9" w:rsidRDefault="003F003B" w:rsidP="00D92BE0">
            <w:pPr>
              <w:pStyle w:val="TableText"/>
            </w:pPr>
            <w:r w:rsidRPr="007956D9">
              <w:t>Integrated Billing</w:t>
            </w:r>
          </w:p>
        </w:tc>
      </w:tr>
      <w:tr w:rsidR="003F003B" w:rsidRPr="007956D9" w:rsidTr="00D92BE0">
        <w:trPr>
          <w:jc w:val="center"/>
        </w:trPr>
        <w:tc>
          <w:tcPr>
            <w:tcW w:w="1980" w:type="dxa"/>
            <w:hideMark/>
          </w:tcPr>
          <w:p w:rsidR="003F003B" w:rsidRPr="007956D9" w:rsidRDefault="003F003B" w:rsidP="00D92BE0">
            <w:pPr>
              <w:pStyle w:val="TableText"/>
            </w:pPr>
            <w:r w:rsidRPr="007956D9">
              <w:t>ICR</w:t>
            </w:r>
          </w:p>
        </w:tc>
        <w:tc>
          <w:tcPr>
            <w:tcW w:w="7128" w:type="dxa"/>
            <w:hideMark/>
          </w:tcPr>
          <w:p w:rsidR="003F003B" w:rsidRPr="007956D9" w:rsidRDefault="003F003B" w:rsidP="00D92BE0">
            <w:pPr>
              <w:pStyle w:val="TableText"/>
            </w:pPr>
            <w:r w:rsidRPr="007956D9">
              <w:t>Integration Control Registrations</w:t>
            </w:r>
          </w:p>
        </w:tc>
      </w:tr>
      <w:tr w:rsidR="003F003B" w:rsidRPr="007956D9" w:rsidTr="00D92BE0">
        <w:trPr>
          <w:jc w:val="center"/>
        </w:trPr>
        <w:tc>
          <w:tcPr>
            <w:tcW w:w="1980" w:type="dxa"/>
          </w:tcPr>
          <w:p w:rsidR="003F003B" w:rsidRPr="007956D9" w:rsidRDefault="003F003B" w:rsidP="00D92BE0">
            <w:pPr>
              <w:pStyle w:val="TableText"/>
            </w:pPr>
            <w:r w:rsidRPr="007956D9">
              <w:lastRenderedPageBreak/>
              <w:t>IEN</w:t>
            </w:r>
          </w:p>
        </w:tc>
        <w:tc>
          <w:tcPr>
            <w:tcW w:w="7128" w:type="dxa"/>
          </w:tcPr>
          <w:p w:rsidR="003F003B" w:rsidRPr="007956D9" w:rsidRDefault="003F003B" w:rsidP="00D92BE0">
            <w:pPr>
              <w:pStyle w:val="TableText"/>
            </w:pPr>
            <w:r w:rsidRPr="007956D9">
              <w:t>Internal entry number</w:t>
            </w:r>
          </w:p>
        </w:tc>
      </w:tr>
      <w:tr w:rsidR="003F003B" w:rsidRPr="007956D9" w:rsidTr="00D92BE0">
        <w:trPr>
          <w:jc w:val="center"/>
        </w:trPr>
        <w:tc>
          <w:tcPr>
            <w:tcW w:w="1980" w:type="dxa"/>
          </w:tcPr>
          <w:p w:rsidR="003F003B" w:rsidRPr="007956D9" w:rsidRDefault="003F003B" w:rsidP="00D92BE0">
            <w:pPr>
              <w:pStyle w:val="TableText"/>
            </w:pPr>
            <w:r w:rsidRPr="007956D9">
              <w:t>GUI</w:t>
            </w:r>
          </w:p>
        </w:tc>
        <w:tc>
          <w:tcPr>
            <w:tcW w:w="7128" w:type="dxa"/>
          </w:tcPr>
          <w:p w:rsidR="003F003B" w:rsidRPr="007956D9" w:rsidRDefault="003F003B" w:rsidP="00D92BE0">
            <w:pPr>
              <w:pStyle w:val="TableText"/>
            </w:pPr>
            <w:r w:rsidRPr="007956D9">
              <w:t>Graphical user interface</w:t>
            </w:r>
          </w:p>
        </w:tc>
      </w:tr>
      <w:tr w:rsidR="003F003B" w:rsidRPr="007956D9" w:rsidTr="00D92BE0">
        <w:trPr>
          <w:jc w:val="center"/>
        </w:trPr>
        <w:tc>
          <w:tcPr>
            <w:tcW w:w="1980" w:type="dxa"/>
            <w:hideMark/>
          </w:tcPr>
          <w:p w:rsidR="003F003B" w:rsidRPr="007956D9" w:rsidRDefault="003F003B" w:rsidP="00D92BE0">
            <w:pPr>
              <w:pStyle w:val="TableText"/>
            </w:pPr>
            <w:r w:rsidRPr="007956D9">
              <w:t>NSR</w:t>
            </w:r>
          </w:p>
        </w:tc>
        <w:tc>
          <w:tcPr>
            <w:tcW w:w="7128" w:type="dxa"/>
            <w:hideMark/>
          </w:tcPr>
          <w:p w:rsidR="003F003B" w:rsidRPr="007956D9" w:rsidRDefault="003F003B" w:rsidP="00D92BE0">
            <w:pPr>
              <w:pStyle w:val="TableText"/>
            </w:pPr>
            <w:r w:rsidRPr="007956D9">
              <w:t>New Service Request</w:t>
            </w:r>
          </w:p>
        </w:tc>
      </w:tr>
      <w:tr w:rsidR="003F003B" w:rsidRPr="007956D9" w:rsidTr="00D92BE0">
        <w:trPr>
          <w:jc w:val="center"/>
        </w:trPr>
        <w:tc>
          <w:tcPr>
            <w:tcW w:w="1980" w:type="dxa"/>
            <w:hideMark/>
          </w:tcPr>
          <w:p w:rsidR="003F003B" w:rsidRPr="007956D9" w:rsidRDefault="003F003B" w:rsidP="00D92BE0">
            <w:pPr>
              <w:pStyle w:val="TableText"/>
            </w:pPr>
            <w:r w:rsidRPr="007956D9">
              <w:t>OED</w:t>
            </w:r>
          </w:p>
        </w:tc>
        <w:tc>
          <w:tcPr>
            <w:tcW w:w="7128" w:type="dxa"/>
            <w:hideMark/>
          </w:tcPr>
          <w:p w:rsidR="003F003B" w:rsidRPr="007956D9" w:rsidRDefault="003F003B" w:rsidP="00D92BE0">
            <w:pPr>
              <w:pStyle w:val="TableText"/>
            </w:pPr>
            <w:r w:rsidRPr="007956D9">
              <w:t>Office of Enterprise Development</w:t>
            </w:r>
          </w:p>
        </w:tc>
      </w:tr>
      <w:tr w:rsidR="003F003B" w:rsidRPr="007956D9" w:rsidTr="00D92BE0">
        <w:trPr>
          <w:jc w:val="center"/>
        </w:trPr>
        <w:tc>
          <w:tcPr>
            <w:tcW w:w="1980" w:type="dxa"/>
            <w:hideMark/>
          </w:tcPr>
          <w:p w:rsidR="003F003B" w:rsidRPr="007956D9" w:rsidRDefault="003F003B" w:rsidP="00D92BE0">
            <w:pPr>
              <w:pStyle w:val="TableText"/>
            </w:pPr>
            <w:r w:rsidRPr="007956D9">
              <w:t>PMO</w:t>
            </w:r>
          </w:p>
        </w:tc>
        <w:tc>
          <w:tcPr>
            <w:tcW w:w="7128" w:type="dxa"/>
            <w:hideMark/>
          </w:tcPr>
          <w:p w:rsidR="003F003B" w:rsidRPr="007956D9" w:rsidRDefault="003F003B" w:rsidP="00D92BE0">
            <w:pPr>
              <w:pStyle w:val="TableText"/>
            </w:pPr>
            <w:r w:rsidRPr="007956D9">
              <w:t>Program Management Office</w:t>
            </w:r>
          </w:p>
        </w:tc>
      </w:tr>
      <w:tr w:rsidR="003F003B" w:rsidRPr="007956D9" w:rsidTr="00D92BE0">
        <w:trPr>
          <w:jc w:val="center"/>
        </w:trPr>
        <w:tc>
          <w:tcPr>
            <w:tcW w:w="1980" w:type="dxa"/>
            <w:hideMark/>
          </w:tcPr>
          <w:p w:rsidR="003F003B" w:rsidRPr="007956D9" w:rsidRDefault="003F003B" w:rsidP="00D92BE0">
            <w:pPr>
              <w:pStyle w:val="TableText"/>
            </w:pPr>
            <w:r w:rsidRPr="007956D9">
              <w:t>POS</w:t>
            </w:r>
          </w:p>
        </w:tc>
        <w:tc>
          <w:tcPr>
            <w:tcW w:w="7128" w:type="dxa"/>
            <w:hideMark/>
          </w:tcPr>
          <w:p w:rsidR="003F003B" w:rsidRPr="007956D9" w:rsidRDefault="003F003B" w:rsidP="00D92BE0">
            <w:pPr>
              <w:pStyle w:val="TableText"/>
            </w:pPr>
            <w:r w:rsidRPr="007956D9">
              <w:t>Point of Service</w:t>
            </w:r>
          </w:p>
        </w:tc>
      </w:tr>
      <w:tr w:rsidR="003F003B" w:rsidRPr="007956D9" w:rsidTr="00D92BE0">
        <w:trPr>
          <w:jc w:val="center"/>
        </w:trPr>
        <w:tc>
          <w:tcPr>
            <w:tcW w:w="1980" w:type="dxa"/>
            <w:hideMark/>
          </w:tcPr>
          <w:p w:rsidR="003F003B" w:rsidRPr="007956D9" w:rsidRDefault="003F003B" w:rsidP="00D92BE0">
            <w:pPr>
              <w:pStyle w:val="TableText"/>
            </w:pPr>
            <w:r w:rsidRPr="007956D9">
              <w:t>RSD</w:t>
            </w:r>
          </w:p>
        </w:tc>
        <w:tc>
          <w:tcPr>
            <w:tcW w:w="7128" w:type="dxa"/>
            <w:hideMark/>
          </w:tcPr>
          <w:p w:rsidR="003F003B" w:rsidRPr="007956D9" w:rsidRDefault="003F003B" w:rsidP="00D92BE0">
            <w:pPr>
              <w:pStyle w:val="TableText"/>
            </w:pPr>
            <w:r w:rsidRPr="007956D9">
              <w:t>Requirements Specification Document</w:t>
            </w:r>
          </w:p>
        </w:tc>
      </w:tr>
      <w:tr w:rsidR="003F003B" w:rsidRPr="007956D9" w:rsidTr="00D92BE0">
        <w:trPr>
          <w:jc w:val="center"/>
        </w:trPr>
        <w:tc>
          <w:tcPr>
            <w:tcW w:w="1980" w:type="dxa"/>
            <w:hideMark/>
          </w:tcPr>
          <w:p w:rsidR="003F003B" w:rsidRPr="007956D9" w:rsidRDefault="003F003B" w:rsidP="00D92BE0">
            <w:pPr>
              <w:pStyle w:val="TableText"/>
            </w:pPr>
            <w:r w:rsidRPr="007956D9">
              <w:t>SACC</w:t>
            </w:r>
          </w:p>
        </w:tc>
        <w:tc>
          <w:tcPr>
            <w:tcW w:w="7128" w:type="dxa"/>
            <w:hideMark/>
          </w:tcPr>
          <w:p w:rsidR="003F003B" w:rsidRPr="007956D9" w:rsidRDefault="003F003B" w:rsidP="00D92BE0">
            <w:pPr>
              <w:pStyle w:val="TableText"/>
            </w:pPr>
            <w:r w:rsidRPr="007956D9">
              <w:t>Standards and Conventions Committee</w:t>
            </w:r>
          </w:p>
        </w:tc>
      </w:tr>
      <w:tr w:rsidR="003F003B" w:rsidRPr="007956D9" w:rsidTr="00D92BE0">
        <w:trPr>
          <w:jc w:val="center"/>
        </w:trPr>
        <w:tc>
          <w:tcPr>
            <w:tcW w:w="1980" w:type="dxa"/>
          </w:tcPr>
          <w:p w:rsidR="003F003B" w:rsidRPr="007956D9" w:rsidRDefault="003F003B" w:rsidP="00D92BE0">
            <w:pPr>
              <w:pStyle w:val="TableText"/>
            </w:pPr>
            <w:proofErr w:type="spellStart"/>
            <w:r w:rsidRPr="007956D9">
              <w:t>SSOi</w:t>
            </w:r>
            <w:proofErr w:type="spellEnd"/>
          </w:p>
        </w:tc>
        <w:tc>
          <w:tcPr>
            <w:tcW w:w="7128" w:type="dxa"/>
          </w:tcPr>
          <w:p w:rsidR="003F003B" w:rsidRPr="007956D9" w:rsidRDefault="003F003B" w:rsidP="00D92BE0">
            <w:pPr>
              <w:pStyle w:val="TableText"/>
            </w:pPr>
            <w:r w:rsidRPr="007956D9">
              <w:t>Single Sign On and Patient Context Management</w:t>
            </w:r>
          </w:p>
        </w:tc>
      </w:tr>
      <w:tr w:rsidR="003F003B" w:rsidRPr="007956D9" w:rsidTr="00D92BE0">
        <w:trPr>
          <w:jc w:val="center"/>
        </w:trPr>
        <w:tc>
          <w:tcPr>
            <w:tcW w:w="1980" w:type="dxa"/>
            <w:hideMark/>
          </w:tcPr>
          <w:p w:rsidR="003F003B" w:rsidRPr="007956D9" w:rsidRDefault="003F003B" w:rsidP="00D92BE0">
            <w:pPr>
              <w:pStyle w:val="TableText"/>
            </w:pPr>
            <w:r w:rsidRPr="007956D9">
              <w:t>TCP/IP</w:t>
            </w:r>
          </w:p>
        </w:tc>
        <w:tc>
          <w:tcPr>
            <w:tcW w:w="7128" w:type="dxa"/>
            <w:hideMark/>
          </w:tcPr>
          <w:p w:rsidR="003F003B" w:rsidRPr="007956D9" w:rsidRDefault="003F003B" w:rsidP="00D92BE0">
            <w:pPr>
              <w:pStyle w:val="TableText"/>
            </w:pPr>
            <w:r w:rsidRPr="007956D9">
              <w:t>Transmission Control Protocol/Internet Protocol</w:t>
            </w:r>
          </w:p>
        </w:tc>
      </w:tr>
      <w:tr w:rsidR="003F003B" w:rsidRPr="007956D9" w:rsidTr="00D92BE0">
        <w:trPr>
          <w:jc w:val="center"/>
        </w:trPr>
        <w:tc>
          <w:tcPr>
            <w:tcW w:w="1980" w:type="dxa"/>
            <w:hideMark/>
          </w:tcPr>
          <w:p w:rsidR="003F003B" w:rsidRPr="007956D9" w:rsidRDefault="003F003B" w:rsidP="00D92BE0">
            <w:pPr>
              <w:pStyle w:val="TableText"/>
            </w:pPr>
            <w:r w:rsidRPr="007956D9">
              <w:t>VistA</w:t>
            </w:r>
          </w:p>
        </w:tc>
        <w:tc>
          <w:tcPr>
            <w:tcW w:w="7128" w:type="dxa"/>
            <w:hideMark/>
          </w:tcPr>
          <w:p w:rsidR="003F003B" w:rsidRPr="007956D9" w:rsidRDefault="003F003B" w:rsidP="00D92BE0">
            <w:pPr>
              <w:pStyle w:val="TableText"/>
            </w:pPr>
            <w:r w:rsidRPr="007956D9">
              <w:t>Veteran’s Health Information Systems and Technology Architecture</w:t>
            </w:r>
          </w:p>
        </w:tc>
      </w:tr>
      <w:tr w:rsidR="003F003B" w:rsidRPr="007956D9" w:rsidTr="00D92BE0">
        <w:trPr>
          <w:jc w:val="center"/>
        </w:trPr>
        <w:tc>
          <w:tcPr>
            <w:tcW w:w="1980" w:type="dxa"/>
            <w:hideMark/>
          </w:tcPr>
          <w:p w:rsidR="003F003B" w:rsidRPr="007956D9" w:rsidRDefault="003F003B" w:rsidP="00D92BE0">
            <w:pPr>
              <w:pStyle w:val="TableText"/>
            </w:pPr>
            <w:r w:rsidRPr="007956D9">
              <w:t>VISN</w:t>
            </w:r>
          </w:p>
        </w:tc>
        <w:tc>
          <w:tcPr>
            <w:tcW w:w="7128" w:type="dxa"/>
            <w:hideMark/>
          </w:tcPr>
          <w:p w:rsidR="003F003B" w:rsidRPr="007956D9" w:rsidRDefault="003F003B" w:rsidP="00D92BE0">
            <w:pPr>
              <w:pStyle w:val="TableText"/>
            </w:pPr>
            <w:r w:rsidRPr="007956D9">
              <w:t>Veterans Integrated Service Network</w:t>
            </w:r>
          </w:p>
        </w:tc>
      </w:tr>
      <w:tr w:rsidR="003F003B" w:rsidRPr="007956D9" w:rsidTr="00D92BE0">
        <w:trPr>
          <w:jc w:val="center"/>
        </w:trPr>
        <w:tc>
          <w:tcPr>
            <w:tcW w:w="1980" w:type="dxa"/>
            <w:hideMark/>
          </w:tcPr>
          <w:p w:rsidR="003F003B" w:rsidRPr="007956D9" w:rsidRDefault="003F003B" w:rsidP="00D92BE0">
            <w:pPr>
              <w:pStyle w:val="TableText"/>
            </w:pPr>
            <w:r w:rsidRPr="007956D9">
              <w:t>VHA</w:t>
            </w:r>
          </w:p>
        </w:tc>
        <w:tc>
          <w:tcPr>
            <w:tcW w:w="7128" w:type="dxa"/>
            <w:hideMark/>
          </w:tcPr>
          <w:p w:rsidR="003F003B" w:rsidRPr="007956D9" w:rsidRDefault="003F003B" w:rsidP="00D92BE0">
            <w:pPr>
              <w:pStyle w:val="TableText"/>
            </w:pPr>
            <w:r w:rsidRPr="007956D9">
              <w:t>Veterans Health Administration</w:t>
            </w:r>
          </w:p>
        </w:tc>
      </w:tr>
      <w:tr w:rsidR="003F003B" w:rsidRPr="007956D9" w:rsidTr="00D92BE0">
        <w:trPr>
          <w:jc w:val="center"/>
        </w:trPr>
        <w:tc>
          <w:tcPr>
            <w:tcW w:w="1980" w:type="dxa"/>
            <w:hideMark/>
          </w:tcPr>
          <w:p w:rsidR="003F003B" w:rsidRPr="007956D9" w:rsidRDefault="003F003B" w:rsidP="00D92BE0">
            <w:pPr>
              <w:pStyle w:val="TableText"/>
            </w:pPr>
            <w:r w:rsidRPr="007956D9">
              <w:t>VPS</w:t>
            </w:r>
          </w:p>
        </w:tc>
        <w:tc>
          <w:tcPr>
            <w:tcW w:w="7128" w:type="dxa"/>
            <w:hideMark/>
          </w:tcPr>
          <w:p w:rsidR="003F003B" w:rsidRPr="007956D9" w:rsidRDefault="003F003B" w:rsidP="00D92BE0">
            <w:pPr>
              <w:pStyle w:val="TableText"/>
            </w:pPr>
            <w:r w:rsidRPr="007956D9">
              <w:t>Veterans Point Of Service</w:t>
            </w:r>
          </w:p>
        </w:tc>
      </w:tr>
      <w:tr w:rsidR="003F003B" w:rsidRPr="007956D9" w:rsidTr="00D92BE0">
        <w:trPr>
          <w:jc w:val="center"/>
        </w:trPr>
        <w:tc>
          <w:tcPr>
            <w:tcW w:w="1980" w:type="dxa"/>
          </w:tcPr>
          <w:p w:rsidR="003F003B" w:rsidRPr="007956D9" w:rsidRDefault="003F003B" w:rsidP="00D92BE0">
            <w:pPr>
              <w:pStyle w:val="TableText"/>
            </w:pPr>
            <w:r w:rsidRPr="007956D9">
              <w:t>VSS</w:t>
            </w:r>
          </w:p>
        </w:tc>
        <w:tc>
          <w:tcPr>
            <w:tcW w:w="7128" w:type="dxa"/>
          </w:tcPr>
          <w:p w:rsidR="003F003B" w:rsidRPr="007956D9" w:rsidRDefault="003F003B" w:rsidP="00D92BE0">
            <w:pPr>
              <w:pStyle w:val="TableText"/>
            </w:pPr>
            <w:r w:rsidRPr="007956D9">
              <w:t>Voluntary Service System</w:t>
            </w:r>
          </w:p>
        </w:tc>
      </w:tr>
    </w:tbl>
    <w:p w:rsidR="003F003B" w:rsidRPr="007956D9" w:rsidRDefault="003F003B" w:rsidP="003F003B">
      <w:pPr>
        <w:pStyle w:val="BodyText"/>
      </w:pPr>
    </w:p>
    <w:p w:rsidR="003F003B" w:rsidRPr="007956D9" w:rsidRDefault="00193890" w:rsidP="009B004F">
      <w:pPr>
        <w:pStyle w:val="Heading2"/>
      </w:pPr>
      <w:bookmarkStart w:id="129" w:name="_Toc410661455"/>
      <w:r w:rsidRPr="007956D9">
        <w:t>Glossary</w:t>
      </w:r>
      <w:bookmarkEnd w:id="129"/>
    </w:p>
    <w:p w:rsidR="003F003B" w:rsidRPr="007956D9" w:rsidRDefault="003F003B" w:rsidP="003F003B">
      <w:pPr>
        <w:pStyle w:val="Caption"/>
      </w:pPr>
      <w:bookmarkStart w:id="130" w:name="_Toc410661461"/>
      <w:r w:rsidRPr="007956D9">
        <w:t xml:space="preserve">Table </w:t>
      </w:r>
      <w:r w:rsidR="00D21F46">
        <w:fldChar w:fldCharType="begin"/>
      </w:r>
      <w:r w:rsidR="00D21F46">
        <w:instrText xml:space="preserve"> SEQ Table \* ARABIC </w:instrText>
      </w:r>
      <w:r w:rsidR="00D21F46">
        <w:fldChar w:fldCharType="separate"/>
      </w:r>
      <w:r w:rsidR="00461984" w:rsidRPr="007956D9">
        <w:rPr>
          <w:noProof/>
        </w:rPr>
        <w:t>6</w:t>
      </w:r>
      <w:r w:rsidR="00D21F46">
        <w:rPr>
          <w:noProof/>
        </w:rPr>
        <w:fldChar w:fldCharType="end"/>
      </w:r>
      <w:r w:rsidRPr="007956D9">
        <w:t>: Glossary</w:t>
      </w:r>
      <w:bookmarkEnd w:id="130"/>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RPr="007956D9" w:rsidTr="00D92BE0">
        <w:trPr>
          <w:trHeight w:val="395"/>
          <w:tblHeader/>
          <w:jc w:val="center"/>
        </w:trPr>
        <w:tc>
          <w:tcPr>
            <w:tcW w:w="1980" w:type="dxa"/>
            <w:shd w:val="clear" w:color="auto" w:fill="D9D9D9" w:themeFill="background1" w:themeFillShade="D9"/>
            <w:hideMark/>
          </w:tcPr>
          <w:p w:rsidR="003F003B" w:rsidRPr="007956D9" w:rsidRDefault="003F003B" w:rsidP="00D92BE0">
            <w:pPr>
              <w:pStyle w:val="TableHeading"/>
            </w:pPr>
            <w:r w:rsidRPr="007956D9">
              <w:t>Term</w:t>
            </w:r>
          </w:p>
        </w:tc>
        <w:tc>
          <w:tcPr>
            <w:tcW w:w="7128" w:type="dxa"/>
            <w:shd w:val="clear" w:color="auto" w:fill="D9D9D9" w:themeFill="background1" w:themeFillShade="D9"/>
            <w:hideMark/>
          </w:tcPr>
          <w:p w:rsidR="003F003B" w:rsidRPr="007956D9" w:rsidRDefault="003F003B" w:rsidP="00D92BE0">
            <w:pPr>
              <w:pStyle w:val="TableHeading"/>
            </w:pPr>
            <w:r w:rsidRPr="007956D9">
              <w:t>Definition</w:t>
            </w:r>
          </w:p>
        </w:tc>
      </w:tr>
      <w:tr w:rsidR="00193890" w:rsidRPr="007956D9" w:rsidTr="00D92BE0">
        <w:trPr>
          <w:jc w:val="center"/>
        </w:trPr>
        <w:tc>
          <w:tcPr>
            <w:tcW w:w="1980" w:type="dxa"/>
          </w:tcPr>
          <w:p w:rsidR="00193890" w:rsidRPr="007956D9" w:rsidRDefault="00193890" w:rsidP="00D92BE0">
            <w:pPr>
              <w:pStyle w:val="TableText"/>
            </w:pPr>
            <w:r w:rsidRPr="007956D9">
              <w:t>Access Code</w:t>
            </w:r>
          </w:p>
        </w:tc>
        <w:tc>
          <w:tcPr>
            <w:tcW w:w="7128" w:type="dxa"/>
          </w:tcPr>
          <w:p w:rsidR="00193890" w:rsidRPr="007956D9" w:rsidRDefault="00193890" w:rsidP="00D92BE0">
            <w:pPr>
              <w:pStyle w:val="TableText"/>
            </w:pPr>
            <w:r w:rsidRPr="007956D9">
              <w:t>The unique sequence of characters assigned to the user by the site system manger.  The access code in conjunction with the verify code is used to identify authorized users.</w:t>
            </w:r>
          </w:p>
        </w:tc>
      </w:tr>
      <w:tr w:rsidR="003F003B" w:rsidRPr="007956D9" w:rsidTr="00D92BE0">
        <w:trPr>
          <w:jc w:val="center"/>
        </w:trPr>
        <w:tc>
          <w:tcPr>
            <w:tcW w:w="1980" w:type="dxa"/>
            <w:hideMark/>
          </w:tcPr>
          <w:p w:rsidR="003F003B" w:rsidRPr="007956D9" w:rsidRDefault="003F003B" w:rsidP="00D92BE0">
            <w:pPr>
              <w:pStyle w:val="TableText"/>
            </w:pPr>
            <w:r w:rsidRPr="007956D9">
              <w:t>Kiosk</w:t>
            </w:r>
          </w:p>
        </w:tc>
        <w:tc>
          <w:tcPr>
            <w:tcW w:w="7128" w:type="dxa"/>
            <w:hideMark/>
          </w:tcPr>
          <w:p w:rsidR="003F003B" w:rsidRPr="007956D9" w:rsidRDefault="003F003B" w:rsidP="00D92BE0">
            <w:pPr>
              <w:pStyle w:val="TableText"/>
            </w:pPr>
            <w:r w:rsidRPr="007956D9">
              <w:t>Implementation of a kiosk server at one TCP/IP domain.</w:t>
            </w:r>
          </w:p>
        </w:tc>
      </w:tr>
      <w:tr w:rsidR="00471156" w:rsidRPr="007956D9" w:rsidTr="00D92BE0">
        <w:trPr>
          <w:jc w:val="center"/>
        </w:trPr>
        <w:tc>
          <w:tcPr>
            <w:tcW w:w="1980" w:type="dxa"/>
          </w:tcPr>
          <w:p w:rsidR="00471156" w:rsidRPr="007956D9" w:rsidRDefault="00471156" w:rsidP="00D92BE0">
            <w:pPr>
              <w:pStyle w:val="TableText"/>
            </w:pPr>
            <w:r w:rsidRPr="007956D9">
              <w:t>Purge</w:t>
            </w:r>
          </w:p>
        </w:tc>
        <w:tc>
          <w:tcPr>
            <w:tcW w:w="7128" w:type="dxa"/>
          </w:tcPr>
          <w:p w:rsidR="00471156" w:rsidRPr="007956D9" w:rsidRDefault="00471156" w:rsidP="004366CA">
            <w:pPr>
              <w:pStyle w:val="TableText"/>
            </w:pPr>
            <w:r w:rsidRPr="007956D9">
              <w:t>The action/process of deleting a file or data from a file.</w:t>
            </w:r>
          </w:p>
        </w:tc>
      </w:tr>
      <w:tr w:rsidR="00BF4EB1" w:rsidRPr="007956D9" w:rsidTr="00D92BE0">
        <w:trPr>
          <w:jc w:val="center"/>
        </w:trPr>
        <w:tc>
          <w:tcPr>
            <w:tcW w:w="1980" w:type="dxa"/>
          </w:tcPr>
          <w:p w:rsidR="00BF4EB1" w:rsidRPr="007956D9" w:rsidRDefault="00BF4EB1" w:rsidP="00D92BE0">
            <w:pPr>
              <w:pStyle w:val="TableText"/>
            </w:pPr>
            <w:r w:rsidRPr="007956D9">
              <w:t>Security Key</w:t>
            </w:r>
          </w:p>
        </w:tc>
        <w:tc>
          <w:tcPr>
            <w:tcW w:w="7128" w:type="dxa"/>
          </w:tcPr>
          <w:p w:rsidR="00BF4EB1" w:rsidRPr="007956D9" w:rsidRDefault="00BF4EB1" w:rsidP="00D92BE0">
            <w:pPr>
              <w:pStyle w:val="TableText"/>
            </w:pPr>
            <w:r w:rsidRPr="007956D9">
              <w:t>A keyword which makes specific options accessible to an authorized user.</w:t>
            </w:r>
          </w:p>
        </w:tc>
      </w:tr>
      <w:tr w:rsidR="003F003B" w:rsidTr="00D92BE0">
        <w:trPr>
          <w:jc w:val="center"/>
        </w:trPr>
        <w:tc>
          <w:tcPr>
            <w:tcW w:w="1980" w:type="dxa"/>
            <w:hideMark/>
          </w:tcPr>
          <w:p w:rsidR="003F003B" w:rsidRPr="007956D9" w:rsidRDefault="003F003B" w:rsidP="00D92BE0">
            <w:pPr>
              <w:pStyle w:val="TableText"/>
            </w:pPr>
            <w:proofErr w:type="spellStart"/>
            <w:r w:rsidRPr="007956D9">
              <w:t>VetLink</w:t>
            </w:r>
            <w:proofErr w:type="spellEnd"/>
          </w:p>
        </w:tc>
        <w:tc>
          <w:tcPr>
            <w:tcW w:w="7128" w:type="dxa"/>
            <w:hideMark/>
          </w:tcPr>
          <w:p w:rsidR="003F003B" w:rsidRPr="00795F4F" w:rsidRDefault="003F003B" w:rsidP="00D92BE0">
            <w:pPr>
              <w:pStyle w:val="TableText"/>
            </w:pPr>
            <w:r w:rsidRPr="007956D9">
              <w:t>The VPS Kiosk application composed of a kiosk client used by VA patients and staff to connect to a kiosk server.</w:t>
            </w:r>
          </w:p>
        </w:tc>
      </w:tr>
      <w:bookmarkEnd w:id="125"/>
      <w:bookmarkEnd w:id="126"/>
      <w:bookmarkEnd w:id="127"/>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46" w:rsidRDefault="00D21F46">
      <w:r>
        <w:separator/>
      </w:r>
    </w:p>
    <w:p w:rsidR="00D21F46" w:rsidRDefault="00D21F46"/>
  </w:endnote>
  <w:endnote w:type="continuationSeparator" w:id="0">
    <w:p w:rsidR="00D21F46" w:rsidRDefault="00D21F46">
      <w:r>
        <w:continuationSeparator/>
      </w:r>
    </w:p>
    <w:p w:rsidR="00D21F46" w:rsidRDefault="00D21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E12534" w:rsidRPr="007438A9" w:rsidRDefault="00E12534" w:rsidP="005C53F2">
        <w:pPr>
          <w:pStyle w:val="Footer"/>
          <w:rPr>
            <w:rFonts w:ascii="Arial" w:hAnsi="Arial" w:cs="Arial"/>
            <w:sz w:val="16"/>
          </w:rPr>
        </w:pPr>
        <w:r>
          <w:t>VSS Web Services Technical Manual</w:t>
        </w:r>
        <w:r>
          <w:rPr>
            <w:rFonts w:ascii="Arial" w:hAnsi="Arial" w:cs="Arial"/>
            <w:sz w:val="16"/>
          </w:rPr>
          <w:tab/>
        </w:r>
        <w:r>
          <w:rPr>
            <w:rFonts w:ascii="Arial" w:hAnsi="Arial" w:cs="Arial"/>
            <w:sz w:val="16"/>
          </w:rPr>
          <w:tab/>
          <w:t xml:space="preserve">Revised: </w:t>
        </w:r>
      </w:p>
      <w:p w:rsidR="00E12534" w:rsidRPr="00250B0B" w:rsidRDefault="00E12534" w:rsidP="00250B0B">
        <w:pPr>
          <w:pStyle w:val="Footer"/>
          <w:rPr>
            <w:rFonts w:ascii="Arial" w:hAnsi="Arial" w:cs="Arial"/>
            <w:sz w:val="16"/>
          </w:rPr>
        </w:pPr>
        <w:r w:rsidRPr="007438A9">
          <w:rPr>
            <w:rFonts w:ascii="Arial" w:hAnsi="Arial" w:cs="Arial"/>
            <w:sz w:val="16"/>
          </w:rPr>
          <w:t xml:space="preserve">Created: </w:t>
        </w:r>
        <w:r w:rsidR="0095312B">
          <w:rPr>
            <w:rFonts w:ascii="Arial" w:hAnsi="Arial" w:cs="Arial"/>
            <w:sz w:val="16"/>
          </w:rPr>
          <w:t>February 2</w:t>
        </w:r>
        <w:r w:rsidR="00D541D6">
          <w:rPr>
            <w:rFonts w:ascii="Arial" w:hAnsi="Arial" w:cs="Arial"/>
            <w:sz w:val="16"/>
          </w:rPr>
          <w:t>,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BB6FF4" w:rsidRPr="00BB6FF4">
          <w:rPr>
            <w:rFonts w:ascii="Arial" w:hAnsi="Arial" w:cs="Arial"/>
            <w:noProof/>
            <w:sz w:val="16"/>
            <w:szCs w:val="20"/>
          </w:rPr>
          <w:t>8</w:t>
        </w:r>
        <w:r w:rsidRPr="00250B0B">
          <w:rPr>
            <w:sz w:val="16"/>
            <w:szCs w:val="20"/>
          </w:rPr>
          <w:fldChar w:fldCharType="end"/>
        </w:r>
        <w:r w:rsidR="0095312B">
          <w:rPr>
            <w:rFonts w:ascii="Arial" w:hAnsi="Arial" w:cs="Arial"/>
            <w:sz w:val="16"/>
          </w:rPr>
          <w:tab/>
          <w:t>Version No. 0.03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46" w:rsidRDefault="00D21F46">
      <w:r>
        <w:separator/>
      </w:r>
    </w:p>
    <w:p w:rsidR="00D21F46" w:rsidRDefault="00D21F46"/>
  </w:footnote>
  <w:footnote w:type="continuationSeparator" w:id="0">
    <w:p w:rsidR="00D21F46" w:rsidRDefault="00D21F46">
      <w:r>
        <w:continuationSeparator/>
      </w:r>
    </w:p>
    <w:p w:rsidR="00D21F46" w:rsidRDefault="00D21F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534" w:rsidRDefault="00E12534">
    <w:pPr>
      <w:pStyle w:val="Header"/>
    </w:pPr>
    <w:r w:rsidRPr="005C53F2">
      <w:rPr>
        <w:noProof/>
      </w:rPr>
      <w:drawing>
        <wp:inline distT="0" distB="0" distL="0" distR="0" wp14:anchorId="59F7AEEB" wp14:editId="0DFE5C7E">
          <wp:extent cx="1421892" cy="371856"/>
          <wp:effectExtent l="0" t="0" r="6985" b="9525"/>
          <wp:docPr id="10" name="Picture 10"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59E"/>
    <w:multiLevelType w:val="hybridMultilevel"/>
    <w:tmpl w:val="E14CCD22"/>
    <w:lvl w:ilvl="0" w:tplc="5436F454">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8">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3CA8"/>
    <w:multiLevelType w:val="multilevel"/>
    <w:tmpl w:val="88DE4F62"/>
    <w:lvl w:ilvl="0">
      <w:start w:val="1"/>
      <w:numFmt w:val="decimal"/>
      <w:pStyle w:val="Heading1"/>
      <w:lvlText w:val="%1"/>
      <w:lvlJc w:val="left"/>
      <w:pPr>
        <w:ind w:left="25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C51BCC"/>
    <w:multiLevelType w:val="multilevel"/>
    <w:tmpl w:val="49C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DB21183"/>
    <w:multiLevelType w:val="hybridMultilevel"/>
    <w:tmpl w:val="EC0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4">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6">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19"/>
  </w:num>
  <w:num w:numId="4">
    <w:abstractNumId w:val="10"/>
  </w:num>
  <w:num w:numId="5">
    <w:abstractNumId w:val="2"/>
  </w:num>
  <w:num w:numId="6">
    <w:abstractNumId w:val="27"/>
  </w:num>
  <w:num w:numId="7">
    <w:abstractNumId w:val="18"/>
  </w:num>
  <w:num w:numId="8">
    <w:abstractNumId w:val="9"/>
  </w:num>
  <w:num w:numId="9">
    <w:abstractNumId w:val="28"/>
  </w:num>
  <w:num w:numId="10">
    <w:abstractNumId w:val="16"/>
  </w:num>
  <w:num w:numId="11">
    <w:abstractNumId w:val="1"/>
  </w:num>
  <w:num w:numId="12">
    <w:abstractNumId w:val="26"/>
  </w:num>
  <w:num w:numId="13">
    <w:abstractNumId w:val="24"/>
  </w:num>
  <w:num w:numId="14">
    <w:abstractNumId w:val="21"/>
  </w:num>
  <w:num w:numId="15">
    <w:abstractNumId w:val="25"/>
  </w:num>
  <w:num w:numId="16">
    <w:abstractNumId w:val="13"/>
  </w:num>
  <w:num w:numId="17">
    <w:abstractNumId w:val="3"/>
  </w:num>
  <w:num w:numId="18">
    <w:abstractNumId w:val="7"/>
  </w:num>
  <w:num w:numId="19">
    <w:abstractNumId w:val="17"/>
  </w:num>
  <w:num w:numId="20">
    <w:abstractNumId w:val="12"/>
  </w:num>
  <w:num w:numId="21">
    <w:abstractNumId w:val="8"/>
  </w:num>
  <w:num w:numId="22">
    <w:abstractNumId w:val="5"/>
  </w:num>
  <w:num w:numId="23">
    <w:abstractNumId w:val="6"/>
  </w:num>
  <w:num w:numId="24">
    <w:abstractNumId w:val="14"/>
  </w:num>
  <w:num w:numId="25">
    <w:abstractNumId w:val="20"/>
  </w:num>
  <w:num w:numId="26">
    <w:abstractNumId w:val="11"/>
  </w:num>
  <w:num w:numId="27">
    <w:abstractNumId w:val="0"/>
  </w:num>
  <w:num w:numId="28">
    <w:abstractNumId w:val="15"/>
  </w:num>
  <w:num w:numId="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B89"/>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7078F"/>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5C26"/>
    <w:rsid w:val="00096279"/>
    <w:rsid w:val="000970CA"/>
    <w:rsid w:val="000A0916"/>
    <w:rsid w:val="000A2B6D"/>
    <w:rsid w:val="000A336B"/>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B7F2E"/>
    <w:rsid w:val="000C170A"/>
    <w:rsid w:val="000C3464"/>
    <w:rsid w:val="000C5F54"/>
    <w:rsid w:val="000D06A2"/>
    <w:rsid w:val="000D152A"/>
    <w:rsid w:val="000D63C5"/>
    <w:rsid w:val="000D66B8"/>
    <w:rsid w:val="000D7978"/>
    <w:rsid w:val="000E1274"/>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291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707D1"/>
    <w:rsid w:val="00170B3A"/>
    <w:rsid w:val="001725B5"/>
    <w:rsid w:val="0017496C"/>
    <w:rsid w:val="001819E0"/>
    <w:rsid w:val="00183CF1"/>
    <w:rsid w:val="001844F9"/>
    <w:rsid w:val="0018676B"/>
    <w:rsid w:val="00186C2F"/>
    <w:rsid w:val="00193890"/>
    <w:rsid w:val="00195274"/>
    <w:rsid w:val="00195320"/>
    <w:rsid w:val="001A03FA"/>
    <w:rsid w:val="001A180D"/>
    <w:rsid w:val="001A3C5C"/>
    <w:rsid w:val="001A6FE7"/>
    <w:rsid w:val="001A7733"/>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7446"/>
    <w:rsid w:val="001E0FAD"/>
    <w:rsid w:val="001E2568"/>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3669"/>
    <w:rsid w:val="00234418"/>
    <w:rsid w:val="00235338"/>
    <w:rsid w:val="002362DF"/>
    <w:rsid w:val="002442E3"/>
    <w:rsid w:val="00244544"/>
    <w:rsid w:val="00247313"/>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6194"/>
    <w:rsid w:val="002761F4"/>
    <w:rsid w:val="00280149"/>
    <w:rsid w:val="0028073A"/>
    <w:rsid w:val="00282EDE"/>
    <w:rsid w:val="00284601"/>
    <w:rsid w:val="00286B0E"/>
    <w:rsid w:val="00287A79"/>
    <w:rsid w:val="00290C36"/>
    <w:rsid w:val="00291193"/>
    <w:rsid w:val="00292F87"/>
    <w:rsid w:val="00293179"/>
    <w:rsid w:val="00294415"/>
    <w:rsid w:val="00294CFD"/>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274"/>
    <w:rsid w:val="002E131E"/>
    <w:rsid w:val="002E1D8C"/>
    <w:rsid w:val="002E2940"/>
    <w:rsid w:val="002E49F4"/>
    <w:rsid w:val="002E567B"/>
    <w:rsid w:val="002E61F5"/>
    <w:rsid w:val="002E751D"/>
    <w:rsid w:val="002F0076"/>
    <w:rsid w:val="002F0896"/>
    <w:rsid w:val="002F124F"/>
    <w:rsid w:val="002F5410"/>
    <w:rsid w:val="002F5A86"/>
    <w:rsid w:val="002F67FF"/>
    <w:rsid w:val="00301134"/>
    <w:rsid w:val="00303722"/>
    <w:rsid w:val="00303940"/>
    <w:rsid w:val="00303997"/>
    <w:rsid w:val="00304083"/>
    <w:rsid w:val="003052A4"/>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714"/>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1371"/>
    <w:rsid w:val="003637ED"/>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5418"/>
    <w:rsid w:val="003A591C"/>
    <w:rsid w:val="003A5F8E"/>
    <w:rsid w:val="003A7646"/>
    <w:rsid w:val="003B45B7"/>
    <w:rsid w:val="003B47EB"/>
    <w:rsid w:val="003C0543"/>
    <w:rsid w:val="003C059B"/>
    <w:rsid w:val="003C1D6D"/>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4CD"/>
    <w:rsid w:val="003F0DAB"/>
    <w:rsid w:val="003F0F49"/>
    <w:rsid w:val="003F1D34"/>
    <w:rsid w:val="003F2C31"/>
    <w:rsid w:val="003F6DB7"/>
    <w:rsid w:val="003F6F38"/>
    <w:rsid w:val="00401D22"/>
    <w:rsid w:val="0040263E"/>
    <w:rsid w:val="00403D4E"/>
    <w:rsid w:val="00404B1A"/>
    <w:rsid w:val="00404D9C"/>
    <w:rsid w:val="00412A5B"/>
    <w:rsid w:val="004141BF"/>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6CA"/>
    <w:rsid w:val="00441B34"/>
    <w:rsid w:val="00442D25"/>
    <w:rsid w:val="0044423D"/>
    <w:rsid w:val="004444C2"/>
    <w:rsid w:val="00444FBB"/>
    <w:rsid w:val="00446FCF"/>
    <w:rsid w:val="0044722F"/>
    <w:rsid w:val="00451181"/>
    <w:rsid w:val="00451632"/>
    <w:rsid w:val="00452393"/>
    <w:rsid w:val="00452993"/>
    <w:rsid w:val="0045736E"/>
    <w:rsid w:val="00460912"/>
    <w:rsid w:val="0046123C"/>
    <w:rsid w:val="00461984"/>
    <w:rsid w:val="004637A1"/>
    <w:rsid w:val="0046644B"/>
    <w:rsid w:val="00470F54"/>
    <w:rsid w:val="00471156"/>
    <w:rsid w:val="0047292D"/>
    <w:rsid w:val="00474BBC"/>
    <w:rsid w:val="00480C4C"/>
    <w:rsid w:val="004816E8"/>
    <w:rsid w:val="00482541"/>
    <w:rsid w:val="00482A71"/>
    <w:rsid w:val="004833CD"/>
    <w:rsid w:val="00483D66"/>
    <w:rsid w:val="00484324"/>
    <w:rsid w:val="004864D7"/>
    <w:rsid w:val="00486ED0"/>
    <w:rsid w:val="00492029"/>
    <w:rsid w:val="00492DEA"/>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68BE"/>
    <w:rsid w:val="0050779F"/>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19ED"/>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25E"/>
    <w:rsid w:val="005B1FA8"/>
    <w:rsid w:val="005B37C6"/>
    <w:rsid w:val="005B38CB"/>
    <w:rsid w:val="005B79A4"/>
    <w:rsid w:val="005C08E3"/>
    <w:rsid w:val="005C1D2A"/>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52A9"/>
    <w:rsid w:val="006053E7"/>
    <w:rsid w:val="00605B9E"/>
    <w:rsid w:val="00606436"/>
    <w:rsid w:val="00607231"/>
    <w:rsid w:val="00610116"/>
    <w:rsid w:val="006112B6"/>
    <w:rsid w:val="006133CD"/>
    <w:rsid w:val="00614371"/>
    <w:rsid w:val="006144A2"/>
    <w:rsid w:val="00615327"/>
    <w:rsid w:val="00617490"/>
    <w:rsid w:val="00620E84"/>
    <w:rsid w:val="0062215F"/>
    <w:rsid w:val="00622428"/>
    <w:rsid w:val="006230CD"/>
    <w:rsid w:val="0062559A"/>
    <w:rsid w:val="0062588B"/>
    <w:rsid w:val="006261F8"/>
    <w:rsid w:val="006275CA"/>
    <w:rsid w:val="00632607"/>
    <w:rsid w:val="00632D38"/>
    <w:rsid w:val="006330D1"/>
    <w:rsid w:val="00633CDA"/>
    <w:rsid w:val="00634F2D"/>
    <w:rsid w:val="00637043"/>
    <w:rsid w:val="00641B47"/>
    <w:rsid w:val="00641BD5"/>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6381"/>
    <w:rsid w:val="00691431"/>
    <w:rsid w:val="00691CAF"/>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0521"/>
    <w:rsid w:val="006C1772"/>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0225"/>
    <w:rsid w:val="00781144"/>
    <w:rsid w:val="007816A3"/>
    <w:rsid w:val="007848FF"/>
    <w:rsid w:val="00784DA3"/>
    <w:rsid w:val="00785CEF"/>
    <w:rsid w:val="0078638F"/>
    <w:rsid w:val="007864FA"/>
    <w:rsid w:val="00786A19"/>
    <w:rsid w:val="007905B8"/>
    <w:rsid w:val="00790D9B"/>
    <w:rsid w:val="007917AD"/>
    <w:rsid w:val="00792AB5"/>
    <w:rsid w:val="00794A39"/>
    <w:rsid w:val="007956D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4377"/>
    <w:rsid w:val="007D5A1F"/>
    <w:rsid w:val="007D732B"/>
    <w:rsid w:val="007E05D4"/>
    <w:rsid w:val="007E33C9"/>
    <w:rsid w:val="007E4370"/>
    <w:rsid w:val="007E4CC4"/>
    <w:rsid w:val="007F0355"/>
    <w:rsid w:val="007F18EC"/>
    <w:rsid w:val="007F3649"/>
    <w:rsid w:val="007F366F"/>
    <w:rsid w:val="007F376B"/>
    <w:rsid w:val="007F4F9E"/>
    <w:rsid w:val="007F767C"/>
    <w:rsid w:val="00802BE0"/>
    <w:rsid w:val="00803B69"/>
    <w:rsid w:val="0080761A"/>
    <w:rsid w:val="00807E79"/>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4757"/>
    <w:rsid w:val="00855009"/>
    <w:rsid w:val="00857A05"/>
    <w:rsid w:val="00860750"/>
    <w:rsid w:val="008614FB"/>
    <w:rsid w:val="00863724"/>
    <w:rsid w:val="008643F1"/>
    <w:rsid w:val="00867342"/>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17B"/>
    <w:rsid w:val="008E299B"/>
    <w:rsid w:val="008E3EF4"/>
    <w:rsid w:val="008E46EC"/>
    <w:rsid w:val="008E54DA"/>
    <w:rsid w:val="008E6C73"/>
    <w:rsid w:val="008E7514"/>
    <w:rsid w:val="008F02B7"/>
    <w:rsid w:val="008F02C2"/>
    <w:rsid w:val="008F0BC5"/>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A63"/>
    <w:rsid w:val="009118FD"/>
    <w:rsid w:val="00912784"/>
    <w:rsid w:val="009130DD"/>
    <w:rsid w:val="009139F7"/>
    <w:rsid w:val="00915093"/>
    <w:rsid w:val="009154E2"/>
    <w:rsid w:val="009162F3"/>
    <w:rsid w:val="00924AC5"/>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12B"/>
    <w:rsid w:val="00953351"/>
    <w:rsid w:val="00953E07"/>
    <w:rsid w:val="00954D62"/>
    <w:rsid w:val="00954E8D"/>
    <w:rsid w:val="00955C68"/>
    <w:rsid w:val="0095645F"/>
    <w:rsid w:val="0095717E"/>
    <w:rsid w:val="00960076"/>
    <w:rsid w:val="0096076B"/>
    <w:rsid w:val="009609BB"/>
    <w:rsid w:val="00962487"/>
    <w:rsid w:val="009636F8"/>
    <w:rsid w:val="009645DC"/>
    <w:rsid w:val="00964AB5"/>
    <w:rsid w:val="00967C1C"/>
    <w:rsid w:val="00971474"/>
    <w:rsid w:val="00972AD1"/>
    <w:rsid w:val="00972E47"/>
    <w:rsid w:val="009731BF"/>
    <w:rsid w:val="0097353E"/>
    <w:rsid w:val="00973545"/>
    <w:rsid w:val="00973707"/>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004F"/>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824"/>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0FC3"/>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7105"/>
    <w:rsid w:val="00A703DD"/>
    <w:rsid w:val="00A71AE2"/>
    <w:rsid w:val="00A72028"/>
    <w:rsid w:val="00A753C8"/>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A7645"/>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AA4"/>
    <w:rsid w:val="00B11F4B"/>
    <w:rsid w:val="00B13BAA"/>
    <w:rsid w:val="00B14274"/>
    <w:rsid w:val="00B165EB"/>
    <w:rsid w:val="00B17781"/>
    <w:rsid w:val="00B200BE"/>
    <w:rsid w:val="00B20345"/>
    <w:rsid w:val="00B20777"/>
    <w:rsid w:val="00B2157F"/>
    <w:rsid w:val="00B24167"/>
    <w:rsid w:val="00B25183"/>
    <w:rsid w:val="00B25722"/>
    <w:rsid w:val="00B25D94"/>
    <w:rsid w:val="00B2662D"/>
    <w:rsid w:val="00B27478"/>
    <w:rsid w:val="00B31332"/>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2E46"/>
    <w:rsid w:val="00B94A13"/>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6FF4"/>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CA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45EE"/>
    <w:rsid w:val="00CB2AD2"/>
    <w:rsid w:val="00CB425C"/>
    <w:rsid w:val="00CB4DFC"/>
    <w:rsid w:val="00CB5E26"/>
    <w:rsid w:val="00CC28E5"/>
    <w:rsid w:val="00CC3376"/>
    <w:rsid w:val="00CC4C5B"/>
    <w:rsid w:val="00CC6884"/>
    <w:rsid w:val="00CD0B49"/>
    <w:rsid w:val="00CD19D1"/>
    <w:rsid w:val="00CD1C01"/>
    <w:rsid w:val="00CD2875"/>
    <w:rsid w:val="00CD2FBA"/>
    <w:rsid w:val="00CD3CC7"/>
    <w:rsid w:val="00CD4F2E"/>
    <w:rsid w:val="00CD5B33"/>
    <w:rsid w:val="00CE0F1C"/>
    <w:rsid w:val="00CE61F4"/>
    <w:rsid w:val="00CE6E7F"/>
    <w:rsid w:val="00CF0D05"/>
    <w:rsid w:val="00CF3A6C"/>
    <w:rsid w:val="00CF3C2F"/>
    <w:rsid w:val="00CF66D5"/>
    <w:rsid w:val="00CF7B00"/>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786"/>
    <w:rsid w:val="00D208B7"/>
    <w:rsid w:val="00D21F46"/>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1D6"/>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7FB0"/>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5AC5"/>
    <w:rsid w:val="00E06FFD"/>
    <w:rsid w:val="00E07355"/>
    <w:rsid w:val="00E0771F"/>
    <w:rsid w:val="00E10DF8"/>
    <w:rsid w:val="00E12534"/>
    <w:rsid w:val="00E14AFD"/>
    <w:rsid w:val="00E15C5D"/>
    <w:rsid w:val="00E163AA"/>
    <w:rsid w:val="00E16872"/>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60A"/>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1E44"/>
    <w:rsid w:val="00F82047"/>
    <w:rsid w:val="00F828F7"/>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7648"/>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6B46"/>
    <w:rsid w:val="00FF78D0"/>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ind w:left="432"/>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Table-Text">
    <w:name w:val="Table - Text"/>
    <w:basedOn w:val="Normal"/>
    <w:autoRedefine/>
    <w:rsid w:val="00027B89"/>
    <w:pPr>
      <w:suppressAutoHyphens/>
      <w:spacing w:before="60" w:after="60"/>
    </w:pPr>
    <w:rPr>
      <w:rFonts w:ascii="Arial" w:eastAsia="Calibri"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ind w:left="432"/>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Table-Text">
    <w:name w:val="Table - Text"/>
    <w:basedOn w:val="Normal"/>
    <w:autoRedefine/>
    <w:rsid w:val="00027B89"/>
    <w:pPr>
      <w:suppressAutoHyphens/>
      <w:spacing w:before="60" w:after="60"/>
    </w:pPr>
    <w:rPr>
      <w:rFonts w:ascii="Arial" w:eastAsia="Calibri"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d665a5-4d39-4c80-990a-8a3abca4f55f">657KNE7CTRDA-6866-1421</_dlc_DocId>
    <_dlc_DocIdUrl xmlns="cdd665a5-4d39-4c80-990a-8a3abca4f55f">
      <Url>http://vaww.oed.portal.va.gov/projects/vps2/_layouts/DocIdRedir.aspx?ID=657KNE7CTRDA-6866-1421</Url>
      <Description>657KNE7CTRDA-6866-1421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2DAC9951-F2DC-43D7-A393-8D5587BB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1E9437-AB9E-4BC4-944F-6820B253F32F}">
  <ds:schemaRefs>
    <ds:schemaRef ds:uri="http://schemas.microsoft.com/sharepoint/events"/>
  </ds:schemaRefs>
</ds:datastoreItem>
</file>

<file path=customXml/itemProps5.xml><?xml version="1.0" encoding="utf-8"?>
<ds:datastoreItem xmlns:ds="http://schemas.openxmlformats.org/officeDocument/2006/customXml" ds:itemID="{0BB91781-AE84-4CB7-B852-21D90915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197</TotalTime>
  <Pages>15</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38</cp:revision>
  <cp:lastPrinted>2014-09-15T19:35:00Z</cp:lastPrinted>
  <dcterms:created xsi:type="dcterms:W3CDTF">2014-09-15T20:20:00Z</dcterms:created>
  <dcterms:modified xsi:type="dcterms:W3CDTF">2015-05-08T20:58:00Z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858e4b6b-cbb4-4536-a584-196b7c74ca72</vt:lpwstr>
  </property>
</Properties>
</file>