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Field sampling</w:t>
      </w:r>
    </w:p>
    <w:p>
      <w:pPr>
        <w:pStyle w:val="BodyText"/>
      </w:pPr>
      <w:r>
        <w:t xml:space="preserve">Beach seine surveys were conducted at permanent and alternate sites along the lower Feather River, California, between river mile 12.5 and 66.5. [TODO: describe the sampling design, including how sites were selected, sampling frequency and season, and who conducted the surveys. Link the field sampling protocol or SOP here.]</w:t>
      </w:r>
    </w:p>
    <w:p>
      <w:pPr>
        <w:pStyle w:val="BodyText"/>
      </w:pPr>
      <w:r>
        <w:t xml:space="preserve">At each sample, the crew recorded the location name, channel type (side channel, main channel or backwater), bank (river right or river left) and position (upstream, downstream or cross-current), the gear used (beach seine with bag, 10, 25, 39, 50 or 100 feet in length), a condition rating, weather, water temperature, flow, and the dimensions of the haul (haul length, haul width and average depth). Habitat in the sampled area was recorded as the stream feature (riffle, run, glide or pool), all substrate types present and all cover types present. Substrate classes were fine (small gravel, 0-50 mm), small (medium gravel, 50-150 mm), medium (large cobble, 150-300 mm), boulder (greater than 300 mm) and pavement (boat ramp). Cover classes included no apparent cover, small instream objects, large instream objects, overhead objects, submerged aquatic vegetation or algae, and undercut bank. Free-text comments were also recorded.</w:t>
      </w:r>
    </w:p>
    <w:p>
      <w:pPr>
        <w:pStyle w:val="BodyText"/>
      </w:pPr>
      <w:r>
        <w:t xml:space="preserve">Captured fish were identified to species, or to the lowest taxonomic group possible for juveniles that could not be identified, and counted. Fork length was measured in millimeters for fish or length classes. Salmonids were assigned a life stage (yolk-sac fry, fry, parr, silvery parr, between parr and smolt, smolt or adult) and Chinook salmon were assigned a run (fall, spring, late fall, winter or unknown); the field datasheet lists length-at-date criteria for each run. Fish with a clipped adipose fin were recorded. From 2015 onward, fish weight was also recorded for some fish.</w:t>
      </w:r>
    </w:p>
    <w:p>
      <w:pPr>
        <w:pStyle w:val="BodyText"/>
      </w:pPr>
      <w:r>
        <w:t xml:space="preserve">Data sources and compilation</w:t>
      </w:r>
    </w:p>
    <w:p>
      <w:pPr>
        <w:pStyle w:val="BodyText"/>
      </w:pPr>
      <w:r>
        <w:t xml:space="preserve">Data were compiled from three sources: a spreadsheet of individual fish captured in 1997-2001, a spreadsheet of seine data for 2008-2014, and an Access database for 2015-2025. Observations in 1997-2001 are one row per individual fish; later periods record a count for each species and length. Data for 2002-2007 and 2010-2012 are not included.</w:t>
      </w:r>
    </w:p>
    <w:p>
      <w:pPr>
        <w:pStyle w:val="BodyText"/>
      </w:pPr>
      <w:r>
        <w:t xml:space="preserve">Data cleaning</w:t>
      </w:r>
    </w:p>
    <w:p>
      <w:pPr>
        <w:pStyle w:val="BodyText"/>
      </w:pPr>
      <w:r>
        <w:t xml:space="preserve">All cleaning is scripted and is available in the project repository (clean/clean-data.R). The main steps were:</w:t>
      </w:r>
    </w:p>
    <w:p>
      <w:pPr>
        <w:pStyle w:val="Compact"/>
        <w:numPr>
          <w:ilvl w:val="0"/>
          <w:numId w:val="1001"/>
        </w:numPr>
      </w:pPr>
      <w:r>
        <w:t xml:space="preserve">Source codes (species, life stage, substrate, cover, stream feature, condition and weather) were converted to descriptive values using the lookup tables supplied with the source data. Species names were standardized by correcting spelling and expanding abbreviations; a number of ambiguous codes were confirmed with the data owner.</w:t>
      </w:r>
    </w:p>
    <w:p>
      <w:pPr>
        <w:pStyle w:val="Compact"/>
        <w:numPr>
          <w:ilvl w:val="0"/>
          <w:numId w:val="1001"/>
        </w:numPr>
      </w:pPr>
      <w:r>
        <w:t xml:space="preserve">Records for gear types other than beach seine (nets and electrofishing) were removed, as was one placeholder species code (</w:t>
      </w:r>
      <w:r>
        <w:t xml:space="preserve">“b”</w:t>
      </w:r>
      <w:r>
        <w:t xml:space="preserve">) that had no other data.</w:t>
      </w:r>
    </w:p>
    <w:p>
      <w:pPr>
        <w:pStyle w:val="Compact"/>
        <w:numPr>
          <w:ilvl w:val="0"/>
          <w:numId w:val="1001"/>
        </w:numPr>
      </w:pPr>
      <w:r>
        <w:t xml:space="preserve">1997-2001 water temperatures were recorded in degrees Fahrenheit and were converted to degrees Celsius; a recorded value of 0 in this period was treated as not recorded.</w:t>
      </w:r>
    </w:p>
    <w:p>
      <w:pPr>
        <w:pStyle w:val="Compact"/>
        <w:numPr>
          <w:ilvl w:val="0"/>
          <w:numId w:val="1001"/>
        </w:numPr>
      </w:pPr>
      <w:r>
        <w:t xml:space="preserve">Fork lengths of 0, which indicate fish that were counted but not measured, were set to missing.</w:t>
      </w:r>
    </w:p>
    <w:p>
      <w:pPr>
        <w:pStyle w:val="Compact"/>
        <w:numPr>
          <w:ilvl w:val="0"/>
          <w:numId w:val="1001"/>
        </w:numPr>
      </w:pPr>
      <w:r>
        <w:t xml:space="preserve">The number of hauls in a sample was parsed from the free-text comments where a number of pulls or hauls was stated.</w:t>
      </w:r>
    </w:p>
    <w:p>
      <w:pPr>
        <w:pStyle w:val="Compact"/>
        <w:numPr>
          <w:ilvl w:val="0"/>
          <w:numId w:val="1001"/>
        </w:numPr>
      </w:pPr>
      <w:r>
        <w:t xml:space="preserve">Substrate and cover (up to three of each recorded per sample) were combined into a single comma-separated field each.</w:t>
      </w:r>
    </w:p>
    <w:p>
      <w:pPr>
        <w:pStyle w:val="Compact"/>
        <w:numPr>
          <w:ilvl w:val="0"/>
          <w:numId w:val="1001"/>
        </w:numPr>
      </w:pPr>
      <w:r>
        <w:t xml:space="preserve">Where a haul area was not supplied in the source data it was calculated from haul length, width and average depth.</w:t>
      </w:r>
    </w:p>
    <w:p>
      <w:pPr>
        <w:pStyle w:val="Compact"/>
        <w:numPr>
          <w:ilvl w:val="0"/>
          <w:numId w:val="1001"/>
        </w:numPr>
      </w:pPr>
      <w:r>
        <w:t xml:space="preserve">Date and value entry errors were corrected where the correct value could be determined from neighboring records or was confirmed by the data owner: the date of three samples (sample IDs 1704, 1502 and 1645) and the water temperature (sample 1628) and average depth (samples 899 and 1066) of three others. Records with no date were removed.</w:t>
      </w:r>
    </w:p>
    <w:p>
      <w:pPr>
        <w:pStyle w:val="Compact"/>
        <w:numPr>
          <w:ilvl w:val="0"/>
          <w:numId w:val="1001"/>
        </w:numPr>
      </w:pPr>
      <w:r>
        <w:t xml:space="preserve">Each sampling location was assigned a river mile by matching the recorded location name to the program’s list of river-mile sites (Subsite Table), with manual assignments for locations that could not be matched automatically. Location names in the published table are the names recorded in the source data.</w:t>
      </w:r>
    </w:p>
    <w:p>
      <w:pPr>
        <w:pStyle w:val="Compact"/>
        <w:numPr>
          <w:ilvl w:val="0"/>
          <w:numId w:val="1001"/>
        </w:numPr>
      </w:pPr>
      <w:r>
        <w:t xml:space="preserve">Coordinates, flow, weather, crew, and free-text comments were not included in the published table.</w:t>
      </w:r>
    </w:p>
    <w:p>
      <w:pPr>
        <w:pStyle w:val="FirstParagraph"/>
      </w:pPr>
      <w:r>
        <w:t xml:space="preserve">Known limitations</w:t>
      </w:r>
    </w:p>
    <w:p>
      <w:pPr>
        <w:pStyle w:val="BodyText"/>
      </w:pPr>
      <w:r>
        <w:t xml:space="preserve">Units for haul dimensions, depth and distance out differ between the 1997-2001 data (apparently feet) and the 2008-2025 data (apparently meters) and have not been harmonized; see the attribute definitions. Sample IDs are not unique across source periods; a sample can be identified by date, location and sample ID together. Haul width is largely missing for 2015-2025, so haul area is not available for most of that period. [TODO: add any other known limitations, such as changes in sampling effort or protocol between periods.]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2026-10-29T22:56:47Z</dcterms:created>
  <dcterms:modified xsi:type="dcterms:W3CDTF">2026-10-29T22:56:47Z</dcterms:modified>
</cp:coreProperties>
</file>

<file path=docProps/custom.xml><?xml version="1.0" encoding="utf-8"?>
<Properties xmlns="http://schemas.openxmlformats.org/officeDocument/2006/custom-properties" xmlns:vt="http://schemas.openxmlformats.org/officeDocument/2006/docPropsVTypes"/>
</file>