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0EF" w:rsidRPr="00173D14" w:rsidRDefault="006E70EF" w:rsidP="006E70EF">
      <w:pPr>
        <w:pStyle w:val="Heading1"/>
        <w:ind w:left="0"/>
      </w:pPr>
      <w:bookmarkStart w:id="0" w:name="_Toc5608442"/>
      <w:r>
        <w:t>Design and Implementation of a Whole Disease Model of Oral Cancer</w:t>
      </w:r>
      <w:bookmarkEnd w:id="0"/>
    </w:p>
    <w:p w:rsidR="006E70EF" w:rsidRDefault="006E70EF" w:rsidP="006E70EF">
      <w:pPr>
        <w:spacing w:line="480" w:lineRule="auto"/>
      </w:pPr>
      <w:r>
        <w:t xml:space="preserve">This </w:t>
      </w:r>
      <w:r>
        <w:t>document</w:t>
      </w:r>
      <w:r>
        <w:t xml:space="preserve"> will </w:t>
      </w:r>
      <w:r>
        <w:t>describe the design, implementation, and calibration of a WDM of oral cancer (WDMOC)</w:t>
      </w:r>
      <w:r>
        <w:t xml:space="preserve"> that addresses the limitations of the existing modeling literature with respect to their ability to generate evidence to guide policy-making.</w:t>
      </w:r>
      <w:r>
        <w:t xml:space="preserve"> Please note that every time I refer to “Chapter X” I am doing so because this document was originally part of my PhD dissertation and I haven’t bothered to edit all this documentation yet. If it really takes off, then I’ll revisit that decision.</w:t>
      </w:r>
      <w:bookmarkStart w:id="1" w:name="_GoBack"/>
      <w:bookmarkEnd w:id="1"/>
    </w:p>
    <w:p w:rsidR="006E70EF" w:rsidRDefault="006E70EF" w:rsidP="006E70EF">
      <w:pPr>
        <w:pStyle w:val="Heading2"/>
      </w:pPr>
      <w:r>
        <w:t>Introduction</w:t>
      </w:r>
    </w:p>
    <w:p w:rsidR="006E70EF" w:rsidRDefault="006E70EF" w:rsidP="006E70EF">
      <w:pPr>
        <w:spacing w:line="480" w:lineRule="auto"/>
      </w:pPr>
      <w:r>
        <w:t xml:space="preserve">The central purpose of the WDM framework is to model the breadth of the entire disease, including preclinical management and detection through treatment to the end of life. Whole disease models should be able to reflect the impact of multiple simultaneous policy and/or technology changes, while adhering to recommended guidelines for model design and implementation. </w:t>
      </w:r>
    </w:p>
    <w:p w:rsidR="006E70EF" w:rsidRDefault="006E70EF" w:rsidP="006E70EF">
      <w:pPr>
        <w:spacing w:line="480" w:lineRule="auto"/>
        <w:rPr>
          <w:i/>
        </w:rPr>
      </w:pPr>
      <w:r>
        <w:t xml:space="preserve">This </w:t>
      </w:r>
      <w:r>
        <w:t>document</w:t>
      </w:r>
      <w:r>
        <w:t xml:space="preserve"> will describe the process through which the WDMOC was created, following methods described by </w:t>
      </w:r>
      <w:proofErr w:type="spellStart"/>
      <w:r>
        <w:t>Tappenden</w:t>
      </w:r>
      <w:proofErr w:type="spellEnd"/>
      <w:r>
        <w:fldChar w:fldCharType="begin">
          <w:fldData xml:space="preserve">PEVuZE5vdGU+PENpdGU+PEF1dGhvcj5UYXBwZW5kZW48L0F1dGhvcj48WWVhcj4yMDEyPC9ZZWFy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</w:fldData>
        </w:fldChar>
      </w:r>
      <w:r>
        <w:instrText xml:space="preserve"> ADDIN EN.CITE </w:instrText>
      </w:r>
      <w:r>
        <w:fldChar w:fldCharType="begin">
          <w:fldData xml:space="preserve">PEVuZE5vdGU+PENpdGU+PEF1dGhvcj5UYXBwZW5kZW48L0F1dGhvcj48WWVhcj4yMDEyPC9ZZWFy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</w:fldData>
        </w:fldChar>
      </w:r>
      <w:r>
        <w:instrText xml:space="preserve"> ADDIN EN.CITE.DATA </w:instrText>
      </w:r>
      <w:r>
        <w:fldChar w:fldCharType="end"/>
      </w:r>
      <w:r>
        <w:fldChar w:fldCharType="separate"/>
      </w:r>
      <w:r>
        <w:rPr>
          <w:noProof/>
        </w:rPr>
        <w:t>[</w:t>
      </w:r>
      <w:hyperlink w:anchor="_ENREF_31" w:tooltip="Tappenden, 2012 #442" w:history="1">
        <w:r>
          <w:rPr>
            <w:noProof/>
          </w:rPr>
          <w:t>31</w:t>
        </w:r>
      </w:hyperlink>
      <w:r>
        <w:rPr>
          <w:noProof/>
        </w:rPr>
        <w:t>]</w:t>
      </w:r>
      <w:r>
        <w:fldChar w:fldCharType="end"/>
      </w:r>
      <w:r>
        <w:t>. First, the process through which the model was conceived and designed will be described. Next, the model’s characteristics and basic architecture will be summarized. The implementation of the model – i.e., the specific way in which the model was programmed – will be described briefly as well. A description of the statistical techniques employed by the model, and how they were applied to the values and sources of the model’s parameters, will follow. Finally, the model’s baseline output will be described and compared to values observed in the real world to evaluate its validity.</w:t>
      </w:r>
    </w:p>
    <w:p w:rsidR="006E70EF" w:rsidRPr="00D74F03" w:rsidRDefault="006E70EF" w:rsidP="006E70EF">
      <w:pPr>
        <w:pStyle w:val="Heading2"/>
      </w:pPr>
      <w:bookmarkStart w:id="2" w:name="_Toc523851381"/>
      <w:r>
        <w:t xml:space="preserve"> </w:t>
      </w:r>
      <w:bookmarkStart w:id="3" w:name="_Toc5608443"/>
      <w:r w:rsidRPr="00D74F03">
        <w:t>Model Design and Theoretical Framework</w:t>
      </w:r>
      <w:bookmarkEnd w:id="2"/>
      <w:bookmarkEnd w:id="3"/>
    </w:p>
    <w:p w:rsidR="006E70EF" w:rsidRDefault="006E70EF" w:rsidP="006E70EF">
      <w:pPr>
        <w:spacing w:line="480" w:lineRule="auto"/>
      </w:pPr>
      <w:r>
        <w:t xml:space="preserve">The conceptual framework for the WDMOC was designed drawing on the work by </w:t>
      </w:r>
      <w:proofErr w:type="spellStart"/>
      <w:r>
        <w:t>Tappenden</w:t>
      </w:r>
      <w:proofErr w:type="spellEnd"/>
      <w:r>
        <w:fldChar w:fldCharType="begin">
          <w:fldData xml:space="preserve">PEVuZE5vdGU+PENpdGU+PEF1dGhvcj5UYXBwZW5kZW48L0F1dGhvcj48WWVhcj4yMDEyPC9ZZWFy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</w:fldData>
        </w:fldChar>
      </w:r>
      <w:r>
        <w:instrText xml:space="preserve"> ADDIN EN.CITE </w:instrText>
      </w:r>
      <w:r>
        <w:fldChar w:fldCharType="begin">
          <w:fldData xml:space="preserve">PEVuZE5vdGU+PENpdGU+PEF1dGhvcj5UYXBwZW5kZW48L0F1dGhvcj48WWVhcj4yMDEyPC9ZZWFy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</w:fldData>
        </w:fldChar>
      </w:r>
      <w:r>
        <w:instrText xml:space="preserve"> ADDIN EN.CITE.DATA </w:instrText>
      </w:r>
      <w:r>
        <w:fldChar w:fldCharType="end"/>
      </w:r>
      <w:r>
        <w:fldChar w:fldCharType="separate"/>
      </w:r>
      <w:r>
        <w:rPr>
          <w:noProof/>
        </w:rPr>
        <w:t>[</w:t>
      </w:r>
      <w:hyperlink w:anchor="_ENREF_31" w:tooltip="Tappenden, 2012 #442" w:history="1">
        <w:r>
          <w:rPr>
            <w:noProof/>
          </w:rPr>
          <w:t>31</w:t>
        </w:r>
      </w:hyperlink>
      <w:r>
        <w:rPr>
          <w:noProof/>
        </w:rPr>
        <w:t>]</w:t>
      </w:r>
      <w:r>
        <w:fldChar w:fldCharType="end"/>
      </w:r>
      <w:r>
        <w:t xml:space="preserve"> which defines a whole disease model as one that:</w:t>
      </w:r>
    </w:p>
    <w:p w:rsidR="006E70EF" w:rsidRDefault="006E70EF" w:rsidP="006E70EF">
      <w:pPr>
        <w:pStyle w:val="ListParagraph"/>
        <w:numPr>
          <w:ilvl w:val="0"/>
          <w:numId w:val="12"/>
        </w:numPr>
      </w:pPr>
      <w:r>
        <w:lastRenderedPageBreak/>
        <w:t>Includes preclinical and post-diagnostic pathways for individuals who may or may not develop a given disease in their lives;</w:t>
      </w:r>
    </w:p>
    <w:p w:rsidR="006E70EF" w:rsidRDefault="006E70EF" w:rsidP="006E70EF">
      <w:pPr>
        <w:pStyle w:val="ListParagraph"/>
        <w:numPr>
          <w:ilvl w:val="0"/>
          <w:numId w:val="12"/>
        </w:numPr>
      </w:pPr>
      <w:r>
        <w:t>Captures different service pathways from system entry to discharge or death;</w:t>
      </w:r>
    </w:p>
    <w:p w:rsidR="006E70EF" w:rsidRDefault="006E70EF" w:rsidP="006E70EF">
      <w:pPr>
        <w:pStyle w:val="ListParagraph"/>
        <w:numPr>
          <w:ilvl w:val="0"/>
          <w:numId w:val="12"/>
        </w:numPr>
      </w:pPr>
      <w:r>
        <w:t>Represents events, costs and outcomes, and structural relationships between these to a level of detail that allows the point at which technologies may change (decision node) to be transferred across the modeled pathway;</w:t>
      </w:r>
    </w:p>
    <w:p w:rsidR="006E70EF" w:rsidRDefault="006E70EF" w:rsidP="006E70EF">
      <w:pPr>
        <w:pStyle w:val="ListParagraph"/>
        <w:numPr>
          <w:ilvl w:val="0"/>
          <w:numId w:val="12"/>
        </w:numPr>
      </w:pPr>
      <w:r>
        <w:t>Allows for the economic evaluation of individual or multiple service changes</w:t>
      </w:r>
    </w:p>
    <w:p w:rsidR="006E70EF" w:rsidRDefault="006E70EF" w:rsidP="006E70EF">
      <w:r>
        <w:t>WDMs are conceptually defined by three principal attributes:</w:t>
      </w:r>
    </w:p>
    <w:p w:rsidR="006E70EF" w:rsidRDefault="006E70EF" w:rsidP="006E70EF">
      <w:pPr>
        <w:pStyle w:val="ListParagraph"/>
        <w:numPr>
          <w:ilvl w:val="0"/>
          <w:numId w:val="11"/>
        </w:numPr>
      </w:pPr>
      <w:r>
        <w:t>Boundary: the populations represented within the model – the people who interact with and are affected by changes made within the system the model seeks to represent</w:t>
      </w:r>
    </w:p>
    <w:p w:rsidR="006E70EF" w:rsidRDefault="006E70EF" w:rsidP="006E70EF">
      <w:pPr>
        <w:pStyle w:val="ListParagraph"/>
        <w:numPr>
          <w:ilvl w:val="0"/>
          <w:numId w:val="11"/>
        </w:numPr>
      </w:pPr>
      <w:r>
        <w:t>Breadth: the phenomena, costs, and consequences included within the model – the types of processes, services, resources, and outcomes that the model will reflect</w:t>
      </w:r>
    </w:p>
    <w:p w:rsidR="006E70EF" w:rsidRDefault="006E70EF" w:rsidP="006E70EF">
      <w:pPr>
        <w:pStyle w:val="ListParagraph"/>
        <w:numPr>
          <w:ilvl w:val="0"/>
          <w:numId w:val="11"/>
        </w:numPr>
      </w:pPr>
      <w:r>
        <w:t>Depth: the level of detail used to describe and valuate each phenomenon, cost, and consequence included in the model.</w:t>
      </w:r>
    </w:p>
    <w:p w:rsidR="006E70EF" w:rsidRDefault="006E70EF" w:rsidP="006E70EF">
      <w:r>
        <w:t>Three principles follow from these attributes:</w:t>
      </w:r>
    </w:p>
    <w:p w:rsidR="006E70EF" w:rsidRDefault="006E70EF" w:rsidP="006E70EF">
      <w:pPr>
        <w:pStyle w:val="ListParagraph"/>
        <w:numPr>
          <w:ilvl w:val="0"/>
          <w:numId w:val="13"/>
        </w:numPr>
      </w:pPr>
      <w:r>
        <w:t>The model boundary and breadth should capture all relevant aspects of the disease and its treatment – from preclinical disease through to death</w:t>
      </w:r>
    </w:p>
    <w:p w:rsidR="006E70EF" w:rsidRDefault="006E70EF" w:rsidP="006E70EF">
      <w:pPr>
        <w:pStyle w:val="ListParagraph"/>
        <w:numPr>
          <w:ilvl w:val="0"/>
          <w:numId w:val="13"/>
        </w:numPr>
      </w:pPr>
      <w:r>
        <w:t>The model should be developed such that the decision node is conceptually transferable across the model</w:t>
      </w:r>
    </w:p>
    <w:p w:rsidR="006E70EF" w:rsidRDefault="006E70EF" w:rsidP="006E70EF">
      <w:pPr>
        <w:pStyle w:val="ListParagraph"/>
        <w:numPr>
          <w:ilvl w:val="0"/>
          <w:numId w:val="13"/>
        </w:numPr>
      </w:pPr>
      <w:r>
        <w:t>The costs and consequences of service elements should be structurally related</w:t>
      </w:r>
    </w:p>
    <w:p w:rsidR="006E70EF" w:rsidRDefault="006E70EF" w:rsidP="006E70EF">
      <w:pPr>
        <w:spacing w:line="480" w:lineRule="auto"/>
      </w:pPr>
      <w:r>
        <w:t>A whole disease model of oral cancer must represent the clinical experience of both people with oral cancer (and pre-cancer) and those who do not experience the disease but would be affected by changes in the system (i.e., the general population), in such a way that several potential changes can be evaluated simultaneously. The model must be granular enough to accurately reflect all relevant costs and outcomes, while being broad enough to estimate the impact that upstream changes will have on all downstream events.</w:t>
      </w:r>
    </w:p>
    <w:p w:rsidR="006E70EF" w:rsidRPr="00D74F03" w:rsidRDefault="006E70EF" w:rsidP="006E70EF">
      <w:pPr>
        <w:pStyle w:val="Heading2"/>
      </w:pPr>
      <w:bookmarkStart w:id="4" w:name="_Toc523851382"/>
      <w:bookmarkStart w:id="5" w:name="_Toc5608444"/>
      <w:r w:rsidRPr="00D74F03">
        <w:t>Model Design process</w:t>
      </w:r>
      <w:bookmarkEnd w:id="4"/>
      <w:bookmarkEnd w:id="5"/>
    </w:p>
    <w:p w:rsidR="006E70EF" w:rsidRDefault="006E70EF" w:rsidP="006E70EF">
      <w:r>
        <w:t>Designing a whole disease model is a five-stage process:</w:t>
      </w:r>
    </w:p>
    <w:p w:rsidR="006E70EF" w:rsidRDefault="006E70EF" w:rsidP="006E70EF">
      <w:pPr>
        <w:numPr>
          <w:ilvl w:val="0"/>
          <w:numId w:val="14"/>
        </w:numPr>
      </w:pPr>
      <w:r>
        <w:t>Understanding the decision problem: defining who will use the model and what types of economic questions it will be used to answer;</w:t>
      </w:r>
    </w:p>
    <w:p w:rsidR="006E70EF" w:rsidRDefault="006E70EF" w:rsidP="006E70EF">
      <w:pPr>
        <w:numPr>
          <w:ilvl w:val="0"/>
          <w:numId w:val="14"/>
        </w:numPr>
      </w:pPr>
      <w:r>
        <w:lastRenderedPageBreak/>
        <w:t>Conceptualization and design: building a conceptual representation of the processes that the model will simulate;</w:t>
      </w:r>
    </w:p>
    <w:p w:rsidR="006E70EF" w:rsidRDefault="006E70EF" w:rsidP="006E70EF">
      <w:pPr>
        <w:numPr>
          <w:ilvl w:val="0"/>
          <w:numId w:val="14"/>
        </w:numPr>
      </w:pPr>
      <w:r>
        <w:t>Implementation modeling: the creation of the model itself, using computer software. Implementation typically requires a time-to-event approach. This stage includes model calibration and uncertainty analysis;</w:t>
      </w:r>
    </w:p>
    <w:p w:rsidR="006E70EF" w:rsidRDefault="006E70EF" w:rsidP="006E70EF">
      <w:pPr>
        <w:numPr>
          <w:ilvl w:val="0"/>
          <w:numId w:val="14"/>
        </w:numPr>
      </w:pPr>
      <w:r>
        <w:t>Model checking: ensuring that the model entities and processes are behaving as expected. This is an ongoing process during model development;</w:t>
      </w:r>
    </w:p>
    <w:p w:rsidR="006E70EF" w:rsidRDefault="006E70EF" w:rsidP="006E70EF">
      <w:pPr>
        <w:numPr>
          <w:ilvl w:val="0"/>
          <w:numId w:val="14"/>
        </w:numPr>
      </w:pPr>
      <w:r>
        <w:t>Engaging with the decision: incorporating the results of the model into a policy making process and/or framework.</w:t>
      </w:r>
    </w:p>
    <w:p w:rsidR="006E70EF" w:rsidRDefault="006E70EF" w:rsidP="006E70EF">
      <w:r>
        <w:t>The development of the WDMOC, through these stages, is described below.</w:t>
      </w:r>
    </w:p>
    <w:p w:rsidR="006E70EF" w:rsidRPr="00D74F03" w:rsidRDefault="006E70EF" w:rsidP="006E70EF">
      <w:pPr>
        <w:pStyle w:val="Heading3"/>
      </w:pPr>
      <w:bookmarkStart w:id="6" w:name="_Toc523851383"/>
      <w:bookmarkStart w:id="7" w:name="_Toc5608445"/>
      <w:r w:rsidRPr="00D74F03">
        <w:t xml:space="preserve">Stage 1: </w:t>
      </w:r>
      <w:r w:rsidRPr="00173D14">
        <w:t>Understanding</w:t>
      </w:r>
      <w:r w:rsidRPr="00D74F03">
        <w:t xml:space="preserve"> the Decision Problem</w:t>
      </w:r>
      <w:bookmarkEnd w:id="6"/>
      <w:bookmarkEnd w:id="7"/>
    </w:p>
    <w:p w:rsidR="006E70EF" w:rsidRDefault="006E70EF" w:rsidP="006E70EF">
      <w:pPr>
        <w:spacing w:line="480" w:lineRule="auto"/>
      </w:pPr>
      <w:r>
        <w:t>There are three key elements of this stage: establishment of a stakeholder group, immersion in relevant evidence, and agreeing what is to be evaluated and why.</w:t>
      </w:r>
    </w:p>
    <w:p w:rsidR="006E70EF" w:rsidRPr="000D2C33" w:rsidRDefault="006E70EF" w:rsidP="006E70EF">
      <w:r>
        <w:rPr>
          <w:i/>
        </w:rPr>
        <w:t>Establishment of a Stakeholder Group</w:t>
      </w:r>
    </w:p>
    <w:p w:rsidR="006E70EF" w:rsidRDefault="006E70EF" w:rsidP="006E70EF">
      <w:pPr>
        <w:spacing w:line="480" w:lineRule="auto"/>
      </w:pPr>
      <w:r>
        <w:t xml:space="preserve">A multidisciplinary stakeholder group was established to guide the development of the WDMOC. This group included health care professionals whose areas of expertise are represented within the full scope of the decision problem being modeled. Ten individuals were included based on both their familiarity with oral cancer management and care, and their previous relationship with researchers in the Oral Cancer Prevention Program at the BCCA. The scope of practice within the stakeholder group is described below, and includes five surgeons, three oncologists (surgical, radiation, medical), and seven frontline community practitioners. A description of the stakeholder group can be found in </w:t>
      </w:r>
      <w:r w:rsidRPr="00710805">
        <w:t>Appendix 4.1</w:t>
      </w:r>
      <w:r>
        <w:t xml:space="preserve">. </w:t>
      </w:r>
    </w:p>
    <w:p w:rsidR="006E70EF" w:rsidRDefault="006E70EF" w:rsidP="006E70EF">
      <w:pPr>
        <w:spacing w:line="480" w:lineRule="auto"/>
      </w:pPr>
      <w:r>
        <w:t xml:space="preserve">Each member of the stakeholder team was approached for a one-on-one interview to provide input on the structure of the model. Most interviews were conducted in person, with some conducted via telephone. Members were provided with a draft version of the conceptual model and a document explaining the model’s purpose and summarizing its design. During the course of the interview, </w:t>
      </w:r>
      <w:r>
        <w:lastRenderedPageBreak/>
        <w:t>members were asked “What structural elements in the model do not match current practice?”; “What could/should be changed about those elements to more closely match current practice?”; and “What are important research questions within your scope of practice that the model could/should be used to address in the future? How might the model have to change to reflect those?” The model structure and inputs were updated iteratively over the course of these interviews and re-presented to members of the committee until broad agreement was reached.</w:t>
      </w:r>
    </w:p>
    <w:p w:rsidR="006E70EF" w:rsidRPr="000D2C33" w:rsidRDefault="006E70EF" w:rsidP="006E70EF">
      <w:r>
        <w:rPr>
          <w:i/>
        </w:rPr>
        <w:t>Immersion in Relevant Evidence</w:t>
      </w:r>
    </w:p>
    <w:p w:rsidR="006E70EF" w:rsidRDefault="006E70EF" w:rsidP="006E70EF">
      <w:pPr>
        <w:spacing w:line="480" w:lineRule="auto"/>
      </w:pPr>
      <w:r>
        <w:t>Chapter 2 describes the relevant evidence consulted in the construction of the WDMOC. The model was also designed according to principles and guidelines set out by International Society for Pharmacoeconomics and Outcomes Research (ISPOR)</w:t>
      </w:r>
      <w:r>
        <w:fldChar w:fldCharType="begin">
          <w:fldData xml:space="preserve">PEVuZE5vdGU+PENpdGU+PEF1dGhvcj5LYXJub248L0F1dGhvcj48WWVhcj4yMDEyPC9ZZWFyPjxS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</w:fldData>
        </w:fldChar>
      </w:r>
      <w:r>
        <w:instrText xml:space="preserve"> ADDIN EN.CITE </w:instrText>
      </w:r>
      <w:r>
        <w:fldChar w:fldCharType="begin">
          <w:fldData xml:space="preserve">PEVuZE5vdGU+PENpdGU+PEF1dGhvcj5LYXJub248L0F1dGhvcj48WWVhcj4yMDEyPC9ZZWFyPjxS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</w:fldData>
        </w:fldChar>
      </w:r>
      <w:r>
        <w:instrText xml:space="preserve"> ADDIN EN.CITE.DATA </w:instrText>
      </w:r>
      <w:r>
        <w:fldChar w:fldCharType="end"/>
      </w:r>
      <w:r>
        <w:fldChar w:fldCharType="separate"/>
      </w:r>
      <w:r>
        <w:rPr>
          <w:noProof/>
        </w:rPr>
        <w:t>[</w:t>
      </w:r>
      <w:hyperlink w:anchor="_ENREF_30" w:tooltip="Karnon, 2012 #474" w:history="1">
        <w:r>
          <w:rPr>
            <w:noProof/>
          </w:rPr>
          <w:t>30</w:t>
        </w:r>
      </w:hyperlink>
      <w:r>
        <w:rPr>
          <w:noProof/>
        </w:rPr>
        <w:t>]</w:t>
      </w:r>
      <w:r>
        <w:fldChar w:fldCharType="end"/>
      </w:r>
      <w:r>
        <w:t>. The Canadian Association for Drugs and Technologies in Health (CADTH) issue similar guidelines for model-based economic evaluations in Canada</w:t>
      </w:r>
      <w:r>
        <w:fldChar w:fldCharType="begin"/>
      </w:r>
      <w:r>
        <w:instrText xml:space="preserve"> ADDIN EN.CITE &lt;EndNote&gt;&lt;Cite&gt;&lt;Author&gt;CADTH&lt;/Author&gt;&lt;Year&gt;2017&lt;/Year&gt;&lt;RecNum&gt;637&lt;/RecNum&gt;&lt;DisplayText&gt;[5]&lt;/DisplayText&gt;&lt;record&gt;&lt;rec-number&gt;637&lt;/rec-number&gt;&lt;foreign-keys&gt;&lt;key app="EN" db-id="vd9wfxdtytae08ezts4xfea6at2texz0590v"&gt;637&lt;/key&gt;&lt;/foreign-keys&gt;&lt;ref-type name="Report"&gt;27&lt;/ref-type&gt;&lt;contributors&gt;&lt;authors&gt;&lt;author&gt;CADTH&lt;/author&gt;&lt;/authors&gt;&lt;secondary-authors&gt;&lt;author&gt;CADTH&lt;/author&gt;&lt;/secondary-authors&gt;&lt;/contributors&gt;&lt;titles&gt;&lt;title&gt;Guidelines for the Economic Evaluation of Health Technologies: Canada&lt;/title&gt;&lt;/titles&gt;&lt;dates&gt;&lt;year&gt;2017&lt;/year&gt;&lt;pub-dates&gt;&lt;date&gt;March 2017&lt;/date&gt;&lt;/pub-dates&gt;&lt;/dates&gt;&lt;pub-location&gt;Ottawa&lt;/pub-location&gt;&lt;urls&gt;&lt;/urls&gt;&lt;/record&gt;&lt;/Cite&gt;&lt;/EndNote&gt;</w:instrText>
      </w:r>
      <w:r>
        <w:fldChar w:fldCharType="separate"/>
      </w:r>
      <w:r>
        <w:rPr>
          <w:noProof/>
        </w:rPr>
        <w:t>[</w:t>
      </w:r>
      <w:hyperlink w:anchor="_ENREF_5" w:tooltip="CADTH, 2017 #637" w:history="1">
        <w:r>
          <w:rPr>
            <w:noProof/>
          </w:rPr>
          <w:t>5</w:t>
        </w:r>
      </w:hyperlink>
      <w:r>
        <w:rPr>
          <w:noProof/>
        </w:rPr>
        <w:t>]</w:t>
      </w:r>
      <w:r>
        <w:fldChar w:fldCharType="end"/>
      </w:r>
      <w:r>
        <w:t xml:space="preserve">. The use of these guidelines ensures consistent quality between modeling exercises, and provides modelers with a set of analytical principles and tools to ensure that the model output is relevant and useful to guide policy making. They also provide recommendations for data sources, statistical analysis, and the form that model inputs should take. The guidelines are written flexibly, allowing modelers some leeway to customize their guidance to fit the particular decision being modeled. </w:t>
      </w:r>
    </w:p>
    <w:p w:rsidR="006E70EF" w:rsidRDefault="006E70EF" w:rsidP="006E70EF">
      <w:pPr>
        <w:spacing w:line="480" w:lineRule="auto"/>
      </w:pPr>
      <w:r>
        <w:t>Generally, the CADTH guidelines were consulted to ensure that the model was appropriate for a Canadian policy making context. The characterization of the decision problem, the comparator group, and methodological issues such as discounting and probabilistic analysis were conducted according to the recommendations published by CADTH. The ISPOR guidelines were used to inform technical issues, such as calculating competing risks, parameter estimation, and incorporating parameter uncertainty.</w:t>
      </w:r>
    </w:p>
    <w:p w:rsidR="006E70EF" w:rsidRPr="000D2C33" w:rsidRDefault="006E70EF" w:rsidP="006E70EF">
      <w:pPr>
        <w:rPr>
          <w:i/>
        </w:rPr>
      </w:pPr>
      <w:r>
        <w:rPr>
          <w:i/>
        </w:rPr>
        <w:t>Agreeing What is to be Modeled and Why</w:t>
      </w:r>
    </w:p>
    <w:p w:rsidR="006E70EF" w:rsidRDefault="006E70EF" w:rsidP="006E70EF">
      <w:pPr>
        <w:spacing w:line="480" w:lineRule="auto"/>
      </w:pPr>
      <w:r>
        <w:lastRenderedPageBreak/>
        <w:t>Chapter 3 can be thought of as an initial attempt to address the third element of determining what is to be modeled and why, for a single decision context. Through the model design process, and through comparison to existing models, the gaps in the literature were discovered. The committee and stakeholder group provided ongoing input regarding the balance between model complexity and the practicality of deriving model parameter estimates, given these gaps. The stakeholder group provided additional insight into the number of novel technologies that could be evaluated from a more comprehensively designed model. It was apparent from the nature of the gaps in knowledge, and from the complexity and variety of emerging technologies, that several components of the oral cancer management/treatment pathway required modeling in a more granular way than was possible with the approach from Chapter 3. This novel granular approach should be able to credibly evaluate single decisions, but also evaluate multiple decisions in concert given the number of technologies that are likely to require evaluation in the near future. Chapters 5 and 6 describe an approach to these single- and multiple-decision evaluations, respectively.</w:t>
      </w:r>
    </w:p>
    <w:p w:rsidR="006E70EF" w:rsidRDefault="006E70EF" w:rsidP="006E70EF">
      <w:pPr>
        <w:spacing w:line="480" w:lineRule="auto"/>
      </w:pPr>
      <w:r>
        <w:t>The question of ‘why’, as described in Chapter 1, relates to the overall goals of HTA: to guide policy making in such a way that produces the greatest possible health outcomes for the population of interest (in this case, British Columbians) from a given level of budgetary constraint.</w:t>
      </w:r>
    </w:p>
    <w:p w:rsidR="006E70EF" w:rsidRDefault="006E70EF" w:rsidP="006E70EF">
      <w:pPr>
        <w:pStyle w:val="Heading3"/>
      </w:pPr>
      <w:bookmarkStart w:id="8" w:name="_Toc523851384"/>
      <w:bookmarkStart w:id="9" w:name="_Toc5608446"/>
      <w:r>
        <w:t>Stage 2: Conceptualization and Design</w:t>
      </w:r>
      <w:bookmarkEnd w:id="8"/>
      <w:bookmarkEnd w:id="9"/>
      <w:r>
        <w:t xml:space="preserve"> </w:t>
      </w:r>
    </w:p>
    <w:p w:rsidR="006E70EF" w:rsidRDefault="006E70EF" w:rsidP="006E70EF">
      <w:pPr>
        <w:spacing w:line="480" w:lineRule="auto"/>
      </w:pPr>
      <w:r>
        <w:t>The structural arrangement of the conceptual model (i.e., how the various elements were organized, and how the relationships between them were described) was informed by a text written by Jaime Caro and colleagues</w:t>
      </w:r>
      <w:r>
        <w:fldChar w:fldCharType="begin"/>
      </w:r>
      <w:r>
        <w:instrText xml:space="preserve"> ADDIN EN.CITE &lt;EndNote&gt;&lt;Cite&gt;&lt;Author&gt;Caro&lt;/Author&gt;&lt;Year&gt;2016&lt;/Year&gt;&lt;RecNum&gt;864&lt;/RecNum&gt;&lt;DisplayText&gt;[180]&lt;/DisplayText&gt;&lt;record&gt;&lt;rec-number&gt;864&lt;/rec-number&gt;&lt;foreign-keys&gt;&lt;key app="EN" db-id="vd9wfxdtytae08ezts4xfea6at2texz0590v"&gt;864&lt;/key&gt;&lt;/foreign-keys&gt;&lt;ref-type name="Book"&gt;6&lt;/ref-type&gt;&lt;contributors&gt;&lt;authors&gt;&lt;author&gt;J Jaime Caro&lt;/author&gt;&lt;author&gt;Jorgen Moller&lt;/author&gt;&lt;author&gt;Jonathan Karnon&lt;/author&gt;&lt;author&gt;James Stahl&lt;/author&gt;&lt;author&gt;Jack Ishak&lt;/author&gt;&lt;/authors&gt;&lt;/contributors&gt;&lt;titles&gt;&lt;title&gt;Discrete Event Simulation for Health Technology Assessment&lt;/title&gt;&lt;/titles&gt;&lt;dates&gt;&lt;year&gt;2016&lt;/year&gt;&lt;/dates&gt;&lt;pub-location&gt;Boca Raton, Florida, USA&lt;/pub-location&gt;&lt;publisher&gt;CRC Press&lt;/publisher&gt;&lt;urls&gt;&lt;/urls&gt;&lt;/record&gt;&lt;/Cite&gt;&lt;/EndNote&gt;</w:instrText>
      </w:r>
      <w:r>
        <w:fldChar w:fldCharType="separate"/>
      </w:r>
      <w:r>
        <w:rPr>
          <w:noProof/>
        </w:rPr>
        <w:t>[</w:t>
      </w:r>
      <w:hyperlink w:anchor="_ENREF_180" w:tooltip="Caro, 2016 #864" w:history="1">
        <w:r>
          <w:rPr>
            <w:noProof/>
          </w:rPr>
          <w:t>180</w:t>
        </w:r>
      </w:hyperlink>
      <w:r>
        <w:rPr>
          <w:noProof/>
        </w:rPr>
        <w:t>]</w:t>
      </w:r>
      <w:r>
        <w:fldChar w:fldCharType="end"/>
      </w:r>
      <w:r>
        <w:t>. This text was used primarily as the theoretical background for the discrete event simulation methodology, and formed the basis for much of the programming and the way the model is presented visually.</w:t>
      </w:r>
    </w:p>
    <w:p w:rsidR="006E70EF" w:rsidRDefault="006E70EF" w:rsidP="006E70EF">
      <w:pPr>
        <w:spacing w:line="480" w:lineRule="auto"/>
      </w:pPr>
      <w:r>
        <w:lastRenderedPageBreak/>
        <w:t>Elements from previously-published models were also consulted in the design of the WDMOC. The oral cancer screening model published by Speight and colleagues</w:t>
      </w:r>
      <w:r>
        <w:fldChar w:fldCharType="begin"/>
      </w:r>
      <w:r>
        <w:instrText xml:space="preserve"> ADDIN EN.CITE &lt;EndNote&gt;&lt;Cite&gt;&lt;Author&gt;Speight&lt;/Author&gt;&lt;Year&gt;2006&lt;/Year&gt;&lt;RecNum&gt;446&lt;/RecNum&gt;&lt;DisplayText&gt;[124]&lt;/DisplayText&gt;&lt;record&gt;&lt;rec-number&gt;446&lt;/rec-number&gt;&lt;foreign-keys&gt;&lt;key app="EN" db-id="vd9wfxdtytae08ezts4xfea6at2texz0590v"&gt;446&lt;/key&gt;&lt;/foreign-keys&gt;&lt;ref-type name="Journal Article"&gt;17&lt;/ref-type&gt;&lt;contributors&gt;&lt;authors&gt;&lt;author&gt;Speight, P. M.&lt;/author&gt;&lt;author&gt;Palmer, S.&lt;/author&gt;&lt;author&gt;Moles, D. R.&lt;/author&gt;&lt;author&gt;Downer, M. C.&lt;/author&gt;&lt;author&gt;Smith, D. H.&lt;/author&gt;&lt;author&gt;Henriksson, M.&lt;/author&gt;&lt;author&gt;Augustovski, F.&lt;/author&gt;&lt;/authors&gt;&lt;/contributors&gt;&lt;auth-address&gt;School of Clinical Dentistry, University of Sheffield, UK.&lt;/auth-address&gt;&lt;titles&gt;&lt;title&gt;The cost-effectiveness of screening for oral cancer in primary care&lt;/title&gt;&lt;secondary-title&gt;Health Technol Assess&lt;/secondary-title&gt;&lt;/titles&gt;&lt;periodical&gt;&lt;full-title&gt;Health Technol Assess&lt;/full-title&gt;&lt;/periodical&gt;&lt;pages&gt;1-144, iii-iv&lt;/pages&gt;&lt;volume&gt;10&lt;/volume&gt;&lt;number&gt;14&lt;/number&gt;&lt;edition&gt;2006/05/19&lt;/edition&gt;&lt;keywords&gt;&lt;keyword&gt;Aged&lt;/keyword&gt;&lt;keyword&gt;Cost-Benefit Analysis&lt;/keyword&gt;&lt;keyword&gt;Female&lt;/keyword&gt;&lt;keyword&gt;Great Britain&lt;/keyword&gt;&lt;keyword&gt;Health Care Costs&lt;/keyword&gt;&lt;keyword&gt;Humans&lt;/keyword&gt;&lt;keyword&gt;Male&lt;/keyword&gt;&lt;keyword&gt;Mass Screening/*economics&lt;/keyword&gt;&lt;keyword&gt;Medical Audit&lt;/keyword&gt;&lt;keyword&gt;Middle Aged&lt;/keyword&gt;&lt;keyword&gt;Mouth Neoplasms/*diagnosis/pathology&lt;/keyword&gt;&lt;keyword&gt;Precancerous Conditions/*diagnosis&lt;/keyword&gt;&lt;keyword&gt;*Primary Health Care&lt;/keyword&gt;&lt;keyword&gt;Quality-Adjusted Life Years&lt;/keyword&gt;&lt;keyword&gt;State Medicine&lt;/keyword&gt;&lt;/keywords&gt;&lt;dates&gt;&lt;year&gt;2006&lt;/year&gt;&lt;pub-dates&gt;&lt;date&gt;Apr&lt;/date&gt;&lt;/pub-dates&gt;&lt;/dates&gt;&lt;isbn&gt;1366-5278 (Print)&amp;#xD;1366-5278 (Linking)&lt;/isbn&gt;&lt;accession-num&gt;16707071&lt;/accession-num&gt;&lt;work-type&gt;Review&lt;/work-type&gt;&lt;urls&gt;&lt;related-urls&gt;&lt;url&gt;http://www.ncbi.nlm.nih.gov/pubmed/16707071&lt;/url&gt;&lt;/related-urls&gt;&lt;/urls&gt;&lt;language&gt;eng&lt;/language&gt;&lt;/record&gt;&lt;/Cite&gt;&lt;/EndNote&gt;</w:instrText>
      </w:r>
      <w:r>
        <w:fldChar w:fldCharType="separate"/>
      </w:r>
      <w:r>
        <w:rPr>
          <w:noProof/>
        </w:rPr>
        <w:t>[</w:t>
      </w:r>
      <w:hyperlink w:anchor="_ENREF_124" w:tooltip="Speight, 2006 #446" w:history="1">
        <w:r>
          <w:rPr>
            <w:noProof/>
          </w:rPr>
          <w:t>124</w:t>
        </w:r>
      </w:hyperlink>
      <w:r>
        <w:rPr>
          <w:noProof/>
        </w:rPr>
        <w:t>]</w:t>
      </w:r>
      <w:r>
        <w:fldChar w:fldCharType="end"/>
      </w:r>
      <w:r>
        <w:t xml:space="preserve"> was consulted to establish elements of the model’s breadth, particularly with regard to the development, detection, and management of preclinical disease. The model developed in Chapter 3 was developed with the Speight model in mind, while adding some necessary depth to the management of both detected OPLs and detected invasive cancers. Much of this depth, particularly with respect to the management of invasive disease and recurrence, was also taken from clinical guidelines published by the National Comprehensive Cancer Network (NCCN)</w:t>
      </w:r>
      <w:r>
        <w:fldChar w:fldCharType="begin"/>
      </w:r>
      <w:r>
        <w:instrText xml:space="preserve"> ADDIN EN.CITE &lt;EndNote&gt;&lt;Cite&gt;&lt;Author&gt;National Comprehensive Cancer Network&lt;/Author&gt;&lt;Year&gt;2013&lt;/Year&gt;&lt;RecNum&gt;473&lt;/RecNum&gt;&lt;DisplayText&gt;[47]&lt;/DisplayText&gt;&lt;record&gt;&lt;rec-number&gt;473&lt;/rec-number&gt;&lt;foreign-keys&gt;&lt;key app="EN" db-id="vd9wfxdtytae08ezts4xfea6at2texz0590v"&gt;473&lt;/key&gt;&lt;/foreign-keys&gt;&lt;ref-type name="Report"&gt;27&lt;/ref-type&gt;&lt;contributors&gt;&lt;authors&gt;&lt;author&gt;National Comprehensive Cancer Network,&lt;/author&gt;&lt;/authors&gt;&lt;secondary-authors&gt;&lt;author&gt;National Comprehensive Cancer Network&lt;/author&gt;&lt;/secondary-authors&gt;&lt;/contributors&gt;&lt;titles&gt;&lt;title&gt;NCCN Clinical Practice Guidelines in Oncology: Head and Neck Cancers&lt;/title&gt;&lt;/titles&gt;&lt;dates&gt;&lt;year&gt;2013&lt;/year&gt;&lt;/dates&gt;&lt;urls&gt;&lt;related-urls&gt;&lt;url&gt;http://oralcancerfoundation.org/treatment/pdf/head-and-neck.pdf&lt;/url&gt;&lt;/related-urls&gt;&lt;/urls&gt;&lt;/record&gt;&lt;/Cite&gt;&lt;/EndNote&gt;</w:instrText>
      </w:r>
      <w:r>
        <w:fldChar w:fldCharType="separate"/>
      </w:r>
      <w:r>
        <w:rPr>
          <w:noProof/>
        </w:rPr>
        <w:t>[</w:t>
      </w:r>
      <w:hyperlink w:anchor="_ENREF_47" w:tooltip="National Comprehensive Cancer Network, 2013 #473" w:history="1">
        <w:r>
          <w:rPr>
            <w:noProof/>
          </w:rPr>
          <w:t>47</w:t>
        </w:r>
      </w:hyperlink>
      <w:r>
        <w:rPr>
          <w:noProof/>
        </w:rPr>
        <w:t>]</w:t>
      </w:r>
      <w:r>
        <w:fldChar w:fldCharType="end"/>
      </w:r>
      <w:r>
        <w:t>, and by the British Columbia Cancer Agency (BCCA)</w:t>
      </w:r>
      <w:r>
        <w:fldChar w:fldCharType="begin"/>
      </w:r>
      <w:r>
        <w:instrText xml:space="preserve"> ADDIN EN.CITE &lt;EndNote&gt;&lt;Cite&gt;&lt;Author&gt;College of Dental Surgeons of British Columbia&lt;/Author&gt;&lt;Year&gt;2008&lt;/Year&gt;&lt;RecNum&gt;581&lt;/RecNum&gt;&lt;DisplayText&gt;[37, 46]&lt;/DisplayText&gt;&lt;record&gt;&lt;rec-number&gt;581&lt;/rec-number&gt;&lt;foreign-keys&gt;&lt;key app="EN" db-id="vd9wfxdtytae08ezts4xfea6at2texz0590v"&gt;581&lt;/key&gt;&lt;/foreign-keys&gt;&lt;ref-type name="Electronic Article"&gt;43&lt;/ref-type&gt;&lt;contributors&gt;&lt;authors&gt;&lt;author&gt;College of Dental Surgeons of British Columbia,&lt;/author&gt;&lt;/authors&gt;&lt;/contributors&gt;&lt;titles&gt;&lt;title&gt;Guideline for the Early Detection of Oral Cancer in British Columbia 2008&lt;/title&gt;&lt;/titles&gt;&lt;section&gt;March 2008&lt;/section&gt;&lt;dates&gt;&lt;year&gt;2008&lt;/year&gt;&lt;pub-dates&gt;&lt;date&gt;September 27, 2016&lt;/date&gt;&lt;/pub-dates&gt;&lt;/dates&gt;&lt;urls&gt;&lt;related-urls&gt;&lt;url&gt;http://www.bccancer.bc.ca/screening-site/Documents/OC_Guideline_2008.pdf&lt;/url&gt;&lt;/related-urls&gt;&lt;/urls&gt;&lt;/record&gt;&lt;/Cite&gt;&lt;Cite&gt;&lt;Author&gt;British Columbia Cancer Agency&lt;/Author&gt;&lt;Year&gt;2017&lt;/Year&gt;&lt;RecNum&gt;665&lt;/RecNum&gt;&lt;record&gt;&lt;rec-number&gt;665&lt;/rec-number&gt;&lt;foreign-keys&gt;&lt;key app="EN" db-id="vd9wfxdtytae08ezts4xfea6at2texz0590v"&gt;665&lt;/key&gt;&lt;/foreign-keys&gt;&lt;ref-type name="Web Page"&gt;12&lt;/ref-type&gt;&lt;contributors&gt;&lt;authors&gt;&lt;author&gt;British Columbia Cancer Agency,&lt;/author&gt;&lt;/authors&gt;&lt;secondary-authors&gt;&lt;author&gt;British Columbia Cancer Agency;&lt;/author&gt;&lt;/secondary-authors&gt;&lt;/contributors&gt;&lt;titles&gt;&lt;title&gt;Oral Cancer Prevention Program&lt;/title&gt;&lt;/titles&gt;&lt;volume&gt;2017&lt;/volume&gt;&lt;number&gt;September 11&lt;/number&gt;&lt;dates&gt;&lt;year&gt;2017&lt;/year&gt;&lt;/dates&gt;&lt;urls&gt;&lt;related-urls&gt;&lt;url&gt;http://www.bccancer.bc.ca/health-professionals/clinical-resources/oral&lt;/url&gt;&lt;/related-urls&gt;&lt;/urls&gt;&lt;/record&gt;&lt;/Cite&gt;&lt;/EndNote&gt;</w:instrText>
      </w:r>
      <w:r>
        <w:fldChar w:fldCharType="separate"/>
      </w:r>
      <w:r>
        <w:rPr>
          <w:noProof/>
        </w:rPr>
        <w:t>[</w:t>
      </w:r>
      <w:hyperlink w:anchor="_ENREF_37" w:tooltip="College of Dental Surgeons of British Columbia, 2008 #581" w:history="1">
        <w:r>
          <w:rPr>
            <w:noProof/>
          </w:rPr>
          <w:t>37</w:t>
        </w:r>
      </w:hyperlink>
      <w:r>
        <w:rPr>
          <w:noProof/>
        </w:rPr>
        <w:t xml:space="preserve">, </w:t>
      </w:r>
      <w:hyperlink w:anchor="_ENREF_46" w:tooltip="British Columbia Cancer Agency, 2017 #665" w:history="1">
        <w:r>
          <w:rPr>
            <w:noProof/>
          </w:rPr>
          <w:t>46</w:t>
        </w:r>
      </w:hyperlink>
      <w:r>
        <w:rPr>
          <w:noProof/>
        </w:rPr>
        <w:t>]</w:t>
      </w:r>
      <w:r>
        <w:fldChar w:fldCharType="end"/>
      </w:r>
      <w:r>
        <w:t>.</w:t>
      </w:r>
    </w:p>
    <w:p w:rsidR="006E70EF" w:rsidRDefault="006E70EF" w:rsidP="006E70EF">
      <w:pPr>
        <w:spacing w:line="480" w:lineRule="auto"/>
      </w:pPr>
      <w:r>
        <w:t>In order to translate a conceptual model into an empirical one, data about each step and event within the process is required. However, this kind of data is not always available. Accordingly, model design requires balancing the complexity of the real world and the pragmatic limitations of data availability. Many components of the conceptual model were informed from retrospective cohorts of people who had been treated for oral cancer and pre-cancer within the BCCA. These cohorts are discussed in greater detail in section 4.5.</w:t>
      </w:r>
    </w:p>
    <w:p w:rsidR="006E70EF" w:rsidRPr="00871D7F" w:rsidRDefault="006E70EF" w:rsidP="006E70EF">
      <w:pPr>
        <w:spacing w:line="480" w:lineRule="auto"/>
      </w:pPr>
      <w:r>
        <w:t>An initial draft of the model was presented to members of the stakeholder group during the interviews, for their expert feedback (see Appendix 4.2 – Initial Model Structure) Some key findings from these interviews were incorporated into the model’s final structure, including:</w:t>
      </w:r>
    </w:p>
    <w:p w:rsidR="006E70EF" w:rsidRDefault="006E70EF" w:rsidP="006E70EF">
      <w:pPr>
        <w:numPr>
          <w:ilvl w:val="0"/>
          <w:numId w:val="17"/>
        </w:numPr>
      </w:pPr>
      <w:r>
        <w:t>Treatment options for invasive cancers – what patient and disease factors influence the type of treatment prescribed. Estimates of treatment duration.</w:t>
      </w:r>
    </w:p>
    <w:p w:rsidR="006E70EF" w:rsidRDefault="006E70EF" w:rsidP="006E70EF">
      <w:pPr>
        <w:numPr>
          <w:ilvl w:val="0"/>
          <w:numId w:val="17"/>
        </w:numPr>
      </w:pPr>
      <w:r>
        <w:t>Relationship between community dentists and oral health specialists with respect to detection, referral, surveillance, and treatment of premalignant lesions (OPLs).</w:t>
      </w:r>
    </w:p>
    <w:p w:rsidR="006E70EF" w:rsidRDefault="006E70EF" w:rsidP="006E70EF">
      <w:pPr>
        <w:numPr>
          <w:ilvl w:val="0"/>
          <w:numId w:val="17"/>
        </w:numPr>
      </w:pPr>
      <w:r>
        <w:t>Role of HPV with respect to cancer incidence and implications for treatment</w:t>
      </w:r>
    </w:p>
    <w:p w:rsidR="006E70EF" w:rsidRPr="00333330" w:rsidRDefault="006E70EF" w:rsidP="006E70EF">
      <w:pPr>
        <w:spacing w:line="480" w:lineRule="auto"/>
      </w:pPr>
      <w:r>
        <w:lastRenderedPageBreak/>
        <w:t>The stakeholder group also identified a number of ways in which the model’s structural assumptions simplify detection, management, and treatment of OPLs. These limitations are discussed in detail in Chapter 7.</w:t>
      </w:r>
    </w:p>
    <w:p w:rsidR="006E70EF" w:rsidRDefault="006E70EF" w:rsidP="006E70EF">
      <w:pPr>
        <w:spacing w:line="480" w:lineRule="auto"/>
        <w:rPr>
          <w:i/>
        </w:rPr>
      </w:pPr>
      <w:r>
        <w:t>Through this process, the boundary, breadth, and depth of the WDMOC were determined for the conceptual model:</w:t>
      </w:r>
      <w:r w:rsidRPr="00F52356">
        <w:rPr>
          <w:i/>
        </w:rPr>
        <w:t xml:space="preserve"> </w:t>
      </w:r>
    </w:p>
    <w:p w:rsidR="006E70EF" w:rsidRDefault="006E70EF" w:rsidP="006E70EF">
      <w:pPr>
        <w:spacing w:line="360" w:lineRule="auto"/>
      </w:pPr>
      <w:r>
        <w:rPr>
          <w:i/>
        </w:rPr>
        <w:t>Model boundary</w:t>
      </w:r>
    </w:p>
    <w:p w:rsidR="006E70EF" w:rsidRDefault="006E70EF" w:rsidP="006E70EF">
      <w:pPr>
        <w:spacing w:line="480" w:lineRule="auto"/>
      </w:pPr>
      <w:r>
        <w:t>Based on feedback from the committee and the stakeholder group, The WDMOC was designed to simulate a population of adult British Columbians (age 20-60) who would be at risk of developing oral cancer within their lifetimes. Because anyone could potentially develop oral disease, this includes all adult members of the population, excluding those who currently have oral cancer. Because changes to the availability of dental care would likely impact the rate at which preclinical oral disease can be detected, people who do not have access to a dentist were also included. The model’s structure is summarized in Section 4.3, and described in Figures 4.1 through 4.6.</w:t>
      </w:r>
    </w:p>
    <w:p w:rsidR="006E70EF" w:rsidRDefault="006E70EF" w:rsidP="006E70EF">
      <w:pPr>
        <w:spacing w:line="480" w:lineRule="auto"/>
      </w:pPr>
      <w:r>
        <w:t>It should be noted that the model does not adequately reflect the extent to which regional factors influence availability and type of treatment, especially in the context of premalignancy. While the scope of the model is provincial, it is worth noting that many aspects of the model structure are reflective of the Lower Mainland of British Columbia (i.e., Vancouver and the surrounding area) rather than being truly representative of the whole province. This regional bias and its implications will be discussed in greater depth in Chapter 7, but briefly it was agreed that this represented a reasonable ‘starting point’ upon which a more comprehensive model that reflects the complexity of practice outside the Lower Mainland could be built in the future.</w:t>
      </w:r>
    </w:p>
    <w:p w:rsidR="006E70EF" w:rsidRDefault="006E70EF" w:rsidP="006E70EF">
      <w:pPr>
        <w:spacing w:line="360" w:lineRule="auto"/>
      </w:pPr>
      <w:r>
        <w:rPr>
          <w:i/>
        </w:rPr>
        <w:t>Model breadth</w:t>
      </w:r>
    </w:p>
    <w:p w:rsidR="006E70EF" w:rsidRPr="00D943C9" w:rsidRDefault="006E70EF" w:rsidP="006E70EF">
      <w:pPr>
        <w:spacing w:line="480" w:lineRule="auto"/>
      </w:pPr>
      <w:r>
        <w:lastRenderedPageBreak/>
        <w:t>The WDMOC is designed to reflect the full treatment/management pathway of oral cancer from premalignant disease to death. The model is divided into five principal ‘components’, each reflecting a related group of health care services used to address clinically meaningful stages of disease progression. The structure of each component will be described in greater detail in section 4.5.</w:t>
      </w:r>
    </w:p>
    <w:p w:rsidR="006E70EF" w:rsidRDefault="006E70EF" w:rsidP="006E70EF">
      <w:r>
        <w:rPr>
          <w:i/>
        </w:rPr>
        <w:t>Model depth</w:t>
      </w:r>
    </w:p>
    <w:p w:rsidR="006E70EF" w:rsidRPr="006605E7" w:rsidRDefault="006E70EF" w:rsidP="006E70EF">
      <w:pPr>
        <w:spacing w:line="480" w:lineRule="auto"/>
      </w:pPr>
      <w:r>
        <w:t>The level of detail used within each model component required a balance between the complexity necessary to adequately address the technologies undergoing assessment and the availability of data to inform parameters. Many cancer screening and treatment processes are highly individualized, and it is impractical (if not impossible) to build a model that is capable of reflecting all possible options for all possible people. Several simplifying assumptions were made, each of which will be discussed in Chapter 7.</w:t>
      </w:r>
    </w:p>
    <w:p w:rsidR="006E70EF" w:rsidRDefault="006E70EF" w:rsidP="006E70EF">
      <w:pPr>
        <w:spacing w:line="480" w:lineRule="auto"/>
      </w:pPr>
      <w:r>
        <w:t>Because the ultimate purpose of the WDMOC is to evaluate the impact of changes in health policy and technologies, members of the stakeholder group contributed suggestions of potentially impactful and/or emerging technologies (including policies, programs, and services) for future evaluation beyond the initial implementation of the model as described in this dissertation. These suggestions, and the steps necessary to implement them within the WDMOC, will be described in Chapter 7.</w:t>
      </w:r>
    </w:p>
    <w:p w:rsidR="006E70EF" w:rsidRDefault="006E70EF" w:rsidP="006E70EF">
      <w:pPr>
        <w:pStyle w:val="Heading2"/>
      </w:pPr>
      <w:bookmarkStart w:id="10" w:name="_Toc523851385"/>
      <w:bookmarkStart w:id="11" w:name="_Toc5608447"/>
      <w:r>
        <w:t>Conceptual Model of the WDMOC</w:t>
      </w:r>
      <w:bookmarkEnd w:id="10"/>
      <w:bookmarkEnd w:id="11"/>
    </w:p>
    <w:p w:rsidR="006E70EF" w:rsidRDefault="006E70EF" w:rsidP="006E70EF">
      <w:pPr>
        <w:spacing w:line="480" w:lineRule="auto"/>
      </w:pPr>
      <w:r>
        <w:t>The WDMOC simulates the trajectory of hypothetical people ( ‘entities’) through the oral cancer pathway from preclinical disease through the development of invasive cancer to death from terminal illness. The following section will describe the structure of the WDMOC, and the path that entities can follow from creation to termination.</w:t>
      </w:r>
    </w:p>
    <w:p w:rsidR="006E70EF" w:rsidRDefault="006E70EF" w:rsidP="006E70EF">
      <w:pPr>
        <w:spacing w:line="480" w:lineRule="auto"/>
      </w:pPr>
      <w:r>
        <w:lastRenderedPageBreak/>
        <w:t xml:space="preserve">The WDMOC involves the creation of entities (simulated people), whose disease status is informed by a “Natural History” model, and whose health care interactions are informed by a “Clinical Trajectory” model. The Natural History model describes the development of </w:t>
      </w:r>
      <w:r>
        <w:rPr>
          <w:i/>
        </w:rPr>
        <w:t>de novo</w:t>
      </w:r>
      <w:r>
        <w:t xml:space="preserve"> OPL and its progression to invasive squamous cell carcinoma (SCC) of increasing severity. The Clinical Trajectory model describes the health care system processes through which premalignancies and invasive SCC are detected and managed, and is divided into five interacting ‘components’.</w:t>
      </w:r>
    </w:p>
    <w:p w:rsidR="006E70EF" w:rsidRPr="00D943C9" w:rsidRDefault="006E70EF" w:rsidP="006E70EF">
      <w:pPr>
        <w:spacing w:line="480" w:lineRule="auto"/>
      </w:pPr>
      <w:r>
        <w:t>The structure of the model, by each component, is presented in the following section. The structure and entity path assumptions were determined iteratively through review of the literature, input from the stakeholder team, and the available data to inform parameter estimates (which will be described in greater detail in section 4.5).</w:t>
      </w:r>
    </w:p>
    <w:p w:rsidR="006E70EF" w:rsidRDefault="006E70EF" w:rsidP="006E70EF">
      <w:pPr>
        <w:spacing w:line="360" w:lineRule="auto"/>
      </w:pPr>
      <w:r>
        <w:rPr>
          <w:i/>
        </w:rPr>
        <w:t>Entity Creation</w:t>
      </w:r>
    </w:p>
    <w:p w:rsidR="006E70EF" w:rsidRDefault="006E70EF" w:rsidP="006E70EF">
      <w:pPr>
        <w:spacing w:line="480" w:lineRule="auto"/>
      </w:pPr>
      <w:r>
        <w:t>The process by which an entity is created precedes both the Natural History and Clinical Trajectory models. Entities are assigned a set of personal characteristics that informs the way they will move through the model:</w:t>
      </w:r>
    </w:p>
    <w:p w:rsidR="006E70EF" w:rsidRDefault="006E70EF" w:rsidP="006E70EF">
      <w:pPr>
        <w:pStyle w:val="ListParagraph"/>
        <w:numPr>
          <w:ilvl w:val="0"/>
          <w:numId w:val="15"/>
        </w:numPr>
      </w:pPr>
      <w:r>
        <w:t>Age at start of model</w:t>
      </w:r>
    </w:p>
    <w:p w:rsidR="006E70EF" w:rsidRDefault="006E70EF" w:rsidP="006E70EF">
      <w:pPr>
        <w:pStyle w:val="ListParagraph"/>
        <w:numPr>
          <w:ilvl w:val="0"/>
          <w:numId w:val="15"/>
        </w:numPr>
      </w:pPr>
      <w:r>
        <w:t>Sex (binary M/F)</w:t>
      </w:r>
    </w:p>
    <w:p w:rsidR="006E70EF" w:rsidRDefault="006E70EF" w:rsidP="006E70EF">
      <w:pPr>
        <w:pStyle w:val="ListParagraph"/>
        <w:numPr>
          <w:ilvl w:val="0"/>
          <w:numId w:val="15"/>
        </w:numPr>
      </w:pPr>
      <w:r>
        <w:t>Smoking status (ever/never, by sex)</w:t>
      </w:r>
    </w:p>
    <w:p w:rsidR="006E70EF" w:rsidRDefault="006E70EF" w:rsidP="006E70EF">
      <w:pPr>
        <w:pStyle w:val="ListParagraph"/>
        <w:numPr>
          <w:ilvl w:val="0"/>
          <w:numId w:val="15"/>
        </w:numPr>
      </w:pPr>
      <w:r>
        <w:t>Alcohol use (heavy/non-heavy, by sex)</w:t>
      </w:r>
    </w:p>
    <w:p w:rsidR="006E70EF" w:rsidRDefault="006E70EF" w:rsidP="006E70EF">
      <w:pPr>
        <w:pStyle w:val="ListParagraph"/>
        <w:numPr>
          <w:ilvl w:val="0"/>
          <w:numId w:val="15"/>
        </w:numPr>
      </w:pPr>
      <w:r>
        <w:t>Access to a dentist</w:t>
      </w:r>
    </w:p>
    <w:p w:rsidR="006E70EF" w:rsidRDefault="006E70EF" w:rsidP="006E70EF">
      <w:pPr>
        <w:pStyle w:val="ListParagraph"/>
        <w:numPr>
          <w:ilvl w:val="0"/>
          <w:numId w:val="15"/>
        </w:numPr>
      </w:pPr>
      <w:r>
        <w:t>Date of death from causes other than oral cancer</w:t>
      </w:r>
    </w:p>
    <w:p w:rsidR="006E70EF" w:rsidRDefault="006E70EF" w:rsidP="006E70EF">
      <w:pPr>
        <w:spacing w:line="480" w:lineRule="auto"/>
      </w:pPr>
      <w:r>
        <w:t>This list of characteristics were drawn from the literature reviewed in Chapter 2, with input from members of the stakeholder group who agreed that they were reasonably comprehensive for this initial model. The entity may also start the model with an undetected OPL, based on their age and sex. This prevalence-based approach was used in a previously published decision model</w:t>
      </w:r>
      <w:r>
        <w:fldChar w:fldCharType="begin"/>
      </w:r>
      <w:r>
        <w:instrText xml:space="preserve"> ADDIN EN.CITE &lt;EndNote&gt;&lt;Cite&gt;&lt;Author&gt;Speight&lt;/Author&gt;&lt;Year&gt;2006&lt;/Year&gt;&lt;RecNum&gt;446&lt;/RecNum&gt;&lt;DisplayText&gt;[124]&lt;/DisplayText&gt;&lt;record&gt;&lt;rec-number&gt;446&lt;/rec-number&gt;&lt;foreign-keys&gt;&lt;key app="EN" db-id="vd9wfxdtytae08ezts4xfea6at2texz0590v"&gt;446&lt;/key&gt;&lt;/foreign-keys&gt;&lt;ref-type name="Journal Article"&gt;17&lt;/ref-type&gt;&lt;contributors&gt;&lt;authors&gt;&lt;author&gt;Speight, P. M.&lt;/author&gt;&lt;author&gt;Palmer, S.&lt;/author&gt;&lt;author&gt;Moles, D. R.&lt;/author&gt;&lt;author&gt;Downer, M. C.&lt;/author&gt;&lt;author&gt;Smith, D. H.&lt;/author&gt;&lt;author&gt;Henriksson, M.&lt;/author&gt;&lt;author&gt;Augustovski, F.&lt;/author&gt;&lt;/authors&gt;&lt;/contributors&gt;&lt;auth-address&gt;School of Clinical Dentistry, University of Sheffield, UK.&lt;/auth-address&gt;&lt;titles&gt;&lt;title&gt;The cost-effectiveness of screening for oral cancer in primary care&lt;/title&gt;&lt;secondary-title&gt;Health Technol Assess&lt;/secondary-title&gt;&lt;/titles&gt;&lt;periodical&gt;&lt;full-title&gt;Health Technol Assess&lt;/full-title&gt;&lt;/periodical&gt;&lt;pages&gt;1-144, iii-iv&lt;/pages&gt;&lt;volume&gt;10&lt;/volume&gt;&lt;number&gt;14&lt;/number&gt;&lt;edition&gt;2006/05/19&lt;/edition&gt;&lt;keywords&gt;&lt;keyword&gt;Aged&lt;/keyword&gt;&lt;keyword&gt;Cost-Benefit Analysis&lt;/keyword&gt;&lt;keyword&gt;Female&lt;/keyword&gt;&lt;keyword&gt;Great Britain&lt;/keyword&gt;&lt;keyword&gt;Health Care Costs&lt;/keyword&gt;&lt;keyword&gt;Humans&lt;/keyword&gt;&lt;keyword&gt;Male&lt;/keyword&gt;&lt;keyword&gt;Mass Screening/*economics&lt;/keyword&gt;&lt;keyword&gt;Medical Audit&lt;/keyword&gt;&lt;keyword&gt;Middle Aged&lt;/keyword&gt;&lt;keyword&gt;Mouth Neoplasms/*diagnosis/pathology&lt;/keyword&gt;&lt;keyword&gt;Precancerous Conditions/*diagnosis&lt;/keyword&gt;&lt;keyword&gt;*Primary Health Care&lt;/keyword&gt;&lt;keyword&gt;Quality-Adjusted Life Years&lt;/keyword&gt;&lt;keyword&gt;State Medicine&lt;/keyword&gt;&lt;/keywords&gt;&lt;dates&gt;&lt;year&gt;2006&lt;/year&gt;&lt;pub-dates&gt;&lt;date&gt;Apr&lt;/date&gt;&lt;/pub-dates&gt;&lt;/dates&gt;&lt;isbn&gt;1366-5278 (Print)&amp;#xD;1366-5278 (Linking)&lt;/isbn&gt;&lt;accession-num&gt;16707071&lt;/accession-num&gt;&lt;work-type&gt;Review&lt;/work-type&gt;&lt;urls&gt;&lt;related-urls&gt;&lt;url&gt;http://www.ncbi.nlm.nih.gov/pubmed/16707071&lt;/url&gt;&lt;/related-urls&gt;&lt;/urls&gt;&lt;language&gt;eng&lt;/language&gt;&lt;/record&gt;&lt;/Cite&gt;&lt;/EndNote&gt;</w:instrText>
      </w:r>
      <w:r>
        <w:fldChar w:fldCharType="separate"/>
      </w:r>
      <w:r>
        <w:rPr>
          <w:noProof/>
        </w:rPr>
        <w:t>[</w:t>
      </w:r>
      <w:hyperlink w:anchor="_ENREF_124" w:tooltip="Speight, 2006 #446" w:history="1">
        <w:r>
          <w:rPr>
            <w:noProof/>
          </w:rPr>
          <w:t>124</w:t>
        </w:r>
      </w:hyperlink>
      <w:r>
        <w:rPr>
          <w:noProof/>
        </w:rPr>
        <w:t>]</w:t>
      </w:r>
      <w:r>
        <w:fldChar w:fldCharType="end"/>
      </w:r>
      <w:r>
        <w:t xml:space="preserve">, and its limitations </w:t>
      </w:r>
      <w:r>
        <w:lastRenderedPageBreak/>
        <w:t xml:space="preserve">will be discussed in Chapter 7. The OPL is assigned a risk profile of ’high‘, ’medium‘ or ’low‘, based on its level of loss of </w:t>
      </w:r>
      <w:proofErr w:type="spellStart"/>
      <w:r>
        <w:t>heterozygosticity</w:t>
      </w:r>
      <w:proofErr w:type="spellEnd"/>
      <w:r>
        <w:t xml:space="preserve"> (LOH), informed by data published in the literature (see section 4.5).</w:t>
      </w:r>
    </w:p>
    <w:p w:rsidR="006E70EF" w:rsidRDefault="006E70EF" w:rsidP="006E70EF">
      <w:pPr>
        <w:pStyle w:val="Heading3"/>
      </w:pPr>
      <w:bookmarkStart w:id="12" w:name="_Toc523851386"/>
      <w:bookmarkStart w:id="13" w:name="_Toc5608448"/>
      <w:r>
        <w:t>Natural History Model</w:t>
      </w:r>
      <w:bookmarkEnd w:id="12"/>
      <w:bookmarkEnd w:id="13"/>
    </w:p>
    <w:p w:rsidR="006E70EF" w:rsidRDefault="006E70EF" w:rsidP="006E70EF">
      <w:pPr>
        <w:spacing w:line="480" w:lineRule="auto"/>
      </w:pPr>
      <w:r>
        <w:t xml:space="preserve">Based on demographic characteristics (age, sex), newly-created entities may have an OPL that can be detected through screening. An OPL may progress to SCC, or it may spontaneously resolve (i.e., return to normal, non-diseased epithelial tissue), based on the entity’s age, sex, smoking status, and LOH risk profile. </w:t>
      </w:r>
    </w:p>
    <w:p w:rsidR="006E70EF" w:rsidRDefault="006E70EF" w:rsidP="006E70EF">
      <w:pPr>
        <w:spacing w:line="480" w:lineRule="auto"/>
      </w:pPr>
      <w:r>
        <w:t xml:space="preserve">SCCs start at stage I and may progress to a higher stage (i.e., I </w:t>
      </w:r>
      <w:r>
        <w:sym w:font="Wingdings" w:char="F0E0"/>
      </w:r>
      <w:r>
        <w:t xml:space="preserve"> II </w:t>
      </w:r>
      <w:r>
        <w:sym w:font="Wingdings" w:char="F0E0"/>
      </w:r>
      <w:r>
        <w:t xml:space="preserve"> III </w:t>
      </w:r>
      <w:r>
        <w:sym w:font="Wingdings" w:char="F0E0"/>
      </w:r>
      <w:r>
        <w:t xml:space="preserve"> IV), or may present symptoms that drive a person to seek medical care outside routine care, at which point the disease is detected and diagnosed – this part of the process occurs in the ‘Incident Cancer’ component of the Clinical Trajectory model. Based on expert input, the WDMOC assumes that terminal undetected stage IV cancers (i.e., an entity can die from an undetected stage IV cancer) are detected symptomatically three months before death or less – this part of the process occurs in the ‘Terminal Disease’ component of the Clinical Trajectory model. The process is illustrated in Figure 4.1.</w:t>
      </w:r>
    </w:p>
    <w:p w:rsidR="006E70EF" w:rsidRDefault="006E70EF" w:rsidP="006E70EF">
      <w:pPr>
        <w:spacing w:after="0" w:line="240" w:lineRule="auto"/>
      </w:pPr>
      <w:r>
        <w:br w:type="page"/>
      </w:r>
    </w:p>
    <w:p w:rsidR="006E70EF" w:rsidRDefault="006E70EF" w:rsidP="006E70EF">
      <w:pPr>
        <w:pStyle w:val="Heading5"/>
      </w:pPr>
      <w:bookmarkStart w:id="14" w:name="_Toc5472617"/>
      <w:r>
        <w:lastRenderedPageBreak/>
        <w:t xml:space="preserve">Figure </w:t>
      </w:r>
      <w:r>
        <w:fldChar w:fldCharType="begin"/>
      </w:r>
      <w:r>
        <w:instrText xml:space="preserve"> STYLEREF 1 \s </w:instrText>
      </w:r>
      <w:r>
        <w:fldChar w:fldCharType="separate"/>
      </w:r>
      <w:r>
        <w:rPr>
          <w:noProof/>
        </w:rPr>
        <w:t>4</w:t>
      </w:r>
      <w:r>
        <w:fldChar w:fldCharType="end"/>
      </w:r>
      <w:r>
        <w:t>.</w:t>
      </w:r>
      <w:r>
        <w:fldChar w:fldCharType="begin"/>
      </w:r>
      <w:r>
        <w:instrText xml:space="preserve"> SEQ Figure \* ARABIC \s 1 </w:instrText>
      </w:r>
      <w:r>
        <w:fldChar w:fldCharType="separate"/>
      </w:r>
      <w:r>
        <w:rPr>
          <w:noProof/>
        </w:rPr>
        <w:t>1</w:t>
      </w:r>
      <w:r>
        <w:fldChar w:fldCharType="end"/>
      </w:r>
      <w:r w:rsidRPr="005A0146">
        <w:t xml:space="preserve"> – The Natural History </w:t>
      </w:r>
      <w:r>
        <w:t>m</w:t>
      </w:r>
      <w:r w:rsidRPr="005A0146">
        <w:t>odel</w:t>
      </w:r>
      <w:r>
        <w:rPr>
          <w:noProof/>
        </w:rPr>
        <w:t xml:space="preserve"> component</w:t>
      </w:r>
      <w:bookmarkEnd w:id="14"/>
    </w:p>
    <w:p w:rsidR="006E70EF" w:rsidRDefault="006E70EF" w:rsidP="006E70EF">
      <w:r w:rsidRPr="004F6913">
        <w:rPr>
          <w:noProof/>
          <w:lang w:val="en-CA" w:eastAsia="en-CA"/>
        </w:rPr>
        <w:drawing>
          <wp:inline distT="0" distB="0" distL="0" distR="0" wp14:anchorId="33C1A221" wp14:editId="26759C17">
            <wp:extent cx="5932805" cy="5241925"/>
            <wp:effectExtent l="0" t="0" r="0" b="0"/>
            <wp:docPr id="88" name="Picture 2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5"/>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2805" cy="5241925"/>
                    </a:xfrm>
                    <a:prstGeom prst="rect">
                      <a:avLst/>
                    </a:prstGeom>
                    <a:noFill/>
                    <a:ln>
                      <a:noFill/>
                    </a:ln>
                  </pic:spPr>
                </pic:pic>
              </a:graphicData>
            </a:graphic>
          </wp:inline>
        </w:drawing>
      </w:r>
    </w:p>
    <w:p w:rsidR="006E70EF" w:rsidRDefault="006E70EF" w:rsidP="006E70EF">
      <w:pPr>
        <w:spacing w:line="480" w:lineRule="auto"/>
      </w:pPr>
      <w:r>
        <w:br w:type="page"/>
      </w:r>
    </w:p>
    <w:p w:rsidR="006E70EF" w:rsidRPr="00894DC3" w:rsidRDefault="006E70EF" w:rsidP="006E70EF">
      <w:pPr>
        <w:spacing w:line="480" w:lineRule="auto"/>
      </w:pPr>
      <w:r>
        <w:lastRenderedPageBreak/>
        <w:t xml:space="preserve">It is important to note that this modeling approach uses </w:t>
      </w:r>
      <w:r>
        <w:rPr>
          <w:i/>
        </w:rPr>
        <w:t>prevalent</w:t>
      </w:r>
      <w:r>
        <w:t xml:space="preserve"> OPL cases rather than </w:t>
      </w:r>
      <w:r>
        <w:rPr>
          <w:i/>
        </w:rPr>
        <w:t>incident</w:t>
      </w:r>
      <w:r>
        <w:t xml:space="preserve"> ones. This approach was adapted from a previously-published oral cancer screening model</w:t>
      </w:r>
      <w:r>
        <w:fldChar w:fldCharType="begin"/>
      </w:r>
      <w:r>
        <w:instrText xml:space="preserve"> ADDIN EN.CITE &lt;EndNote&gt;&lt;Cite&gt;&lt;Author&gt;Speight&lt;/Author&gt;&lt;Year&gt;2006&lt;/Year&gt;&lt;RecNum&gt;446&lt;/RecNum&gt;&lt;DisplayText&gt;[124]&lt;/DisplayText&gt;&lt;record&gt;&lt;rec-number&gt;446&lt;/rec-number&gt;&lt;foreign-keys&gt;&lt;key app="EN" db-id="vd9wfxdtytae08ezts4xfea6at2texz0590v"&gt;446&lt;/key&gt;&lt;/foreign-keys&gt;&lt;ref-type name="Journal Article"&gt;17&lt;/ref-type&gt;&lt;contributors&gt;&lt;authors&gt;&lt;author&gt;Speight, P. M.&lt;/author&gt;&lt;author&gt;Palmer, S.&lt;/author&gt;&lt;author&gt;Moles, D. R.&lt;/author&gt;&lt;author&gt;Downer, M. C.&lt;/author&gt;&lt;author&gt;Smith, D. H.&lt;/author&gt;&lt;author&gt;Henriksson, M.&lt;/author&gt;&lt;author&gt;Augustovski, F.&lt;/author&gt;&lt;/authors&gt;&lt;/contributors&gt;&lt;auth-address&gt;School of Clinical Dentistry, University of Sheffield, UK.&lt;/auth-address&gt;&lt;titles&gt;&lt;title&gt;The cost-effectiveness of screening for oral cancer in primary care&lt;/title&gt;&lt;secondary-title&gt;Health Technol Assess&lt;/secondary-title&gt;&lt;/titles&gt;&lt;periodical&gt;&lt;full-title&gt;Health Technol Assess&lt;/full-title&gt;&lt;/periodical&gt;&lt;pages&gt;1-144, iii-iv&lt;/pages&gt;&lt;volume&gt;10&lt;/volume&gt;&lt;number&gt;14&lt;/number&gt;&lt;edition&gt;2006/05/19&lt;/edition&gt;&lt;keywords&gt;&lt;keyword&gt;Aged&lt;/keyword&gt;&lt;keyword&gt;Cost-Benefit Analysis&lt;/keyword&gt;&lt;keyword&gt;Female&lt;/keyword&gt;&lt;keyword&gt;Great Britain&lt;/keyword&gt;&lt;keyword&gt;Health Care Costs&lt;/keyword&gt;&lt;keyword&gt;Humans&lt;/keyword&gt;&lt;keyword&gt;Male&lt;/keyword&gt;&lt;keyword&gt;Mass Screening/*economics&lt;/keyword&gt;&lt;keyword&gt;Medical Audit&lt;/keyword&gt;&lt;keyword&gt;Middle Aged&lt;/keyword&gt;&lt;keyword&gt;Mouth Neoplasms/*diagnosis/pathology&lt;/keyword&gt;&lt;keyword&gt;Precancerous Conditions/*diagnosis&lt;/keyword&gt;&lt;keyword&gt;*Primary Health Care&lt;/keyword&gt;&lt;keyword&gt;Quality-Adjusted Life Years&lt;/keyword&gt;&lt;keyword&gt;State Medicine&lt;/keyword&gt;&lt;/keywords&gt;&lt;dates&gt;&lt;year&gt;2006&lt;/year&gt;&lt;pub-dates&gt;&lt;date&gt;Apr&lt;/date&gt;&lt;/pub-dates&gt;&lt;/dates&gt;&lt;isbn&gt;1366-5278 (Print)&amp;#xD;1366-5278 (Linking)&lt;/isbn&gt;&lt;accession-num&gt;16707071&lt;/accession-num&gt;&lt;work-type&gt;Review&lt;/work-type&gt;&lt;urls&gt;&lt;related-urls&gt;&lt;url&gt;http://www.ncbi.nlm.nih.gov/pubmed/16707071&lt;/url&gt;&lt;/related-urls&gt;&lt;/urls&gt;&lt;language&gt;eng&lt;/language&gt;&lt;/record&gt;&lt;/Cite&gt;&lt;/EndNote&gt;</w:instrText>
      </w:r>
      <w:r>
        <w:fldChar w:fldCharType="separate"/>
      </w:r>
      <w:r>
        <w:rPr>
          <w:noProof/>
        </w:rPr>
        <w:t>[</w:t>
      </w:r>
      <w:hyperlink w:anchor="_ENREF_124" w:tooltip="Speight, 2006 #446" w:history="1">
        <w:r>
          <w:rPr>
            <w:noProof/>
          </w:rPr>
          <w:t>124</w:t>
        </w:r>
      </w:hyperlink>
      <w:r>
        <w:rPr>
          <w:noProof/>
        </w:rPr>
        <w:t>]</w:t>
      </w:r>
      <w:r>
        <w:fldChar w:fldCharType="end"/>
      </w:r>
      <w:r>
        <w:t>, but places meaningful limits on the WDMOC’s function. The reasons for this choice and the implications of the resulting limitations will be discussed in Chapter 7.</w:t>
      </w:r>
    </w:p>
    <w:p w:rsidR="006E70EF" w:rsidRDefault="006E70EF" w:rsidP="006E70EF">
      <w:pPr>
        <w:pStyle w:val="Heading3"/>
      </w:pPr>
      <w:bookmarkStart w:id="15" w:name="_Toc523851387"/>
      <w:bookmarkStart w:id="16" w:name="_Toc5608449"/>
      <w:r w:rsidRPr="00A13630">
        <w:t>Clinical Trajectory Model</w:t>
      </w:r>
      <w:bookmarkEnd w:id="15"/>
      <w:bookmarkEnd w:id="16"/>
    </w:p>
    <w:p w:rsidR="006E70EF" w:rsidRDefault="006E70EF" w:rsidP="006E70EF">
      <w:pPr>
        <w:spacing w:line="480" w:lineRule="auto"/>
      </w:pPr>
      <w:r>
        <w:t>The Clinical Trajectory model is divided into five components, each representing a set of health care system processes for management of oral cancer at various stages. Entities move through the components according to their disease status (i.e., their progression within the Natural History model) and their clinical history (i.e., the events that have happened previously in the Clinical Trajectory model).</w:t>
      </w:r>
    </w:p>
    <w:p w:rsidR="006E70EF" w:rsidRDefault="006E70EF" w:rsidP="006E70EF">
      <w:r>
        <w:t>The five components are organized as follows:</w:t>
      </w:r>
    </w:p>
    <w:p w:rsidR="006E70EF" w:rsidRDefault="006E70EF" w:rsidP="006E70EF">
      <w:pPr>
        <w:pStyle w:val="ListParagraph"/>
        <w:numPr>
          <w:ilvl w:val="0"/>
          <w:numId w:val="16"/>
        </w:numPr>
      </w:pPr>
      <w:r w:rsidRPr="00155B9F">
        <w:rPr>
          <w:b/>
        </w:rPr>
        <w:t>Screening/Asymptomatic</w:t>
      </w:r>
    </w:p>
    <w:p w:rsidR="006E70EF" w:rsidRDefault="006E70EF" w:rsidP="006E70EF">
      <w:pPr>
        <w:pStyle w:val="ListParagraph"/>
        <w:numPr>
          <w:ilvl w:val="0"/>
          <w:numId w:val="16"/>
        </w:numPr>
      </w:pPr>
      <w:r>
        <w:rPr>
          <w:b/>
        </w:rPr>
        <w:t>Oral Premalignant Lesion (OPL)</w:t>
      </w:r>
    </w:p>
    <w:p w:rsidR="006E70EF" w:rsidRDefault="006E70EF" w:rsidP="006E70EF">
      <w:pPr>
        <w:pStyle w:val="ListParagraph"/>
        <w:numPr>
          <w:ilvl w:val="0"/>
          <w:numId w:val="16"/>
        </w:numPr>
      </w:pPr>
      <w:r>
        <w:rPr>
          <w:b/>
        </w:rPr>
        <w:t>Incident Cancer</w:t>
      </w:r>
    </w:p>
    <w:p w:rsidR="006E70EF" w:rsidRDefault="006E70EF" w:rsidP="006E70EF">
      <w:pPr>
        <w:pStyle w:val="ListParagraph"/>
        <w:numPr>
          <w:ilvl w:val="0"/>
          <w:numId w:val="16"/>
        </w:numPr>
      </w:pPr>
      <w:r>
        <w:rPr>
          <w:b/>
        </w:rPr>
        <w:t>Follow-up</w:t>
      </w:r>
    </w:p>
    <w:p w:rsidR="006E70EF" w:rsidRDefault="006E70EF" w:rsidP="006E70EF">
      <w:pPr>
        <w:pStyle w:val="ListParagraph"/>
        <w:numPr>
          <w:ilvl w:val="0"/>
          <w:numId w:val="16"/>
        </w:numPr>
      </w:pPr>
      <w:r>
        <w:rPr>
          <w:b/>
        </w:rPr>
        <w:t>Terminal Disease</w:t>
      </w:r>
    </w:p>
    <w:p w:rsidR="006E70EF" w:rsidRDefault="006E70EF" w:rsidP="006E70EF">
      <w:pPr>
        <w:spacing w:line="480" w:lineRule="auto"/>
      </w:pPr>
      <w:r>
        <w:t>Entities pass through these components from the start of the model run (i.e., the creation of an entity) until they reach a terminal state, which simulates either death from oral cancer or from another cause. The paths that entities can take through each component are described in detail below.</w:t>
      </w:r>
    </w:p>
    <w:p w:rsidR="006E70EF" w:rsidRDefault="006E70EF" w:rsidP="006E70EF">
      <w:pPr>
        <w:pStyle w:val="Heading3"/>
      </w:pPr>
      <w:bookmarkStart w:id="17" w:name="_Toc523851388"/>
      <w:bookmarkStart w:id="18" w:name="_Toc5608450"/>
      <w:r>
        <w:t>Screening/Asymptomatic Component</w:t>
      </w:r>
      <w:bookmarkEnd w:id="17"/>
      <w:bookmarkEnd w:id="18"/>
    </w:p>
    <w:p w:rsidR="006E70EF" w:rsidRDefault="006E70EF" w:rsidP="006E70EF">
      <w:pPr>
        <w:spacing w:line="480" w:lineRule="auto"/>
      </w:pPr>
      <w:r>
        <w:t>Entities with access to a dentist will be seen at regular intervals for a dental checkup. If the entity has developed a premalignant lesion, it may be detected in a routine exam. If no lesion or other abnormality is detected, the entity will return for their next appointment after a period of time. The component is described graphically in Figure 4.2.</w:t>
      </w:r>
    </w:p>
    <w:p w:rsidR="006E70EF" w:rsidRDefault="006E70EF" w:rsidP="006E70EF">
      <w:pPr>
        <w:pStyle w:val="Heading5"/>
      </w:pPr>
      <w:bookmarkStart w:id="19" w:name="_Toc5472618"/>
      <w:r>
        <w:lastRenderedPageBreak/>
        <w:t xml:space="preserve">Figure </w:t>
      </w:r>
      <w:r>
        <w:fldChar w:fldCharType="begin"/>
      </w:r>
      <w:r>
        <w:instrText xml:space="preserve"> STYLEREF 1 \s </w:instrText>
      </w:r>
      <w:r>
        <w:fldChar w:fldCharType="separate"/>
      </w:r>
      <w:r>
        <w:rPr>
          <w:noProof/>
        </w:rPr>
        <w:t>4</w:t>
      </w:r>
      <w:r>
        <w:fldChar w:fldCharType="end"/>
      </w:r>
      <w:r>
        <w:t>.</w:t>
      </w:r>
      <w:r>
        <w:fldChar w:fldCharType="begin"/>
      </w:r>
      <w:r>
        <w:instrText xml:space="preserve"> SEQ Figure \* ARABIC \s 1 </w:instrText>
      </w:r>
      <w:r>
        <w:fldChar w:fldCharType="separate"/>
      </w:r>
      <w:r>
        <w:rPr>
          <w:noProof/>
        </w:rPr>
        <w:t>2</w:t>
      </w:r>
      <w:r>
        <w:fldChar w:fldCharType="end"/>
      </w:r>
      <w:r w:rsidRPr="00A5344B">
        <w:t xml:space="preserve"> – </w:t>
      </w:r>
      <w:r>
        <w:t>Screening/Asymptomatic model component</w:t>
      </w:r>
      <w:bookmarkEnd w:id="19"/>
    </w:p>
    <w:p w:rsidR="006E70EF" w:rsidRDefault="006E70EF" w:rsidP="006E70EF">
      <w:r w:rsidRPr="004F6913">
        <w:rPr>
          <w:noProof/>
          <w:lang w:val="en-CA" w:eastAsia="en-CA"/>
        </w:rPr>
        <w:drawing>
          <wp:inline distT="0" distB="0" distL="0" distR="0" wp14:anchorId="08F1D881" wp14:editId="410B7E8A">
            <wp:extent cx="5943600" cy="5667375"/>
            <wp:effectExtent l="0" t="0" r="0" b="0"/>
            <wp:docPr id="87" name="Picture 2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6"/>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667375"/>
                    </a:xfrm>
                    <a:prstGeom prst="rect">
                      <a:avLst/>
                    </a:prstGeom>
                    <a:noFill/>
                    <a:ln>
                      <a:noFill/>
                    </a:ln>
                  </pic:spPr>
                </pic:pic>
              </a:graphicData>
            </a:graphic>
          </wp:inline>
        </w:drawing>
      </w:r>
    </w:p>
    <w:p w:rsidR="006E70EF" w:rsidRDefault="006E70EF" w:rsidP="006E70EF">
      <w:pPr>
        <w:spacing w:line="480" w:lineRule="auto"/>
      </w:pPr>
    </w:p>
    <w:p w:rsidR="006E70EF" w:rsidRDefault="006E70EF" w:rsidP="006E70EF">
      <w:pPr>
        <w:spacing w:line="480" w:lineRule="auto"/>
      </w:pPr>
      <w:r>
        <w:t xml:space="preserve">Based on input from the community practitioners within the stakeholder group, entities with a detected lesion are asked to return in three weeks. If the lesion persists beyond at three-week follow-up, the entity is referred to an oral health specialist (periodontist, oral medicine specialist, oral surgeon) for additional scrutiny. The specialist will perform a biopsy of any lesion that is deemed suspicious for premalignancy. </w:t>
      </w:r>
    </w:p>
    <w:p w:rsidR="006E70EF" w:rsidRDefault="006E70EF" w:rsidP="006E70EF">
      <w:pPr>
        <w:spacing w:line="480" w:lineRule="auto"/>
      </w:pPr>
      <w:r>
        <w:lastRenderedPageBreak/>
        <w:t>Premalignant lesions are detected in this way, and referred for pre-malignant management (OPL component). Invasive cancers may also be detected in the course of routine dental care and are referred for curative treatment (Incident Cancer component). Entities with non-malignant lesions and/or lesions that resolve within the three-week period return for routine dental checkups after a period of time.</w:t>
      </w:r>
    </w:p>
    <w:p w:rsidR="006E70EF" w:rsidRDefault="006E70EF" w:rsidP="006E70EF">
      <w:pPr>
        <w:spacing w:line="480" w:lineRule="auto"/>
      </w:pPr>
      <w:r>
        <w:t xml:space="preserve">It is possible for the screening procedure to return a false negative (i.e., the entity </w:t>
      </w:r>
      <w:r>
        <w:rPr>
          <w:i/>
        </w:rPr>
        <w:t>has</w:t>
      </w:r>
      <w:r>
        <w:t xml:space="preserve"> premalignant or malignant disease, but a negative test), in which case they will not be re-screened until the next screening appointment. Their disease may progress during this time.</w:t>
      </w:r>
    </w:p>
    <w:p w:rsidR="006E70EF" w:rsidRDefault="006E70EF" w:rsidP="006E70EF">
      <w:pPr>
        <w:spacing w:line="480" w:lineRule="auto"/>
      </w:pPr>
      <w:r>
        <w:t>Entities with no dental access will not have premalignant lesions detected, and any invasive cancer that may result can only be detected symptomatically. If they do not develop oral cancer, they will eventually die of another cause. The rate of non-oral cancer related death is described in section 4.5.</w:t>
      </w:r>
    </w:p>
    <w:p w:rsidR="006E70EF" w:rsidRDefault="006E70EF" w:rsidP="006E70EF">
      <w:pPr>
        <w:pStyle w:val="Heading3"/>
      </w:pPr>
      <w:bookmarkStart w:id="20" w:name="_Toc523851389"/>
      <w:r>
        <w:t xml:space="preserve"> </w:t>
      </w:r>
      <w:bookmarkStart w:id="21" w:name="_Toc5608451"/>
      <w:r>
        <w:t>Oral Premalignant Lesion Component</w:t>
      </w:r>
      <w:bookmarkEnd w:id="20"/>
      <w:bookmarkEnd w:id="21"/>
    </w:p>
    <w:p w:rsidR="006E70EF" w:rsidRDefault="006E70EF" w:rsidP="006E70EF">
      <w:pPr>
        <w:spacing w:line="480" w:lineRule="auto"/>
      </w:pPr>
      <w:r>
        <w:t>Entities with a detected premalignant lesion will undergo regular evaluations by a specialist for evidence of progression to malignant disease. If progression is suspected, the entity will undergo a diagnostic biopsy. The entity’s OPL may be biopsied at regular intervals as well, after a period of time (based on stakeholder group input). If no progression is suspected or detected, the entity will return for another evaluation after a period of time. Detected invasive cancers are referred for treatment (Incident Cancer component). The component is described graphically in Figure 4.3.</w:t>
      </w:r>
    </w:p>
    <w:p w:rsidR="006E70EF" w:rsidRDefault="006E70EF" w:rsidP="006E70EF">
      <w:pPr>
        <w:pStyle w:val="Heading5"/>
      </w:pPr>
      <w:bookmarkStart w:id="22" w:name="_Toc5472619"/>
      <w:r>
        <w:lastRenderedPageBreak/>
        <w:t xml:space="preserve">Figure </w:t>
      </w:r>
      <w:r>
        <w:fldChar w:fldCharType="begin"/>
      </w:r>
      <w:r>
        <w:instrText xml:space="preserve"> STYLEREF 1 \s </w:instrText>
      </w:r>
      <w:r>
        <w:fldChar w:fldCharType="separate"/>
      </w:r>
      <w:r>
        <w:rPr>
          <w:noProof/>
        </w:rPr>
        <w:t>4</w:t>
      </w:r>
      <w:r>
        <w:fldChar w:fldCharType="end"/>
      </w:r>
      <w:r>
        <w:t>.</w:t>
      </w:r>
      <w:r>
        <w:fldChar w:fldCharType="begin"/>
      </w:r>
      <w:r>
        <w:instrText xml:space="preserve"> SEQ Figure \* ARABIC \s 1 </w:instrText>
      </w:r>
      <w:r>
        <w:fldChar w:fldCharType="separate"/>
      </w:r>
      <w:r>
        <w:rPr>
          <w:noProof/>
        </w:rPr>
        <w:t>3</w:t>
      </w:r>
      <w:r>
        <w:fldChar w:fldCharType="end"/>
      </w:r>
      <w:r w:rsidRPr="007C536C">
        <w:t xml:space="preserve"> – Oral Premalignant Lesion </w:t>
      </w:r>
      <w:r>
        <w:t>management model c</w:t>
      </w:r>
      <w:r w:rsidRPr="007C536C">
        <w:t>omponent</w:t>
      </w:r>
      <w:bookmarkEnd w:id="22"/>
    </w:p>
    <w:p w:rsidR="006E70EF" w:rsidRDefault="006E70EF" w:rsidP="006E70EF">
      <w:r w:rsidRPr="004F6913">
        <w:rPr>
          <w:noProof/>
          <w:lang w:val="en-CA" w:eastAsia="en-CA"/>
        </w:rPr>
        <w:drawing>
          <wp:inline distT="0" distB="0" distL="0" distR="0" wp14:anchorId="71025E61" wp14:editId="02EB9ED0">
            <wp:extent cx="5932805" cy="2849245"/>
            <wp:effectExtent l="0" t="0" r="0" b="0"/>
            <wp:docPr id="86" name="Picture 2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2805" cy="2849245"/>
                    </a:xfrm>
                    <a:prstGeom prst="rect">
                      <a:avLst/>
                    </a:prstGeom>
                    <a:noFill/>
                    <a:ln>
                      <a:noFill/>
                    </a:ln>
                  </pic:spPr>
                </pic:pic>
              </a:graphicData>
            </a:graphic>
          </wp:inline>
        </w:drawing>
      </w:r>
    </w:p>
    <w:p w:rsidR="006E70EF" w:rsidRDefault="006E70EF" w:rsidP="006E70EF">
      <w:pPr>
        <w:spacing w:line="480" w:lineRule="auto"/>
      </w:pPr>
      <w:r>
        <w:br w:type="page"/>
      </w:r>
    </w:p>
    <w:p w:rsidR="006E70EF" w:rsidRDefault="006E70EF" w:rsidP="006E70EF">
      <w:pPr>
        <w:pStyle w:val="Heading3"/>
      </w:pPr>
      <w:bookmarkStart w:id="23" w:name="_Toc523851390"/>
      <w:r>
        <w:lastRenderedPageBreak/>
        <w:t xml:space="preserve"> </w:t>
      </w:r>
      <w:bookmarkStart w:id="24" w:name="_Toc5608452"/>
      <w:r>
        <w:t>Incident Cancer Component</w:t>
      </w:r>
      <w:bookmarkEnd w:id="23"/>
      <w:bookmarkEnd w:id="24"/>
    </w:p>
    <w:p w:rsidR="006E70EF" w:rsidRDefault="006E70EF" w:rsidP="006E70EF">
      <w:pPr>
        <w:spacing w:line="480" w:lineRule="auto"/>
      </w:pPr>
      <w:r>
        <w:t>Entities with a detected invasive cancer will undergo a diagnostic workup to determine the disease stage. If a stage I disease was detected through screening (either in the Screening/Asymptomatic component or the OPL component), it may be classified as either a high-grade lesion (HGL) or a squamous cell carcinoma (SCC), reflecting the possibility that some lesions may be referred for treatment before they develop invasive malignant characteristics. Stage I cancers detected symptomatically are assumed to be SCC. The model treats all cancers of stage II or higher as SCC – a simplifying assumption made based on feedback from the stakeholder committee. The component is described graphically in Figure 4.4.</w:t>
      </w:r>
    </w:p>
    <w:p w:rsidR="006E70EF" w:rsidRDefault="006E70EF" w:rsidP="006E70EF">
      <w:pPr>
        <w:pStyle w:val="Heading5"/>
      </w:pPr>
      <w:bookmarkStart w:id="25" w:name="_Toc5472620"/>
      <w:r>
        <w:lastRenderedPageBreak/>
        <w:t xml:space="preserve">Figure </w:t>
      </w:r>
      <w:r>
        <w:fldChar w:fldCharType="begin"/>
      </w:r>
      <w:r>
        <w:instrText xml:space="preserve"> STYLEREF 1 \s </w:instrText>
      </w:r>
      <w:r>
        <w:fldChar w:fldCharType="separate"/>
      </w:r>
      <w:r>
        <w:rPr>
          <w:noProof/>
        </w:rPr>
        <w:t>4</w:t>
      </w:r>
      <w:r>
        <w:fldChar w:fldCharType="end"/>
      </w:r>
      <w:r>
        <w:t>.</w:t>
      </w:r>
      <w:r>
        <w:fldChar w:fldCharType="begin"/>
      </w:r>
      <w:r>
        <w:instrText xml:space="preserve"> SEQ Figure \* ARABIC \s 1 </w:instrText>
      </w:r>
      <w:r>
        <w:fldChar w:fldCharType="separate"/>
      </w:r>
      <w:r>
        <w:rPr>
          <w:noProof/>
        </w:rPr>
        <w:t>4</w:t>
      </w:r>
      <w:r>
        <w:fldChar w:fldCharType="end"/>
      </w:r>
      <w:r>
        <w:t xml:space="preserve"> – Incident c</w:t>
      </w:r>
      <w:r w:rsidRPr="00EE30F3">
        <w:t xml:space="preserve">ancer </w:t>
      </w:r>
      <w:r>
        <w:t>model c</w:t>
      </w:r>
      <w:r w:rsidRPr="00EE30F3">
        <w:t>omponent</w:t>
      </w:r>
      <w:bookmarkEnd w:id="25"/>
    </w:p>
    <w:p w:rsidR="006E70EF" w:rsidRDefault="006E70EF" w:rsidP="006E70EF">
      <w:r w:rsidRPr="004F6913">
        <w:rPr>
          <w:noProof/>
          <w:lang w:val="en-CA" w:eastAsia="en-CA"/>
        </w:rPr>
        <w:drawing>
          <wp:inline distT="0" distB="0" distL="0" distR="0" wp14:anchorId="24383083" wp14:editId="1AA9C5BF">
            <wp:extent cx="5932805" cy="4646295"/>
            <wp:effectExtent l="0" t="0" r="0" b="0"/>
            <wp:docPr id="85" name="Picture 2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2805" cy="4646295"/>
                    </a:xfrm>
                    <a:prstGeom prst="rect">
                      <a:avLst/>
                    </a:prstGeom>
                    <a:noFill/>
                    <a:ln>
                      <a:noFill/>
                    </a:ln>
                  </pic:spPr>
                </pic:pic>
              </a:graphicData>
            </a:graphic>
          </wp:inline>
        </w:drawing>
      </w:r>
    </w:p>
    <w:p w:rsidR="006E70EF" w:rsidRDefault="006E70EF" w:rsidP="006E70EF">
      <w:pPr>
        <w:spacing w:line="480" w:lineRule="auto"/>
      </w:pPr>
      <w:r>
        <w:t>Cancers at all stages undergo a Treatment Process, based on stage at diagnosis. Treatment falls into three categories: surgery alone, surgery with adjuvant external beam radiotherapy (RT), or another treatment that may include any combination of surgery, chemotherapy, and RT. All HGL are managed with surgery alone. These assumptions were informed by feedback from the stakeholder group and the availability of data as described in section 4.5.</w:t>
      </w:r>
    </w:p>
    <w:p w:rsidR="006E70EF" w:rsidRDefault="006E70EF" w:rsidP="006E70EF">
      <w:pPr>
        <w:spacing w:line="480" w:lineRule="auto"/>
      </w:pPr>
      <w:r>
        <w:t>Based on demographic and clinical characteristics (stage, age at detection, sex, and treatment type), an entity is assigned a time at which they either experience disease recurrence or death from disease. After a period of time, entities begin attending post-treatment follow-up (Follow-up component).</w:t>
      </w:r>
    </w:p>
    <w:p w:rsidR="006E70EF" w:rsidRDefault="006E70EF" w:rsidP="006E70EF">
      <w:pPr>
        <w:pStyle w:val="Heading3"/>
      </w:pPr>
      <w:bookmarkStart w:id="26" w:name="_Toc523851391"/>
      <w:bookmarkStart w:id="27" w:name="_Toc5608453"/>
      <w:r>
        <w:lastRenderedPageBreak/>
        <w:t>Follow-up Component</w:t>
      </w:r>
      <w:bookmarkEnd w:id="26"/>
      <w:bookmarkEnd w:id="27"/>
    </w:p>
    <w:p w:rsidR="006E70EF" w:rsidRDefault="006E70EF" w:rsidP="006E70EF">
      <w:pPr>
        <w:spacing w:line="480" w:lineRule="auto"/>
      </w:pPr>
      <w:r>
        <w:t xml:space="preserve">After their treatment is finished, entities return at regular intervals to see their oncologist(s) to evaluate their </w:t>
      </w:r>
      <w:proofErr w:type="spellStart"/>
      <w:r>
        <w:t>tumour</w:t>
      </w:r>
      <w:proofErr w:type="spellEnd"/>
      <w:r>
        <w:t xml:space="preserve"> site for evidence of disease progression. The frequency of evaluations is determined by the length of time since the entity was treated, becoming less frequent as the entity approaches ten years of follow-up care, reflecting clinical practice guidelines and input from the stakeholder group. If the entity is alive and disease-free after ten years, it is assumed to be in full remission and will die of a cause other than oral cancer at the time determined in the Natural History model. The component is described graphically in Figure 4.5.</w:t>
      </w:r>
    </w:p>
    <w:p w:rsidR="006E70EF" w:rsidRDefault="006E70EF" w:rsidP="006E70EF">
      <w:pPr>
        <w:spacing w:after="0" w:line="240" w:lineRule="auto"/>
      </w:pPr>
      <w:r>
        <w:br w:type="page"/>
      </w:r>
    </w:p>
    <w:p w:rsidR="006E70EF" w:rsidRDefault="006E70EF" w:rsidP="006E70EF">
      <w:pPr>
        <w:pStyle w:val="Heading5"/>
      </w:pPr>
      <w:bookmarkStart w:id="28" w:name="_Toc5472621"/>
      <w:r>
        <w:lastRenderedPageBreak/>
        <w:t xml:space="preserve">Figure </w:t>
      </w:r>
      <w:r>
        <w:fldChar w:fldCharType="begin"/>
      </w:r>
      <w:r>
        <w:instrText xml:space="preserve"> STYLEREF 1 \s </w:instrText>
      </w:r>
      <w:r>
        <w:fldChar w:fldCharType="separate"/>
      </w:r>
      <w:r>
        <w:rPr>
          <w:noProof/>
        </w:rPr>
        <w:t>4</w:t>
      </w:r>
      <w:r>
        <w:fldChar w:fldCharType="end"/>
      </w:r>
      <w:r>
        <w:t>.</w:t>
      </w:r>
      <w:r>
        <w:fldChar w:fldCharType="begin"/>
      </w:r>
      <w:r>
        <w:instrText xml:space="preserve"> SEQ Figure \* ARABIC \s 1 </w:instrText>
      </w:r>
      <w:r>
        <w:fldChar w:fldCharType="separate"/>
      </w:r>
      <w:r>
        <w:rPr>
          <w:noProof/>
        </w:rPr>
        <w:t>5</w:t>
      </w:r>
      <w:r>
        <w:fldChar w:fldCharType="end"/>
      </w:r>
      <w:r w:rsidRPr="003E6FD3">
        <w:t xml:space="preserve"> – </w:t>
      </w:r>
      <w:r>
        <w:t>Cancer f</w:t>
      </w:r>
      <w:r w:rsidRPr="003E6FD3">
        <w:t xml:space="preserve">ollow-up </w:t>
      </w:r>
      <w:r>
        <w:t>model c</w:t>
      </w:r>
      <w:r w:rsidRPr="003E6FD3">
        <w:t>omponent</w:t>
      </w:r>
      <w:bookmarkEnd w:id="28"/>
    </w:p>
    <w:p w:rsidR="006E70EF" w:rsidRDefault="006E70EF" w:rsidP="006E70EF">
      <w:r w:rsidRPr="004F6913">
        <w:rPr>
          <w:noProof/>
          <w:lang w:val="en-CA" w:eastAsia="en-CA"/>
        </w:rPr>
        <w:drawing>
          <wp:inline distT="0" distB="0" distL="0" distR="0" wp14:anchorId="7E13E4AF" wp14:editId="5C390588">
            <wp:extent cx="5922645" cy="4869815"/>
            <wp:effectExtent l="0" t="0" r="0" b="0"/>
            <wp:docPr id="84" name="Picture 2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1"/>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2645" cy="4869815"/>
                    </a:xfrm>
                    <a:prstGeom prst="rect">
                      <a:avLst/>
                    </a:prstGeom>
                    <a:noFill/>
                    <a:ln>
                      <a:noFill/>
                    </a:ln>
                  </pic:spPr>
                </pic:pic>
              </a:graphicData>
            </a:graphic>
          </wp:inline>
        </w:drawing>
      </w:r>
    </w:p>
    <w:p w:rsidR="006E70EF" w:rsidRDefault="006E70EF" w:rsidP="006E70EF">
      <w:pPr>
        <w:spacing w:line="480" w:lineRule="auto"/>
      </w:pPr>
    </w:p>
    <w:p w:rsidR="006E70EF" w:rsidRDefault="006E70EF" w:rsidP="006E70EF">
      <w:pPr>
        <w:spacing w:line="480" w:lineRule="auto"/>
      </w:pPr>
      <w:r>
        <w:t>Death from disease or recurrence occurring during the follow-up period is managed within the Terminal Disease component.</w:t>
      </w:r>
    </w:p>
    <w:p w:rsidR="006E70EF" w:rsidRDefault="006E70EF" w:rsidP="006E70EF">
      <w:pPr>
        <w:spacing w:after="0" w:line="240" w:lineRule="auto"/>
        <w:rPr>
          <w:i/>
        </w:rPr>
      </w:pPr>
      <w:bookmarkStart w:id="29" w:name="_Toc523851392"/>
      <w:r>
        <w:br w:type="page"/>
      </w:r>
    </w:p>
    <w:p w:rsidR="006E70EF" w:rsidRDefault="006E70EF" w:rsidP="006E70EF">
      <w:pPr>
        <w:pStyle w:val="Heading3"/>
      </w:pPr>
      <w:r>
        <w:lastRenderedPageBreak/>
        <w:t xml:space="preserve"> </w:t>
      </w:r>
      <w:bookmarkStart w:id="30" w:name="_Toc5608454"/>
      <w:r>
        <w:t>Terminal Disease Component</w:t>
      </w:r>
      <w:bookmarkEnd w:id="29"/>
      <w:bookmarkEnd w:id="30"/>
    </w:p>
    <w:p w:rsidR="006E70EF" w:rsidRDefault="006E70EF" w:rsidP="006E70EF">
      <w:pPr>
        <w:spacing w:line="480" w:lineRule="auto"/>
      </w:pPr>
      <w:r>
        <w:t>Entities may enter this component either as a result of a detected recurrence, an undetected Stage IV cancer that is within three months of death, or a cancer undergoing follow-up that is within three months of death. The component is described graphically in Figure 4.6.</w:t>
      </w:r>
    </w:p>
    <w:p w:rsidR="006E70EF" w:rsidRDefault="006E70EF" w:rsidP="006E70EF">
      <w:pPr>
        <w:spacing w:after="0" w:line="240" w:lineRule="auto"/>
      </w:pPr>
    </w:p>
    <w:p w:rsidR="006E70EF" w:rsidRDefault="006E70EF" w:rsidP="006E70EF">
      <w:pPr>
        <w:pStyle w:val="Heading5"/>
      </w:pPr>
      <w:bookmarkStart w:id="31" w:name="_Toc5472622"/>
      <w:r>
        <w:t xml:space="preserve">Figure </w:t>
      </w:r>
      <w:r>
        <w:fldChar w:fldCharType="begin"/>
      </w:r>
      <w:r>
        <w:instrText xml:space="preserve"> STYLEREF 1 \s </w:instrText>
      </w:r>
      <w:r>
        <w:fldChar w:fldCharType="separate"/>
      </w:r>
      <w:r>
        <w:rPr>
          <w:noProof/>
        </w:rPr>
        <w:t>4</w:t>
      </w:r>
      <w:r>
        <w:fldChar w:fldCharType="end"/>
      </w:r>
      <w:r>
        <w:t>.</w:t>
      </w:r>
      <w:r>
        <w:fldChar w:fldCharType="begin"/>
      </w:r>
      <w:r>
        <w:instrText xml:space="preserve"> SEQ Figure \* ARABIC \s 1 </w:instrText>
      </w:r>
      <w:r>
        <w:fldChar w:fldCharType="separate"/>
      </w:r>
      <w:r>
        <w:rPr>
          <w:noProof/>
        </w:rPr>
        <w:t>6</w:t>
      </w:r>
      <w:r>
        <w:fldChar w:fldCharType="end"/>
      </w:r>
      <w:r w:rsidRPr="006B070D">
        <w:t xml:space="preserve"> – Terminal </w:t>
      </w:r>
      <w:r>
        <w:t>d</w:t>
      </w:r>
      <w:r w:rsidRPr="006B070D">
        <w:t>isease</w:t>
      </w:r>
      <w:r>
        <w:t xml:space="preserve"> management</w:t>
      </w:r>
      <w:r w:rsidRPr="006B070D">
        <w:t xml:space="preserve"> </w:t>
      </w:r>
      <w:r>
        <w:t>c</w:t>
      </w:r>
      <w:r w:rsidRPr="006B070D">
        <w:t>omponent</w:t>
      </w:r>
      <w:bookmarkEnd w:id="31"/>
    </w:p>
    <w:p w:rsidR="006E70EF" w:rsidRDefault="006E70EF" w:rsidP="006E70EF">
      <w:pPr>
        <w:rPr>
          <w:noProof/>
          <w:lang w:val="en-CA" w:eastAsia="en-CA"/>
        </w:rPr>
      </w:pPr>
      <w:r w:rsidRPr="004F6913">
        <w:rPr>
          <w:noProof/>
          <w:lang w:val="en-CA" w:eastAsia="en-CA"/>
        </w:rPr>
        <w:drawing>
          <wp:inline distT="0" distB="0" distL="0" distR="0" wp14:anchorId="12962B45" wp14:editId="2606A905">
            <wp:extent cx="5528930" cy="4875021"/>
            <wp:effectExtent l="0" t="0" r="0" b="0"/>
            <wp:docPr id="83" name="Picture 2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3"/>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47540" cy="4891430"/>
                    </a:xfrm>
                    <a:prstGeom prst="rect">
                      <a:avLst/>
                    </a:prstGeom>
                    <a:noFill/>
                    <a:ln>
                      <a:noFill/>
                    </a:ln>
                  </pic:spPr>
                </pic:pic>
              </a:graphicData>
            </a:graphic>
          </wp:inline>
        </w:drawing>
      </w:r>
    </w:p>
    <w:p w:rsidR="006E70EF" w:rsidRDefault="006E70EF" w:rsidP="006E70EF">
      <w:pPr>
        <w:spacing w:line="480" w:lineRule="auto"/>
      </w:pPr>
      <w:r>
        <w:t xml:space="preserve">Recurring cancers are diagnosed and then undergo a Recurrence Treatment Process. Treatment falls into four categories: curative including surgery, curative not including surgery, palliative, or none. These categories are based on the parameter estimation process described in section 4.5. A time to death from </w:t>
      </w:r>
      <w:r>
        <w:lastRenderedPageBreak/>
        <w:t>disease or second recurrence is calculated based on the entity’s demographic and clinical characteristics (stage at first diagnosis, age at recurrence, sex, recurrence treatment type). If the entity has received curative treatment (surgery, non-surgery) they return to the Follow-up component.</w:t>
      </w:r>
    </w:p>
    <w:p w:rsidR="006E70EF" w:rsidRDefault="006E70EF" w:rsidP="006E70EF">
      <w:pPr>
        <w:spacing w:line="480" w:lineRule="auto"/>
      </w:pPr>
      <w:r>
        <w:t>Entities with a second recurrence undergo a similar Recurrence Treatment Process, but treatment is assumed to be identical for all patients, and time to additional recurrence or death is based only on age and sex, based on the parameter estimation process described in section 4.5.</w:t>
      </w:r>
    </w:p>
    <w:p w:rsidR="006E70EF" w:rsidRDefault="006E70EF" w:rsidP="006E70EF">
      <w:pPr>
        <w:spacing w:line="480" w:lineRule="auto"/>
      </w:pPr>
      <w:r>
        <w:t>Entities receiving palliative or no treatment are managed on a monthly basis until they are within three months of death, at which point they are receive End-of-Life (EOL) care and die from disease. It is possible for someone to undergo full remission with best supportive or palliative care within the model.</w:t>
      </w:r>
    </w:p>
    <w:p w:rsidR="006E70EF" w:rsidRDefault="006E70EF" w:rsidP="006E70EF">
      <w:pPr>
        <w:spacing w:line="480" w:lineRule="auto"/>
      </w:pPr>
      <w:r>
        <w:t>Entities entering the Terminal Disease component as a result of terminal undetected stage IV cancer, or whose cancer is within three months of death from disease, receive EOL care and will die from disease. The model assumes that it is not possible for these cancers to go into full remission.</w:t>
      </w:r>
    </w:p>
    <w:p w:rsidR="006E70EF" w:rsidRPr="00F30107" w:rsidRDefault="006E70EF" w:rsidP="006E70EF">
      <w:pPr>
        <w:pStyle w:val="Heading2"/>
      </w:pPr>
      <w:bookmarkStart w:id="32" w:name="_Toc523851393"/>
      <w:r>
        <w:t xml:space="preserve"> </w:t>
      </w:r>
      <w:bookmarkStart w:id="33" w:name="_Toc5608455"/>
      <w:r>
        <w:t>Stage 3: Implementation Modeling</w:t>
      </w:r>
      <w:bookmarkEnd w:id="32"/>
      <w:bookmarkEnd w:id="33"/>
    </w:p>
    <w:p w:rsidR="006E70EF" w:rsidRDefault="006E70EF" w:rsidP="006E70EF">
      <w:pPr>
        <w:spacing w:line="480" w:lineRule="auto"/>
      </w:pPr>
      <w:r>
        <w:t>An individual sampling model using a time-to-event approach was chosen</w:t>
      </w:r>
      <w:r>
        <w:fldChar w:fldCharType="begin">
          <w:fldData xml:space="preserve">PEVuZE5vdGU+PENpdGU+PEF1dGhvcj5CYXJ0b248L0F1dGhvcj48WWVhcj4yMDA0PC9ZZWFyPjxS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==
</w:fldData>
        </w:fldChar>
      </w:r>
      <w:r>
        <w:instrText xml:space="preserve"> ADDIN EN.CITE </w:instrText>
      </w:r>
      <w:r>
        <w:fldChar w:fldCharType="begin">
          <w:fldData xml:space="preserve">PEVuZE5vdGU+PENpdGU+PEF1dGhvcj5CYXJ0b248L0F1dGhvcj48WWVhcj4yMDA0PC9ZZWFyPjxS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==
</w:fldData>
        </w:fldChar>
      </w:r>
      <w:r>
        <w:instrText xml:space="preserve"> ADDIN EN.CITE.DATA </w:instrText>
      </w:r>
      <w:r>
        <w:fldChar w:fldCharType="end"/>
      </w:r>
      <w:r>
        <w:fldChar w:fldCharType="separate"/>
      </w:r>
      <w:r>
        <w:rPr>
          <w:noProof/>
        </w:rPr>
        <w:t>[</w:t>
      </w:r>
      <w:hyperlink w:anchor="_ENREF_26" w:tooltip="Barton, 2004 #500" w:history="1">
        <w:r>
          <w:rPr>
            <w:noProof/>
          </w:rPr>
          <w:t>26</w:t>
        </w:r>
      </w:hyperlink>
      <w:r>
        <w:rPr>
          <w:noProof/>
        </w:rPr>
        <w:t>]</w:t>
      </w:r>
      <w:r>
        <w:fldChar w:fldCharType="end"/>
      </w:r>
      <w:r>
        <w:t>. Individual sampling models are a type of discrete event simulation model in which entities do not interact. Interaction between entities is of particular importance when a model needs to account for queuing for scarce resources, or in the case of infectious disease modeling where entities can influence each other’s disease status. The WDMOC does not consider queuing, and assumes that all resources (including specialist care) are available instantaneously when the entity needs them. This is a common assumption in health economic decision modeling.</w:t>
      </w:r>
    </w:p>
    <w:p w:rsidR="006E70EF" w:rsidRDefault="006E70EF" w:rsidP="006E70EF">
      <w:pPr>
        <w:spacing w:line="480" w:lineRule="auto"/>
      </w:pPr>
      <w:r>
        <w:t xml:space="preserve">The WDMOC was programmed in the Python language (Python Software Foundation, Delaware, USA). Python was chosen in </w:t>
      </w:r>
      <w:proofErr w:type="spellStart"/>
      <w:r>
        <w:t>favour</w:t>
      </w:r>
      <w:proofErr w:type="spellEnd"/>
      <w:r>
        <w:t xml:space="preserve"> of the commercial software used to create </w:t>
      </w:r>
      <w:proofErr w:type="spellStart"/>
      <w:r>
        <w:t>Tappenden’s</w:t>
      </w:r>
      <w:proofErr w:type="spellEnd"/>
      <w:r>
        <w:t xml:space="preserve"> original Whole </w:t>
      </w:r>
      <w:r>
        <w:lastRenderedPageBreak/>
        <w:t>Disease Model. Python is an open-source and web-ready language that is free to license. While further reasoning behind this choice is detailed in Chapter 7, The primary rationale for this choice was to make a model that could easily be adapted, updated, and re-used by different researchers in different contexts. No model, no matter how well-designed, can adequately reflect the full breadth and depth of any decision environment. Whole disease models are still designed to reflect a single jurisdiction (i.e., a province, a health authority, a country), and simplifying assumptions that may be valid within one jurisdiction may not apply in another. Accordingly, in order to be useful beyond its original context, these models should be easy to edit and share across health care policy making jurisdictions, which implies the need for open-source and free software. Designing models in this way allow them to be adapted to quickly and seamlessly reflect not only differences between jurisdictions, but also technological and policy innovations that may be developed in the future.</w:t>
      </w:r>
    </w:p>
    <w:p w:rsidR="006E70EF" w:rsidRDefault="006E70EF" w:rsidP="006E70EF">
      <w:pPr>
        <w:pStyle w:val="Heading3"/>
      </w:pPr>
      <w:bookmarkStart w:id="34" w:name="_Toc523851394"/>
      <w:r>
        <w:t xml:space="preserve"> </w:t>
      </w:r>
      <w:bookmarkStart w:id="35" w:name="_Toc5608456"/>
      <w:r>
        <w:t>Approach to simulation modeling</w:t>
      </w:r>
      <w:bookmarkEnd w:id="34"/>
      <w:bookmarkEnd w:id="35"/>
    </w:p>
    <w:p w:rsidR="006E70EF" w:rsidRDefault="006E70EF" w:rsidP="006E70EF">
      <w:pPr>
        <w:spacing w:line="480" w:lineRule="auto"/>
      </w:pPr>
      <w:r>
        <w:t xml:space="preserve">Individual sampling models simulate the movement of ‘entities’ (simulated people, in this case) through an environment (the parts of the health care system relevant to oral cancer, in this case). Entities experience changes to their characteristics and use resources over the course of their simulated time; these changes and resources occur during particular ‘events’ that occur at each step of the process. A population can be simulated by generating several entities and running them through the same environment. </w:t>
      </w:r>
    </w:p>
    <w:p w:rsidR="006E70EF" w:rsidRDefault="006E70EF" w:rsidP="006E70EF">
      <w:pPr>
        <w:spacing w:line="480" w:lineRule="auto"/>
      </w:pPr>
      <w:r>
        <w:t>A crucial step in any economic evaluation is assessing the impact that uncertainty (i.e., unknown information that is relevant to the decision being evaluated) has on its outputs.  Uncertainty in economic evaluation is described within four categories</w:t>
      </w:r>
      <w:r>
        <w:fldChar w:fldCharType="begin"/>
      </w:r>
      <w:r>
        <w:instrText xml:space="preserve"> ADDIN EN.CITE &lt;EndNote&gt;&lt;Cite&gt;&lt;Author&gt;Briggs&lt;/Author&gt;&lt;Year&gt;2012&lt;/Year&gt;&lt;RecNum&gt;651&lt;/RecNum&gt;&lt;DisplayText&gt;[181]&lt;/DisplayText&gt;&lt;record&gt;&lt;rec-number&gt;651&lt;/rec-number&gt;&lt;foreign-keys&gt;&lt;key app="EN" db-id="vd9wfxdtytae08ezts4xfea6at2texz0590v"&gt;651&lt;/key&gt;&lt;/foreign-keys&gt;&lt;ref-type name="Journal Article"&gt;17&lt;/ref-type&gt;&lt;contributors&gt;&lt;authors&gt;&lt;author&gt;Briggs, A. H.&lt;/author&gt;&lt;author&gt;Weinstein, M. C.&lt;/author&gt;&lt;author&gt;Fenwick, E. A.&lt;/author&gt;&lt;author&gt;Karnon, J.&lt;/author&gt;&lt;author&gt;Sculpher, M. J.&lt;/author&gt;&lt;author&gt;Paltiel, A. D.&lt;/author&gt;&lt;/authors&gt;&lt;/contributors&gt;&lt;auth-address&gt;Institute of Health &amp;amp; Wellbeing, University of Glasgow, Glasgow, UK. andrew.briggs@glasgow.ac.uk&lt;/auth-address&gt;&lt;titles&gt;&lt;title&gt;Model parameter estimation and uncertainty analysis: a report of the ISPOR-SMDM Modeling Good Research Practices Task Force Working Group-6&lt;/title&gt;&lt;secondary-title&gt;Med Decis Making&lt;/secondary-title&gt;&lt;alt-title&gt;Medical decision making : an international journal of the Society for Medical Decision Making&lt;/alt-title&gt;&lt;/titles&gt;&lt;periodical&gt;&lt;full-title&gt;Med Decis Making&lt;/full-title&gt;&lt;abbr-1&gt;Medical decision making : an international journal of the Society for Medical Decision Making&lt;/abbr-1&gt;&lt;/periodical&gt;&lt;alt-periodical&gt;&lt;full-title&gt;Med Decis Making&lt;/full-title&gt;&lt;abbr-1&gt;Medical decision making : an international journal of the Society for Medical Decision Making&lt;/abbr-1&gt;&lt;/alt-periodical&gt;&lt;pages&gt;722-32&lt;/pages&gt;&lt;volume&gt;32&lt;/volume&gt;&lt;number&gt;5&lt;/number&gt;&lt;edition&gt;2012/09/20&lt;/edition&gt;&lt;keywords&gt;&lt;keyword&gt;Decision Making&lt;/keyword&gt;&lt;keyword&gt;*Models, Theoretical&lt;/keyword&gt;&lt;keyword&gt;Stochastic Processes&lt;/keyword&gt;&lt;keyword&gt;*Uncertainty&lt;/keyword&gt;&lt;/keywords&gt;&lt;dates&gt;&lt;year&gt;2012&lt;/year&gt;&lt;pub-dates&gt;&lt;date&gt;Sep-Oct&lt;/date&gt;&lt;/pub-dates&gt;&lt;/dates&gt;&lt;isbn&gt;1552-681X (Electronic)&amp;#xD;0272-989X (Linking)&lt;/isbn&gt;&lt;accession-num&gt;22990087&lt;/accession-num&gt;&lt;urls&gt;&lt;related-urls&gt;&lt;url&gt;http://www.ncbi.nlm.nih.gov/pubmed/22990087&lt;/url&gt;&lt;/related-urls&gt;&lt;/urls&gt;&lt;electronic-resource-num&gt;10.1177/0272989X12458348&lt;/electronic-resource-num&gt;&lt;language&gt;eng&lt;/language&gt;&lt;/record&gt;&lt;/Cite&gt;&lt;/EndNote&gt;</w:instrText>
      </w:r>
      <w:r>
        <w:fldChar w:fldCharType="separate"/>
      </w:r>
      <w:r>
        <w:rPr>
          <w:noProof/>
        </w:rPr>
        <w:t>[</w:t>
      </w:r>
      <w:hyperlink w:anchor="_ENREF_181" w:tooltip="Briggs, 2012 #651" w:history="1">
        <w:r>
          <w:rPr>
            <w:noProof/>
          </w:rPr>
          <w:t>181</w:t>
        </w:r>
      </w:hyperlink>
      <w:r>
        <w:rPr>
          <w:noProof/>
        </w:rPr>
        <w:t>]</w:t>
      </w:r>
      <w:r>
        <w:fldChar w:fldCharType="end"/>
      </w:r>
      <w:r>
        <w:t>:</w:t>
      </w:r>
    </w:p>
    <w:p w:rsidR="006E70EF" w:rsidRDefault="006E70EF" w:rsidP="006E70EF">
      <w:pPr>
        <w:numPr>
          <w:ilvl w:val="0"/>
          <w:numId w:val="4"/>
        </w:numPr>
        <w:spacing w:line="360" w:lineRule="auto"/>
        <w:ind w:left="720"/>
      </w:pPr>
      <w:r w:rsidRPr="00716BDA">
        <w:rPr>
          <w:b/>
        </w:rPr>
        <w:lastRenderedPageBreak/>
        <w:t>Stochastic uncertainty</w:t>
      </w:r>
      <w:r>
        <w:t xml:space="preserve"> (or ‘first-order’ uncertainty) concerns the </w:t>
      </w:r>
      <w:proofErr w:type="spellStart"/>
      <w:r>
        <w:t>the</w:t>
      </w:r>
      <w:proofErr w:type="spellEnd"/>
      <w:r>
        <w:t xml:space="preserve"> random variability in outcomes that occurs between people with identical characteristics (e.g., people of the same age, sex, disease type, etc.). It is analogous to random error in a regression analysis.</w:t>
      </w:r>
    </w:p>
    <w:p w:rsidR="006E70EF" w:rsidRDefault="006E70EF" w:rsidP="006E70EF">
      <w:pPr>
        <w:numPr>
          <w:ilvl w:val="0"/>
          <w:numId w:val="4"/>
        </w:numPr>
        <w:spacing w:line="360" w:lineRule="auto"/>
        <w:ind w:left="720"/>
      </w:pPr>
      <w:r>
        <w:rPr>
          <w:b/>
        </w:rPr>
        <w:t>Parameter uncertainty</w:t>
      </w:r>
      <w:r>
        <w:t xml:space="preserve"> (or ‘second-order’ uncertainty) concerns the variability that surrounds each value the model uses to estimate its outputs. the level of uncertainty or imprecision in the estimation of a particular model parameter (e.g., cost of a resource, time to developing symptoms, probability of a false positive, etc.). It is analogous to the standard error of a coefficient estimate in a regression analysis.</w:t>
      </w:r>
    </w:p>
    <w:p w:rsidR="006E70EF" w:rsidRDefault="006E70EF" w:rsidP="006E70EF">
      <w:pPr>
        <w:numPr>
          <w:ilvl w:val="0"/>
          <w:numId w:val="4"/>
        </w:numPr>
        <w:spacing w:line="360" w:lineRule="auto"/>
        <w:ind w:left="720"/>
      </w:pPr>
      <w:r>
        <w:rPr>
          <w:b/>
        </w:rPr>
        <w:t>Heterogeneity</w:t>
      </w:r>
      <w:r>
        <w:t xml:space="preserve"> concerns characteristics of the population being modeled that may impact the magnitude of costs and outcomes. Rates of recurrence may be influenced by age and sex, and will differ between subgroups within each population.</w:t>
      </w:r>
    </w:p>
    <w:p w:rsidR="006E70EF" w:rsidRDefault="006E70EF" w:rsidP="006E70EF">
      <w:pPr>
        <w:numPr>
          <w:ilvl w:val="0"/>
          <w:numId w:val="4"/>
        </w:numPr>
        <w:spacing w:line="360" w:lineRule="auto"/>
        <w:ind w:left="720"/>
      </w:pPr>
      <w:r>
        <w:rPr>
          <w:b/>
        </w:rPr>
        <w:t>Structural uncertainty</w:t>
      </w:r>
      <w:r>
        <w:t xml:space="preserve"> concerns the assumptions that are inherent to the design of the model. For example, even a good model may necessarily exclude potential outcomes, simplify the relationships between events, and use data estimated independently from different populations. These structural decisions may affect the output of the model in unknown ways.</w:t>
      </w:r>
    </w:p>
    <w:p w:rsidR="006E70EF" w:rsidRDefault="006E70EF" w:rsidP="006E70EF">
      <w:pPr>
        <w:spacing w:line="480" w:lineRule="auto"/>
      </w:pPr>
      <w:r>
        <w:t xml:space="preserve">By allowing model input values (i.e., the variables that inform the model) to vary between each entity, individual sampling models can reflect first- and second-order uncertainty. First-order uncertainty was reflected in the random draws from the uniform distribution used to evaluate the assignment of characteristics and the sequencing of events – these random draws mean that two entities with identical characteristics will not necessarily follow identical paths through the model. </w:t>
      </w:r>
    </w:p>
    <w:p w:rsidR="006E70EF" w:rsidRDefault="006E70EF" w:rsidP="006E70EF">
      <w:pPr>
        <w:spacing w:line="480" w:lineRule="auto"/>
      </w:pPr>
      <w:r>
        <w:t xml:space="preserve">Second-order uncertainty was reflected in the random draws for the values of each model parameter, from their underlying distribution – this process means that the value of a given parameter (e.g., probability of receiving a certain type of treatment) is different for each entity, based on the uncertainty around that parameter. </w:t>
      </w:r>
    </w:p>
    <w:p w:rsidR="006E70EF" w:rsidRDefault="006E70EF" w:rsidP="006E70EF">
      <w:pPr>
        <w:spacing w:line="480" w:lineRule="auto"/>
      </w:pPr>
      <w:r>
        <w:lastRenderedPageBreak/>
        <w:t>This process of probabilistic random sampling is known as Monte Carlo simulation, and is a commonly-used technique in decision modeling</w:t>
      </w:r>
      <w:r>
        <w:fldChar w:fldCharType="begin">
          <w:fldData xml:space="preserve">PEVuZE5vdGU+PENpdGU+PEF1dGhvcj5CcmlnZ3M8L0F1dGhvcj48WWVhcj4yMDEyPC9ZZWFyPjxS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</w:fldData>
        </w:fldChar>
      </w:r>
      <w:r>
        <w:instrText xml:space="preserve"> ADDIN EN.CITE </w:instrText>
      </w:r>
      <w:r>
        <w:fldChar w:fldCharType="begin">
          <w:fldData xml:space="preserve">PEVuZE5vdGU+PENpdGU+PEF1dGhvcj5CcmlnZ3M8L0F1dGhvcj48WWVhcj4yMDEyPC9ZZWFyPjxS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</w:fldData>
        </w:fldChar>
      </w:r>
      <w:r>
        <w:instrText xml:space="preserve"> ADDIN EN.CITE.DATA </w:instrText>
      </w:r>
      <w:r>
        <w:fldChar w:fldCharType="end"/>
      </w:r>
      <w:r>
        <w:fldChar w:fldCharType="separate"/>
      </w:r>
      <w:r>
        <w:rPr>
          <w:noProof/>
        </w:rPr>
        <w:t>[</w:t>
      </w:r>
      <w:hyperlink w:anchor="_ENREF_182" w:tooltip="Briggs, 2012 #650" w:history="1">
        <w:r>
          <w:rPr>
            <w:noProof/>
          </w:rPr>
          <w:t>182</w:t>
        </w:r>
      </w:hyperlink>
      <w:r>
        <w:rPr>
          <w:noProof/>
        </w:rPr>
        <w:t>]</w:t>
      </w:r>
      <w:r>
        <w:fldChar w:fldCharType="end"/>
      </w:r>
      <w:r>
        <w:t xml:space="preserve">. Heterogeneity and structural uncertainty were evaluated through the use of sensitivity analysis, which will be described in section 4.8. </w:t>
      </w:r>
    </w:p>
    <w:p w:rsidR="006E70EF" w:rsidRDefault="006E70EF" w:rsidP="006E70EF">
      <w:pPr>
        <w:pStyle w:val="Heading3"/>
      </w:pPr>
      <w:bookmarkStart w:id="36" w:name="_Toc523851395"/>
      <w:r>
        <w:t xml:space="preserve"> </w:t>
      </w:r>
      <w:bookmarkStart w:id="37" w:name="_Toc5608457"/>
      <w:r>
        <w:t>Time-to-event processing in the WDMOC</w:t>
      </w:r>
      <w:bookmarkEnd w:id="36"/>
      <w:bookmarkEnd w:id="37"/>
    </w:p>
    <w:p w:rsidR="006E70EF" w:rsidRDefault="006E70EF" w:rsidP="006E70EF">
      <w:pPr>
        <w:spacing w:line="480" w:lineRule="auto"/>
      </w:pPr>
      <w:r>
        <w:t>The general structure of the time-to-event approach used in the WDMOC relies on five principal types of programs. These are:</w:t>
      </w:r>
    </w:p>
    <w:p w:rsidR="006E70EF" w:rsidRPr="00733EFC" w:rsidRDefault="006E70EF" w:rsidP="006E70EF">
      <w:pPr>
        <w:pStyle w:val="ListParagraph"/>
        <w:numPr>
          <w:ilvl w:val="0"/>
          <w:numId w:val="18"/>
        </w:numPr>
      </w:pPr>
      <w:r w:rsidRPr="00733EFC">
        <w:t>Sequencer: directs progress of entities from creation to a terminal condition (death)</w:t>
      </w:r>
    </w:p>
    <w:p w:rsidR="006E70EF" w:rsidRPr="00733EFC" w:rsidRDefault="006E70EF" w:rsidP="006E70EF">
      <w:pPr>
        <w:pStyle w:val="ListParagraph"/>
        <w:numPr>
          <w:ilvl w:val="0"/>
          <w:numId w:val="18"/>
        </w:numPr>
      </w:pPr>
      <w:r>
        <w:t>Clock (‘</w:t>
      </w:r>
      <w:r w:rsidRPr="00733EFC">
        <w:t>CheckTime</w:t>
      </w:r>
      <w:r>
        <w:t>.py’)</w:t>
      </w:r>
      <w:r w:rsidRPr="00733EFC">
        <w:t xml:space="preserve">: identifies current </w:t>
      </w:r>
      <w:r>
        <w:t>simulated</w:t>
      </w:r>
      <w:r w:rsidRPr="00733EFC">
        <w:t xml:space="preserve"> time and schedules next occurring event</w:t>
      </w:r>
    </w:p>
    <w:p w:rsidR="006E70EF" w:rsidRPr="00733EFC" w:rsidRDefault="006E70EF" w:rsidP="006E70EF">
      <w:pPr>
        <w:pStyle w:val="ListParagraph"/>
        <w:numPr>
          <w:ilvl w:val="0"/>
          <w:numId w:val="18"/>
        </w:numPr>
      </w:pPr>
      <w:r w:rsidRPr="00733EFC">
        <w:t>Natural History processes: describe an entity’s trajectory through the natural history of oral precancer and undetected invasive cancer</w:t>
      </w:r>
    </w:p>
    <w:p w:rsidR="006E70EF" w:rsidRPr="00733EFC" w:rsidRDefault="006E70EF" w:rsidP="006E70EF">
      <w:pPr>
        <w:pStyle w:val="ListParagraph"/>
        <w:numPr>
          <w:ilvl w:val="0"/>
          <w:numId w:val="18"/>
        </w:numPr>
      </w:pPr>
      <w:r w:rsidRPr="00733EFC">
        <w:t>System Processes: describe an entity’s trajectory through the health care system (screening, cancer treatment, follow-up)</w:t>
      </w:r>
    </w:p>
    <w:p w:rsidR="006E70EF" w:rsidRPr="00733EFC" w:rsidRDefault="006E70EF" w:rsidP="006E70EF">
      <w:pPr>
        <w:pStyle w:val="ListParagraph"/>
        <w:numPr>
          <w:ilvl w:val="0"/>
          <w:numId w:val="18"/>
        </w:numPr>
      </w:pPr>
      <w:r w:rsidRPr="00733EFC">
        <w:t>Global processes: contain functions that are used by other programs</w:t>
      </w:r>
    </w:p>
    <w:p w:rsidR="006E70EF" w:rsidRDefault="006E70EF" w:rsidP="006E70EF">
      <w:pPr>
        <w:spacing w:line="480" w:lineRule="auto"/>
      </w:pPr>
      <w:r>
        <w:rPr>
          <w:noProof/>
          <w:lang w:val="en-CA" w:eastAsia="en-CA"/>
        </w:rPr>
        <w:drawing>
          <wp:anchor distT="0" distB="274320" distL="114300" distR="114300" simplePos="0" relativeHeight="251659264" behindDoc="0" locked="0" layoutInCell="1" allowOverlap="1" wp14:anchorId="688EEC12" wp14:editId="4E0364C6">
            <wp:simplePos x="0" y="0"/>
            <wp:positionH relativeFrom="column">
              <wp:posOffset>1020445</wp:posOffset>
            </wp:positionH>
            <wp:positionV relativeFrom="paragraph">
              <wp:posOffset>1094740</wp:posOffset>
            </wp:positionV>
            <wp:extent cx="4161155" cy="3148965"/>
            <wp:effectExtent l="0" t="0" r="0" b="0"/>
            <wp:wrapTopAndBottom/>
            <wp:docPr id="15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61155" cy="3148965"/>
                    </a:xfrm>
                    <a:prstGeom prst="rect">
                      <a:avLst/>
                    </a:prstGeom>
                    <a:noFill/>
                  </pic:spPr>
                </pic:pic>
              </a:graphicData>
            </a:graphic>
          </wp:anchor>
        </w:drawing>
      </w:r>
      <w:r>
        <w:rPr>
          <w:noProof/>
        </w:rPr>
        <mc:AlternateContent>
          <mc:Choice Requires="wps">
            <w:drawing>
              <wp:anchor distT="0" distB="0" distL="114300" distR="114300" simplePos="0" relativeHeight="251660288" behindDoc="0" locked="0" layoutInCell="1" allowOverlap="1" wp14:anchorId="733DF1E5" wp14:editId="2A75C299">
                <wp:simplePos x="0" y="0"/>
                <wp:positionH relativeFrom="column">
                  <wp:posOffset>1020445</wp:posOffset>
                </wp:positionH>
                <wp:positionV relativeFrom="paragraph">
                  <wp:posOffset>637540</wp:posOffset>
                </wp:positionV>
                <wp:extent cx="4161155" cy="457200"/>
                <wp:effectExtent l="0" t="0" r="0" b="0"/>
                <wp:wrapTopAndBottom/>
                <wp:docPr id="36"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61155"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70EF" w:rsidRPr="008B176E" w:rsidRDefault="006E70EF" w:rsidP="006E70EF">
                            <w:pPr>
                              <w:pStyle w:val="Heading5"/>
                              <w:rPr>
                                <w:noProof/>
                                <w:szCs w:val="22"/>
                                <w:lang w:eastAsia="en-CA"/>
                              </w:rPr>
                            </w:pPr>
                            <w:bookmarkStart w:id="38" w:name="_Toc5472623"/>
                            <w:r>
                              <w:t xml:space="preserve">Figure </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Figure \* ARABIC \s 1 </w:instrText>
                            </w:r>
                            <w:r>
                              <w:fldChar w:fldCharType="separate"/>
                            </w:r>
                            <w:r>
                              <w:rPr>
                                <w:noProof/>
                              </w:rPr>
                              <w:t>7</w:t>
                            </w:r>
                            <w:r>
                              <w:rPr>
                                <w:noProof/>
                              </w:rPr>
                              <w:fldChar w:fldCharType="end"/>
                            </w:r>
                            <w:r w:rsidRPr="0091017B">
                              <w:t xml:space="preserve"> – Summary of simulation model implementation</w:t>
                            </w:r>
                            <w:bookmarkEnd w:id="38"/>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3DF1E5" id="_x0000_t202" coordsize="21600,21600" o:spt="202" path="m,l,21600r21600,l21600,xe">
                <v:stroke joinstyle="miter"/>
                <v:path gradientshapeok="t" o:connecttype="rect"/>
              </v:shapetype>
              <v:shape id="Text Box 96" o:spid="_x0000_s1026" type="#_x0000_t202" style="position:absolute;margin-left:80.35pt;margin-top:50.2pt;width:327.6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" stroked="f">
                <v:path arrowok="t"/>
                <v:textbox inset="0,0,0,0">
                  <w:txbxContent>
                    <w:p w:rsidR="006E70EF" w:rsidRPr="008B176E" w:rsidRDefault="006E70EF" w:rsidP="006E70EF">
                      <w:pPr>
                        <w:pStyle w:val="Heading5"/>
                        <w:rPr>
                          <w:noProof/>
                          <w:szCs w:val="22"/>
                          <w:lang w:eastAsia="en-CA"/>
                        </w:rPr>
                      </w:pPr>
                      <w:bookmarkStart w:id="39" w:name="_Toc5472623"/>
                      <w:r>
                        <w:t xml:space="preserve">Figure </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Figure \* ARABIC \s 1 </w:instrText>
                      </w:r>
                      <w:r>
                        <w:fldChar w:fldCharType="separate"/>
                      </w:r>
                      <w:r>
                        <w:rPr>
                          <w:noProof/>
                        </w:rPr>
                        <w:t>7</w:t>
                      </w:r>
                      <w:r>
                        <w:rPr>
                          <w:noProof/>
                        </w:rPr>
                        <w:fldChar w:fldCharType="end"/>
                      </w:r>
                      <w:r w:rsidRPr="0091017B">
                        <w:t xml:space="preserve"> – Summary of simulation model implementation</w:t>
                      </w:r>
                      <w:bookmarkEnd w:id="39"/>
                    </w:p>
                  </w:txbxContent>
                </v:textbox>
                <w10:wrap type="topAndBottom"/>
              </v:shape>
            </w:pict>
          </mc:Fallback>
        </mc:AlternateContent>
      </w:r>
      <w:r>
        <w:t>The relationship between these functions is described in Figure 4.7.</w:t>
      </w:r>
    </w:p>
    <w:p w:rsidR="006E70EF" w:rsidRDefault="006E70EF" w:rsidP="006E70EF">
      <w:pPr>
        <w:spacing w:line="480" w:lineRule="auto"/>
      </w:pPr>
      <w:r>
        <w:lastRenderedPageBreak/>
        <w:t xml:space="preserve">The Sequencer creates a new entity, and that entity is assigned characteristics that will be used to determine its natural history and whether or not it will receive screening. Entities are then assigned a natural history – times at which different disease events will occur (development of precancer, progression to invasive disease, symptomatic detection, etc.). The next event to occur (either a natural history event or a system process event) is read by the </w:t>
      </w:r>
      <w:proofErr w:type="spellStart"/>
      <w:r>
        <w:t>CheckTime</w:t>
      </w:r>
      <w:proofErr w:type="spellEnd"/>
      <w:r>
        <w:t xml:space="preserve"> program and the system clock is advanced to that time. The Sequencer then runs the appropriate programs (system and/or global processes) that update the entity’s characteristics and determine the next event to occur. Resource units and utilities are also appended to each entity as events occur and health status changes. </w:t>
      </w:r>
    </w:p>
    <w:p w:rsidR="006E70EF" w:rsidRDefault="006E70EF" w:rsidP="006E70EF">
      <w:pPr>
        <w:spacing w:line="480" w:lineRule="auto"/>
      </w:pPr>
      <w:r>
        <w:t>This process continues on a loop until the entity reaches a terminal state, at which point a new entity is created and the process restarts. The model runs until a user-defined number of entities has been simulated. The cohort of simulated entities can then be analyzed to determine survival, quality-adjusted survival, and cost (through resource unit costing) for each entity.</w:t>
      </w:r>
    </w:p>
    <w:p w:rsidR="006E70EF" w:rsidRDefault="006E70EF" w:rsidP="006E70EF">
      <w:pPr>
        <w:spacing w:line="480" w:lineRule="auto"/>
      </w:pPr>
      <w:r>
        <w:t>All model parameters are read in from a master spreadsheet containing estimates of the mean and standard deviation of each variable. By adjusting values in the spreadsheet, the model can simulate multiple cohorts moving through the same (or similar) policy environments. Incremental cost-effectiveness analysis can be conducted by comparing mean costs and outcomes in these cohorts. Because the master spreadsheet can be adjusted in ways that affect multiple decisions within the model’s breadth, it is possible to analyze the cost-effectiveness of several policy decisions simultaneously.</w:t>
      </w:r>
    </w:p>
    <w:p w:rsidR="006E70EF" w:rsidRDefault="006E70EF" w:rsidP="006E70EF">
      <w:pPr>
        <w:spacing w:line="480" w:lineRule="auto"/>
      </w:pPr>
      <w:r>
        <w:t xml:space="preserve">Additionally, the approach used in the implementation of the WDMOC allows for entire subsections of the treatment pathway (e.g., a chance in surgical management of early-stage oral cancers) to be programmed </w:t>
      </w:r>
      <w:r>
        <w:rPr>
          <w:i/>
        </w:rPr>
        <w:t>de novo</w:t>
      </w:r>
      <w:r>
        <w:t xml:space="preserve"> and inserted into the appropriate place within the overall model. By making a </w:t>
      </w:r>
      <w:r>
        <w:lastRenderedPageBreak/>
        <w:t>small adjustment to the Sequencer, entities can be routed through the newly-programmed subsection, allowing for the model to be updated and/or customized to a variety of policy-making settings.</w:t>
      </w:r>
    </w:p>
    <w:p w:rsidR="006E70EF" w:rsidRDefault="006E70EF" w:rsidP="006E70EF">
      <w:pPr>
        <w:spacing w:line="480" w:lineRule="auto"/>
      </w:pPr>
      <w:r>
        <w:t xml:space="preserve">An example of such a </w:t>
      </w:r>
      <w:r>
        <w:rPr>
          <w:i/>
        </w:rPr>
        <w:t>de novo</w:t>
      </w:r>
      <w:r>
        <w:t xml:space="preserve"> substitution is presented in Chapter 5. An example of multiple simultaneous evaluations is presented in Chapter 6. Chapter 7 will discuss how these two methods can be easily incorporated.</w:t>
      </w:r>
    </w:p>
    <w:p w:rsidR="006E70EF" w:rsidRDefault="006E70EF" w:rsidP="006E70EF">
      <w:pPr>
        <w:pStyle w:val="Heading3"/>
      </w:pPr>
      <w:bookmarkStart w:id="40" w:name="_Toc523851396"/>
      <w:r>
        <w:t xml:space="preserve"> </w:t>
      </w:r>
      <w:bookmarkStart w:id="41" w:name="_Toc5608458"/>
      <w:r>
        <w:t>A description of model functions</w:t>
      </w:r>
      <w:bookmarkEnd w:id="40"/>
      <w:bookmarkEnd w:id="41"/>
    </w:p>
    <w:p w:rsidR="006E70EF" w:rsidRDefault="006E70EF" w:rsidP="006E70EF">
      <w:pPr>
        <w:spacing w:line="480" w:lineRule="auto"/>
      </w:pPr>
      <w:r>
        <w:t>There are five basic types of functions used in this type of simulation modeling. A discussion of these nodes follows, and examples of each type are included in Appendix 4.3.</w:t>
      </w:r>
    </w:p>
    <w:p w:rsidR="006E70EF" w:rsidRPr="00733EFC" w:rsidRDefault="006E70EF" w:rsidP="006E70EF">
      <w:pPr>
        <w:pStyle w:val="ListParagraph"/>
        <w:numPr>
          <w:ilvl w:val="0"/>
          <w:numId w:val="19"/>
        </w:numPr>
      </w:pPr>
      <w:r w:rsidRPr="00733EFC">
        <w:rPr>
          <w:b/>
        </w:rPr>
        <w:t>Entity</w:t>
      </w:r>
      <w:r w:rsidRPr="00733EFC">
        <w:t xml:space="preserve"> – an entity</w:t>
      </w:r>
      <w:r>
        <w:t xml:space="preserve"> (a simulated person)</w:t>
      </w:r>
      <w:r w:rsidRPr="00733EFC">
        <w:t xml:space="preserve"> takes the form of a Python library that can be expanded to add any useful information such as age, treatment flags, current time and time to next event, among others.</w:t>
      </w:r>
    </w:p>
    <w:p w:rsidR="006E70EF" w:rsidRPr="00733EFC" w:rsidRDefault="006E70EF" w:rsidP="006E70EF">
      <w:pPr>
        <w:pStyle w:val="ListParagraph"/>
        <w:numPr>
          <w:ilvl w:val="0"/>
          <w:numId w:val="19"/>
        </w:numPr>
      </w:pPr>
      <w:r w:rsidRPr="00733EFC">
        <w:rPr>
          <w:b/>
        </w:rPr>
        <w:t>Parametric sampling</w:t>
      </w:r>
      <w:r w:rsidRPr="00733EFC">
        <w:t xml:space="preserve"> – all values in the model are generated probabilistically, based on a mean and standard deviation, as well as a value denoting the assumed parametric distribution of the parameter uncertainty (e.g., Beta distributed, Gamma distributed,</w:t>
      </w:r>
      <w:r>
        <w:t xml:space="preserve"> </w:t>
      </w:r>
      <w:r w:rsidRPr="00733EFC">
        <w:t>etc.). These parametric assumptions follow ISPOR guidelines</w:t>
      </w:r>
      <w:r>
        <w:fldChar w:fldCharType="begin">
          <w:fldData xml:space="preserve">PEVuZE5vdGU+PENpdGU+PEF1dGhvcj5CcmlnZ3M8L0F1dGhvcj48WWVhcj4yMDEyPC9ZZWFyPjxS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</w:fldData>
        </w:fldChar>
      </w:r>
      <w:r>
        <w:instrText xml:space="preserve"> ADDIN EN.CITE </w:instrText>
      </w:r>
      <w:r>
        <w:fldChar w:fldCharType="begin">
          <w:fldData xml:space="preserve">PEVuZE5vdGU+PENpdGU+PEF1dGhvcj5CcmlnZ3M8L0F1dGhvcj48WWVhcj4yMDEyPC9ZZWFyPjxS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</w:fldData>
        </w:fldChar>
      </w:r>
      <w:r>
        <w:instrText xml:space="preserve"> ADDIN EN.CITE.DATA </w:instrText>
      </w:r>
      <w:r>
        <w:fldChar w:fldCharType="end"/>
      </w:r>
      <w:r>
        <w:fldChar w:fldCharType="separate"/>
      </w:r>
      <w:r>
        <w:rPr>
          <w:noProof/>
        </w:rPr>
        <w:t>[</w:t>
      </w:r>
      <w:hyperlink w:anchor="_ENREF_30" w:tooltip="Karnon, 2012 #474" w:history="1">
        <w:r>
          <w:rPr>
            <w:noProof/>
          </w:rPr>
          <w:t>30</w:t>
        </w:r>
      </w:hyperlink>
      <w:r>
        <w:rPr>
          <w:noProof/>
        </w:rPr>
        <w:t xml:space="preserve">, </w:t>
      </w:r>
      <w:hyperlink w:anchor="_ENREF_182" w:tooltip="Briggs, 2012 #650" w:history="1">
        <w:r>
          <w:rPr>
            <w:noProof/>
          </w:rPr>
          <w:t>182</w:t>
        </w:r>
      </w:hyperlink>
      <w:r>
        <w:rPr>
          <w:noProof/>
        </w:rPr>
        <w:t>]</w:t>
      </w:r>
      <w:r>
        <w:fldChar w:fldCharType="end"/>
      </w:r>
      <w:r w:rsidRPr="00733EFC">
        <w:t>. Some model parameters are input as coefficients from generalized linear equations.</w:t>
      </w:r>
    </w:p>
    <w:p w:rsidR="006E70EF" w:rsidRPr="00733EFC" w:rsidRDefault="006E70EF" w:rsidP="006E70EF">
      <w:pPr>
        <w:pStyle w:val="ListParagraph"/>
        <w:numPr>
          <w:ilvl w:val="0"/>
          <w:numId w:val="19"/>
        </w:numPr>
      </w:pPr>
      <w:r w:rsidRPr="00733EFC">
        <w:rPr>
          <w:b/>
        </w:rPr>
        <w:t>Probability nodes</w:t>
      </w:r>
      <w:r w:rsidRPr="00733EFC">
        <w:t xml:space="preserve"> – values sampled through the above process are compared to a randomly generated number from a uniform distribution. If the randomly-generated number meets a given condition (i.e., is greater or less than the sampled value) then a model-defined outcome will arise (e.g., an entity’s characteristics will change, an event will be scheduled, a natural history event will be encoded, etc.)</w:t>
      </w:r>
    </w:p>
    <w:p w:rsidR="006E70EF" w:rsidRPr="00733EFC" w:rsidRDefault="006E70EF" w:rsidP="006E70EF">
      <w:pPr>
        <w:pStyle w:val="ListParagraph"/>
        <w:numPr>
          <w:ilvl w:val="0"/>
          <w:numId w:val="19"/>
        </w:numPr>
      </w:pPr>
      <w:r w:rsidRPr="00733EFC">
        <w:rPr>
          <w:b/>
        </w:rPr>
        <w:t>Time</w:t>
      </w:r>
      <w:r w:rsidRPr="00733EFC">
        <w:t xml:space="preserve"> – time to next event is handled through the </w:t>
      </w:r>
      <w:r>
        <w:t>‘</w:t>
      </w:r>
      <w:r w:rsidRPr="00733EFC">
        <w:t>CheckTime</w:t>
      </w:r>
      <w:r>
        <w:t>.py’</w:t>
      </w:r>
      <w:r w:rsidRPr="00733EFC">
        <w:t xml:space="preserve"> pro</w:t>
      </w:r>
      <w:r>
        <w:t>gram</w:t>
      </w:r>
      <w:r w:rsidRPr="00733EFC">
        <w:t>. Briefly, the next event to occur (Natural History, System Process, Clinical History) is sampled from a parametric distribution based on the entity’s characteristics at various points throughout the entity’s simulated life. The various values of time are compared during each loop of the Sequencer, and the next to occur is scheduled. When that time is reached, the entity’s characteristics are updated to reflect the occurrence of the event.</w:t>
      </w:r>
    </w:p>
    <w:p w:rsidR="006E70EF" w:rsidRPr="00733EFC" w:rsidRDefault="006E70EF" w:rsidP="006E70EF">
      <w:pPr>
        <w:pStyle w:val="ListParagraph"/>
        <w:numPr>
          <w:ilvl w:val="0"/>
          <w:numId w:val="19"/>
        </w:numPr>
      </w:pPr>
      <w:r w:rsidRPr="00733EFC">
        <w:rPr>
          <w:b/>
        </w:rPr>
        <w:t>Resources, utilities, and events</w:t>
      </w:r>
      <w:r w:rsidRPr="00733EFC">
        <w:t xml:space="preserve"> – lists that record the resource used or events occurring, and the system time at which they occurred. These can be compared at the end of the model run.</w:t>
      </w:r>
    </w:p>
    <w:p w:rsidR="006E70EF" w:rsidRDefault="006E70EF" w:rsidP="006E70EF">
      <w:pPr>
        <w:spacing w:line="480" w:lineRule="auto"/>
      </w:pPr>
      <w:r>
        <w:lastRenderedPageBreak/>
        <w:t xml:space="preserve">Once the specified number of entities has been simulated, the lists of resources, utilities, and events can be compared in incremental analysis. Resources are converted to costs through a unit costing approach, in which a monetary value is estimated for each resource unit. </w:t>
      </w:r>
    </w:p>
    <w:p w:rsidR="006E70EF" w:rsidRDefault="006E70EF" w:rsidP="006E70EF">
      <w:pPr>
        <w:spacing w:line="480" w:lineRule="auto"/>
      </w:pPr>
      <w:r>
        <w:t>Costs are discounted to account for society’s preference for goods now rather than in the future – a concept known as future time preference</w:t>
      </w:r>
      <w:r>
        <w:fldChar w:fldCharType="begin"/>
      </w:r>
      <w:r>
        <w:instrText xml:space="preserve"> ADDIN EN.CITE &lt;EndNote&gt;&lt;Cite&gt;&lt;Author&gt;CADTH&lt;/Author&gt;&lt;Year&gt;2017&lt;/Year&gt;&lt;RecNum&gt;637&lt;/RecNum&gt;&lt;DisplayText&gt;[5, 19]&lt;/DisplayText&gt;&lt;record&gt;&lt;rec-number&gt;637&lt;/rec-number&gt;&lt;foreign-keys&gt;&lt;key app="EN" db-id="vd9wfxdtytae08ezts4xfea6at2texz0590v"&gt;637&lt;/key&gt;&lt;/foreign-keys&gt;&lt;ref-type name="Report"&gt;27&lt;/ref-type&gt;&lt;contributors&gt;&lt;authors&gt;&lt;author&gt;CADTH&lt;/author&gt;&lt;/authors&gt;&lt;secondary-authors&gt;&lt;author&gt;CADTH&lt;/author&gt;&lt;/secondary-authors&gt;&lt;/contributors&gt;&lt;titles&gt;&lt;title&gt;Guidelines for the Economic Evaluation of Health Technologies: Canada&lt;/title&gt;&lt;/titles&gt;&lt;dates&gt;&lt;year&gt;2017&lt;/year&gt;&lt;pub-dates&gt;&lt;date&gt;March 2017&lt;/date&gt;&lt;/pub-dates&gt;&lt;/dates&gt;&lt;pub-location&gt;Ottawa&lt;/pub-location&gt;&lt;urls&gt;&lt;/urls&gt;&lt;/record&gt;&lt;/Cite&gt;&lt;Cite&gt;&lt;Author&gt;Drummond&lt;/Author&gt;&lt;Year&gt;2005&lt;/Year&gt;&lt;RecNum&gt;1&lt;/RecNum&gt;&lt;record&gt;&lt;rec-number&gt;1&lt;/rec-number&gt;&lt;foreign-keys&gt;&lt;key app="EN" db-id="vd9wfxdtytae08ezts4xfea6at2texz0590v"&gt;1&lt;/key&gt;&lt;/foreign-keys&gt;&lt;ref-type name="Book"&gt;6&lt;/ref-type&gt;&lt;contributors&gt;&lt;authors&gt;&lt;author&gt;Drummond, M.F., Sculpher, M.J., Torrance, G.W., O&amp;apos;Brien, B.J., Stoddart, G.L.&lt;/author&gt;&lt;/authors&gt;&lt;/contributors&gt;&lt;titles&gt;&lt;title&gt;Methods for the Economic Evaluation of Health Care Programmes (3rd ed.)&lt;/title&gt;&lt;/titles&gt;&lt;dates&gt;&lt;year&gt;2005&lt;/year&gt;&lt;/dates&gt;&lt;pub-location&gt;Oxford, U.K.&lt;/pub-location&gt;&lt;publisher&gt;Oxford University Press&lt;/publisher&gt;&lt;urls&gt;&lt;/urls&gt;&lt;/record&gt;&lt;/Cite&gt;&lt;/EndNote&gt;</w:instrText>
      </w:r>
      <w:r>
        <w:fldChar w:fldCharType="separate"/>
      </w:r>
      <w:r>
        <w:rPr>
          <w:noProof/>
        </w:rPr>
        <w:t>[</w:t>
      </w:r>
      <w:hyperlink w:anchor="_ENREF_5" w:tooltip="CADTH, 2017 #637" w:history="1">
        <w:r>
          <w:rPr>
            <w:noProof/>
          </w:rPr>
          <w:t>5</w:t>
        </w:r>
      </w:hyperlink>
      <w:r>
        <w:rPr>
          <w:noProof/>
        </w:rPr>
        <w:t xml:space="preserve">, </w:t>
      </w:r>
      <w:hyperlink w:anchor="_ENREF_19" w:tooltip="Drummond, 2005 #1" w:history="1">
        <w:r>
          <w:rPr>
            <w:noProof/>
          </w:rPr>
          <w:t>19</w:t>
        </w:r>
      </w:hyperlink>
      <w:r>
        <w:rPr>
          <w:noProof/>
        </w:rPr>
        <w:t>]</w:t>
      </w:r>
      <w:r>
        <w:fldChar w:fldCharType="end"/>
      </w:r>
      <w:r>
        <w:t>. Discounting is a distinct concept from currency inflation. Discounting was applied according to the following formula:</w:t>
      </w:r>
    </w:p>
    <w:p w:rsidR="006E70EF" w:rsidRPr="007A1F6F" w:rsidRDefault="006E70EF" w:rsidP="006E70EF">
      <w:pPr>
        <w:spacing w:line="360" w:lineRule="auto"/>
      </w:pPr>
      <m:oMathPara>
        <m:oMath>
          <m:r>
            <w:rPr>
              <w:rFonts w:ascii="Cambria Math" w:hAnsi="Cambria Math"/>
            </w:rPr>
            <m:t xml:space="preserve">Present Value=Future Value ∙ </m:t>
          </m:r>
          <m:sSup>
            <m:sSupPr>
              <m:ctrlPr>
                <w:rPr>
                  <w:rFonts w:ascii="Cambria Math" w:hAnsi="Cambria Math"/>
                  <w:i/>
                </w:rPr>
              </m:ctrlPr>
            </m:sSupPr>
            <m:e>
              <m:r>
                <w:rPr>
                  <w:rFonts w:ascii="Cambria Math" w:hAnsi="Cambria Math"/>
                </w:rPr>
                <m:t>(1+i)</m:t>
              </m:r>
            </m:e>
            <m:sup>
              <m:r>
                <w:rPr>
                  <w:rFonts w:ascii="Cambria Math" w:hAnsi="Cambria Math"/>
                </w:rPr>
                <m:t>-t</m:t>
              </m:r>
            </m:sup>
          </m:sSup>
        </m:oMath>
      </m:oMathPara>
    </w:p>
    <w:p w:rsidR="006E70EF" w:rsidRDefault="006E70EF" w:rsidP="006E70EF">
      <w:pPr>
        <w:spacing w:line="480" w:lineRule="auto"/>
      </w:pPr>
      <w:r>
        <w:t xml:space="preserve">Where </w:t>
      </w:r>
      <m:oMath>
        <m:r>
          <w:rPr>
            <w:rFonts w:ascii="Cambria Math" w:hAnsi="Cambria Math"/>
          </w:rPr>
          <m:t>i</m:t>
        </m:r>
      </m:oMath>
      <w:r>
        <w:t xml:space="preserve"> is an annual discount rate, and </w:t>
      </w:r>
      <m:oMath>
        <m:r>
          <w:rPr>
            <w:rFonts w:ascii="Cambria Math" w:hAnsi="Cambria Math"/>
          </w:rPr>
          <m:t>t</m:t>
        </m:r>
      </m:oMath>
      <w:r>
        <w:t xml:space="preserve"> is the amount of time in the future that the cost occurs, expressed in years. An annual discounting rate of 1.5% was used, based on guidelines established by CADTH</w:t>
      </w:r>
      <w:r>
        <w:fldChar w:fldCharType="begin"/>
      </w:r>
      <w:r>
        <w:instrText xml:space="preserve"> ADDIN EN.CITE &lt;EndNote&gt;&lt;Cite&gt;&lt;Author&gt;CADTH&lt;/Author&gt;&lt;Year&gt;2017&lt;/Year&gt;&lt;RecNum&gt;637&lt;/RecNum&gt;&lt;DisplayText&gt;[5]&lt;/DisplayText&gt;&lt;record&gt;&lt;rec-number&gt;637&lt;/rec-number&gt;&lt;foreign-keys&gt;&lt;key app="EN" db-id="vd9wfxdtytae08ezts4xfea6at2texz0590v"&gt;637&lt;/key&gt;&lt;/foreign-keys&gt;&lt;ref-type name="Report"&gt;27&lt;/ref-type&gt;&lt;contributors&gt;&lt;authors&gt;&lt;author&gt;CADTH&lt;/author&gt;&lt;/authors&gt;&lt;secondary-authors&gt;&lt;author&gt;CADTH&lt;/author&gt;&lt;/secondary-authors&gt;&lt;/contributors&gt;&lt;titles&gt;&lt;title&gt;Guidelines for the Economic Evaluation of Health Technologies: Canada&lt;/title&gt;&lt;/titles&gt;&lt;dates&gt;&lt;year&gt;2017&lt;/year&gt;&lt;pub-dates&gt;&lt;date&gt;March 2017&lt;/date&gt;&lt;/pub-dates&gt;&lt;/dates&gt;&lt;pub-location&gt;Ottawa&lt;/pub-location&gt;&lt;urls&gt;&lt;/urls&gt;&lt;/record&gt;&lt;/Cite&gt;&lt;/EndNote&gt;</w:instrText>
      </w:r>
      <w:r>
        <w:fldChar w:fldCharType="separate"/>
      </w:r>
      <w:r>
        <w:rPr>
          <w:noProof/>
        </w:rPr>
        <w:t>[</w:t>
      </w:r>
      <w:hyperlink w:anchor="_ENREF_5" w:tooltip="CADTH, 2017 #637" w:history="1">
        <w:r>
          <w:rPr>
            <w:noProof/>
          </w:rPr>
          <w:t>5</w:t>
        </w:r>
      </w:hyperlink>
      <w:r>
        <w:rPr>
          <w:noProof/>
        </w:rPr>
        <w:t>]</w:t>
      </w:r>
      <w:r>
        <w:fldChar w:fldCharType="end"/>
      </w:r>
      <w:r>
        <w:t>. Unit costs are applied to resources utilized by each entity, and are then discounted and summed to estimate the total costs experienced by that entity over the course of their trajectory through the model.</w:t>
      </w:r>
    </w:p>
    <w:p w:rsidR="006E70EF" w:rsidRPr="007A1F6F" w:rsidRDefault="006E70EF" w:rsidP="006E70EF">
      <w:pPr>
        <w:spacing w:line="480" w:lineRule="auto"/>
      </w:pPr>
      <w:r>
        <w:t xml:space="preserve">Simulating multiple entities and estimating costs for each produces an estimate of mean costs for the simulated population. Mean costs from different simulated populations can be compared in incremental analysis to produce the incremental cost term (∆C) of an Incremental Cost Effectiveness Ratio (ICER – see Chapter 1). </w:t>
      </w:r>
    </w:p>
    <w:p w:rsidR="006E70EF" w:rsidRDefault="006E70EF" w:rsidP="006E70EF">
      <w:pPr>
        <w:pStyle w:val="Heading2"/>
      </w:pPr>
      <w:bookmarkStart w:id="42" w:name="_Toc523851397"/>
      <w:bookmarkStart w:id="43" w:name="_Toc5608459"/>
      <w:r>
        <w:t>Model Parameterization</w:t>
      </w:r>
      <w:bookmarkEnd w:id="42"/>
      <w:bookmarkEnd w:id="43"/>
    </w:p>
    <w:p w:rsidR="006E70EF" w:rsidRPr="0029319F" w:rsidRDefault="006E70EF" w:rsidP="006E70EF">
      <w:pPr>
        <w:spacing w:line="480" w:lineRule="auto"/>
      </w:pPr>
      <w:r>
        <w:t xml:space="preserve">The probabilities, times to event, resource unit costs, and utilities that govern the model’s behavior are represented as model parameters – numerical estimates of variables used within the model. Parameterization of the model was undertaken using both </w:t>
      </w:r>
      <w:r w:rsidRPr="0029319F">
        <w:t>primary data and secondary data.</w:t>
      </w:r>
    </w:p>
    <w:p w:rsidR="006E70EF" w:rsidRPr="0029319F" w:rsidRDefault="006E70EF" w:rsidP="006E70EF">
      <w:pPr>
        <w:spacing w:line="480" w:lineRule="auto"/>
      </w:pPr>
      <w:r w:rsidRPr="0029319F">
        <w:t xml:space="preserve">Primary data is data that was collected directly from participants in research studies and retrospectively-collected datasets. This stochastic data allowed for several model parameters to be estimated in ways </w:t>
      </w:r>
      <w:r w:rsidRPr="0029319F">
        <w:lastRenderedPageBreak/>
        <w:t>that make the operation of the WDMOC reflect multiple aspects of clinical realities at a depth that is not typically possible with published (secondary) data.</w:t>
      </w:r>
    </w:p>
    <w:p w:rsidR="006E70EF" w:rsidRPr="0029319F" w:rsidRDefault="006E70EF" w:rsidP="006E70EF">
      <w:pPr>
        <w:spacing w:line="480" w:lineRule="auto"/>
      </w:pPr>
      <w:r w:rsidRPr="0029319F">
        <w:t>Secondary data is collected from sources in the scientific literature. It is common to need to convert the best available data into a form that is useable by the model through statistical methods.</w:t>
      </w:r>
      <w:r>
        <w:t xml:space="preserve"> </w:t>
      </w:r>
      <w:r w:rsidRPr="0029319F">
        <w:t>The ways in which both these types of data were converted into useable model data are described below.</w:t>
      </w:r>
    </w:p>
    <w:p w:rsidR="006E70EF" w:rsidRPr="0029319F" w:rsidRDefault="006E70EF" w:rsidP="006E70EF">
      <w:pPr>
        <w:spacing w:line="360" w:lineRule="auto"/>
        <w:rPr>
          <w:i/>
        </w:rPr>
      </w:pPr>
      <w:r w:rsidRPr="0029319F">
        <w:rPr>
          <w:i/>
        </w:rPr>
        <w:t>Primary Data</w:t>
      </w:r>
    </w:p>
    <w:p w:rsidR="006E70EF" w:rsidRPr="0029319F" w:rsidRDefault="006E70EF" w:rsidP="006E70EF">
      <w:pPr>
        <w:spacing w:line="360" w:lineRule="auto"/>
      </w:pPr>
      <w:r w:rsidRPr="0029319F">
        <w:t xml:space="preserve">Primary data for this project was </w:t>
      </w:r>
      <w:r>
        <w:t>derived</w:t>
      </w:r>
      <w:r w:rsidRPr="0029319F">
        <w:t xml:space="preserve"> from two sources:</w:t>
      </w:r>
    </w:p>
    <w:p w:rsidR="006E70EF" w:rsidRPr="0029319F" w:rsidRDefault="006E70EF" w:rsidP="006E70EF">
      <w:pPr>
        <w:pStyle w:val="ListParagraph"/>
        <w:numPr>
          <w:ilvl w:val="0"/>
          <w:numId w:val="20"/>
        </w:numPr>
        <w:spacing w:line="360" w:lineRule="auto"/>
      </w:pPr>
      <w:r w:rsidRPr="0029319F">
        <w:t>A Retrospective Oral Cancer Cohort (ROCC), comprised of the electronic medical records of 864 patients previously treated for oral cancer in the province of British Columbia between January 1, 2001 and December 31, 2015</w:t>
      </w:r>
      <w:r>
        <w:t xml:space="preserve"> (diagnosed between January 1, 2001 and December 31, 2009)</w:t>
      </w:r>
      <w:r w:rsidRPr="0029319F">
        <w:t xml:space="preserve">. These records were identified by a member of the Oral Cancer Control Program’s research team through the Provincial Cancer Registry. A chart review was conducted by this same researcher to identify relevant clinical dates (e.g., diagnosis, treatment, recurrences, death) for each person within the cohort. This dataset was linked through </w:t>
      </w:r>
      <w:proofErr w:type="spellStart"/>
      <w:r w:rsidRPr="0029319F">
        <w:t>Popdata</w:t>
      </w:r>
      <w:proofErr w:type="spellEnd"/>
      <w:r w:rsidRPr="0029319F">
        <w:t xml:space="preserve"> BC and the BC Cancer Agency’s Information System (CAIS) to identify resources used from diagnosis to death, censoring, or loss to follow-up.</w:t>
      </w:r>
    </w:p>
    <w:p w:rsidR="006E70EF" w:rsidRDefault="006E70EF" w:rsidP="006E70EF">
      <w:pPr>
        <w:pStyle w:val="ListParagraph"/>
        <w:numPr>
          <w:ilvl w:val="0"/>
          <w:numId w:val="20"/>
        </w:numPr>
        <w:spacing w:line="360" w:lineRule="auto"/>
      </w:pPr>
      <w:r w:rsidRPr="0029319F">
        <w:t>Anonymized data from the clinical trial conducted by Zhang and colleagues (2012) exploring the role that LOH plays in oral cancer development. Times between lesion detection and progression to cancer were observed within this cohort, as well as some basic demographic information (age, sex, tobacco use, alcohol use).</w:t>
      </w:r>
    </w:p>
    <w:p w:rsidR="006E70EF" w:rsidRDefault="006E70EF" w:rsidP="006E70EF">
      <w:pPr>
        <w:spacing w:line="480" w:lineRule="auto"/>
      </w:pPr>
      <w:r>
        <w:t xml:space="preserve">These sources were analyzed to determine statistical associations between individual entity characteristics and times to events of interest. Parameter inputs were derived from these data sources using linear regression methods, described in section 4.6. </w:t>
      </w:r>
    </w:p>
    <w:p w:rsidR="006E70EF" w:rsidRPr="0029319F" w:rsidRDefault="006E70EF" w:rsidP="006E70EF">
      <w:pPr>
        <w:spacing w:line="360" w:lineRule="auto"/>
        <w:rPr>
          <w:i/>
        </w:rPr>
      </w:pPr>
      <w:r>
        <w:rPr>
          <w:i/>
        </w:rPr>
        <w:t>Second</w:t>
      </w:r>
      <w:r w:rsidRPr="0029319F">
        <w:rPr>
          <w:i/>
        </w:rPr>
        <w:t>ary Data</w:t>
      </w:r>
    </w:p>
    <w:p w:rsidR="006E70EF" w:rsidRPr="0029319F" w:rsidRDefault="006E70EF" w:rsidP="006E70EF">
      <w:pPr>
        <w:spacing w:line="480" w:lineRule="auto"/>
      </w:pPr>
      <w:r w:rsidRPr="0029319F">
        <w:lastRenderedPageBreak/>
        <w:t xml:space="preserve">A variety of </w:t>
      </w:r>
      <w:r>
        <w:t>secondary data sources</w:t>
      </w:r>
      <w:r w:rsidRPr="0029319F">
        <w:t xml:space="preserve"> were used to build the WDMOC, each with its own appropriate method of being incorporated into the simulation process.</w:t>
      </w:r>
      <w:r>
        <w:t xml:space="preserve"> These parameterization methods are described in section 4.6.</w:t>
      </w:r>
    </w:p>
    <w:p w:rsidR="006E70EF" w:rsidRPr="0029319F" w:rsidRDefault="006E70EF" w:rsidP="006E70EF">
      <w:pPr>
        <w:spacing w:line="480" w:lineRule="auto"/>
      </w:pPr>
      <w:r>
        <w:t xml:space="preserve">The parameters used in each component of the WDMOC are described in the following sections. The methods used to </w:t>
      </w:r>
      <w:proofErr w:type="spellStart"/>
      <w:r>
        <w:t>valuate</w:t>
      </w:r>
      <w:proofErr w:type="spellEnd"/>
      <w:r>
        <w:t xml:space="preserve"> each parameter are based on assumptions about the statistical distribution that each parameter takes. The process by which estimates of each parameter were derived for each entity are described in section 4.6. </w:t>
      </w:r>
    </w:p>
    <w:p w:rsidR="006E70EF" w:rsidRPr="001F03FB" w:rsidRDefault="006E70EF" w:rsidP="006E70EF">
      <w:pPr>
        <w:pStyle w:val="Heading3"/>
      </w:pPr>
      <w:bookmarkStart w:id="44" w:name="_Toc523851398"/>
      <w:bookmarkStart w:id="45" w:name="_Toc5608460"/>
      <w:r w:rsidRPr="001F03FB">
        <w:t>Entity Creation</w:t>
      </w:r>
      <w:bookmarkEnd w:id="44"/>
      <w:bookmarkEnd w:id="45"/>
    </w:p>
    <w:p w:rsidR="006E70EF" w:rsidRDefault="006E70EF" w:rsidP="006E70EF">
      <w:pPr>
        <w:spacing w:line="480" w:lineRule="auto"/>
      </w:pPr>
      <w:r>
        <w:t xml:space="preserve">Newly-created entities are assigned demographic and disease characteristics, derived from four sources: population statistics published by Statistics Canada, figures published by the Canadian Dental Association, values published in the Speight </w:t>
      </w:r>
      <w:r>
        <w:rPr>
          <w:i/>
        </w:rPr>
        <w:t>et al</w:t>
      </w:r>
      <w:r>
        <w:t xml:space="preserve"> oral screening model, and values published in the Zhang </w:t>
      </w:r>
      <w:r>
        <w:rPr>
          <w:i/>
        </w:rPr>
        <w:t>et al</w:t>
      </w:r>
      <w:r>
        <w:t xml:space="preserve"> trial. Parameter inputs are summarized in Table 4.1.</w:t>
      </w:r>
    </w:p>
    <w:p w:rsidR="006E70EF" w:rsidRDefault="006E70EF" w:rsidP="006E70EF">
      <w:pPr>
        <w:pStyle w:val="Heading5"/>
      </w:pPr>
      <w:bookmarkStart w:id="46" w:name="_Toc5472590"/>
      <w:bookmarkStart w:id="47" w:name="_Toc5472924"/>
      <w:r>
        <w:t xml:space="preserve">Table </w:t>
      </w:r>
      <w:r>
        <w:fldChar w:fldCharType="begin"/>
      </w:r>
      <w:r>
        <w:instrText xml:space="preserve"> STYLEREF 1 \s </w:instrText>
      </w:r>
      <w:r>
        <w:fldChar w:fldCharType="separate"/>
      </w:r>
      <w:r>
        <w:rPr>
          <w:noProof/>
        </w:rPr>
        <w:t>4</w:t>
      </w:r>
      <w:r>
        <w:fldChar w:fldCharType="end"/>
      </w:r>
      <w:r>
        <w:t>.</w:t>
      </w:r>
      <w:r>
        <w:fldChar w:fldCharType="begin"/>
      </w:r>
      <w:r>
        <w:instrText xml:space="preserve"> SEQ Table \* ARABIC \s 1 </w:instrText>
      </w:r>
      <w:r>
        <w:fldChar w:fldCharType="separate"/>
      </w:r>
      <w:r>
        <w:rPr>
          <w:noProof/>
        </w:rPr>
        <w:t>1</w:t>
      </w:r>
      <w:r>
        <w:fldChar w:fldCharType="end"/>
      </w:r>
      <w:r w:rsidRPr="0037722E">
        <w:t xml:space="preserve"> – Parameter </w:t>
      </w:r>
      <w:r>
        <w:t>e</w:t>
      </w:r>
      <w:r w:rsidRPr="0037722E">
        <w:t xml:space="preserve">stimates: </w:t>
      </w:r>
      <w:r>
        <w:t>e</w:t>
      </w:r>
      <w:r w:rsidRPr="0037722E">
        <w:t xml:space="preserve">ntity </w:t>
      </w:r>
      <w:r>
        <w:t>c</w:t>
      </w:r>
      <w:r w:rsidRPr="0037722E">
        <w:t>reation</w:t>
      </w:r>
      <w:bookmarkEnd w:id="46"/>
      <w:bookmarkEnd w:id="47"/>
    </w:p>
    <w:tbl>
      <w:tblPr>
        <w:tblW w:w="0" w:type="auto"/>
        <w:jc w:val="center"/>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3960"/>
        <w:gridCol w:w="900"/>
        <w:gridCol w:w="777"/>
        <w:gridCol w:w="1407"/>
        <w:gridCol w:w="894"/>
      </w:tblGrid>
      <w:tr w:rsidR="006E70EF" w:rsidRPr="00AC2BB3" w:rsidTr="003C7032">
        <w:trPr>
          <w:jc w:val="center"/>
        </w:trPr>
        <w:tc>
          <w:tcPr>
            <w:tcW w:w="3960" w:type="dxa"/>
            <w:shd w:val="clear" w:color="auto" w:fill="A6A6A6"/>
          </w:tcPr>
          <w:p w:rsidR="006E70EF" w:rsidRPr="00F86605" w:rsidRDefault="006E70EF" w:rsidP="003C7032">
            <w:pPr>
              <w:spacing w:after="0" w:line="240" w:lineRule="auto"/>
              <w:rPr>
                <w:b/>
                <w:sz w:val="24"/>
              </w:rPr>
            </w:pPr>
            <w:r w:rsidRPr="00F86605">
              <w:rPr>
                <w:b/>
                <w:sz w:val="24"/>
              </w:rPr>
              <w:t>Parameter</w:t>
            </w:r>
          </w:p>
        </w:tc>
        <w:tc>
          <w:tcPr>
            <w:tcW w:w="900" w:type="dxa"/>
            <w:shd w:val="clear" w:color="auto" w:fill="A6A6A6"/>
          </w:tcPr>
          <w:p w:rsidR="006E70EF" w:rsidRPr="00F86605" w:rsidRDefault="006E70EF" w:rsidP="003C7032">
            <w:pPr>
              <w:spacing w:after="0" w:line="240" w:lineRule="auto"/>
              <w:jc w:val="center"/>
              <w:rPr>
                <w:b/>
                <w:sz w:val="24"/>
              </w:rPr>
            </w:pPr>
            <w:r w:rsidRPr="00F86605">
              <w:rPr>
                <w:b/>
                <w:sz w:val="24"/>
              </w:rPr>
              <w:t>Mean</w:t>
            </w:r>
          </w:p>
        </w:tc>
        <w:tc>
          <w:tcPr>
            <w:tcW w:w="777" w:type="dxa"/>
            <w:shd w:val="clear" w:color="auto" w:fill="A6A6A6"/>
          </w:tcPr>
          <w:p w:rsidR="006E70EF" w:rsidRPr="00F86605" w:rsidRDefault="006E70EF" w:rsidP="003C7032">
            <w:pPr>
              <w:spacing w:after="0" w:line="240" w:lineRule="auto"/>
              <w:jc w:val="center"/>
              <w:rPr>
                <w:b/>
                <w:sz w:val="24"/>
              </w:rPr>
            </w:pPr>
            <w:r w:rsidRPr="00F86605">
              <w:rPr>
                <w:b/>
                <w:sz w:val="24"/>
              </w:rPr>
              <w:t>SD</w:t>
            </w:r>
          </w:p>
        </w:tc>
        <w:tc>
          <w:tcPr>
            <w:tcW w:w="1407" w:type="dxa"/>
            <w:shd w:val="clear" w:color="auto" w:fill="A6A6A6"/>
          </w:tcPr>
          <w:p w:rsidR="006E70EF" w:rsidRPr="00F86605" w:rsidRDefault="006E70EF" w:rsidP="003C7032">
            <w:pPr>
              <w:spacing w:after="0" w:line="240" w:lineRule="auto"/>
              <w:rPr>
                <w:b/>
                <w:sz w:val="24"/>
              </w:rPr>
            </w:pPr>
            <w:r w:rsidRPr="00F86605">
              <w:rPr>
                <w:b/>
                <w:sz w:val="24"/>
              </w:rPr>
              <w:t>Distribution</w:t>
            </w:r>
          </w:p>
        </w:tc>
        <w:tc>
          <w:tcPr>
            <w:tcW w:w="894" w:type="dxa"/>
            <w:shd w:val="clear" w:color="auto" w:fill="A6A6A6"/>
          </w:tcPr>
          <w:p w:rsidR="006E70EF" w:rsidRPr="00F86605" w:rsidRDefault="006E70EF" w:rsidP="003C7032">
            <w:pPr>
              <w:spacing w:after="0" w:line="240" w:lineRule="auto"/>
              <w:rPr>
                <w:b/>
                <w:sz w:val="24"/>
              </w:rPr>
            </w:pPr>
            <w:r w:rsidRPr="00F86605">
              <w:rPr>
                <w:b/>
                <w:sz w:val="24"/>
              </w:rPr>
              <w:t>Source</w:t>
            </w:r>
          </w:p>
        </w:tc>
      </w:tr>
      <w:tr w:rsidR="006E70EF" w:rsidRPr="00AC2BB3" w:rsidTr="003C7032">
        <w:trPr>
          <w:jc w:val="center"/>
        </w:trPr>
        <w:tc>
          <w:tcPr>
            <w:tcW w:w="3960" w:type="dxa"/>
          </w:tcPr>
          <w:p w:rsidR="006E70EF" w:rsidRPr="001F03FB" w:rsidRDefault="006E70EF" w:rsidP="003C7032">
            <w:pPr>
              <w:spacing w:after="0" w:line="240" w:lineRule="auto"/>
              <w:rPr>
                <w:sz w:val="20"/>
                <w:szCs w:val="20"/>
              </w:rPr>
            </w:pPr>
            <w:r w:rsidRPr="001F03FB">
              <w:rPr>
                <w:sz w:val="20"/>
                <w:szCs w:val="20"/>
              </w:rPr>
              <w:t>Smoking prevalence (British Columbia)</w:t>
            </w:r>
          </w:p>
        </w:tc>
        <w:tc>
          <w:tcPr>
            <w:tcW w:w="900" w:type="dxa"/>
          </w:tcPr>
          <w:p w:rsidR="006E70EF" w:rsidRPr="001F03FB" w:rsidRDefault="006E70EF" w:rsidP="003C7032">
            <w:pPr>
              <w:spacing w:after="0" w:line="240" w:lineRule="auto"/>
              <w:rPr>
                <w:sz w:val="20"/>
                <w:szCs w:val="20"/>
              </w:rPr>
            </w:pPr>
          </w:p>
        </w:tc>
        <w:tc>
          <w:tcPr>
            <w:tcW w:w="777" w:type="dxa"/>
          </w:tcPr>
          <w:p w:rsidR="006E70EF" w:rsidRPr="001F03FB" w:rsidRDefault="006E70EF" w:rsidP="003C7032">
            <w:pPr>
              <w:spacing w:after="0" w:line="240" w:lineRule="auto"/>
              <w:rPr>
                <w:sz w:val="20"/>
                <w:szCs w:val="20"/>
              </w:rPr>
            </w:pPr>
          </w:p>
        </w:tc>
        <w:tc>
          <w:tcPr>
            <w:tcW w:w="1407" w:type="dxa"/>
          </w:tcPr>
          <w:p w:rsidR="006E70EF" w:rsidRPr="001F03FB" w:rsidRDefault="006E70EF" w:rsidP="003C7032">
            <w:pPr>
              <w:spacing w:after="0" w:line="240" w:lineRule="auto"/>
              <w:jc w:val="center"/>
              <w:rPr>
                <w:sz w:val="20"/>
                <w:szCs w:val="20"/>
              </w:rPr>
            </w:pPr>
            <w:r w:rsidRPr="001F03FB">
              <w:rPr>
                <w:sz w:val="20"/>
                <w:szCs w:val="20"/>
              </w:rPr>
              <w:t>Beta</w:t>
            </w:r>
          </w:p>
        </w:tc>
        <w:tc>
          <w:tcPr>
            <w:tcW w:w="894" w:type="dxa"/>
          </w:tcPr>
          <w:p w:rsidR="006E70EF" w:rsidRPr="00AC2BB3" w:rsidRDefault="006E70EF" w:rsidP="003C7032">
            <w:pPr>
              <w:spacing w:after="0" w:line="240" w:lineRule="auto"/>
            </w:pPr>
            <w:r w:rsidRPr="00AC2BB3">
              <w:fldChar w:fldCharType="begin"/>
            </w:r>
            <w:r>
              <w:instrText xml:space="preserve"> ADDIN EN.CITE &lt;EndNote&gt;&lt;Cite&gt;&lt;Author&gt;Canada&lt;/Author&gt;&lt;Year&gt;2016&lt;/Year&gt;&lt;RecNum&gt;814&lt;/RecNum&gt;&lt;DisplayText&gt;[183]&lt;/DisplayText&gt;&lt;record&gt;&lt;rec-number&gt;814&lt;/rec-number&gt;&lt;foreign-keys&gt;&lt;key app="EN" db-id="vd9wfxdtytae08ezts4xfea6at2texz0590v"&gt;814&lt;/key&gt;&lt;/foreign-keys&gt;&lt;ref-type name="Web Page"&gt;12&lt;/ref-type&gt;&lt;contributors&gt;&lt;authors&gt;&lt;author&gt;Statistics Canada&lt;/author&gt;&lt;/authors&gt;&lt;secondary-authors&gt;&lt;author&gt;CANSIM&lt;/author&gt;&lt;/secondary-authors&gt;&lt;/contributors&gt;&lt;titles&gt;&lt;title&gt;Table 105-0501 - Smokers, by sex, provinces and territories  (Percent)&lt;/title&gt;&lt;secondary-title&gt;CANSIM&lt;/secondary-title&gt;&lt;/titles&gt;&lt;volume&gt;2018&lt;/volume&gt;&lt;number&gt;January 29&lt;/number&gt;&lt;dates&gt;&lt;year&gt;2016&lt;/year&gt;&lt;/dates&gt;&lt;pub-location&gt;Ottawa&lt;/pub-location&gt;&lt;publisher&gt;Statistics Canada&lt;/publisher&gt;&lt;urls&gt;&lt;/urls&gt;&lt;/record&gt;&lt;/Cite&gt;&lt;/EndNote&gt;</w:instrText>
            </w:r>
            <w:r w:rsidRPr="00AC2BB3">
              <w:fldChar w:fldCharType="separate"/>
            </w:r>
            <w:r>
              <w:rPr>
                <w:noProof/>
              </w:rPr>
              <w:t>[</w:t>
            </w:r>
            <w:hyperlink w:anchor="_ENREF_183" w:tooltip="Canada, 2016 #814" w:history="1">
              <w:r>
                <w:rPr>
                  <w:noProof/>
                </w:rPr>
                <w:t>183</w:t>
              </w:r>
            </w:hyperlink>
            <w:r>
              <w:rPr>
                <w:noProof/>
              </w:rPr>
              <w:t>]</w:t>
            </w:r>
            <w:r w:rsidRPr="00AC2BB3">
              <w:fldChar w:fldCharType="end"/>
            </w:r>
          </w:p>
        </w:tc>
      </w:tr>
      <w:tr w:rsidR="006E70EF" w:rsidRPr="00AC2BB3" w:rsidTr="003C7032">
        <w:trPr>
          <w:jc w:val="center"/>
        </w:trPr>
        <w:tc>
          <w:tcPr>
            <w:tcW w:w="3960" w:type="dxa"/>
          </w:tcPr>
          <w:p w:rsidR="006E70EF" w:rsidRPr="001F03FB" w:rsidRDefault="006E70EF" w:rsidP="003C7032">
            <w:pPr>
              <w:spacing w:after="0" w:line="240" w:lineRule="auto"/>
              <w:ind w:left="270"/>
              <w:rPr>
                <w:sz w:val="20"/>
                <w:szCs w:val="20"/>
              </w:rPr>
            </w:pPr>
            <w:r w:rsidRPr="001F03FB">
              <w:rPr>
                <w:sz w:val="20"/>
                <w:szCs w:val="20"/>
              </w:rPr>
              <w:t>Men</w:t>
            </w:r>
          </w:p>
        </w:tc>
        <w:tc>
          <w:tcPr>
            <w:tcW w:w="900" w:type="dxa"/>
          </w:tcPr>
          <w:p w:rsidR="006E70EF" w:rsidRPr="001F03FB" w:rsidRDefault="006E70EF" w:rsidP="003C7032">
            <w:pPr>
              <w:spacing w:after="0" w:line="240" w:lineRule="auto"/>
              <w:jc w:val="right"/>
              <w:rPr>
                <w:sz w:val="20"/>
                <w:szCs w:val="20"/>
              </w:rPr>
            </w:pPr>
            <w:r w:rsidRPr="001F03FB">
              <w:rPr>
                <w:sz w:val="20"/>
                <w:szCs w:val="20"/>
              </w:rPr>
              <w:t>0.174</w:t>
            </w:r>
          </w:p>
        </w:tc>
        <w:tc>
          <w:tcPr>
            <w:tcW w:w="777" w:type="dxa"/>
          </w:tcPr>
          <w:p w:rsidR="006E70EF" w:rsidRPr="001F03FB" w:rsidRDefault="006E70EF" w:rsidP="003C7032">
            <w:pPr>
              <w:spacing w:after="0" w:line="240" w:lineRule="auto"/>
              <w:jc w:val="right"/>
              <w:rPr>
                <w:sz w:val="20"/>
                <w:szCs w:val="20"/>
              </w:rPr>
            </w:pPr>
            <w:r w:rsidRPr="001F03FB">
              <w:rPr>
                <w:sz w:val="20"/>
                <w:szCs w:val="20"/>
              </w:rPr>
              <w:t>0.0003</w:t>
            </w:r>
          </w:p>
        </w:tc>
        <w:tc>
          <w:tcPr>
            <w:tcW w:w="1407" w:type="dxa"/>
          </w:tcPr>
          <w:p w:rsidR="006E70EF" w:rsidRPr="001F03FB" w:rsidRDefault="006E70EF" w:rsidP="003C7032">
            <w:pPr>
              <w:spacing w:after="0" w:line="240" w:lineRule="auto"/>
              <w:jc w:val="center"/>
              <w:rPr>
                <w:sz w:val="20"/>
                <w:szCs w:val="20"/>
              </w:rPr>
            </w:pPr>
          </w:p>
        </w:tc>
        <w:tc>
          <w:tcPr>
            <w:tcW w:w="894" w:type="dxa"/>
          </w:tcPr>
          <w:p w:rsidR="006E70EF" w:rsidRPr="00AC2BB3" w:rsidRDefault="006E70EF" w:rsidP="003C7032">
            <w:pPr>
              <w:spacing w:after="0" w:line="240" w:lineRule="auto"/>
            </w:pPr>
          </w:p>
        </w:tc>
      </w:tr>
      <w:tr w:rsidR="006E70EF" w:rsidRPr="00AC2BB3" w:rsidTr="003C7032">
        <w:trPr>
          <w:jc w:val="center"/>
        </w:trPr>
        <w:tc>
          <w:tcPr>
            <w:tcW w:w="3960" w:type="dxa"/>
          </w:tcPr>
          <w:p w:rsidR="006E70EF" w:rsidRPr="001F03FB" w:rsidRDefault="006E70EF" w:rsidP="003C7032">
            <w:pPr>
              <w:spacing w:after="0" w:line="240" w:lineRule="auto"/>
              <w:ind w:left="270"/>
              <w:rPr>
                <w:sz w:val="20"/>
                <w:szCs w:val="20"/>
              </w:rPr>
            </w:pPr>
            <w:r w:rsidRPr="001F03FB">
              <w:rPr>
                <w:sz w:val="20"/>
                <w:szCs w:val="20"/>
              </w:rPr>
              <w:t>Women</w:t>
            </w:r>
          </w:p>
        </w:tc>
        <w:tc>
          <w:tcPr>
            <w:tcW w:w="900" w:type="dxa"/>
          </w:tcPr>
          <w:p w:rsidR="006E70EF" w:rsidRPr="001F03FB" w:rsidRDefault="006E70EF" w:rsidP="003C7032">
            <w:pPr>
              <w:spacing w:after="0" w:line="240" w:lineRule="auto"/>
              <w:jc w:val="right"/>
              <w:rPr>
                <w:sz w:val="20"/>
                <w:szCs w:val="20"/>
              </w:rPr>
            </w:pPr>
            <w:r w:rsidRPr="001F03FB">
              <w:rPr>
                <w:sz w:val="20"/>
                <w:szCs w:val="20"/>
              </w:rPr>
              <w:t>0.113</w:t>
            </w:r>
          </w:p>
        </w:tc>
        <w:tc>
          <w:tcPr>
            <w:tcW w:w="777" w:type="dxa"/>
          </w:tcPr>
          <w:p w:rsidR="006E70EF" w:rsidRPr="001F03FB" w:rsidRDefault="006E70EF" w:rsidP="003C7032">
            <w:pPr>
              <w:spacing w:after="0" w:line="240" w:lineRule="auto"/>
              <w:jc w:val="right"/>
              <w:rPr>
                <w:sz w:val="20"/>
                <w:szCs w:val="20"/>
              </w:rPr>
            </w:pPr>
            <w:r w:rsidRPr="001F03FB">
              <w:rPr>
                <w:sz w:val="20"/>
                <w:szCs w:val="20"/>
              </w:rPr>
              <w:t>0.0002</w:t>
            </w:r>
          </w:p>
        </w:tc>
        <w:tc>
          <w:tcPr>
            <w:tcW w:w="1407" w:type="dxa"/>
          </w:tcPr>
          <w:p w:rsidR="006E70EF" w:rsidRPr="001F03FB" w:rsidRDefault="006E70EF" w:rsidP="003C7032">
            <w:pPr>
              <w:spacing w:after="0" w:line="240" w:lineRule="auto"/>
              <w:jc w:val="center"/>
              <w:rPr>
                <w:sz w:val="20"/>
                <w:szCs w:val="20"/>
              </w:rPr>
            </w:pPr>
          </w:p>
        </w:tc>
        <w:tc>
          <w:tcPr>
            <w:tcW w:w="894" w:type="dxa"/>
          </w:tcPr>
          <w:p w:rsidR="006E70EF" w:rsidRPr="00AC2BB3" w:rsidRDefault="006E70EF" w:rsidP="003C7032">
            <w:pPr>
              <w:spacing w:after="0" w:line="240" w:lineRule="auto"/>
            </w:pPr>
          </w:p>
        </w:tc>
      </w:tr>
      <w:tr w:rsidR="006E70EF" w:rsidRPr="00AC2BB3" w:rsidTr="003C7032">
        <w:trPr>
          <w:jc w:val="center"/>
        </w:trPr>
        <w:tc>
          <w:tcPr>
            <w:tcW w:w="3960" w:type="dxa"/>
            <w:shd w:val="clear" w:color="auto" w:fill="D9D9D9"/>
          </w:tcPr>
          <w:p w:rsidR="006E70EF" w:rsidRPr="001F03FB" w:rsidRDefault="006E70EF" w:rsidP="003C7032">
            <w:pPr>
              <w:spacing w:after="0" w:line="240" w:lineRule="auto"/>
              <w:rPr>
                <w:sz w:val="20"/>
                <w:szCs w:val="20"/>
              </w:rPr>
            </w:pPr>
            <w:r w:rsidRPr="001F03FB">
              <w:rPr>
                <w:sz w:val="20"/>
                <w:szCs w:val="20"/>
              </w:rPr>
              <w:t>Has access to a dentist (British Columbia)</w:t>
            </w:r>
          </w:p>
        </w:tc>
        <w:tc>
          <w:tcPr>
            <w:tcW w:w="900" w:type="dxa"/>
            <w:shd w:val="clear" w:color="auto" w:fill="D9D9D9"/>
          </w:tcPr>
          <w:p w:rsidR="006E70EF" w:rsidRPr="001F03FB" w:rsidRDefault="006E70EF" w:rsidP="003C7032">
            <w:pPr>
              <w:spacing w:after="0" w:line="240" w:lineRule="auto"/>
              <w:jc w:val="right"/>
              <w:rPr>
                <w:sz w:val="20"/>
                <w:szCs w:val="20"/>
              </w:rPr>
            </w:pPr>
            <w:r w:rsidRPr="001F03FB">
              <w:rPr>
                <w:sz w:val="20"/>
                <w:szCs w:val="20"/>
              </w:rPr>
              <w:t>0.688</w:t>
            </w:r>
          </w:p>
        </w:tc>
        <w:tc>
          <w:tcPr>
            <w:tcW w:w="777" w:type="dxa"/>
            <w:shd w:val="clear" w:color="auto" w:fill="D9D9D9"/>
          </w:tcPr>
          <w:p w:rsidR="006E70EF" w:rsidRPr="001F03FB" w:rsidRDefault="006E70EF" w:rsidP="003C7032">
            <w:pPr>
              <w:spacing w:after="0" w:line="240" w:lineRule="auto"/>
              <w:jc w:val="right"/>
              <w:rPr>
                <w:sz w:val="20"/>
                <w:szCs w:val="20"/>
              </w:rPr>
            </w:pPr>
            <w:r w:rsidRPr="001F03FB">
              <w:rPr>
                <w:sz w:val="20"/>
                <w:szCs w:val="20"/>
              </w:rPr>
              <w:t>0.0002</w:t>
            </w:r>
          </w:p>
        </w:tc>
        <w:tc>
          <w:tcPr>
            <w:tcW w:w="1407" w:type="dxa"/>
            <w:shd w:val="clear" w:color="auto" w:fill="D9D9D9"/>
          </w:tcPr>
          <w:p w:rsidR="006E70EF" w:rsidRPr="001F03FB" w:rsidRDefault="006E70EF" w:rsidP="003C7032">
            <w:pPr>
              <w:spacing w:after="0" w:line="240" w:lineRule="auto"/>
              <w:jc w:val="center"/>
              <w:rPr>
                <w:sz w:val="20"/>
                <w:szCs w:val="20"/>
              </w:rPr>
            </w:pPr>
            <w:r w:rsidRPr="001F03FB">
              <w:rPr>
                <w:sz w:val="20"/>
                <w:szCs w:val="20"/>
              </w:rPr>
              <w:t>Beta</w:t>
            </w:r>
          </w:p>
        </w:tc>
        <w:tc>
          <w:tcPr>
            <w:tcW w:w="894" w:type="dxa"/>
            <w:shd w:val="clear" w:color="auto" w:fill="D9D9D9"/>
          </w:tcPr>
          <w:p w:rsidR="006E70EF" w:rsidRPr="00AC2BB3" w:rsidRDefault="006E70EF" w:rsidP="003C7032">
            <w:pPr>
              <w:spacing w:after="0" w:line="240" w:lineRule="auto"/>
            </w:pPr>
            <w:r w:rsidRPr="00AC2BB3">
              <w:fldChar w:fldCharType="begin"/>
            </w:r>
            <w:r>
              <w:instrText xml:space="preserve"> ADDIN EN.CITE &lt;EndNote&gt;&lt;Cite&gt;&lt;Author&gt;Canadian Dental Association&lt;/Author&gt;&lt;Year&gt;2018&lt;/Year&gt;&lt;RecNum&gt;815&lt;/RecNum&gt;&lt;DisplayText&gt;[184]&lt;/DisplayText&gt;&lt;record&gt;&lt;rec-number&gt;815&lt;/rec-number&gt;&lt;foreign-keys&gt;&lt;key app="EN" db-id="vd9wfxdtytae08ezts4xfea6at2texz0590v"&gt;815&lt;/key&gt;&lt;/foreign-keys&gt;&lt;ref-type name="Web Page"&gt;12&lt;/ref-type&gt;&lt;contributors&gt;&lt;authors&gt;&lt;author&gt;Canadian Dental Association,&lt;/author&gt;&lt;/authors&gt;&lt;/contributors&gt;&lt;titles&gt;&lt;title&gt;Contacted a Dentist, Dental Hygienist or Orthodontist in the Past 12 Months, Ages 12 and Over, Canada and Provinces, 2007 and 2009&lt;/title&gt;&lt;/titles&gt;&lt;volume&gt;2018&lt;/volume&gt;&lt;number&gt;January 29&lt;/number&gt;&lt;dates&gt;&lt;year&gt;2018&lt;/year&gt;&lt;/dates&gt;&lt;urls&gt;&lt;related-urls&gt;&lt;url&gt;https://www.cda-adc.ca/en/services/fact_sheets/contactwithdentist20072009.asp&lt;/url&gt;&lt;/related-urls&gt;&lt;/urls&gt;&lt;/record&gt;&lt;/Cite&gt;&lt;/EndNote&gt;</w:instrText>
            </w:r>
            <w:r w:rsidRPr="00AC2BB3">
              <w:fldChar w:fldCharType="separate"/>
            </w:r>
            <w:r>
              <w:rPr>
                <w:noProof/>
              </w:rPr>
              <w:t>[</w:t>
            </w:r>
            <w:hyperlink w:anchor="_ENREF_184" w:tooltip="Canadian Dental Association, 2018 #815" w:history="1">
              <w:r>
                <w:rPr>
                  <w:noProof/>
                </w:rPr>
                <w:t>184</w:t>
              </w:r>
            </w:hyperlink>
            <w:r>
              <w:rPr>
                <w:noProof/>
              </w:rPr>
              <w:t>]</w:t>
            </w:r>
            <w:r w:rsidRPr="00AC2BB3">
              <w:fldChar w:fldCharType="end"/>
            </w:r>
          </w:p>
        </w:tc>
      </w:tr>
      <w:tr w:rsidR="006E70EF" w:rsidRPr="00AC2BB3" w:rsidTr="003C7032">
        <w:trPr>
          <w:jc w:val="center"/>
        </w:trPr>
        <w:tc>
          <w:tcPr>
            <w:tcW w:w="3960" w:type="dxa"/>
          </w:tcPr>
          <w:p w:rsidR="006E70EF" w:rsidRPr="001F03FB" w:rsidRDefault="006E70EF" w:rsidP="003C7032">
            <w:pPr>
              <w:spacing w:after="0" w:line="240" w:lineRule="auto"/>
              <w:rPr>
                <w:sz w:val="20"/>
                <w:szCs w:val="20"/>
              </w:rPr>
            </w:pPr>
            <w:r w:rsidRPr="001F03FB">
              <w:rPr>
                <w:sz w:val="20"/>
                <w:szCs w:val="20"/>
              </w:rPr>
              <w:t>Prevalence of oral premalignancy</w:t>
            </w:r>
          </w:p>
        </w:tc>
        <w:tc>
          <w:tcPr>
            <w:tcW w:w="900" w:type="dxa"/>
          </w:tcPr>
          <w:p w:rsidR="006E70EF" w:rsidRPr="001F03FB" w:rsidRDefault="006E70EF" w:rsidP="003C7032">
            <w:pPr>
              <w:spacing w:after="0" w:line="240" w:lineRule="auto"/>
              <w:jc w:val="right"/>
              <w:rPr>
                <w:sz w:val="20"/>
                <w:szCs w:val="20"/>
              </w:rPr>
            </w:pPr>
          </w:p>
        </w:tc>
        <w:tc>
          <w:tcPr>
            <w:tcW w:w="777" w:type="dxa"/>
          </w:tcPr>
          <w:p w:rsidR="006E70EF" w:rsidRPr="001F03FB" w:rsidRDefault="006E70EF" w:rsidP="003C7032">
            <w:pPr>
              <w:spacing w:after="0" w:line="240" w:lineRule="auto"/>
              <w:jc w:val="right"/>
              <w:rPr>
                <w:sz w:val="20"/>
                <w:szCs w:val="20"/>
              </w:rPr>
            </w:pPr>
          </w:p>
        </w:tc>
        <w:tc>
          <w:tcPr>
            <w:tcW w:w="1407" w:type="dxa"/>
          </w:tcPr>
          <w:p w:rsidR="006E70EF" w:rsidRPr="001F03FB" w:rsidRDefault="006E70EF" w:rsidP="003C7032">
            <w:pPr>
              <w:spacing w:after="0" w:line="240" w:lineRule="auto"/>
              <w:jc w:val="center"/>
              <w:rPr>
                <w:sz w:val="20"/>
                <w:szCs w:val="20"/>
              </w:rPr>
            </w:pPr>
            <w:r w:rsidRPr="001F03FB">
              <w:rPr>
                <w:sz w:val="20"/>
                <w:szCs w:val="20"/>
              </w:rPr>
              <w:t>Lognormal</w:t>
            </w:r>
          </w:p>
        </w:tc>
        <w:tc>
          <w:tcPr>
            <w:tcW w:w="894" w:type="dxa"/>
          </w:tcPr>
          <w:p w:rsidR="006E70EF" w:rsidRPr="00AC2BB3" w:rsidRDefault="006E70EF" w:rsidP="003C7032">
            <w:pPr>
              <w:spacing w:after="0" w:line="240" w:lineRule="auto"/>
            </w:pPr>
            <w:r w:rsidRPr="00AC2BB3">
              <w:fldChar w:fldCharType="begin"/>
            </w:r>
            <w:r>
              <w:instrText xml:space="preserve"> ADDIN EN.CITE &lt;EndNote&gt;&lt;Cite&gt;&lt;Author&gt;Speight&lt;/Author&gt;&lt;Year&gt;2006&lt;/Year&gt;&lt;RecNum&gt;446&lt;/RecNum&gt;&lt;DisplayText&gt;[124]&lt;/DisplayText&gt;&lt;record&gt;&lt;rec-number&gt;446&lt;/rec-number&gt;&lt;foreign-keys&gt;&lt;key app="EN" db-id="vd9wfxdtytae08ezts4xfea6at2texz0590v"&gt;446&lt;/key&gt;&lt;/foreign-keys&gt;&lt;ref-type name="Journal Article"&gt;17&lt;/ref-type&gt;&lt;contributors&gt;&lt;authors&gt;&lt;author&gt;Speight, P. M.&lt;/author&gt;&lt;author&gt;Palmer, S.&lt;/author&gt;&lt;author&gt;Moles, D. R.&lt;/author&gt;&lt;author&gt;Downer, M. C.&lt;/author&gt;&lt;author&gt;Smith, D. H.&lt;/author&gt;&lt;author&gt;Henriksson, M.&lt;/author&gt;&lt;author&gt;Augustovski, F.&lt;/author&gt;&lt;/authors&gt;&lt;/contributors&gt;&lt;auth-address&gt;School of Clinical Dentistry, University of Sheffield, UK.&lt;/auth-address&gt;&lt;titles&gt;&lt;title&gt;The cost-effectiveness of screening for oral cancer in primary care&lt;/title&gt;&lt;secondary-title&gt;Health Technol Assess&lt;/secondary-title&gt;&lt;/titles&gt;&lt;periodical&gt;&lt;full-title&gt;Health Technol Assess&lt;/full-title&gt;&lt;/periodical&gt;&lt;pages&gt;1-144, iii-iv&lt;/pages&gt;&lt;volume&gt;10&lt;/volume&gt;&lt;number&gt;14&lt;/number&gt;&lt;edition&gt;2006/05/19&lt;/edition&gt;&lt;keywords&gt;&lt;keyword&gt;Aged&lt;/keyword&gt;&lt;keyword&gt;Cost-Benefit Analysis&lt;/keyword&gt;&lt;keyword&gt;Female&lt;/keyword&gt;&lt;keyword&gt;Great Britain&lt;/keyword&gt;&lt;keyword&gt;Health Care Costs&lt;/keyword&gt;&lt;keyword&gt;Humans&lt;/keyword&gt;&lt;keyword&gt;Male&lt;/keyword&gt;&lt;keyword&gt;Mass Screening/*economics&lt;/keyword&gt;&lt;keyword&gt;Medical Audit&lt;/keyword&gt;&lt;keyword&gt;Middle Aged&lt;/keyword&gt;&lt;keyword&gt;Mouth Neoplasms/*diagnosis/pathology&lt;/keyword&gt;&lt;keyword&gt;Precancerous Conditions/*diagnosis&lt;/keyword&gt;&lt;keyword&gt;*Primary Health Care&lt;/keyword&gt;&lt;keyword&gt;Quality-Adjusted Life Years&lt;/keyword&gt;&lt;keyword&gt;State Medicine&lt;/keyword&gt;&lt;/keywords&gt;&lt;dates&gt;&lt;year&gt;2006&lt;/year&gt;&lt;pub-dates&gt;&lt;date&gt;Apr&lt;/date&gt;&lt;/pub-dates&gt;&lt;/dates&gt;&lt;isbn&gt;1366-5278 (Print)&amp;#xD;1366-5278 (Linking)&lt;/isbn&gt;&lt;accession-num&gt;16707071&lt;/accession-num&gt;&lt;work-type&gt;Review&lt;/work-type&gt;&lt;urls&gt;&lt;related-urls&gt;&lt;url&gt;http://www.ncbi.nlm.nih.gov/pubmed/16707071&lt;/url&gt;&lt;/related-urls&gt;&lt;/urls&gt;&lt;language&gt;eng&lt;/language&gt;&lt;/record&gt;&lt;/Cite&gt;&lt;/EndNote&gt;</w:instrText>
            </w:r>
            <w:r w:rsidRPr="00AC2BB3">
              <w:fldChar w:fldCharType="separate"/>
            </w:r>
            <w:r>
              <w:rPr>
                <w:noProof/>
              </w:rPr>
              <w:t>[</w:t>
            </w:r>
            <w:hyperlink w:anchor="_ENREF_124" w:tooltip="Speight, 2006 #446" w:history="1">
              <w:r>
                <w:rPr>
                  <w:noProof/>
                </w:rPr>
                <w:t>124</w:t>
              </w:r>
            </w:hyperlink>
            <w:r>
              <w:rPr>
                <w:noProof/>
              </w:rPr>
              <w:t>]</w:t>
            </w:r>
            <w:r w:rsidRPr="00AC2BB3">
              <w:fldChar w:fldCharType="end"/>
            </w:r>
          </w:p>
        </w:tc>
      </w:tr>
      <w:tr w:rsidR="006E70EF" w:rsidRPr="00AC2BB3" w:rsidTr="003C7032">
        <w:trPr>
          <w:jc w:val="center"/>
        </w:trPr>
        <w:tc>
          <w:tcPr>
            <w:tcW w:w="3960" w:type="dxa"/>
          </w:tcPr>
          <w:p w:rsidR="006E70EF" w:rsidRPr="001F03FB" w:rsidRDefault="006E70EF" w:rsidP="003C7032">
            <w:pPr>
              <w:spacing w:after="0" w:line="240" w:lineRule="auto"/>
              <w:ind w:left="270"/>
              <w:rPr>
                <w:sz w:val="20"/>
                <w:szCs w:val="20"/>
              </w:rPr>
            </w:pPr>
            <w:r w:rsidRPr="001F03FB">
              <w:rPr>
                <w:sz w:val="20"/>
                <w:szCs w:val="20"/>
              </w:rPr>
              <w:t>Men</w:t>
            </w:r>
          </w:p>
        </w:tc>
        <w:tc>
          <w:tcPr>
            <w:tcW w:w="900" w:type="dxa"/>
          </w:tcPr>
          <w:p w:rsidR="006E70EF" w:rsidRPr="001F03FB" w:rsidRDefault="006E70EF" w:rsidP="003C7032">
            <w:pPr>
              <w:spacing w:after="0" w:line="240" w:lineRule="auto"/>
              <w:jc w:val="right"/>
              <w:rPr>
                <w:sz w:val="20"/>
                <w:szCs w:val="20"/>
              </w:rPr>
            </w:pPr>
          </w:p>
        </w:tc>
        <w:tc>
          <w:tcPr>
            <w:tcW w:w="777" w:type="dxa"/>
          </w:tcPr>
          <w:p w:rsidR="006E70EF" w:rsidRPr="001F03FB" w:rsidRDefault="006E70EF" w:rsidP="003C7032">
            <w:pPr>
              <w:spacing w:after="0" w:line="240" w:lineRule="auto"/>
              <w:jc w:val="right"/>
              <w:rPr>
                <w:sz w:val="20"/>
                <w:szCs w:val="20"/>
              </w:rPr>
            </w:pPr>
          </w:p>
        </w:tc>
        <w:tc>
          <w:tcPr>
            <w:tcW w:w="1407" w:type="dxa"/>
          </w:tcPr>
          <w:p w:rsidR="006E70EF" w:rsidRPr="001F03FB" w:rsidRDefault="006E70EF" w:rsidP="003C7032">
            <w:pPr>
              <w:spacing w:after="0" w:line="240" w:lineRule="auto"/>
              <w:jc w:val="center"/>
              <w:rPr>
                <w:sz w:val="20"/>
                <w:szCs w:val="20"/>
              </w:rPr>
            </w:pPr>
          </w:p>
        </w:tc>
        <w:tc>
          <w:tcPr>
            <w:tcW w:w="894" w:type="dxa"/>
          </w:tcPr>
          <w:p w:rsidR="006E70EF" w:rsidRPr="00AC2BB3" w:rsidRDefault="006E70EF" w:rsidP="003C7032">
            <w:pPr>
              <w:spacing w:after="0" w:line="240" w:lineRule="auto"/>
            </w:pPr>
          </w:p>
        </w:tc>
      </w:tr>
      <w:tr w:rsidR="006E70EF" w:rsidRPr="00AC2BB3" w:rsidTr="003C7032">
        <w:trPr>
          <w:jc w:val="center"/>
        </w:trPr>
        <w:tc>
          <w:tcPr>
            <w:tcW w:w="3960" w:type="dxa"/>
          </w:tcPr>
          <w:p w:rsidR="006E70EF" w:rsidRPr="001F03FB" w:rsidRDefault="006E70EF" w:rsidP="003C7032">
            <w:pPr>
              <w:spacing w:after="0" w:line="240" w:lineRule="auto"/>
              <w:ind w:left="630"/>
              <w:rPr>
                <w:sz w:val="20"/>
                <w:szCs w:val="20"/>
              </w:rPr>
            </w:pPr>
            <w:r w:rsidRPr="001F03FB">
              <w:rPr>
                <w:sz w:val="20"/>
                <w:szCs w:val="20"/>
              </w:rPr>
              <w:t>&lt;50</w:t>
            </w:r>
          </w:p>
        </w:tc>
        <w:tc>
          <w:tcPr>
            <w:tcW w:w="900" w:type="dxa"/>
          </w:tcPr>
          <w:p w:rsidR="006E70EF" w:rsidRPr="001F03FB" w:rsidRDefault="006E70EF" w:rsidP="003C7032">
            <w:pPr>
              <w:spacing w:after="0" w:line="240" w:lineRule="auto"/>
              <w:jc w:val="right"/>
              <w:rPr>
                <w:sz w:val="20"/>
                <w:szCs w:val="20"/>
              </w:rPr>
            </w:pPr>
            <w:r w:rsidRPr="001F03FB">
              <w:rPr>
                <w:sz w:val="20"/>
                <w:szCs w:val="20"/>
              </w:rPr>
              <w:t>-3.132</w:t>
            </w:r>
          </w:p>
        </w:tc>
        <w:tc>
          <w:tcPr>
            <w:tcW w:w="777" w:type="dxa"/>
          </w:tcPr>
          <w:p w:rsidR="006E70EF" w:rsidRPr="001F03FB" w:rsidRDefault="006E70EF" w:rsidP="003C7032">
            <w:pPr>
              <w:spacing w:after="0" w:line="240" w:lineRule="auto"/>
              <w:jc w:val="right"/>
              <w:rPr>
                <w:sz w:val="20"/>
                <w:szCs w:val="20"/>
              </w:rPr>
            </w:pPr>
            <w:r w:rsidRPr="001F03FB">
              <w:rPr>
                <w:sz w:val="20"/>
                <w:szCs w:val="20"/>
              </w:rPr>
              <w:t>0.258</w:t>
            </w:r>
          </w:p>
        </w:tc>
        <w:tc>
          <w:tcPr>
            <w:tcW w:w="1407" w:type="dxa"/>
          </w:tcPr>
          <w:p w:rsidR="006E70EF" w:rsidRPr="001F03FB" w:rsidRDefault="006E70EF" w:rsidP="003C7032">
            <w:pPr>
              <w:spacing w:after="0" w:line="240" w:lineRule="auto"/>
              <w:jc w:val="center"/>
              <w:rPr>
                <w:sz w:val="20"/>
                <w:szCs w:val="20"/>
              </w:rPr>
            </w:pPr>
          </w:p>
        </w:tc>
        <w:tc>
          <w:tcPr>
            <w:tcW w:w="894" w:type="dxa"/>
          </w:tcPr>
          <w:p w:rsidR="006E70EF" w:rsidRPr="00AC2BB3" w:rsidRDefault="006E70EF" w:rsidP="003C7032">
            <w:pPr>
              <w:spacing w:after="0" w:line="240" w:lineRule="auto"/>
            </w:pPr>
          </w:p>
        </w:tc>
      </w:tr>
      <w:tr w:rsidR="006E70EF" w:rsidRPr="00AC2BB3" w:rsidTr="003C7032">
        <w:trPr>
          <w:jc w:val="center"/>
        </w:trPr>
        <w:tc>
          <w:tcPr>
            <w:tcW w:w="3960" w:type="dxa"/>
          </w:tcPr>
          <w:p w:rsidR="006E70EF" w:rsidRPr="001F03FB" w:rsidRDefault="006E70EF" w:rsidP="003C7032">
            <w:pPr>
              <w:spacing w:after="0" w:line="240" w:lineRule="auto"/>
              <w:ind w:left="630"/>
              <w:rPr>
                <w:sz w:val="20"/>
                <w:szCs w:val="20"/>
              </w:rPr>
            </w:pPr>
            <w:r w:rsidRPr="001F03FB">
              <w:rPr>
                <w:sz w:val="20"/>
                <w:szCs w:val="20"/>
              </w:rPr>
              <w:t>50-59</w:t>
            </w:r>
          </w:p>
        </w:tc>
        <w:tc>
          <w:tcPr>
            <w:tcW w:w="900" w:type="dxa"/>
          </w:tcPr>
          <w:p w:rsidR="006E70EF" w:rsidRPr="001F03FB" w:rsidRDefault="006E70EF" w:rsidP="003C7032">
            <w:pPr>
              <w:spacing w:after="0" w:line="240" w:lineRule="auto"/>
              <w:jc w:val="right"/>
              <w:rPr>
                <w:sz w:val="20"/>
                <w:szCs w:val="20"/>
              </w:rPr>
            </w:pPr>
            <w:r w:rsidRPr="001F03FB">
              <w:rPr>
                <w:sz w:val="20"/>
                <w:szCs w:val="20"/>
              </w:rPr>
              <w:t>-2.817</w:t>
            </w:r>
          </w:p>
        </w:tc>
        <w:tc>
          <w:tcPr>
            <w:tcW w:w="777" w:type="dxa"/>
          </w:tcPr>
          <w:p w:rsidR="006E70EF" w:rsidRPr="001F03FB" w:rsidRDefault="006E70EF" w:rsidP="003C7032">
            <w:pPr>
              <w:spacing w:after="0" w:line="240" w:lineRule="auto"/>
              <w:jc w:val="right"/>
              <w:rPr>
                <w:sz w:val="20"/>
                <w:szCs w:val="20"/>
              </w:rPr>
            </w:pPr>
            <w:r w:rsidRPr="001F03FB">
              <w:rPr>
                <w:sz w:val="20"/>
                <w:szCs w:val="20"/>
              </w:rPr>
              <w:t>0.234</w:t>
            </w:r>
          </w:p>
        </w:tc>
        <w:tc>
          <w:tcPr>
            <w:tcW w:w="1407" w:type="dxa"/>
          </w:tcPr>
          <w:p w:rsidR="006E70EF" w:rsidRPr="001F03FB" w:rsidRDefault="006E70EF" w:rsidP="003C7032">
            <w:pPr>
              <w:spacing w:after="0" w:line="240" w:lineRule="auto"/>
              <w:jc w:val="center"/>
              <w:rPr>
                <w:sz w:val="20"/>
                <w:szCs w:val="20"/>
              </w:rPr>
            </w:pPr>
          </w:p>
        </w:tc>
        <w:tc>
          <w:tcPr>
            <w:tcW w:w="894" w:type="dxa"/>
          </w:tcPr>
          <w:p w:rsidR="006E70EF" w:rsidRPr="00AC2BB3" w:rsidRDefault="006E70EF" w:rsidP="003C7032">
            <w:pPr>
              <w:spacing w:after="0" w:line="240" w:lineRule="auto"/>
            </w:pPr>
          </w:p>
        </w:tc>
      </w:tr>
      <w:tr w:rsidR="006E70EF" w:rsidRPr="00AC2BB3" w:rsidTr="003C7032">
        <w:trPr>
          <w:jc w:val="center"/>
        </w:trPr>
        <w:tc>
          <w:tcPr>
            <w:tcW w:w="3960" w:type="dxa"/>
          </w:tcPr>
          <w:p w:rsidR="006E70EF" w:rsidRPr="001F03FB" w:rsidRDefault="006E70EF" w:rsidP="003C7032">
            <w:pPr>
              <w:spacing w:after="0" w:line="240" w:lineRule="auto"/>
              <w:ind w:left="630"/>
              <w:rPr>
                <w:sz w:val="20"/>
                <w:szCs w:val="20"/>
              </w:rPr>
            </w:pPr>
            <w:r w:rsidRPr="001F03FB">
              <w:rPr>
                <w:sz w:val="20"/>
                <w:szCs w:val="20"/>
              </w:rPr>
              <w:t>60-69</w:t>
            </w:r>
          </w:p>
        </w:tc>
        <w:tc>
          <w:tcPr>
            <w:tcW w:w="900" w:type="dxa"/>
          </w:tcPr>
          <w:p w:rsidR="006E70EF" w:rsidRPr="001F03FB" w:rsidRDefault="006E70EF" w:rsidP="003C7032">
            <w:pPr>
              <w:spacing w:after="0" w:line="240" w:lineRule="auto"/>
              <w:jc w:val="right"/>
              <w:rPr>
                <w:sz w:val="20"/>
                <w:szCs w:val="20"/>
              </w:rPr>
            </w:pPr>
            <w:r w:rsidRPr="001F03FB">
              <w:rPr>
                <w:sz w:val="20"/>
                <w:szCs w:val="20"/>
              </w:rPr>
              <w:t>-2.788</w:t>
            </w:r>
          </w:p>
        </w:tc>
        <w:tc>
          <w:tcPr>
            <w:tcW w:w="777" w:type="dxa"/>
          </w:tcPr>
          <w:p w:rsidR="006E70EF" w:rsidRPr="001F03FB" w:rsidRDefault="006E70EF" w:rsidP="003C7032">
            <w:pPr>
              <w:spacing w:after="0" w:line="240" w:lineRule="auto"/>
              <w:jc w:val="right"/>
              <w:rPr>
                <w:sz w:val="20"/>
                <w:szCs w:val="20"/>
              </w:rPr>
            </w:pPr>
            <w:r w:rsidRPr="001F03FB">
              <w:rPr>
                <w:sz w:val="20"/>
                <w:szCs w:val="20"/>
              </w:rPr>
              <w:t>0.261</w:t>
            </w:r>
          </w:p>
        </w:tc>
        <w:tc>
          <w:tcPr>
            <w:tcW w:w="1407" w:type="dxa"/>
          </w:tcPr>
          <w:p w:rsidR="006E70EF" w:rsidRPr="001F03FB" w:rsidRDefault="006E70EF" w:rsidP="003C7032">
            <w:pPr>
              <w:spacing w:after="0" w:line="240" w:lineRule="auto"/>
              <w:jc w:val="center"/>
              <w:rPr>
                <w:sz w:val="20"/>
                <w:szCs w:val="20"/>
              </w:rPr>
            </w:pPr>
          </w:p>
        </w:tc>
        <w:tc>
          <w:tcPr>
            <w:tcW w:w="894" w:type="dxa"/>
          </w:tcPr>
          <w:p w:rsidR="006E70EF" w:rsidRPr="00AC2BB3" w:rsidRDefault="006E70EF" w:rsidP="003C7032">
            <w:pPr>
              <w:spacing w:after="0" w:line="240" w:lineRule="auto"/>
            </w:pPr>
          </w:p>
        </w:tc>
      </w:tr>
      <w:tr w:rsidR="006E70EF" w:rsidRPr="00AC2BB3" w:rsidTr="003C7032">
        <w:trPr>
          <w:jc w:val="center"/>
        </w:trPr>
        <w:tc>
          <w:tcPr>
            <w:tcW w:w="3960" w:type="dxa"/>
          </w:tcPr>
          <w:p w:rsidR="006E70EF" w:rsidRPr="001F03FB" w:rsidRDefault="006E70EF" w:rsidP="003C7032">
            <w:pPr>
              <w:spacing w:after="0" w:line="240" w:lineRule="auto"/>
              <w:ind w:left="630"/>
              <w:rPr>
                <w:sz w:val="20"/>
                <w:szCs w:val="20"/>
              </w:rPr>
            </w:pPr>
            <w:r w:rsidRPr="001F03FB">
              <w:rPr>
                <w:sz w:val="20"/>
                <w:szCs w:val="20"/>
              </w:rPr>
              <w:t>70-79</w:t>
            </w:r>
          </w:p>
        </w:tc>
        <w:tc>
          <w:tcPr>
            <w:tcW w:w="900" w:type="dxa"/>
          </w:tcPr>
          <w:p w:rsidR="006E70EF" w:rsidRPr="001F03FB" w:rsidRDefault="006E70EF" w:rsidP="003C7032">
            <w:pPr>
              <w:spacing w:after="0" w:line="240" w:lineRule="auto"/>
              <w:jc w:val="right"/>
              <w:rPr>
                <w:sz w:val="20"/>
                <w:szCs w:val="20"/>
              </w:rPr>
            </w:pPr>
            <w:r w:rsidRPr="001F03FB">
              <w:rPr>
                <w:sz w:val="20"/>
                <w:szCs w:val="20"/>
              </w:rPr>
              <w:t>-3.040</w:t>
            </w:r>
          </w:p>
        </w:tc>
        <w:tc>
          <w:tcPr>
            <w:tcW w:w="777" w:type="dxa"/>
          </w:tcPr>
          <w:p w:rsidR="006E70EF" w:rsidRPr="001F03FB" w:rsidRDefault="006E70EF" w:rsidP="003C7032">
            <w:pPr>
              <w:spacing w:after="0" w:line="240" w:lineRule="auto"/>
              <w:jc w:val="right"/>
              <w:rPr>
                <w:sz w:val="20"/>
                <w:szCs w:val="20"/>
              </w:rPr>
            </w:pPr>
            <w:r w:rsidRPr="001F03FB">
              <w:rPr>
                <w:sz w:val="20"/>
                <w:szCs w:val="20"/>
              </w:rPr>
              <w:t>0.370</w:t>
            </w:r>
          </w:p>
        </w:tc>
        <w:tc>
          <w:tcPr>
            <w:tcW w:w="1407" w:type="dxa"/>
          </w:tcPr>
          <w:p w:rsidR="006E70EF" w:rsidRPr="001F03FB" w:rsidRDefault="006E70EF" w:rsidP="003C7032">
            <w:pPr>
              <w:spacing w:after="0" w:line="240" w:lineRule="auto"/>
              <w:jc w:val="center"/>
              <w:rPr>
                <w:sz w:val="20"/>
                <w:szCs w:val="20"/>
              </w:rPr>
            </w:pPr>
          </w:p>
        </w:tc>
        <w:tc>
          <w:tcPr>
            <w:tcW w:w="894" w:type="dxa"/>
          </w:tcPr>
          <w:p w:rsidR="006E70EF" w:rsidRPr="00AC2BB3" w:rsidRDefault="006E70EF" w:rsidP="003C7032">
            <w:pPr>
              <w:spacing w:after="0" w:line="240" w:lineRule="auto"/>
            </w:pPr>
          </w:p>
        </w:tc>
      </w:tr>
      <w:tr w:rsidR="006E70EF" w:rsidRPr="00AC2BB3" w:rsidTr="003C7032">
        <w:trPr>
          <w:jc w:val="center"/>
        </w:trPr>
        <w:tc>
          <w:tcPr>
            <w:tcW w:w="3960" w:type="dxa"/>
          </w:tcPr>
          <w:p w:rsidR="006E70EF" w:rsidRPr="001F03FB" w:rsidRDefault="006E70EF" w:rsidP="003C7032">
            <w:pPr>
              <w:spacing w:after="0" w:line="240" w:lineRule="auto"/>
              <w:ind w:left="630"/>
              <w:rPr>
                <w:sz w:val="20"/>
                <w:szCs w:val="20"/>
              </w:rPr>
            </w:pPr>
            <w:r w:rsidRPr="001F03FB">
              <w:rPr>
                <w:sz w:val="20"/>
                <w:szCs w:val="20"/>
              </w:rPr>
              <w:t>80+</w:t>
            </w:r>
          </w:p>
        </w:tc>
        <w:tc>
          <w:tcPr>
            <w:tcW w:w="900" w:type="dxa"/>
          </w:tcPr>
          <w:p w:rsidR="006E70EF" w:rsidRPr="001F03FB" w:rsidRDefault="006E70EF" w:rsidP="003C7032">
            <w:pPr>
              <w:spacing w:after="0" w:line="240" w:lineRule="auto"/>
              <w:jc w:val="right"/>
              <w:rPr>
                <w:sz w:val="20"/>
                <w:szCs w:val="20"/>
              </w:rPr>
            </w:pPr>
            <w:r w:rsidRPr="001F03FB">
              <w:rPr>
                <w:sz w:val="20"/>
                <w:szCs w:val="20"/>
              </w:rPr>
              <w:t>-2.670</w:t>
            </w:r>
          </w:p>
        </w:tc>
        <w:tc>
          <w:tcPr>
            <w:tcW w:w="777" w:type="dxa"/>
          </w:tcPr>
          <w:p w:rsidR="006E70EF" w:rsidRPr="001F03FB" w:rsidRDefault="006E70EF" w:rsidP="003C7032">
            <w:pPr>
              <w:spacing w:after="0" w:line="240" w:lineRule="auto"/>
              <w:jc w:val="right"/>
              <w:rPr>
                <w:sz w:val="20"/>
                <w:szCs w:val="20"/>
              </w:rPr>
            </w:pPr>
            <w:r w:rsidRPr="001F03FB">
              <w:rPr>
                <w:sz w:val="20"/>
                <w:szCs w:val="20"/>
              </w:rPr>
              <w:t>0.520</w:t>
            </w:r>
          </w:p>
        </w:tc>
        <w:tc>
          <w:tcPr>
            <w:tcW w:w="1407" w:type="dxa"/>
          </w:tcPr>
          <w:p w:rsidR="006E70EF" w:rsidRPr="001F03FB" w:rsidRDefault="006E70EF" w:rsidP="003C7032">
            <w:pPr>
              <w:spacing w:after="0" w:line="240" w:lineRule="auto"/>
              <w:jc w:val="center"/>
              <w:rPr>
                <w:sz w:val="20"/>
                <w:szCs w:val="20"/>
              </w:rPr>
            </w:pPr>
          </w:p>
        </w:tc>
        <w:tc>
          <w:tcPr>
            <w:tcW w:w="894" w:type="dxa"/>
          </w:tcPr>
          <w:p w:rsidR="006E70EF" w:rsidRPr="00AC2BB3" w:rsidRDefault="006E70EF" w:rsidP="003C7032">
            <w:pPr>
              <w:spacing w:after="0" w:line="240" w:lineRule="auto"/>
            </w:pPr>
          </w:p>
        </w:tc>
      </w:tr>
      <w:tr w:rsidR="006E70EF" w:rsidRPr="00AC2BB3" w:rsidTr="003C7032">
        <w:trPr>
          <w:jc w:val="center"/>
        </w:trPr>
        <w:tc>
          <w:tcPr>
            <w:tcW w:w="3960" w:type="dxa"/>
            <w:shd w:val="clear" w:color="auto" w:fill="FFFFFF"/>
          </w:tcPr>
          <w:p w:rsidR="006E70EF" w:rsidRPr="001F03FB" w:rsidRDefault="006E70EF" w:rsidP="003C7032">
            <w:pPr>
              <w:spacing w:after="0" w:line="240" w:lineRule="auto"/>
              <w:ind w:left="270"/>
              <w:rPr>
                <w:sz w:val="20"/>
                <w:szCs w:val="20"/>
              </w:rPr>
            </w:pPr>
            <w:r w:rsidRPr="001F03FB">
              <w:rPr>
                <w:sz w:val="20"/>
                <w:szCs w:val="20"/>
              </w:rPr>
              <w:t>Women</w:t>
            </w:r>
          </w:p>
        </w:tc>
        <w:tc>
          <w:tcPr>
            <w:tcW w:w="900" w:type="dxa"/>
            <w:shd w:val="clear" w:color="auto" w:fill="FFFFFF"/>
          </w:tcPr>
          <w:p w:rsidR="006E70EF" w:rsidRPr="001F03FB" w:rsidRDefault="006E70EF" w:rsidP="003C7032">
            <w:pPr>
              <w:spacing w:after="0" w:line="240" w:lineRule="auto"/>
              <w:jc w:val="right"/>
              <w:rPr>
                <w:sz w:val="20"/>
                <w:szCs w:val="20"/>
              </w:rPr>
            </w:pPr>
          </w:p>
        </w:tc>
        <w:tc>
          <w:tcPr>
            <w:tcW w:w="777" w:type="dxa"/>
            <w:shd w:val="clear" w:color="auto" w:fill="FFFFFF"/>
          </w:tcPr>
          <w:p w:rsidR="006E70EF" w:rsidRPr="001F03FB" w:rsidRDefault="006E70EF" w:rsidP="003C7032">
            <w:pPr>
              <w:spacing w:after="0" w:line="240" w:lineRule="auto"/>
              <w:jc w:val="right"/>
              <w:rPr>
                <w:sz w:val="20"/>
                <w:szCs w:val="20"/>
              </w:rPr>
            </w:pPr>
          </w:p>
        </w:tc>
        <w:tc>
          <w:tcPr>
            <w:tcW w:w="1407" w:type="dxa"/>
            <w:shd w:val="clear" w:color="auto" w:fill="FFFFFF"/>
          </w:tcPr>
          <w:p w:rsidR="006E70EF" w:rsidRPr="001F03FB" w:rsidRDefault="006E70EF" w:rsidP="003C7032">
            <w:pPr>
              <w:spacing w:after="0" w:line="240" w:lineRule="auto"/>
              <w:jc w:val="center"/>
              <w:rPr>
                <w:sz w:val="20"/>
                <w:szCs w:val="20"/>
              </w:rPr>
            </w:pPr>
          </w:p>
        </w:tc>
        <w:tc>
          <w:tcPr>
            <w:tcW w:w="894" w:type="dxa"/>
            <w:shd w:val="clear" w:color="auto" w:fill="FFFFFF"/>
          </w:tcPr>
          <w:p w:rsidR="006E70EF" w:rsidRPr="00AC2BB3" w:rsidRDefault="006E70EF" w:rsidP="003C7032">
            <w:pPr>
              <w:spacing w:after="0" w:line="240" w:lineRule="auto"/>
            </w:pPr>
          </w:p>
        </w:tc>
      </w:tr>
      <w:tr w:rsidR="006E70EF" w:rsidRPr="00AC2BB3" w:rsidTr="003C7032">
        <w:trPr>
          <w:jc w:val="center"/>
        </w:trPr>
        <w:tc>
          <w:tcPr>
            <w:tcW w:w="3960" w:type="dxa"/>
            <w:shd w:val="clear" w:color="auto" w:fill="FFFFFF"/>
          </w:tcPr>
          <w:p w:rsidR="006E70EF" w:rsidRPr="001F03FB" w:rsidRDefault="006E70EF" w:rsidP="003C7032">
            <w:pPr>
              <w:spacing w:after="0" w:line="240" w:lineRule="auto"/>
              <w:ind w:left="630"/>
              <w:rPr>
                <w:sz w:val="20"/>
                <w:szCs w:val="20"/>
              </w:rPr>
            </w:pPr>
            <w:r w:rsidRPr="001F03FB">
              <w:rPr>
                <w:sz w:val="20"/>
                <w:szCs w:val="20"/>
              </w:rPr>
              <w:t>&lt;50</w:t>
            </w:r>
          </w:p>
        </w:tc>
        <w:tc>
          <w:tcPr>
            <w:tcW w:w="900" w:type="dxa"/>
            <w:shd w:val="clear" w:color="auto" w:fill="FFFFFF"/>
          </w:tcPr>
          <w:p w:rsidR="006E70EF" w:rsidRPr="001F03FB" w:rsidRDefault="006E70EF" w:rsidP="003C7032">
            <w:pPr>
              <w:spacing w:after="0" w:line="240" w:lineRule="auto"/>
              <w:jc w:val="right"/>
              <w:rPr>
                <w:sz w:val="20"/>
                <w:szCs w:val="20"/>
              </w:rPr>
            </w:pPr>
            <w:r w:rsidRPr="001F03FB">
              <w:rPr>
                <w:sz w:val="20"/>
                <w:szCs w:val="20"/>
              </w:rPr>
              <w:t>-4.132</w:t>
            </w:r>
          </w:p>
        </w:tc>
        <w:tc>
          <w:tcPr>
            <w:tcW w:w="777" w:type="dxa"/>
            <w:shd w:val="clear" w:color="auto" w:fill="FFFFFF"/>
          </w:tcPr>
          <w:p w:rsidR="006E70EF" w:rsidRPr="001F03FB" w:rsidRDefault="006E70EF" w:rsidP="003C7032">
            <w:pPr>
              <w:spacing w:after="0" w:line="240" w:lineRule="auto"/>
              <w:jc w:val="right"/>
              <w:rPr>
                <w:sz w:val="20"/>
                <w:szCs w:val="20"/>
              </w:rPr>
            </w:pPr>
            <w:r w:rsidRPr="001F03FB">
              <w:rPr>
                <w:sz w:val="20"/>
                <w:szCs w:val="20"/>
              </w:rPr>
              <w:t>0.311</w:t>
            </w:r>
          </w:p>
        </w:tc>
        <w:tc>
          <w:tcPr>
            <w:tcW w:w="1407" w:type="dxa"/>
            <w:shd w:val="clear" w:color="auto" w:fill="FFFFFF"/>
          </w:tcPr>
          <w:p w:rsidR="006E70EF" w:rsidRPr="001F03FB" w:rsidRDefault="006E70EF" w:rsidP="003C7032">
            <w:pPr>
              <w:spacing w:after="0" w:line="240" w:lineRule="auto"/>
              <w:jc w:val="center"/>
              <w:rPr>
                <w:sz w:val="20"/>
                <w:szCs w:val="20"/>
              </w:rPr>
            </w:pPr>
          </w:p>
        </w:tc>
        <w:tc>
          <w:tcPr>
            <w:tcW w:w="894" w:type="dxa"/>
            <w:shd w:val="clear" w:color="auto" w:fill="FFFFFF"/>
          </w:tcPr>
          <w:p w:rsidR="006E70EF" w:rsidRPr="00AC2BB3" w:rsidRDefault="006E70EF" w:rsidP="003C7032">
            <w:pPr>
              <w:spacing w:after="0" w:line="240" w:lineRule="auto"/>
            </w:pPr>
          </w:p>
        </w:tc>
      </w:tr>
      <w:tr w:rsidR="006E70EF" w:rsidRPr="00AC2BB3" w:rsidTr="003C7032">
        <w:trPr>
          <w:jc w:val="center"/>
        </w:trPr>
        <w:tc>
          <w:tcPr>
            <w:tcW w:w="3960" w:type="dxa"/>
            <w:shd w:val="clear" w:color="auto" w:fill="FFFFFF"/>
          </w:tcPr>
          <w:p w:rsidR="006E70EF" w:rsidRPr="001F03FB" w:rsidRDefault="006E70EF" w:rsidP="003C7032">
            <w:pPr>
              <w:spacing w:after="0" w:line="240" w:lineRule="auto"/>
              <w:ind w:left="630"/>
              <w:rPr>
                <w:sz w:val="20"/>
                <w:szCs w:val="20"/>
              </w:rPr>
            </w:pPr>
            <w:r w:rsidRPr="001F03FB">
              <w:rPr>
                <w:sz w:val="20"/>
                <w:szCs w:val="20"/>
              </w:rPr>
              <w:t>50-59</w:t>
            </w:r>
          </w:p>
        </w:tc>
        <w:tc>
          <w:tcPr>
            <w:tcW w:w="900" w:type="dxa"/>
            <w:shd w:val="clear" w:color="auto" w:fill="FFFFFF"/>
          </w:tcPr>
          <w:p w:rsidR="006E70EF" w:rsidRPr="001F03FB" w:rsidRDefault="006E70EF" w:rsidP="003C7032">
            <w:pPr>
              <w:spacing w:after="0" w:line="240" w:lineRule="auto"/>
              <w:jc w:val="right"/>
              <w:rPr>
                <w:sz w:val="20"/>
                <w:szCs w:val="20"/>
              </w:rPr>
            </w:pPr>
            <w:r w:rsidRPr="001F03FB">
              <w:rPr>
                <w:sz w:val="20"/>
                <w:szCs w:val="20"/>
              </w:rPr>
              <w:t>-3.817</w:t>
            </w:r>
          </w:p>
        </w:tc>
        <w:tc>
          <w:tcPr>
            <w:tcW w:w="777" w:type="dxa"/>
            <w:shd w:val="clear" w:color="auto" w:fill="FFFFFF"/>
          </w:tcPr>
          <w:p w:rsidR="006E70EF" w:rsidRPr="001F03FB" w:rsidRDefault="006E70EF" w:rsidP="003C7032">
            <w:pPr>
              <w:spacing w:after="0" w:line="240" w:lineRule="auto"/>
              <w:jc w:val="right"/>
              <w:rPr>
                <w:sz w:val="20"/>
                <w:szCs w:val="20"/>
              </w:rPr>
            </w:pPr>
            <w:r w:rsidRPr="001F03FB">
              <w:rPr>
                <w:sz w:val="20"/>
                <w:szCs w:val="20"/>
              </w:rPr>
              <w:t>0.283</w:t>
            </w:r>
          </w:p>
        </w:tc>
        <w:tc>
          <w:tcPr>
            <w:tcW w:w="1407" w:type="dxa"/>
            <w:shd w:val="clear" w:color="auto" w:fill="FFFFFF"/>
          </w:tcPr>
          <w:p w:rsidR="006E70EF" w:rsidRPr="001F03FB" w:rsidRDefault="006E70EF" w:rsidP="003C7032">
            <w:pPr>
              <w:spacing w:after="0" w:line="240" w:lineRule="auto"/>
              <w:jc w:val="center"/>
              <w:rPr>
                <w:sz w:val="20"/>
                <w:szCs w:val="20"/>
              </w:rPr>
            </w:pPr>
          </w:p>
        </w:tc>
        <w:tc>
          <w:tcPr>
            <w:tcW w:w="894" w:type="dxa"/>
            <w:shd w:val="clear" w:color="auto" w:fill="FFFFFF"/>
          </w:tcPr>
          <w:p w:rsidR="006E70EF" w:rsidRPr="00AC2BB3" w:rsidRDefault="006E70EF" w:rsidP="003C7032">
            <w:pPr>
              <w:spacing w:after="0" w:line="240" w:lineRule="auto"/>
            </w:pPr>
          </w:p>
        </w:tc>
      </w:tr>
      <w:tr w:rsidR="006E70EF" w:rsidRPr="00AC2BB3" w:rsidTr="003C7032">
        <w:trPr>
          <w:jc w:val="center"/>
        </w:trPr>
        <w:tc>
          <w:tcPr>
            <w:tcW w:w="3960" w:type="dxa"/>
            <w:shd w:val="clear" w:color="auto" w:fill="FFFFFF"/>
          </w:tcPr>
          <w:p w:rsidR="006E70EF" w:rsidRPr="001F03FB" w:rsidRDefault="006E70EF" w:rsidP="003C7032">
            <w:pPr>
              <w:spacing w:after="0" w:line="240" w:lineRule="auto"/>
              <w:ind w:left="630"/>
              <w:rPr>
                <w:sz w:val="20"/>
                <w:szCs w:val="20"/>
              </w:rPr>
            </w:pPr>
            <w:r w:rsidRPr="001F03FB">
              <w:rPr>
                <w:sz w:val="20"/>
                <w:szCs w:val="20"/>
              </w:rPr>
              <w:t>60-69</w:t>
            </w:r>
          </w:p>
        </w:tc>
        <w:tc>
          <w:tcPr>
            <w:tcW w:w="900" w:type="dxa"/>
            <w:shd w:val="clear" w:color="auto" w:fill="FFFFFF"/>
          </w:tcPr>
          <w:p w:rsidR="006E70EF" w:rsidRPr="001F03FB" w:rsidRDefault="006E70EF" w:rsidP="003C7032">
            <w:pPr>
              <w:spacing w:after="0" w:line="240" w:lineRule="auto"/>
              <w:jc w:val="right"/>
              <w:rPr>
                <w:sz w:val="20"/>
                <w:szCs w:val="20"/>
              </w:rPr>
            </w:pPr>
            <w:r w:rsidRPr="001F03FB">
              <w:rPr>
                <w:sz w:val="20"/>
                <w:szCs w:val="20"/>
              </w:rPr>
              <w:t>-3.788</w:t>
            </w:r>
          </w:p>
        </w:tc>
        <w:tc>
          <w:tcPr>
            <w:tcW w:w="777" w:type="dxa"/>
            <w:shd w:val="clear" w:color="auto" w:fill="FFFFFF"/>
          </w:tcPr>
          <w:p w:rsidR="006E70EF" w:rsidRPr="001F03FB" w:rsidRDefault="006E70EF" w:rsidP="003C7032">
            <w:pPr>
              <w:spacing w:after="0" w:line="240" w:lineRule="auto"/>
              <w:jc w:val="right"/>
              <w:rPr>
                <w:sz w:val="20"/>
                <w:szCs w:val="20"/>
              </w:rPr>
            </w:pPr>
            <w:r w:rsidRPr="001F03FB">
              <w:rPr>
                <w:sz w:val="20"/>
                <w:szCs w:val="20"/>
              </w:rPr>
              <w:t>0.310</w:t>
            </w:r>
          </w:p>
        </w:tc>
        <w:tc>
          <w:tcPr>
            <w:tcW w:w="1407" w:type="dxa"/>
            <w:shd w:val="clear" w:color="auto" w:fill="FFFFFF"/>
          </w:tcPr>
          <w:p w:rsidR="006E70EF" w:rsidRPr="001F03FB" w:rsidRDefault="006E70EF" w:rsidP="003C7032">
            <w:pPr>
              <w:spacing w:after="0" w:line="240" w:lineRule="auto"/>
              <w:jc w:val="center"/>
              <w:rPr>
                <w:sz w:val="20"/>
                <w:szCs w:val="20"/>
              </w:rPr>
            </w:pPr>
          </w:p>
        </w:tc>
        <w:tc>
          <w:tcPr>
            <w:tcW w:w="894" w:type="dxa"/>
            <w:shd w:val="clear" w:color="auto" w:fill="FFFFFF"/>
          </w:tcPr>
          <w:p w:rsidR="006E70EF" w:rsidRPr="00AC2BB3" w:rsidRDefault="006E70EF" w:rsidP="003C7032">
            <w:pPr>
              <w:spacing w:after="0" w:line="240" w:lineRule="auto"/>
            </w:pPr>
          </w:p>
        </w:tc>
      </w:tr>
      <w:tr w:rsidR="006E70EF" w:rsidRPr="00AC2BB3" w:rsidTr="003C7032">
        <w:trPr>
          <w:jc w:val="center"/>
        </w:trPr>
        <w:tc>
          <w:tcPr>
            <w:tcW w:w="3960" w:type="dxa"/>
            <w:shd w:val="clear" w:color="auto" w:fill="FFFFFF"/>
          </w:tcPr>
          <w:p w:rsidR="006E70EF" w:rsidRPr="001F03FB" w:rsidRDefault="006E70EF" w:rsidP="003C7032">
            <w:pPr>
              <w:spacing w:after="0" w:line="240" w:lineRule="auto"/>
              <w:ind w:left="630"/>
              <w:rPr>
                <w:sz w:val="20"/>
                <w:szCs w:val="20"/>
              </w:rPr>
            </w:pPr>
            <w:r w:rsidRPr="001F03FB">
              <w:rPr>
                <w:sz w:val="20"/>
                <w:szCs w:val="20"/>
              </w:rPr>
              <w:t>70-79</w:t>
            </w:r>
          </w:p>
        </w:tc>
        <w:tc>
          <w:tcPr>
            <w:tcW w:w="900" w:type="dxa"/>
            <w:shd w:val="clear" w:color="auto" w:fill="FFFFFF"/>
          </w:tcPr>
          <w:p w:rsidR="006E70EF" w:rsidRPr="001F03FB" w:rsidRDefault="006E70EF" w:rsidP="003C7032">
            <w:pPr>
              <w:spacing w:after="0" w:line="240" w:lineRule="auto"/>
              <w:jc w:val="right"/>
              <w:rPr>
                <w:sz w:val="20"/>
                <w:szCs w:val="20"/>
              </w:rPr>
            </w:pPr>
            <w:r w:rsidRPr="001F03FB">
              <w:rPr>
                <w:sz w:val="20"/>
                <w:szCs w:val="20"/>
              </w:rPr>
              <w:t>-4.040</w:t>
            </w:r>
          </w:p>
        </w:tc>
        <w:tc>
          <w:tcPr>
            <w:tcW w:w="777" w:type="dxa"/>
            <w:shd w:val="clear" w:color="auto" w:fill="FFFFFF"/>
          </w:tcPr>
          <w:p w:rsidR="006E70EF" w:rsidRPr="001F03FB" w:rsidRDefault="006E70EF" w:rsidP="003C7032">
            <w:pPr>
              <w:spacing w:after="0" w:line="240" w:lineRule="auto"/>
              <w:jc w:val="right"/>
              <w:rPr>
                <w:sz w:val="20"/>
                <w:szCs w:val="20"/>
              </w:rPr>
            </w:pPr>
            <w:r w:rsidRPr="001F03FB">
              <w:rPr>
                <w:sz w:val="20"/>
                <w:szCs w:val="20"/>
              </w:rPr>
              <w:t>0.403</w:t>
            </w:r>
          </w:p>
        </w:tc>
        <w:tc>
          <w:tcPr>
            <w:tcW w:w="1407" w:type="dxa"/>
            <w:shd w:val="clear" w:color="auto" w:fill="FFFFFF"/>
          </w:tcPr>
          <w:p w:rsidR="006E70EF" w:rsidRPr="001F03FB" w:rsidRDefault="006E70EF" w:rsidP="003C7032">
            <w:pPr>
              <w:spacing w:after="0" w:line="240" w:lineRule="auto"/>
              <w:jc w:val="center"/>
              <w:rPr>
                <w:sz w:val="20"/>
                <w:szCs w:val="20"/>
              </w:rPr>
            </w:pPr>
          </w:p>
        </w:tc>
        <w:tc>
          <w:tcPr>
            <w:tcW w:w="894" w:type="dxa"/>
            <w:shd w:val="clear" w:color="auto" w:fill="FFFFFF"/>
          </w:tcPr>
          <w:p w:rsidR="006E70EF" w:rsidRPr="00AC2BB3" w:rsidRDefault="006E70EF" w:rsidP="003C7032">
            <w:pPr>
              <w:spacing w:after="0" w:line="240" w:lineRule="auto"/>
            </w:pPr>
          </w:p>
        </w:tc>
      </w:tr>
      <w:tr w:rsidR="006E70EF" w:rsidRPr="00AC2BB3" w:rsidTr="003C7032">
        <w:trPr>
          <w:jc w:val="center"/>
        </w:trPr>
        <w:tc>
          <w:tcPr>
            <w:tcW w:w="3960" w:type="dxa"/>
            <w:shd w:val="clear" w:color="auto" w:fill="FFFFFF"/>
          </w:tcPr>
          <w:p w:rsidR="006E70EF" w:rsidRPr="001F03FB" w:rsidRDefault="006E70EF" w:rsidP="003C7032">
            <w:pPr>
              <w:spacing w:after="0" w:line="240" w:lineRule="auto"/>
              <w:ind w:left="630"/>
              <w:rPr>
                <w:sz w:val="20"/>
                <w:szCs w:val="20"/>
              </w:rPr>
            </w:pPr>
            <w:r w:rsidRPr="001F03FB">
              <w:rPr>
                <w:sz w:val="20"/>
                <w:szCs w:val="20"/>
              </w:rPr>
              <w:t>80+</w:t>
            </w:r>
          </w:p>
        </w:tc>
        <w:tc>
          <w:tcPr>
            <w:tcW w:w="900" w:type="dxa"/>
            <w:shd w:val="clear" w:color="auto" w:fill="FFFFFF"/>
          </w:tcPr>
          <w:p w:rsidR="006E70EF" w:rsidRPr="001F03FB" w:rsidRDefault="006E70EF" w:rsidP="003C7032">
            <w:pPr>
              <w:spacing w:after="0" w:line="240" w:lineRule="auto"/>
              <w:jc w:val="right"/>
              <w:rPr>
                <w:sz w:val="20"/>
                <w:szCs w:val="20"/>
              </w:rPr>
            </w:pPr>
            <w:r w:rsidRPr="001F03FB">
              <w:rPr>
                <w:sz w:val="20"/>
                <w:szCs w:val="20"/>
              </w:rPr>
              <w:t>-3.671</w:t>
            </w:r>
          </w:p>
        </w:tc>
        <w:tc>
          <w:tcPr>
            <w:tcW w:w="777" w:type="dxa"/>
            <w:shd w:val="clear" w:color="auto" w:fill="FFFFFF"/>
          </w:tcPr>
          <w:p w:rsidR="006E70EF" w:rsidRPr="001F03FB" w:rsidRDefault="006E70EF" w:rsidP="003C7032">
            <w:pPr>
              <w:spacing w:after="0" w:line="240" w:lineRule="auto"/>
              <w:jc w:val="right"/>
              <w:rPr>
                <w:sz w:val="20"/>
                <w:szCs w:val="20"/>
              </w:rPr>
            </w:pPr>
            <w:r w:rsidRPr="001F03FB">
              <w:rPr>
                <w:sz w:val="20"/>
                <w:szCs w:val="20"/>
              </w:rPr>
              <w:t>0.545</w:t>
            </w:r>
          </w:p>
        </w:tc>
        <w:tc>
          <w:tcPr>
            <w:tcW w:w="1407" w:type="dxa"/>
            <w:shd w:val="clear" w:color="auto" w:fill="FFFFFF"/>
          </w:tcPr>
          <w:p w:rsidR="006E70EF" w:rsidRPr="001F03FB" w:rsidRDefault="006E70EF" w:rsidP="003C7032">
            <w:pPr>
              <w:spacing w:after="0" w:line="240" w:lineRule="auto"/>
              <w:jc w:val="center"/>
              <w:rPr>
                <w:sz w:val="20"/>
                <w:szCs w:val="20"/>
              </w:rPr>
            </w:pPr>
          </w:p>
        </w:tc>
        <w:tc>
          <w:tcPr>
            <w:tcW w:w="894" w:type="dxa"/>
            <w:shd w:val="clear" w:color="auto" w:fill="FFFFFF"/>
          </w:tcPr>
          <w:p w:rsidR="006E70EF" w:rsidRPr="00AC2BB3" w:rsidRDefault="006E70EF" w:rsidP="003C7032">
            <w:pPr>
              <w:spacing w:after="0" w:line="240" w:lineRule="auto"/>
            </w:pPr>
          </w:p>
        </w:tc>
      </w:tr>
      <w:tr w:rsidR="006E70EF" w:rsidRPr="00AC2BB3" w:rsidTr="003C7032">
        <w:trPr>
          <w:jc w:val="center"/>
        </w:trPr>
        <w:tc>
          <w:tcPr>
            <w:tcW w:w="3960" w:type="dxa"/>
            <w:shd w:val="clear" w:color="auto" w:fill="D9D9D9"/>
          </w:tcPr>
          <w:p w:rsidR="006E70EF" w:rsidRPr="001F03FB" w:rsidRDefault="006E70EF" w:rsidP="003C7032">
            <w:pPr>
              <w:spacing w:after="0" w:line="240" w:lineRule="auto"/>
              <w:rPr>
                <w:sz w:val="20"/>
                <w:szCs w:val="20"/>
              </w:rPr>
            </w:pPr>
            <w:r w:rsidRPr="001F03FB">
              <w:rPr>
                <w:sz w:val="20"/>
                <w:szCs w:val="20"/>
              </w:rPr>
              <w:t>LOH Risk Score</w:t>
            </w:r>
          </w:p>
        </w:tc>
        <w:tc>
          <w:tcPr>
            <w:tcW w:w="900" w:type="dxa"/>
            <w:shd w:val="clear" w:color="auto" w:fill="D9D9D9"/>
          </w:tcPr>
          <w:p w:rsidR="006E70EF" w:rsidRPr="001F03FB" w:rsidRDefault="006E70EF" w:rsidP="003C7032">
            <w:pPr>
              <w:spacing w:after="0" w:line="240" w:lineRule="auto"/>
              <w:rPr>
                <w:sz w:val="20"/>
                <w:szCs w:val="20"/>
              </w:rPr>
            </w:pPr>
            <w:r w:rsidRPr="001F03FB">
              <w:rPr>
                <w:sz w:val="20"/>
                <w:szCs w:val="20"/>
              </w:rPr>
              <w:t>Count</w:t>
            </w:r>
            <w:r w:rsidRPr="001F03FB">
              <w:rPr>
                <w:sz w:val="20"/>
                <w:szCs w:val="20"/>
                <w:vertAlign w:val="superscript"/>
              </w:rPr>
              <w:t>†</w:t>
            </w:r>
          </w:p>
        </w:tc>
        <w:tc>
          <w:tcPr>
            <w:tcW w:w="777" w:type="dxa"/>
            <w:shd w:val="clear" w:color="auto" w:fill="D9D9D9"/>
          </w:tcPr>
          <w:p w:rsidR="006E70EF" w:rsidRPr="001F03FB" w:rsidRDefault="006E70EF" w:rsidP="003C7032">
            <w:pPr>
              <w:spacing w:after="0" w:line="240" w:lineRule="auto"/>
              <w:rPr>
                <w:sz w:val="20"/>
                <w:szCs w:val="20"/>
              </w:rPr>
            </w:pPr>
          </w:p>
        </w:tc>
        <w:tc>
          <w:tcPr>
            <w:tcW w:w="1407" w:type="dxa"/>
            <w:shd w:val="clear" w:color="auto" w:fill="D9D9D9"/>
          </w:tcPr>
          <w:p w:rsidR="006E70EF" w:rsidRPr="001F03FB" w:rsidRDefault="006E70EF" w:rsidP="003C7032">
            <w:pPr>
              <w:spacing w:after="0" w:line="240" w:lineRule="auto"/>
              <w:jc w:val="center"/>
              <w:rPr>
                <w:sz w:val="20"/>
                <w:szCs w:val="20"/>
              </w:rPr>
            </w:pPr>
            <w:r w:rsidRPr="001F03FB">
              <w:rPr>
                <w:sz w:val="20"/>
                <w:szCs w:val="20"/>
              </w:rPr>
              <w:t>Dirichlet</w:t>
            </w:r>
          </w:p>
        </w:tc>
        <w:tc>
          <w:tcPr>
            <w:tcW w:w="894" w:type="dxa"/>
            <w:shd w:val="clear" w:color="auto" w:fill="D9D9D9"/>
          </w:tcPr>
          <w:p w:rsidR="006E70EF" w:rsidRPr="00AC2BB3" w:rsidRDefault="006E70EF" w:rsidP="003C7032">
            <w:pPr>
              <w:spacing w:after="0" w:line="240" w:lineRule="auto"/>
            </w:pPr>
            <w:r w:rsidRPr="00AC2BB3">
              <w:fldChar w:fldCharType="begin"/>
            </w:r>
            <w:r>
              <w:instrText xml:space="preserve"> ADDIN EN.CITE &lt;EndNote&gt;&lt;Cite&gt;&lt;Author&gt;Zhang&lt;/Author&gt;&lt;Year&gt;2012&lt;/Year&gt;&lt;RecNum&gt;482&lt;/RecNum&gt;&lt;DisplayText&gt;[61]&lt;/DisplayText&gt;&lt;record&gt;&lt;rec-number&gt;482&lt;/rec-number&gt;&lt;foreign-keys&gt;&lt;key app="EN" db-id="vd9wfxdtytae08ezts4xfea6at2texz0590v"&gt;482&lt;/key&gt;&lt;/foreign-keys&gt;&lt;ref-type name="Journal Article"&gt;17&lt;/ref-type&gt;&lt;contributors&gt;&lt;authors&gt;&lt;author&gt;Zhang, L.&lt;/author&gt;&lt;author&gt;Poh, C. F.&lt;/author&gt;&lt;author&gt;Williams, M.&lt;/author&gt;&lt;author&gt;Laronde, D. M.&lt;/author&gt;&lt;author&gt;Berean, K.&lt;/author&gt;&lt;author&gt;Gardner, P. J.&lt;/author&gt;&lt;author&gt;Jiang, H.&lt;/author&gt;&lt;author&gt;Wu, L.&lt;/author&gt;&lt;author&gt;Lee, J. J.&lt;/author&gt;&lt;author&gt;Rosin, M. P.&lt;/author&gt;&lt;/authors&gt;&lt;/contributors&gt;&lt;auth-address&gt;Cancer Control Research Department, University of British Columbia, Vancouver, Canada.&lt;/auth-address&gt;&lt;titles&gt;&lt;title&gt;Loss of heterozygosity (LOH) profiles--validated risk predictors for progression to oral cancer&lt;/title&gt;&lt;secondary-title&gt;Cancer Prev Res (Phila)&lt;/secondary-title&gt;&lt;/titles&gt;&lt;periodical&gt;&lt;full-title&gt;Cancer Prev Res (Phila)&lt;/full-title&gt;&lt;/periodical&gt;&lt;pages&gt;1081-9&lt;/pages&gt;&lt;volume&gt;5&lt;/volume&gt;&lt;number&gt;9&lt;/number&gt;&lt;edition&gt;2012/08/23&lt;/edition&gt;&lt;keywords&gt;&lt;keyword&gt;Disease Progression&lt;/keyword&gt;&lt;keyword&gt;Female&lt;/keyword&gt;&lt;keyword&gt;Humans&lt;/keyword&gt;&lt;keyword&gt;Kaplan-Meier Estimate&lt;/keyword&gt;&lt;keyword&gt;Loss of Heterozygosity/*genetics&lt;/keyword&gt;&lt;keyword&gt;Male&lt;/keyword&gt;&lt;keyword&gt;Middle Aged&lt;/keyword&gt;&lt;keyword&gt;Mouth Neoplasms/*genetics/*pathology&lt;/keyword&gt;&lt;keyword&gt;Precancerous Conditions/*genetics/*pathology&lt;/keyword&gt;&lt;keyword&gt;Proportional Hazards Models&lt;/keyword&gt;&lt;keyword&gt;ROC Curve&lt;/keyword&gt;&lt;keyword&gt;Risk Factors&lt;/keyword&gt;&lt;/keywords&gt;&lt;dates&gt;&lt;year&gt;2012&lt;/year&gt;&lt;pub-dates&gt;&lt;date&gt;Sep&lt;/date&gt;&lt;/pub-dates&gt;&lt;/dates&gt;&lt;isbn&gt;1940-6215 (Electronic)&amp;#xD;1940-6215 (Linking)&lt;/isbn&gt;&lt;accession-num&gt;22911111&lt;/accession-num&gt;&lt;work-type&gt;Research Support, N.I.H., Extramural&lt;/work-type&gt;&lt;urls&gt;&lt;related-urls&gt;&lt;url&gt;http://www.ncbi.nlm.nih.gov/pubmed/22911111&lt;/url&gt;&lt;/related-urls&gt;&lt;/urls&gt;&lt;custom2&gt;3793638&lt;/custom2&gt;&lt;electronic-resource-num&gt;10.1158/1940-6207.CAPR-12-0173&lt;/electronic-resource-num&gt;&lt;language&gt;eng&lt;/language&gt;&lt;/record&gt;&lt;/Cite&gt;&lt;/EndNote&gt;</w:instrText>
            </w:r>
            <w:r w:rsidRPr="00AC2BB3">
              <w:fldChar w:fldCharType="separate"/>
            </w:r>
            <w:r>
              <w:rPr>
                <w:noProof/>
              </w:rPr>
              <w:t>[</w:t>
            </w:r>
            <w:hyperlink w:anchor="_ENREF_61" w:tooltip="Zhang, 2012 #482" w:history="1">
              <w:r>
                <w:rPr>
                  <w:noProof/>
                </w:rPr>
                <w:t>61</w:t>
              </w:r>
            </w:hyperlink>
            <w:r>
              <w:rPr>
                <w:noProof/>
              </w:rPr>
              <w:t>]</w:t>
            </w:r>
            <w:r w:rsidRPr="00AC2BB3">
              <w:fldChar w:fldCharType="end"/>
            </w:r>
          </w:p>
        </w:tc>
      </w:tr>
      <w:tr w:rsidR="006E70EF" w:rsidRPr="00AC2BB3" w:rsidTr="003C7032">
        <w:trPr>
          <w:jc w:val="center"/>
        </w:trPr>
        <w:tc>
          <w:tcPr>
            <w:tcW w:w="3960" w:type="dxa"/>
            <w:shd w:val="clear" w:color="auto" w:fill="D9D9D9"/>
          </w:tcPr>
          <w:p w:rsidR="006E70EF" w:rsidRPr="001F03FB" w:rsidRDefault="006E70EF" w:rsidP="003C7032">
            <w:pPr>
              <w:spacing w:after="0" w:line="240" w:lineRule="auto"/>
              <w:ind w:left="270"/>
              <w:rPr>
                <w:sz w:val="20"/>
                <w:szCs w:val="20"/>
              </w:rPr>
            </w:pPr>
            <w:r w:rsidRPr="001F03FB">
              <w:rPr>
                <w:sz w:val="20"/>
                <w:szCs w:val="20"/>
              </w:rPr>
              <w:lastRenderedPageBreak/>
              <w:t>Low</w:t>
            </w:r>
          </w:p>
        </w:tc>
        <w:tc>
          <w:tcPr>
            <w:tcW w:w="900" w:type="dxa"/>
            <w:shd w:val="clear" w:color="auto" w:fill="D9D9D9"/>
            <w:vAlign w:val="bottom"/>
          </w:tcPr>
          <w:p w:rsidR="006E70EF" w:rsidRPr="001F03FB" w:rsidRDefault="006E70EF" w:rsidP="003C7032">
            <w:pPr>
              <w:spacing w:after="0" w:line="240" w:lineRule="auto"/>
              <w:jc w:val="right"/>
              <w:rPr>
                <w:color w:val="000000"/>
                <w:sz w:val="20"/>
                <w:szCs w:val="20"/>
              </w:rPr>
            </w:pPr>
            <w:r w:rsidRPr="001F03FB">
              <w:rPr>
                <w:color w:val="000000"/>
                <w:sz w:val="20"/>
                <w:szCs w:val="20"/>
              </w:rPr>
              <w:t>130</w:t>
            </w:r>
          </w:p>
        </w:tc>
        <w:tc>
          <w:tcPr>
            <w:tcW w:w="777" w:type="dxa"/>
            <w:shd w:val="clear" w:color="auto" w:fill="D9D9D9"/>
          </w:tcPr>
          <w:p w:rsidR="006E70EF" w:rsidRPr="001F03FB" w:rsidRDefault="006E70EF" w:rsidP="003C7032">
            <w:pPr>
              <w:spacing w:after="0" w:line="240" w:lineRule="auto"/>
              <w:rPr>
                <w:sz w:val="20"/>
                <w:szCs w:val="20"/>
              </w:rPr>
            </w:pPr>
          </w:p>
        </w:tc>
        <w:tc>
          <w:tcPr>
            <w:tcW w:w="1407" w:type="dxa"/>
            <w:shd w:val="clear" w:color="auto" w:fill="D9D9D9"/>
          </w:tcPr>
          <w:p w:rsidR="006E70EF" w:rsidRPr="001F03FB" w:rsidRDefault="006E70EF" w:rsidP="003C7032">
            <w:pPr>
              <w:spacing w:after="0" w:line="240" w:lineRule="auto"/>
              <w:jc w:val="center"/>
              <w:rPr>
                <w:sz w:val="20"/>
                <w:szCs w:val="20"/>
              </w:rPr>
            </w:pPr>
          </w:p>
        </w:tc>
        <w:tc>
          <w:tcPr>
            <w:tcW w:w="894" w:type="dxa"/>
            <w:shd w:val="clear" w:color="auto" w:fill="D9D9D9"/>
          </w:tcPr>
          <w:p w:rsidR="006E70EF" w:rsidRPr="00AC2BB3" w:rsidRDefault="006E70EF" w:rsidP="003C7032">
            <w:pPr>
              <w:spacing w:after="0" w:line="240" w:lineRule="auto"/>
            </w:pPr>
          </w:p>
        </w:tc>
      </w:tr>
      <w:tr w:rsidR="006E70EF" w:rsidRPr="00AC2BB3" w:rsidTr="003C7032">
        <w:trPr>
          <w:jc w:val="center"/>
        </w:trPr>
        <w:tc>
          <w:tcPr>
            <w:tcW w:w="3960" w:type="dxa"/>
            <w:shd w:val="clear" w:color="auto" w:fill="D9D9D9"/>
          </w:tcPr>
          <w:p w:rsidR="006E70EF" w:rsidRPr="001F03FB" w:rsidRDefault="006E70EF" w:rsidP="003C7032">
            <w:pPr>
              <w:spacing w:after="0" w:line="240" w:lineRule="auto"/>
              <w:ind w:left="270"/>
              <w:rPr>
                <w:sz w:val="20"/>
                <w:szCs w:val="20"/>
              </w:rPr>
            </w:pPr>
            <w:r w:rsidRPr="001F03FB">
              <w:rPr>
                <w:sz w:val="20"/>
                <w:szCs w:val="20"/>
              </w:rPr>
              <w:t>Medium</w:t>
            </w:r>
          </w:p>
        </w:tc>
        <w:tc>
          <w:tcPr>
            <w:tcW w:w="900" w:type="dxa"/>
            <w:shd w:val="clear" w:color="auto" w:fill="D9D9D9"/>
            <w:vAlign w:val="bottom"/>
          </w:tcPr>
          <w:p w:rsidR="006E70EF" w:rsidRPr="001F03FB" w:rsidRDefault="006E70EF" w:rsidP="003C7032">
            <w:pPr>
              <w:spacing w:after="0" w:line="240" w:lineRule="auto"/>
              <w:jc w:val="right"/>
              <w:rPr>
                <w:color w:val="000000"/>
                <w:sz w:val="20"/>
                <w:szCs w:val="20"/>
              </w:rPr>
            </w:pPr>
            <w:r w:rsidRPr="001F03FB">
              <w:rPr>
                <w:color w:val="000000"/>
                <w:sz w:val="20"/>
                <w:szCs w:val="20"/>
              </w:rPr>
              <w:t>120</w:t>
            </w:r>
          </w:p>
        </w:tc>
        <w:tc>
          <w:tcPr>
            <w:tcW w:w="777" w:type="dxa"/>
            <w:shd w:val="clear" w:color="auto" w:fill="D9D9D9"/>
          </w:tcPr>
          <w:p w:rsidR="006E70EF" w:rsidRPr="001F03FB" w:rsidRDefault="006E70EF" w:rsidP="003C7032">
            <w:pPr>
              <w:spacing w:after="0" w:line="240" w:lineRule="auto"/>
              <w:rPr>
                <w:sz w:val="20"/>
                <w:szCs w:val="20"/>
              </w:rPr>
            </w:pPr>
          </w:p>
        </w:tc>
        <w:tc>
          <w:tcPr>
            <w:tcW w:w="1407" w:type="dxa"/>
            <w:shd w:val="clear" w:color="auto" w:fill="D9D9D9"/>
          </w:tcPr>
          <w:p w:rsidR="006E70EF" w:rsidRPr="001F03FB" w:rsidRDefault="006E70EF" w:rsidP="003C7032">
            <w:pPr>
              <w:spacing w:after="0" w:line="240" w:lineRule="auto"/>
              <w:rPr>
                <w:sz w:val="20"/>
                <w:szCs w:val="20"/>
              </w:rPr>
            </w:pPr>
          </w:p>
        </w:tc>
        <w:tc>
          <w:tcPr>
            <w:tcW w:w="894" w:type="dxa"/>
            <w:shd w:val="clear" w:color="auto" w:fill="D9D9D9"/>
          </w:tcPr>
          <w:p w:rsidR="006E70EF" w:rsidRPr="00AC2BB3" w:rsidRDefault="006E70EF" w:rsidP="003C7032">
            <w:pPr>
              <w:spacing w:after="0" w:line="240" w:lineRule="auto"/>
            </w:pPr>
          </w:p>
        </w:tc>
      </w:tr>
      <w:tr w:rsidR="006E70EF" w:rsidRPr="00AC2BB3" w:rsidTr="003C7032">
        <w:trPr>
          <w:jc w:val="center"/>
        </w:trPr>
        <w:tc>
          <w:tcPr>
            <w:tcW w:w="3960" w:type="dxa"/>
            <w:shd w:val="clear" w:color="auto" w:fill="D9D9D9"/>
          </w:tcPr>
          <w:p w:rsidR="006E70EF" w:rsidRPr="001F03FB" w:rsidRDefault="006E70EF" w:rsidP="003C7032">
            <w:pPr>
              <w:spacing w:after="0" w:line="240" w:lineRule="auto"/>
              <w:ind w:left="270"/>
              <w:rPr>
                <w:sz w:val="20"/>
                <w:szCs w:val="20"/>
              </w:rPr>
            </w:pPr>
            <w:r w:rsidRPr="001F03FB">
              <w:rPr>
                <w:sz w:val="20"/>
                <w:szCs w:val="20"/>
              </w:rPr>
              <w:t>High</w:t>
            </w:r>
          </w:p>
        </w:tc>
        <w:tc>
          <w:tcPr>
            <w:tcW w:w="900" w:type="dxa"/>
            <w:shd w:val="clear" w:color="auto" w:fill="D9D9D9"/>
            <w:vAlign w:val="bottom"/>
          </w:tcPr>
          <w:p w:rsidR="006E70EF" w:rsidRPr="001F03FB" w:rsidRDefault="006E70EF" w:rsidP="003C7032">
            <w:pPr>
              <w:spacing w:after="0" w:line="240" w:lineRule="auto"/>
              <w:jc w:val="right"/>
              <w:rPr>
                <w:color w:val="000000"/>
                <w:sz w:val="20"/>
                <w:szCs w:val="20"/>
              </w:rPr>
            </w:pPr>
            <w:r w:rsidRPr="001F03FB">
              <w:rPr>
                <w:color w:val="000000"/>
                <w:sz w:val="20"/>
                <w:szCs w:val="20"/>
              </w:rPr>
              <w:t>28</w:t>
            </w:r>
          </w:p>
        </w:tc>
        <w:tc>
          <w:tcPr>
            <w:tcW w:w="777" w:type="dxa"/>
            <w:shd w:val="clear" w:color="auto" w:fill="D9D9D9"/>
          </w:tcPr>
          <w:p w:rsidR="006E70EF" w:rsidRPr="001F03FB" w:rsidRDefault="006E70EF" w:rsidP="003C7032">
            <w:pPr>
              <w:spacing w:after="0" w:line="240" w:lineRule="auto"/>
              <w:rPr>
                <w:sz w:val="20"/>
                <w:szCs w:val="20"/>
              </w:rPr>
            </w:pPr>
          </w:p>
        </w:tc>
        <w:tc>
          <w:tcPr>
            <w:tcW w:w="1407" w:type="dxa"/>
            <w:shd w:val="clear" w:color="auto" w:fill="D9D9D9"/>
          </w:tcPr>
          <w:p w:rsidR="006E70EF" w:rsidRPr="001F03FB" w:rsidRDefault="006E70EF" w:rsidP="003C7032">
            <w:pPr>
              <w:spacing w:after="0" w:line="240" w:lineRule="auto"/>
              <w:rPr>
                <w:sz w:val="20"/>
                <w:szCs w:val="20"/>
              </w:rPr>
            </w:pPr>
          </w:p>
        </w:tc>
        <w:tc>
          <w:tcPr>
            <w:tcW w:w="894" w:type="dxa"/>
            <w:shd w:val="clear" w:color="auto" w:fill="D9D9D9"/>
          </w:tcPr>
          <w:p w:rsidR="006E70EF" w:rsidRPr="00AC2BB3" w:rsidRDefault="006E70EF" w:rsidP="003C7032">
            <w:pPr>
              <w:spacing w:after="0" w:line="240" w:lineRule="auto"/>
            </w:pPr>
          </w:p>
        </w:tc>
      </w:tr>
    </w:tbl>
    <w:p w:rsidR="006E70EF" w:rsidRPr="003240BE" w:rsidRDefault="006E70EF" w:rsidP="006E70EF">
      <w:pPr>
        <w:jc w:val="center"/>
        <w:rPr>
          <w:sz w:val="16"/>
        </w:rPr>
      </w:pPr>
      <w:r w:rsidRPr="001F03FB">
        <w:rPr>
          <w:sz w:val="16"/>
        </w:rPr>
        <w:t>†</w:t>
      </w:r>
      <w:r>
        <w:rPr>
          <w:sz w:val="16"/>
        </w:rPr>
        <w:t xml:space="preserve"> – </w:t>
      </w:r>
      <w:r w:rsidRPr="001F03FB">
        <w:rPr>
          <w:sz w:val="16"/>
        </w:rPr>
        <w:t>counts, rather than means, were used to calculate the probabilities and uncertainty using the Dirichlet distribution.</w:t>
      </w:r>
    </w:p>
    <w:p w:rsidR="006E70EF" w:rsidRPr="001F03FB" w:rsidRDefault="006E70EF" w:rsidP="006E70EF">
      <w:pPr>
        <w:spacing w:line="360" w:lineRule="auto"/>
        <w:rPr>
          <w:i/>
        </w:rPr>
      </w:pPr>
      <w:r w:rsidRPr="001F03FB">
        <w:rPr>
          <w:i/>
        </w:rPr>
        <w:t>Smoking prevalence</w:t>
      </w:r>
    </w:p>
    <w:p w:rsidR="006E70EF" w:rsidRDefault="006E70EF" w:rsidP="006E70EF">
      <w:pPr>
        <w:spacing w:line="480" w:lineRule="auto"/>
      </w:pPr>
      <w:r>
        <w:t>Statistics Canada publishes smoking rates for each province by sex. These values were expressed as probabilities assuming a Beta distribution.</w:t>
      </w:r>
    </w:p>
    <w:p w:rsidR="006E70EF" w:rsidRPr="001F03FB" w:rsidRDefault="006E70EF" w:rsidP="006E70EF">
      <w:pPr>
        <w:spacing w:line="360" w:lineRule="auto"/>
        <w:rPr>
          <w:i/>
        </w:rPr>
      </w:pPr>
      <w:r w:rsidRPr="001F03FB">
        <w:rPr>
          <w:i/>
        </w:rPr>
        <w:t>Access to a Dentist</w:t>
      </w:r>
    </w:p>
    <w:p w:rsidR="006E70EF" w:rsidRDefault="006E70EF" w:rsidP="006E70EF">
      <w:pPr>
        <w:spacing w:line="480" w:lineRule="auto"/>
      </w:pPr>
      <w:r>
        <w:t>The percentage of British Columbians with regular access to a dentist was estimated from rates published by the Canadian Dental Association. This value was expressed as probabilities assuming a Beta distribution.</w:t>
      </w:r>
    </w:p>
    <w:p w:rsidR="006E70EF" w:rsidRPr="001F03FB" w:rsidRDefault="006E70EF" w:rsidP="006E70EF">
      <w:pPr>
        <w:spacing w:line="360" w:lineRule="auto"/>
        <w:rPr>
          <w:i/>
        </w:rPr>
      </w:pPr>
      <w:r w:rsidRPr="001F03FB">
        <w:rPr>
          <w:i/>
        </w:rPr>
        <w:t>Prevalence of Oral Premalignancy</w:t>
      </w:r>
    </w:p>
    <w:p w:rsidR="006E70EF" w:rsidRDefault="006E70EF" w:rsidP="006E70EF">
      <w:pPr>
        <w:spacing w:line="480" w:lineRule="auto"/>
      </w:pPr>
      <w:r>
        <w:t xml:space="preserve">Newly-created entities are assigned a probability of starting the model run with an undetected premalignancy, based on the underlying prevalence of OPLs in the population. This prevalence, by age and gender, was estimated based on values published in the Speight </w:t>
      </w:r>
      <w:r>
        <w:rPr>
          <w:i/>
        </w:rPr>
        <w:t>et al</w:t>
      </w:r>
      <w:r>
        <w:t xml:space="preserve"> model. These values were originally estimated from an opportunistic screening study conducted in the general population of the UK. Individual-level data was analyzed using logistic regression. The published coefficients of the log odds from the regression were used to calculate probabilities in the WDMOC assuming a lognormal distribution.</w:t>
      </w:r>
    </w:p>
    <w:p w:rsidR="006E70EF" w:rsidRPr="001F03FB" w:rsidRDefault="006E70EF" w:rsidP="006E70EF">
      <w:pPr>
        <w:spacing w:line="360" w:lineRule="auto"/>
        <w:rPr>
          <w:i/>
        </w:rPr>
      </w:pPr>
      <w:r w:rsidRPr="001F03FB">
        <w:rPr>
          <w:i/>
        </w:rPr>
        <w:t>Progression risk score</w:t>
      </w:r>
    </w:p>
    <w:p w:rsidR="006E70EF" w:rsidRDefault="006E70EF" w:rsidP="006E70EF">
      <w:pPr>
        <w:spacing w:line="480" w:lineRule="auto"/>
      </w:pPr>
      <w:r>
        <w:t xml:space="preserve">Entities with an OPL were assigned an LOH risk score based on the prevalence of high, medium, and low-risk LOH profiles published in the Zhang </w:t>
      </w:r>
      <w:r>
        <w:rPr>
          <w:i/>
        </w:rPr>
        <w:t>et al</w:t>
      </w:r>
      <w:r>
        <w:t xml:space="preserve"> trial. Counts of each risk group were converted to probabilities assuming a Dirichlet distribution.</w:t>
      </w:r>
    </w:p>
    <w:p w:rsidR="006E70EF" w:rsidRPr="001F03FB" w:rsidRDefault="006E70EF" w:rsidP="006E70EF">
      <w:pPr>
        <w:pStyle w:val="Heading3"/>
      </w:pPr>
      <w:bookmarkStart w:id="48" w:name="_Toc523851399"/>
      <w:r>
        <w:t xml:space="preserve"> </w:t>
      </w:r>
      <w:bookmarkStart w:id="49" w:name="_Toc5608461"/>
      <w:r w:rsidRPr="001F03FB">
        <w:t>Natural History</w:t>
      </w:r>
      <w:bookmarkEnd w:id="48"/>
      <w:bookmarkEnd w:id="49"/>
    </w:p>
    <w:p w:rsidR="006E70EF" w:rsidRDefault="006E70EF" w:rsidP="006E70EF">
      <w:pPr>
        <w:spacing w:line="480" w:lineRule="auto"/>
      </w:pPr>
      <w:r>
        <w:lastRenderedPageBreak/>
        <w:t xml:space="preserve">Parameters for the WDMOC’s natural history processes were derived from two sources: secondary analysis of the Zhang </w:t>
      </w:r>
      <w:r>
        <w:rPr>
          <w:i/>
        </w:rPr>
        <w:t>et al</w:t>
      </w:r>
      <w:r>
        <w:t xml:space="preserve"> trial cohort, and the values published in the Speight </w:t>
      </w:r>
      <w:r>
        <w:rPr>
          <w:i/>
        </w:rPr>
        <w:t>et al</w:t>
      </w:r>
      <w:r>
        <w:t xml:space="preserve"> oral screening model. Parameter inputs are summarized in Table 4.2.</w:t>
      </w:r>
    </w:p>
    <w:p w:rsidR="006E70EF" w:rsidRDefault="006E70EF" w:rsidP="006E70EF">
      <w:pPr>
        <w:spacing w:after="0" w:line="240" w:lineRule="auto"/>
        <w:rPr>
          <w:b/>
          <w:iCs/>
          <w:color w:val="000000" w:themeColor="text1"/>
          <w:szCs w:val="18"/>
        </w:rPr>
      </w:pPr>
      <w:bookmarkStart w:id="50" w:name="_Toc5472591"/>
      <w:bookmarkStart w:id="51" w:name="_Toc5472925"/>
      <w:r>
        <w:br w:type="page"/>
      </w:r>
    </w:p>
    <w:p w:rsidR="006E70EF" w:rsidRDefault="006E70EF" w:rsidP="006E70EF">
      <w:pPr>
        <w:pStyle w:val="Heading5"/>
      </w:pPr>
      <w:r>
        <w:lastRenderedPageBreak/>
        <w:t xml:space="preserve">Table </w:t>
      </w:r>
      <w:r>
        <w:fldChar w:fldCharType="begin"/>
      </w:r>
      <w:r>
        <w:instrText xml:space="preserve"> STYLEREF 1 \s </w:instrText>
      </w:r>
      <w:r>
        <w:fldChar w:fldCharType="separate"/>
      </w:r>
      <w:r>
        <w:rPr>
          <w:noProof/>
        </w:rPr>
        <w:t>4</w:t>
      </w:r>
      <w:r>
        <w:fldChar w:fldCharType="end"/>
      </w:r>
      <w:r>
        <w:t>.</w:t>
      </w:r>
      <w:r>
        <w:fldChar w:fldCharType="begin"/>
      </w:r>
      <w:r>
        <w:instrText xml:space="preserve"> SEQ Table \* ARABIC \s 1 </w:instrText>
      </w:r>
      <w:r>
        <w:fldChar w:fldCharType="separate"/>
      </w:r>
      <w:r>
        <w:rPr>
          <w:noProof/>
        </w:rPr>
        <w:t>2</w:t>
      </w:r>
      <w:r>
        <w:fldChar w:fldCharType="end"/>
      </w:r>
      <w:r w:rsidRPr="0035792F">
        <w:t xml:space="preserve"> – Parameter </w:t>
      </w:r>
      <w:r>
        <w:t>e</w:t>
      </w:r>
      <w:r w:rsidRPr="0035792F">
        <w:t xml:space="preserve">stimates: </w:t>
      </w:r>
      <w:r>
        <w:t>n</w:t>
      </w:r>
      <w:r w:rsidRPr="0035792F">
        <w:t xml:space="preserve">atural </w:t>
      </w:r>
      <w:r>
        <w:t>h</w:t>
      </w:r>
      <w:r w:rsidRPr="0035792F">
        <w:t>istory</w:t>
      </w:r>
      <w:bookmarkEnd w:id="50"/>
      <w:bookmarkEnd w:id="51"/>
    </w:p>
    <w:tbl>
      <w:tblPr>
        <w:tblW w:w="0" w:type="auto"/>
        <w:tblInd w:w="648"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4367"/>
        <w:gridCol w:w="995"/>
        <w:gridCol w:w="913"/>
        <w:gridCol w:w="1407"/>
        <w:gridCol w:w="1020"/>
      </w:tblGrid>
      <w:tr w:rsidR="006E70EF" w:rsidRPr="00AC2BB3" w:rsidTr="003C7032">
        <w:tc>
          <w:tcPr>
            <w:tcW w:w="4556" w:type="dxa"/>
            <w:shd w:val="clear" w:color="auto" w:fill="A6A6A6"/>
          </w:tcPr>
          <w:p w:rsidR="006E70EF" w:rsidRPr="00F86605" w:rsidRDefault="006E70EF" w:rsidP="003C7032">
            <w:pPr>
              <w:spacing w:after="0" w:line="240" w:lineRule="auto"/>
              <w:rPr>
                <w:b/>
                <w:sz w:val="24"/>
              </w:rPr>
            </w:pPr>
            <w:r w:rsidRPr="00F86605">
              <w:rPr>
                <w:b/>
                <w:sz w:val="24"/>
              </w:rPr>
              <w:t>Parameter</w:t>
            </w:r>
          </w:p>
        </w:tc>
        <w:tc>
          <w:tcPr>
            <w:tcW w:w="1008" w:type="dxa"/>
            <w:shd w:val="clear" w:color="auto" w:fill="A6A6A6"/>
          </w:tcPr>
          <w:p w:rsidR="006E70EF" w:rsidRPr="00F86605" w:rsidRDefault="006E70EF" w:rsidP="003C7032">
            <w:pPr>
              <w:spacing w:after="0" w:line="240" w:lineRule="auto"/>
              <w:jc w:val="center"/>
              <w:rPr>
                <w:b/>
                <w:sz w:val="24"/>
              </w:rPr>
            </w:pPr>
            <w:r w:rsidRPr="00F86605">
              <w:rPr>
                <w:b/>
                <w:sz w:val="24"/>
              </w:rPr>
              <w:t>Mean</w:t>
            </w:r>
          </w:p>
        </w:tc>
        <w:tc>
          <w:tcPr>
            <w:tcW w:w="929" w:type="dxa"/>
            <w:shd w:val="clear" w:color="auto" w:fill="A6A6A6"/>
          </w:tcPr>
          <w:p w:rsidR="006E70EF" w:rsidRPr="00F86605" w:rsidRDefault="006E70EF" w:rsidP="003C7032">
            <w:pPr>
              <w:spacing w:after="0" w:line="240" w:lineRule="auto"/>
              <w:jc w:val="center"/>
              <w:rPr>
                <w:b/>
                <w:sz w:val="24"/>
              </w:rPr>
            </w:pPr>
            <w:r w:rsidRPr="00F86605">
              <w:rPr>
                <w:b/>
                <w:sz w:val="24"/>
              </w:rPr>
              <w:t>SD</w:t>
            </w:r>
          </w:p>
        </w:tc>
        <w:tc>
          <w:tcPr>
            <w:tcW w:w="1407" w:type="dxa"/>
            <w:shd w:val="clear" w:color="auto" w:fill="A6A6A6"/>
          </w:tcPr>
          <w:p w:rsidR="006E70EF" w:rsidRPr="00F86605" w:rsidRDefault="006E70EF" w:rsidP="003C7032">
            <w:pPr>
              <w:spacing w:after="0" w:line="240" w:lineRule="auto"/>
              <w:rPr>
                <w:b/>
                <w:sz w:val="24"/>
              </w:rPr>
            </w:pPr>
            <w:r w:rsidRPr="00F86605">
              <w:rPr>
                <w:b/>
                <w:sz w:val="24"/>
              </w:rPr>
              <w:t>Distribution</w:t>
            </w:r>
          </w:p>
        </w:tc>
        <w:tc>
          <w:tcPr>
            <w:tcW w:w="1028" w:type="dxa"/>
            <w:shd w:val="clear" w:color="auto" w:fill="A6A6A6"/>
          </w:tcPr>
          <w:p w:rsidR="006E70EF" w:rsidRPr="00F86605" w:rsidRDefault="006E70EF" w:rsidP="003C7032">
            <w:pPr>
              <w:spacing w:after="0" w:line="240" w:lineRule="auto"/>
              <w:rPr>
                <w:b/>
                <w:sz w:val="24"/>
              </w:rPr>
            </w:pPr>
            <w:r w:rsidRPr="00F86605">
              <w:rPr>
                <w:b/>
                <w:sz w:val="24"/>
              </w:rPr>
              <w:t>Source</w:t>
            </w:r>
          </w:p>
        </w:tc>
      </w:tr>
      <w:tr w:rsidR="006E70EF" w:rsidRPr="00AC2BB3" w:rsidTr="003C7032">
        <w:tc>
          <w:tcPr>
            <w:tcW w:w="4556" w:type="dxa"/>
          </w:tcPr>
          <w:p w:rsidR="006E70EF" w:rsidRPr="001F03FB" w:rsidRDefault="006E70EF" w:rsidP="003C7032">
            <w:pPr>
              <w:spacing w:after="0" w:line="240" w:lineRule="auto"/>
              <w:rPr>
                <w:sz w:val="20"/>
              </w:rPr>
            </w:pPr>
            <w:r w:rsidRPr="001F03FB">
              <w:rPr>
                <w:sz w:val="20"/>
              </w:rPr>
              <w:t>Time to OPL progression to Stage I cancer</w:t>
            </w:r>
          </w:p>
        </w:tc>
        <w:tc>
          <w:tcPr>
            <w:tcW w:w="1008" w:type="dxa"/>
            <w:vAlign w:val="bottom"/>
          </w:tcPr>
          <w:p w:rsidR="006E70EF" w:rsidRPr="001F03FB" w:rsidRDefault="006E70EF" w:rsidP="003C7032">
            <w:pPr>
              <w:spacing w:after="0" w:line="240" w:lineRule="auto"/>
              <w:jc w:val="right"/>
              <w:rPr>
                <w:color w:val="000000"/>
                <w:sz w:val="20"/>
              </w:rPr>
            </w:pPr>
          </w:p>
        </w:tc>
        <w:tc>
          <w:tcPr>
            <w:tcW w:w="929" w:type="dxa"/>
            <w:vAlign w:val="bottom"/>
          </w:tcPr>
          <w:p w:rsidR="006E70EF" w:rsidRPr="001F03FB" w:rsidRDefault="006E70EF" w:rsidP="003C7032">
            <w:pPr>
              <w:spacing w:after="0" w:line="240" w:lineRule="auto"/>
              <w:jc w:val="right"/>
              <w:rPr>
                <w:color w:val="000000"/>
                <w:sz w:val="20"/>
              </w:rPr>
            </w:pPr>
          </w:p>
        </w:tc>
        <w:tc>
          <w:tcPr>
            <w:tcW w:w="1407" w:type="dxa"/>
          </w:tcPr>
          <w:p w:rsidR="006E70EF" w:rsidRPr="001F03FB" w:rsidRDefault="006E70EF" w:rsidP="003C7032">
            <w:pPr>
              <w:spacing w:after="0" w:line="240" w:lineRule="auto"/>
              <w:jc w:val="center"/>
              <w:rPr>
                <w:sz w:val="20"/>
              </w:rPr>
            </w:pPr>
            <w:r w:rsidRPr="001F03FB">
              <w:rPr>
                <w:sz w:val="20"/>
              </w:rPr>
              <w:t>Weibull GLM</w:t>
            </w:r>
          </w:p>
        </w:tc>
        <w:tc>
          <w:tcPr>
            <w:tcW w:w="1028" w:type="dxa"/>
          </w:tcPr>
          <w:p w:rsidR="006E70EF" w:rsidRPr="00AC2BB3" w:rsidRDefault="006E70EF" w:rsidP="003C7032">
            <w:pPr>
              <w:spacing w:after="0" w:line="240" w:lineRule="auto"/>
            </w:pPr>
            <w:r w:rsidRPr="00AD6FDE">
              <w:rPr>
                <w:sz w:val="18"/>
              </w:rPr>
              <w:t>Zhang et. al cohort</w:t>
            </w:r>
          </w:p>
        </w:tc>
      </w:tr>
      <w:tr w:rsidR="006E70EF" w:rsidRPr="00AC2BB3" w:rsidTr="003C7032">
        <w:tc>
          <w:tcPr>
            <w:tcW w:w="4556" w:type="dxa"/>
          </w:tcPr>
          <w:p w:rsidR="006E70EF" w:rsidRPr="001F03FB" w:rsidRDefault="006E70EF" w:rsidP="003C7032">
            <w:pPr>
              <w:spacing w:after="0" w:line="240" w:lineRule="auto"/>
              <w:ind w:left="270"/>
              <w:rPr>
                <w:rFonts w:eastAsia="Times New Roman"/>
                <w:bCs/>
                <w:sz w:val="20"/>
                <w:szCs w:val="24"/>
              </w:rPr>
            </w:pPr>
            <w:r w:rsidRPr="001F03FB">
              <w:rPr>
                <w:rFonts w:eastAsia="Times New Roman"/>
                <w:bCs/>
                <w:sz w:val="20"/>
                <w:szCs w:val="24"/>
              </w:rPr>
              <w:t>Intercept (β</w:t>
            </w:r>
            <w:r w:rsidRPr="001F03FB">
              <w:rPr>
                <w:rFonts w:eastAsia="Times New Roman"/>
                <w:bCs/>
                <w:sz w:val="20"/>
                <w:szCs w:val="24"/>
                <w:vertAlign w:val="subscript"/>
              </w:rPr>
              <w:t>0</w:t>
            </w:r>
            <w:r w:rsidRPr="001F03FB">
              <w:rPr>
                <w:rFonts w:eastAsia="Times New Roman"/>
                <w:bCs/>
                <w:sz w:val="20"/>
                <w:szCs w:val="24"/>
              </w:rPr>
              <w:t>)</w:t>
            </w:r>
          </w:p>
        </w:tc>
        <w:tc>
          <w:tcPr>
            <w:tcW w:w="1008" w:type="dxa"/>
          </w:tcPr>
          <w:p w:rsidR="006E70EF" w:rsidRPr="001F03FB" w:rsidRDefault="006E70EF" w:rsidP="003C7032">
            <w:pPr>
              <w:spacing w:after="0" w:line="240" w:lineRule="auto"/>
              <w:jc w:val="right"/>
              <w:rPr>
                <w:sz w:val="20"/>
              </w:rPr>
            </w:pPr>
            <w:r w:rsidRPr="001F03FB">
              <w:rPr>
                <w:sz w:val="20"/>
              </w:rPr>
              <w:t>9.296</w:t>
            </w:r>
          </w:p>
        </w:tc>
        <w:tc>
          <w:tcPr>
            <w:tcW w:w="929" w:type="dxa"/>
          </w:tcPr>
          <w:p w:rsidR="006E70EF" w:rsidRPr="001F03FB" w:rsidRDefault="006E70EF" w:rsidP="003C7032">
            <w:pPr>
              <w:spacing w:after="0" w:line="240" w:lineRule="auto"/>
              <w:jc w:val="right"/>
              <w:rPr>
                <w:sz w:val="20"/>
              </w:rPr>
            </w:pPr>
            <w:r w:rsidRPr="001F03FB">
              <w:rPr>
                <w:sz w:val="20"/>
              </w:rPr>
              <w:t>0.744</w:t>
            </w:r>
          </w:p>
        </w:tc>
        <w:tc>
          <w:tcPr>
            <w:tcW w:w="1407" w:type="dxa"/>
          </w:tcPr>
          <w:p w:rsidR="006E70EF" w:rsidRPr="001F03FB" w:rsidRDefault="006E70EF" w:rsidP="003C7032">
            <w:pPr>
              <w:spacing w:after="0" w:line="240" w:lineRule="auto"/>
              <w:jc w:val="center"/>
              <w:rPr>
                <w:sz w:val="20"/>
              </w:rPr>
            </w:pPr>
          </w:p>
        </w:tc>
        <w:tc>
          <w:tcPr>
            <w:tcW w:w="1028" w:type="dxa"/>
          </w:tcPr>
          <w:p w:rsidR="006E70EF" w:rsidRPr="00AC2BB3" w:rsidRDefault="006E70EF" w:rsidP="003C7032">
            <w:pPr>
              <w:spacing w:after="0" w:line="240" w:lineRule="auto"/>
            </w:pPr>
          </w:p>
        </w:tc>
      </w:tr>
      <w:tr w:rsidR="006E70EF" w:rsidRPr="00AC2BB3" w:rsidTr="003C7032">
        <w:tc>
          <w:tcPr>
            <w:tcW w:w="4556" w:type="dxa"/>
          </w:tcPr>
          <w:p w:rsidR="006E70EF" w:rsidRPr="001F03FB" w:rsidRDefault="006E70EF" w:rsidP="003C7032">
            <w:pPr>
              <w:spacing w:after="0" w:line="240" w:lineRule="auto"/>
              <w:ind w:left="270"/>
              <w:rPr>
                <w:rFonts w:eastAsia="Times New Roman"/>
                <w:bCs/>
                <w:sz w:val="20"/>
                <w:szCs w:val="24"/>
              </w:rPr>
            </w:pPr>
            <w:r w:rsidRPr="001F03FB">
              <w:rPr>
                <w:rFonts w:eastAsia="Times New Roman"/>
                <w:bCs/>
                <w:sz w:val="20"/>
                <w:szCs w:val="24"/>
              </w:rPr>
              <w:t>Sigma (σ)</w:t>
            </w:r>
          </w:p>
        </w:tc>
        <w:tc>
          <w:tcPr>
            <w:tcW w:w="1008" w:type="dxa"/>
          </w:tcPr>
          <w:p w:rsidR="006E70EF" w:rsidRPr="001F03FB" w:rsidRDefault="006E70EF" w:rsidP="003C7032">
            <w:pPr>
              <w:spacing w:after="0" w:line="240" w:lineRule="auto"/>
              <w:jc w:val="right"/>
              <w:rPr>
                <w:sz w:val="20"/>
              </w:rPr>
            </w:pPr>
            <w:r w:rsidRPr="001F03FB">
              <w:rPr>
                <w:sz w:val="20"/>
              </w:rPr>
              <w:t>0.801</w:t>
            </w:r>
          </w:p>
        </w:tc>
        <w:tc>
          <w:tcPr>
            <w:tcW w:w="929" w:type="dxa"/>
          </w:tcPr>
          <w:p w:rsidR="006E70EF" w:rsidRPr="001F03FB" w:rsidRDefault="006E70EF" w:rsidP="003C7032">
            <w:pPr>
              <w:spacing w:after="0" w:line="240" w:lineRule="auto"/>
              <w:jc w:val="right"/>
              <w:rPr>
                <w:sz w:val="20"/>
              </w:rPr>
            </w:pPr>
            <w:r w:rsidRPr="001F03FB">
              <w:rPr>
                <w:sz w:val="20"/>
              </w:rPr>
              <w:t>0.106</w:t>
            </w:r>
          </w:p>
        </w:tc>
        <w:tc>
          <w:tcPr>
            <w:tcW w:w="1407" w:type="dxa"/>
          </w:tcPr>
          <w:p w:rsidR="006E70EF" w:rsidRPr="001F03FB" w:rsidRDefault="006E70EF" w:rsidP="003C7032">
            <w:pPr>
              <w:spacing w:after="0" w:line="240" w:lineRule="auto"/>
              <w:jc w:val="center"/>
              <w:rPr>
                <w:sz w:val="20"/>
              </w:rPr>
            </w:pPr>
          </w:p>
        </w:tc>
        <w:tc>
          <w:tcPr>
            <w:tcW w:w="1028" w:type="dxa"/>
          </w:tcPr>
          <w:p w:rsidR="006E70EF" w:rsidRPr="00AC2BB3" w:rsidRDefault="006E70EF" w:rsidP="003C7032">
            <w:pPr>
              <w:spacing w:after="0" w:line="240" w:lineRule="auto"/>
            </w:pPr>
          </w:p>
        </w:tc>
      </w:tr>
      <w:tr w:rsidR="006E70EF" w:rsidRPr="00AC2BB3" w:rsidTr="003C7032">
        <w:tc>
          <w:tcPr>
            <w:tcW w:w="4556" w:type="dxa"/>
          </w:tcPr>
          <w:p w:rsidR="006E70EF" w:rsidRPr="001F03FB" w:rsidRDefault="006E70EF" w:rsidP="003C7032">
            <w:pPr>
              <w:spacing w:after="0" w:line="240" w:lineRule="auto"/>
              <w:ind w:left="270"/>
              <w:rPr>
                <w:sz w:val="20"/>
              </w:rPr>
            </w:pPr>
            <w:r w:rsidRPr="001F03FB">
              <w:rPr>
                <w:sz w:val="20"/>
              </w:rPr>
              <w:t>Age</w:t>
            </w:r>
          </w:p>
        </w:tc>
        <w:tc>
          <w:tcPr>
            <w:tcW w:w="1008" w:type="dxa"/>
          </w:tcPr>
          <w:p w:rsidR="006E70EF" w:rsidRPr="001F03FB" w:rsidRDefault="006E70EF" w:rsidP="003C7032">
            <w:pPr>
              <w:spacing w:after="0" w:line="240" w:lineRule="auto"/>
              <w:jc w:val="right"/>
              <w:rPr>
                <w:sz w:val="20"/>
              </w:rPr>
            </w:pPr>
            <w:r w:rsidRPr="001F03FB">
              <w:rPr>
                <w:sz w:val="20"/>
              </w:rPr>
              <w:t>0.0013</w:t>
            </w:r>
          </w:p>
        </w:tc>
        <w:tc>
          <w:tcPr>
            <w:tcW w:w="929" w:type="dxa"/>
          </w:tcPr>
          <w:p w:rsidR="006E70EF" w:rsidRPr="001F03FB" w:rsidRDefault="006E70EF" w:rsidP="003C7032">
            <w:pPr>
              <w:spacing w:after="0" w:line="240" w:lineRule="auto"/>
              <w:jc w:val="right"/>
              <w:rPr>
                <w:sz w:val="20"/>
              </w:rPr>
            </w:pPr>
            <w:r w:rsidRPr="001F03FB">
              <w:rPr>
                <w:sz w:val="20"/>
              </w:rPr>
              <w:t>0.010</w:t>
            </w:r>
          </w:p>
        </w:tc>
        <w:tc>
          <w:tcPr>
            <w:tcW w:w="1407" w:type="dxa"/>
          </w:tcPr>
          <w:p w:rsidR="006E70EF" w:rsidRPr="001F03FB" w:rsidRDefault="006E70EF" w:rsidP="003C7032">
            <w:pPr>
              <w:spacing w:after="0" w:line="240" w:lineRule="auto"/>
              <w:jc w:val="center"/>
              <w:rPr>
                <w:sz w:val="20"/>
              </w:rPr>
            </w:pPr>
          </w:p>
        </w:tc>
        <w:tc>
          <w:tcPr>
            <w:tcW w:w="1028" w:type="dxa"/>
          </w:tcPr>
          <w:p w:rsidR="006E70EF" w:rsidRPr="00AC2BB3" w:rsidRDefault="006E70EF" w:rsidP="003C7032">
            <w:pPr>
              <w:spacing w:after="0" w:line="240" w:lineRule="auto"/>
            </w:pPr>
          </w:p>
        </w:tc>
      </w:tr>
      <w:tr w:rsidR="006E70EF" w:rsidRPr="00AC2BB3" w:rsidTr="003C7032">
        <w:tc>
          <w:tcPr>
            <w:tcW w:w="4556" w:type="dxa"/>
          </w:tcPr>
          <w:p w:rsidR="006E70EF" w:rsidRPr="001F03FB" w:rsidRDefault="006E70EF" w:rsidP="003C7032">
            <w:pPr>
              <w:spacing w:after="0" w:line="240" w:lineRule="auto"/>
              <w:ind w:left="270"/>
              <w:rPr>
                <w:sz w:val="20"/>
              </w:rPr>
            </w:pPr>
            <w:r w:rsidRPr="001F03FB">
              <w:rPr>
                <w:sz w:val="20"/>
              </w:rPr>
              <w:t>Sex</w:t>
            </w:r>
          </w:p>
        </w:tc>
        <w:tc>
          <w:tcPr>
            <w:tcW w:w="1008" w:type="dxa"/>
            <w:vAlign w:val="bottom"/>
          </w:tcPr>
          <w:p w:rsidR="006E70EF" w:rsidRPr="001F03FB" w:rsidRDefault="006E70EF" w:rsidP="003C7032">
            <w:pPr>
              <w:spacing w:after="0" w:line="240" w:lineRule="auto"/>
              <w:jc w:val="right"/>
              <w:rPr>
                <w:color w:val="000000"/>
                <w:sz w:val="20"/>
              </w:rPr>
            </w:pPr>
          </w:p>
        </w:tc>
        <w:tc>
          <w:tcPr>
            <w:tcW w:w="929" w:type="dxa"/>
            <w:vAlign w:val="bottom"/>
          </w:tcPr>
          <w:p w:rsidR="006E70EF" w:rsidRPr="001F03FB" w:rsidRDefault="006E70EF" w:rsidP="003C7032">
            <w:pPr>
              <w:spacing w:after="0" w:line="240" w:lineRule="auto"/>
              <w:jc w:val="right"/>
              <w:rPr>
                <w:color w:val="000000"/>
                <w:sz w:val="20"/>
              </w:rPr>
            </w:pPr>
          </w:p>
        </w:tc>
        <w:tc>
          <w:tcPr>
            <w:tcW w:w="1407" w:type="dxa"/>
          </w:tcPr>
          <w:p w:rsidR="006E70EF" w:rsidRPr="001F03FB" w:rsidRDefault="006E70EF" w:rsidP="003C7032">
            <w:pPr>
              <w:spacing w:after="0" w:line="240" w:lineRule="auto"/>
              <w:jc w:val="center"/>
              <w:rPr>
                <w:sz w:val="20"/>
              </w:rPr>
            </w:pPr>
          </w:p>
        </w:tc>
        <w:tc>
          <w:tcPr>
            <w:tcW w:w="1028" w:type="dxa"/>
          </w:tcPr>
          <w:p w:rsidR="006E70EF" w:rsidRPr="00AC2BB3" w:rsidRDefault="006E70EF" w:rsidP="003C7032">
            <w:pPr>
              <w:spacing w:after="0" w:line="240" w:lineRule="auto"/>
            </w:pPr>
          </w:p>
        </w:tc>
      </w:tr>
      <w:tr w:rsidR="006E70EF" w:rsidRPr="00AC2BB3" w:rsidTr="003C7032">
        <w:tc>
          <w:tcPr>
            <w:tcW w:w="4556" w:type="dxa"/>
          </w:tcPr>
          <w:p w:rsidR="006E70EF" w:rsidRPr="001F03FB" w:rsidRDefault="006E70EF" w:rsidP="003C7032">
            <w:pPr>
              <w:spacing w:after="0" w:line="240" w:lineRule="auto"/>
              <w:ind w:left="630"/>
              <w:rPr>
                <w:sz w:val="20"/>
              </w:rPr>
            </w:pPr>
            <w:r w:rsidRPr="001F03FB">
              <w:rPr>
                <w:sz w:val="20"/>
              </w:rPr>
              <w:t>Men</w:t>
            </w:r>
          </w:p>
        </w:tc>
        <w:tc>
          <w:tcPr>
            <w:tcW w:w="1008" w:type="dxa"/>
            <w:vAlign w:val="bottom"/>
          </w:tcPr>
          <w:p w:rsidR="006E70EF" w:rsidRPr="001F03FB" w:rsidRDefault="006E70EF" w:rsidP="003C7032">
            <w:pPr>
              <w:spacing w:after="0" w:line="240" w:lineRule="auto"/>
              <w:rPr>
                <w:color w:val="000000"/>
                <w:sz w:val="20"/>
              </w:rPr>
            </w:pPr>
            <w:r w:rsidRPr="001F03FB">
              <w:rPr>
                <w:color w:val="000000"/>
                <w:sz w:val="20"/>
              </w:rPr>
              <w:t>Ref.</w:t>
            </w:r>
          </w:p>
        </w:tc>
        <w:tc>
          <w:tcPr>
            <w:tcW w:w="929" w:type="dxa"/>
            <w:vAlign w:val="bottom"/>
          </w:tcPr>
          <w:p w:rsidR="006E70EF" w:rsidRPr="001F03FB" w:rsidRDefault="006E70EF" w:rsidP="003C7032">
            <w:pPr>
              <w:spacing w:after="0" w:line="240" w:lineRule="auto"/>
              <w:jc w:val="right"/>
              <w:rPr>
                <w:color w:val="000000"/>
                <w:sz w:val="20"/>
              </w:rPr>
            </w:pPr>
          </w:p>
        </w:tc>
        <w:tc>
          <w:tcPr>
            <w:tcW w:w="1407" w:type="dxa"/>
          </w:tcPr>
          <w:p w:rsidR="006E70EF" w:rsidRPr="001F03FB" w:rsidRDefault="006E70EF" w:rsidP="003C7032">
            <w:pPr>
              <w:spacing w:after="0" w:line="240" w:lineRule="auto"/>
              <w:jc w:val="center"/>
              <w:rPr>
                <w:sz w:val="20"/>
              </w:rPr>
            </w:pPr>
          </w:p>
        </w:tc>
        <w:tc>
          <w:tcPr>
            <w:tcW w:w="1028" w:type="dxa"/>
          </w:tcPr>
          <w:p w:rsidR="006E70EF" w:rsidRPr="00AC2BB3" w:rsidRDefault="006E70EF" w:rsidP="003C7032">
            <w:pPr>
              <w:spacing w:after="0" w:line="240" w:lineRule="auto"/>
            </w:pPr>
          </w:p>
        </w:tc>
      </w:tr>
      <w:tr w:rsidR="006E70EF" w:rsidRPr="00AC2BB3" w:rsidTr="003C7032">
        <w:tc>
          <w:tcPr>
            <w:tcW w:w="4556" w:type="dxa"/>
          </w:tcPr>
          <w:p w:rsidR="006E70EF" w:rsidRPr="001F03FB" w:rsidRDefault="006E70EF" w:rsidP="003C7032">
            <w:pPr>
              <w:spacing w:after="0" w:line="240" w:lineRule="auto"/>
              <w:ind w:left="630"/>
              <w:rPr>
                <w:sz w:val="20"/>
              </w:rPr>
            </w:pPr>
            <w:r w:rsidRPr="001F03FB">
              <w:rPr>
                <w:sz w:val="20"/>
              </w:rPr>
              <w:t>Women</w:t>
            </w:r>
          </w:p>
        </w:tc>
        <w:tc>
          <w:tcPr>
            <w:tcW w:w="1008" w:type="dxa"/>
          </w:tcPr>
          <w:p w:rsidR="006E70EF" w:rsidRPr="001F03FB" w:rsidRDefault="006E70EF" w:rsidP="003C7032">
            <w:pPr>
              <w:spacing w:after="0" w:line="240" w:lineRule="auto"/>
              <w:jc w:val="right"/>
              <w:rPr>
                <w:sz w:val="20"/>
              </w:rPr>
            </w:pPr>
            <w:r w:rsidRPr="001F03FB">
              <w:rPr>
                <w:sz w:val="20"/>
              </w:rPr>
              <w:t>-0.0804</w:t>
            </w:r>
          </w:p>
        </w:tc>
        <w:tc>
          <w:tcPr>
            <w:tcW w:w="929" w:type="dxa"/>
          </w:tcPr>
          <w:p w:rsidR="006E70EF" w:rsidRPr="001F03FB" w:rsidRDefault="006E70EF" w:rsidP="003C7032">
            <w:pPr>
              <w:spacing w:after="0" w:line="240" w:lineRule="auto"/>
              <w:jc w:val="right"/>
              <w:rPr>
                <w:sz w:val="20"/>
              </w:rPr>
            </w:pPr>
            <w:r w:rsidRPr="001F03FB">
              <w:rPr>
                <w:sz w:val="20"/>
              </w:rPr>
              <w:t>0.257</w:t>
            </w:r>
          </w:p>
        </w:tc>
        <w:tc>
          <w:tcPr>
            <w:tcW w:w="1407" w:type="dxa"/>
          </w:tcPr>
          <w:p w:rsidR="006E70EF" w:rsidRPr="001F03FB" w:rsidRDefault="006E70EF" w:rsidP="003C7032">
            <w:pPr>
              <w:spacing w:after="0" w:line="240" w:lineRule="auto"/>
              <w:jc w:val="center"/>
              <w:rPr>
                <w:sz w:val="20"/>
              </w:rPr>
            </w:pPr>
          </w:p>
        </w:tc>
        <w:tc>
          <w:tcPr>
            <w:tcW w:w="1028" w:type="dxa"/>
          </w:tcPr>
          <w:p w:rsidR="006E70EF" w:rsidRPr="00AC2BB3" w:rsidRDefault="006E70EF" w:rsidP="003C7032">
            <w:pPr>
              <w:spacing w:after="0" w:line="240" w:lineRule="auto"/>
            </w:pPr>
          </w:p>
        </w:tc>
      </w:tr>
      <w:tr w:rsidR="006E70EF" w:rsidRPr="00AC2BB3" w:rsidTr="003C7032">
        <w:tc>
          <w:tcPr>
            <w:tcW w:w="4556" w:type="dxa"/>
          </w:tcPr>
          <w:p w:rsidR="006E70EF" w:rsidRPr="001F03FB" w:rsidRDefault="006E70EF" w:rsidP="003C7032">
            <w:pPr>
              <w:spacing w:after="0" w:line="240" w:lineRule="auto"/>
              <w:ind w:left="270"/>
              <w:rPr>
                <w:sz w:val="20"/>
              </w:rPr>
            </w:pPr>
            <w:r w:rsidRPr="001F03FB">
              <w:rPr>
                <w:sz w:val="20"/>
              </w:rPr>
              <w:t>LOH Risk Score</w:t>
            </w:r>
          </w:p>
        </w:tc>
        <w:tc>
          <w:tcPr>
            <w:tcW w:w="1008" w:type="dxa"/>
            <w:vAlign w:val="bottom"/>
          </w:tcPr>
          <w:p w:rsidR="006E70EF" w:rsidRPr="001F03FB" w:rsidRDefault="006E70EF" w:rsidP="003C7032">
            <w:pPr>
              <w:spacing w:after="0" w:line="240" w:lineRule="auto"/>
              <w:jc w:val="right"/>
              <w:rPr>
                <w:color w:val="000000"/>
                <w:sz w:val="20"/>
              </w:rPr>
            </w:pPr>
          </w:p>
        </w:tc>
        <w:tc>
          <w:tcPr>
            <w:tcW w:w="929" w:type="dxa"/>
            <w:vAlign w:val="bottom"/>
          </w:tcPr>
          <w:p w:rsidR="006E70EF" w:rsidRPr="001F03FB" w:rsidRDefault="006E70EF" w:rsidP="003C7032">
            <w:pPr>
              <w:spacing w:after="0" w:line="240" w:lineRule="auto"/>
              <w:jc w:val="right"/>
              <w:rPr>
                <w:color w:val="000000"/>
                <w:sz w:val="20"/>
              </w:rPr>
            </w:pPr>
          </w:p>
        </w:tc>
        <w:tc>
          <w:tcPr>
            <w:tcW w:w="1407" w:type="dxa"/>
          </w:tcPr>
          <w:p w:rsidR="006E70EF" w:rsidRPr="001F03FB" w:rsidRDefault="006E70EF" w:rsidP="003C7032">
            <w:pPr>
              <w:spacing w:after="0" w:line="240" w:lineRule="auto"/>
              <w:jc w:val="center"/>
              <w:rPr>
                <w:sz w:val="20"/>
              </w:rPr>
            </w:pPr>
          </w:p>
        </w:tc>
        <w:tc>
          <w:tcPr>
            <w:tcW w:w="1028" w:type="dxa"/>
          </w:tcPr>
          <w:p w:rsidR="006E70EF" w:rsidRPr="00AC2BB3" w:rsidRDefault="006E70EF" w:rsidP="003C7032">
            <w:pPr>
              <w:spacing w:after="0" w:line="240" w:lineRule="auto"/>
            </w:pPr>
          </w:p>
        </w:tc>
      </w:tr>
      <w:tr w:rsidR="006E70EF" w:rsidRPr="00AC2BB3" w:rsidTr="003C7032">
        <w:tc>
          <w:tcPr>
            <w:tcW w:w="4556" w:type="dxa"/>
          </w:tcPr>
          <w:p w:rsidR="006E70EF" w:rsidRPr="001F03FB" w:rsidRDefault="006E70EF" w:rsidP="003C7032">
            <w:pPr>
              <w:spacing w:after="0" w:line="240" w:lineRule="auto"/>
              <w:ind w:left="630"/>
              <w:rPr>
                <w:sz w:val="20"/>
              </w:rPr>
            </w:pPr>
            <w:r w:rsidRPr="001F03FB">
              <w:rPr>
                <w:sz w:val="20"/>
              </w:rPr>
              <w:t>Low</w:t>
            </w:r>
          </w:p>
        </w:tc>
        <w:tc>
          <w:tcPr>
            <w:tcW w:w="1008" w:type="dxa"/>
            <w:vAlign w:val="bottom"/>
          </w:tcPr>
          <w:p w:rsidR="006E70EF" w:rsidRPr="001F03FB" w:rsidRDefault="006E70EF" w:rsidP="003C7032">
            <w:pPr>
              <w:spacing w:after="0" w:line="240" w:lineRule="auto"/>
              <w:rPr>
                <w:color w:val="000000"/>
                <w:sz w:val="20"/>
              </w:rPr>
            </w:pPr>
            <w:r w:rsidRPr="001F03FB">
              <w:rPr>
                <w:color w:val="000000"/>
                <w:sz w:val="20"/>
              </w:rPr>
              <w:t>Ref.</w:t>
            </w:r>
          </w:p>
        </w:tc>
        <w:tc>
          <w:tcPr>
            <w:tcW w:w="929" w:type="dxa"/>
            <w:vAlign w:val="bottom"/>
          </w:tcPr>
          <w:p w:rsidR="006E70EF" w:rsidRPr="001F03FB" w:rsidRDefault="006E70EF" w:rsidP="003C7032">
            <w:pPr>
              <w:spacing w:after="0" w:line="240" w:lineRule="auto"/>
              <w:jc w:val="right"/>
              <w:rPr>
                <w:color w:val="000000"/>
                <w:sz w:val="20"/>
              </w:rPr>
            </w:pPr>
          </w:p>
        </w:tc>
        <w:tc>
          <w:tcPr>
            <w:tcW w:w="1407" w:type="dxa"/>
          </w:tcPr>
          <w:p w:rsidR="006E70EF" w:rsidRPr="001F03FB" w:rsidRDefault="006E70EF" w:rsidP="003C7032">
            <w:pPr>
              <w:spacing w:after="0" w:line="240" w:lineRule="auto"/>
              <w:jc w:val="center"/>
              <w:rPr>
                <w:sz w:val="20"/>
              </w:rPr>
            </w:pPr>
          </w:p>
        </w:tc>
        <w:tc>
          <w:tcPr>
            <w:tcW w:w="1028" w:type="dxa"/>
          </w:tcPr>
          <w:p w:rsidR="006E70EF" w:rsidRPr="00AC2BB3" w:rsidRDefault="006E70EF" w:rsidP="003C7032">
            <w:pPr>
              <w:spacing w:after="0" w:line="240" w:lineRule="auto"/>
            </w:pPr>
          </w:p>
        </w:tc>
      </w:tr>
      <w:tr w:rsidR="006E70EF" w:rsidRPr="00AC2BB3" w:rsidTr="003C7032">
        <w:tc>
          <w:tcPr>
            <w:tcW w:w="4556" w:type="dxa"/>
          </w:tcPr>
          <w:p w:rsidR="006E70EF" w:rsidRPr="001F03FB" w:rsidRDefault="006E70EF" w:rsidP="003C7032">
            <w:pPr>
              <w:spacing w:after="0" w:line="240" w:lineRule="auto"/>
              <w:ind w:left="630"/>
              <w:rPr>
                <w:sz w:val="20"/>
              </w:rPr>
            </w:pPr>
            <w:r w:rsidRPr="001F03FB">
              <w:rPr>
                <w:sz w:val="20"/>
              </w:rPr>
              <w:t>Medium</w:t>
            </w:r>
          </w:p>
        </w:tc>
        <w:tc>
          <w:tcPr>
            <w:tcW w:w="1008" w:type="dxa"/>
          </w:tcPr>
          <w:p w:rsidR="006E70EF" w:rsidRPr="001F03FB" w:rsidRDefault="006E70EF" w:rsidP="003C7032">
            <w:pPr>
              <w:spacing w:after="0" w:line="240" w:lineRule="auto"/>
              <w:jc w:val="right"/>
              <w:rPr>
                <w:sz w:val="20"/>
              </w:rPr>
            </w:pPr>
            <w:r w:rsidRPr="001F03FB">
              <w:rPr>
                <w:sz w:val="20"/>
              </w:rPr>
              <w:t>-0.868</w:t>
            </w:r>
          </w:p>
        </w:tc>
        <w:tc>
          <w:tcPr>
            <w:tcW w:w="929" w:type="dxa"/>
          </w:tcPr>
          <w:p w:rsidR="006E70EF" w:rsidRPr="001F03FB" w:rsidRDefault="006E70EF" w:rsidP="003C7032">
            <w:pPr>
              <w:spacing w:after="0" w:line="240" w:lineRule="auto"/>
              <w:jc w:val="right"/>
              <w:rPr>
                <w:sz w:val="20"/>
              </w:rPr>
            </w:pPr>
            <w:r w:rsidRPr="001F03FB">
              <w:rPr>
                <w:sz w:val="20"/>
              </w:rPr>
              <w:t>0.449</w:t>
            </w:r>
          </w:p>
        </w:tc>
        <w:tc>
          <w:tcPr>
            <w:tcW w:w="1407" w:type="dxa"/>
          </w:tcPr>
          <w:p w:rsidR="006E70EF" w:rsidRPr="001F03FB" w:rsidRDefault="006E70EF" w:rsidP="003C7032">
            <w:pPr>
              <w:spacing w:after="0" w:line="240" w:lineRule="auto"/>
              <w:jc w:val="center"/>
              <w:rPr>
                <w:sz w:val="20"/>
              </w:rPr>
            </w:pPr>
          </w:p>
        </w:tc>
        <w:tc>
          <w:tcPr>
            <w:tcW w:w="1028" w:type="dxa"/>
          </w:tcPr>
          <w:p w:rsidR="006E70EF" w:rsidRPr="00AC2BB3" w:rsidRDefault="006E70EF" w:rsidP="003C7032">
            <w:pPr>
              <w:spacing w:after="0" w:line="240" w:lineRule="auto"/>
            </w:pPr>
          </w:p>
        </w:tc>
      </w:tr>
      <w:tr w:rsidR="006E70EF" w:rsidRPr="00AC2BB3" w:rsidTr="003C7032">
        <w:tc>
          <w:tcPr>
            <w:tcW w:w="4556" w:type="dxa"/>
          </w:tcPr>
          <w:p w:rsidR="006E70EF" w:rsidRPr="001F03FB" w:rsidRDefault="006E70EF" w:rsidP="003C7032">
            <w:pPr>
              <w:spacing w:after="0" w:line="240" w:lineRule="auto"/>
              <w:ind w:left="630"/>
              <w:rPr>
                <w:sz w:val="20"/>
              </w:rPr>
            </w:pPr>
            <w:r w:rsidRPr="001F03FB">
              <w:rPr>
                <w:sz w:val="20"/>
              </w:rPr>
              <w:t>High</w:t>
            </w:r>
          </w:p>
        </w:tc>
        <w:tc>
          <w:tcPr>
            <w:tcW w:w="1008" w:type="dxa"/>
          </w:tcPr>
          <w:p w:rsidR="006E70EF" w:rsidRPr="001F03FB" w:rsidRDefault="006E70EF" w:rsidP="003C7032">
            <w:pPr>
              <w:spacing w:after="0" w:line="240" w:lineRule="auto"/>
              <w:jc w:val="right"/>
              <w:rPr>
                <w:sz w:val="20"/>
              </w:rPr>
            </w:pPr>
            <w:r w:rsidRPr="001F03FB">
              <w:rPr>
                <w:sz w:val="20"/>
              </w:rPr>
              <w:t>-1.249</w:t>
            </w:r>
          </w:p>
        </w:tc>
        <w:tc>
          <w:tcPr>
            <w:tcW w:w="929" w:type="dxa"/>
          </w:tcPr>
          <w:p w:rsidR="006E70EF" w:rsidRPr="001F03FB" w:rsidRDefault="006E70EF" w:rsidP="003C7032">
            <w:pPr>
              <w:spacing w:after="0" w:line="240" w:lineRule="auto"/>
              <w:jc w:val="right"/>
              <w:rPr>
                <w:sz w:val="20"/>
              </w:rPr>
            </w:pPr>
            <w:r w:rsidRPr="001F03FB">
              <w:rPr>
                <w:sz w:val="20"/>
              </w:rPr>
              <w:t>0.391</w:t>
            </w:r>
          </w:p>
        </w:tc>
        <w:tc>
          <w:tcPr>
            <w:tcW w:w="1407" w:type="dxa"/>
          </w:tcPr>
          <w:p w:rsidR="006E70EF" w:rsidRPr="001F03FB" w:rsidRDefault="006E70EF" w:rsidP="003C7032">
            <w:pPr>
              <w:spacing w:after="0" w:line="240" w:lineRule="auto"/>
              <w:jc w:val="center"/>
              <w:rPr>
                <w:sz w:val="20"/>
              </w:rPr>
            </w:pPr>
          </w:p>
        </w:tc>
        <w:tc>
          <w:tcPr>
            <w:tcW w:w="1028" w:type="dxa"/>
          </w:tcPr>
          <w:p w:rsidR="006E70EF" w:rsidRPr="00AC2BB3" w:rsidRDefault="006E70EF" w:rsidP="003C7032">
            <w:pPr>
              <w:spacing w:after="0" w:line="240" w:lineRule="auto"/>
            </w:pPr>
          </w:p>
        </w:tc>
      </w:tr>
      <w:tr w:rsidR="006E70EF" w:rsidRPr="00AC2BB3" w:rsidTr="003C7032">
        <w:tc>
          <w:tcPr>
            <w:tcW w:w="4556" w:type="dxa"/>
            <w:shd w:val="clear" w:color="auto" w:fill="D9D9D9"/>
          </w:tcPr>
          <w:p w:rsidR="006E70EF" w:rsidRPr="001F03FB" w:rsidRDefault="006E70EF" w:rsidP="003C7032">
            <w:pPr>
              <w:spacing w:after="0" w:line="240" w:lineRule="auto"/>
              <w:rPr>
                <w:sz w:val="20"/>
              </w:rPr>
            </w:pPr>
            <w:r w:rsidRPr="001F03FB">
              <w:rPr>
                <w:sz w:val="20"/>
              </w:rPr>
              <w:t>Time to symptomatic detection of cancer</w:t>
            </w:r>
          </w:p>
        </w:tc>
        <w:tc>
          <w:tcPr>
            <w:tcW w:w="1008" w:type="dxa"/>
            <w:shd w:val="clear" w:color="auto" w:fill="D9D9D9"/>
          </w:tcPr>
          <w:p w:rsidR="006E70EF" w:rsidRPr="001F03FB" w:rsidRDefault="006E70EF" w:rsidP="003C7032">
            <w:pPr>
              <w:spacing w:after="0" w:line="240" w:lineRule="auto"/>
              <w:rPr>
                <w:sz w:val="20"/>
              </w:rPr>
            </w:pPr>
          </w:p>
        </w:tc>
        <w:tc>
          <w:tcPr>
            <w:tcW w:w="929" w:type="dxa"/>
            <w:shd w:val="clear" w:color="auto" w:fill="D9D9D9"/>
          </w:tcPr>
          <w:p w:rsidR="006E70EF" w:rsidRPr="001F03FB" w:rsidRDefault="006E70EF" w:rsidP="003C7032">
            <w:pPr>
              <w:spacing w:after="0" w:line="240" w:lineRule="auto"/>
              <w:rPr>
                <w:sz w:val="20"/>
              </w:rPr>
            </w:pPr>
          </w:p>
        </w:tc>
        <w:tc>
          <w:tcPr>
            <w:tcW w:w="1407" w:type="dxa"/>
            <w:shd w:val="clear" w:color="auto" w:fill="D9D9D9"/>
          </w:tcPr>
          <w:p w:rsidR="006E70EF" w:rsidRPr="001F03FB" w:rsidRDefault="006E70EF" w:rsidP="003C7032">
            <w:pPr>
              <w:spacing w:after="0" w:line="240" w:lineRule="auto"/>
              <w:jc w:val="center"/>
              <w:rPr>
                <w:sz w:val="20"/>
              </w:rPr>
            </w:pPr>
            <w:r w:rsidRPr="001F03FB">
              <w:rPr>
                <w:sz w:val="20"/>
              </w:rPr>
              <w:t>Weibull</w:t>
            </w:r>
          </w:p>
        </w:tc>
        <w:tc>
          <w:tcPr>
            <w:tcW w:w="1028" w:type="dxa"/>
            <w:shd w:val="clear" w:color="auto" w:fill="D9D9D9"/>
          </w:tcPr>
          <w:p w:rsidR="006E70EF" w:rsidRPr="00AC2BB3" w:rsidRDefault="006E70EF" w:rsidP="003C7032">
            <w:pPr>
              <w:spacing w:after="0" w:line="240" w:lineRule="auto"/>
            </w:pPr>
            <w:r>
              <w:fldChar w:fldCharType="begin"/>
            </w:r>
            <w:r>
              <w:instrText xml:space="preserve"> ADDIN EN.CITE &lt;EndNote&gt;&lt;Cite&gt;&lt;Author&gt;Speight&lt;/Author&gt;&lt;Year&gt;2006&lt;/Year&gt;&lt;RecNum&gt;446&lt;/RecNum&gt;&lt;DisplayText&gt;[124]&lt;/DisplayText&gt;&lt;record&gt;&lt;rec-number&gt;446&lt;/rec-number&gt;&lt;foreign-keys&gt;&lt;key app="EN" db-id="vd9wfxdtytae08ezts4xfea6at2texz0590v"&gt;446&lt;/key&gt;&lt;/foreign-keys&gt;&lt;ref-type name="Journal Article"&gt;17&lt;/ref-type&gt;&lt;contributors&gt;&lt;authors&gt;&lt;author&gt;Speight, P. M.&lt;/author&gt;&lt;author&gt;Palmer, S.&lt;/author&gt;&lt;author&gt;Moles, D. R.&lt;/author&gt;&lt;author&gt;Downer, M. C.&lt;/author&gt;&lt;author&gt;Smith, D. H.&lt;/author&gt;&lt;author&gt;Henriksson, M.&lt;/author&gt;&lt;author&gt;Augustovski, F.&lt;/author&gt;&lt;/authors&gt;&lt;/contributors&gt;&lt;auth-address&gt;School of Clinical Dentistry, University of Sheffield, UK.&lt;/auth-address&gt;&lt;titles&gt;&lt;title&gt;The cost-effectiveness of screening for oral cancer in primary care&lt;/title&gt;&lt;secondary-title&gt;Health Technol Assess&lt;/secondary-title&gt;&lt;/titles&gt;&lt;periodical&gt;&lt;full-title&gt;Health Technol Assess&lt;/full-title&gt;&lt;/periodical&gt;&lt;pages&gt;1-144, iii-iv&lt;/pages&gt;&lt;volume&gt;10&lt;/volume&gt;&lt;number&gt;14&lt;/number&gt;&lt;edition&gt;2006/05/19&lt;/edition&gt;&lt;keywords&gt;&lt;keyword&gt;Aged&lt;/keyword&gt;&lt;keyword&gt;Cost-Benefit Analysis&lt;/keyword&gt;&lt;keyword&gt;Female&lt;/keyword&gt;&lt;keyword&gt;Great Britain&lt;/keyword&gt;&lt;keyword&gt;Health Care Costs&lt;/keyword&gt;&lt;keyword&gt;Humans&lt;/keyword&gt;&lt;keyword&gt;Male&lt;/keyword&gt;&lt;keyword&gt;Mass Screening/*economics&lt;/keyword&gt;&lt;keyword&gt;Medical Audit&lt;/keyword&gt;&lt;keyword&gt;Middle Aged&lt;/keyword&gt;&lt;keyword&gt;Mouth Neoplasms/*diagnosis/pathology&lt;/keyword&gt;&lt;keyword&gt;Precancerous Conditions/*diagnosis&lt;/keyword&gt;&lt;keyword&gt;*Primary Health Care&lt;/keyword&gt;&lt;keyword&gt;Quality-Adjusted Life Years&lt;/keyword&gt;&lt;keyword&gt;State Medicine&lt;/keyword&gt;&lt;/keywords&gt;&lt;dates&gt;&lt;year&gt;2006&lt;/year&gt;&lt;pub-dates&gt;&lt;date&gt;Apr&lt;/date&gt;&lt;/pub-dates&gt;&lt;/dates&gt;&lt;isbn&gt;1366-5278 (Print)&amp;#xD;1366-5278 (Linking)&lt;/isbn&gt;&lt;accession-num&gt;16707071&lt;/accession-num&gt;&lt;work-type&gt;Review&lt;/work-type&gt;&lt;urls&gt;&lt;related-urls&gt;&lt;url&gt;http://www.ncbi.nlm.nih.gov/pubmed/16707071&lt;/url&gt;&lt;/related-urls&gt;&lt;/urls&gt;&lt;language&gt;eng&lt;/language&gt;&lt;/record&gt;&lt;/Cite&gt;&lt;/EndNote&gt;</w:instrText>
            </w:r>
            <w:r>
              <w:fldChar w:fldCharType="separate"/>
            </w:r>
            <w:r>
              <w:rPr>
                <w:noProof/>
              </w:rPr>
              <w:t>[</w:t>
            </w:r>
            <w:hyperlink w:anchor="_ENREF_124" w:tooltip="Speight, 2006 #446" w:history="1">
              <w:r>
                <w:rPr>
                  <w:noProof/>
                </w:rPr>
                <w:t>124</w:t>
              </w:r>
            </w:hyperlink>
            <w:r>
              <w:rPr>
                <w:noProof/>
              </w:rPr>
              <w:t>]</w:t>
            </w:r>
            <w:r>
              <w:fldChar w:fldCharType="end"/>
            </w:r>
          </w:p>
        </w:tc>
      </w:tr>
      <w:tr w:rsidR="006E70EF" w:rsidRPr="00AC2BB3" w:rsidTr="003C7032">
        <w:tc>
          <w:tcPr>
            <w:tcW w:w="4556" w:type="dxa"/>
            <w:shd w:val="clear" w:color="auto" w:fill="D9D9D9"/>
          </w:tcPr>
          <w:p w:rsidR="006E70EF" w:rsidRPr="001F03FB" w:rsidRDefault="006E70EF" w:rsidP="003C7032">
            <w:pPr>
              <w:spacing w:after="0" w:line="240" w:lineRule="auto"/>
              <w:ind w:left="270"/>
              <w:rPr>
                <w:sz w:val="20"/>
              </w:rPr>
            </w:pPr>
            <w:r w:rsidRPr="001F03FB">
              <w:rPr>
                <w:sz w:val="20"/>
              </w:rPr>
              <w:t>Stage I</w:t>
            </w:r>
          </w:p>
        </w:tc>
        <w:tc>
          <w:tcPr>
            <w:tcW w:w="1008" w:type="dxa"/>
            <w:shd w:val="clear" w:color="auto" w:fill="D9D9D9"/>
            <w:vAlign w:val="bottom"/>
          </w:tcPr>
          <w:p w:rsidR="006E70EF" w:rsidRPr="001F03FB" w:rsidRDefault="006E70EF" w:rsidP="003C7032">
            <w:pPr>
              <w:spacing w:after="0" w:line="240" w:lineRule="auto"/>
              <w:jc w:val="right"/>
              <w:rPr>
                <w:color w:val="000000"/>
                <w:sz w:val="20"/>
              </w:rPr>
            </w:pPr>
            <w:r w:rsidRPr="001F03FB">
              <w:rPr>
                <w:color w:val="000000"/>
                <w:sz w:val="20"/>
              </w:rPr>
              <w:t>0.27</w:t>
            </w:r>
          </w:p>
        </w:tc>
        <w:tc>
          <w:tcPr>
            <w:tcW w:w="929" w:type="dxa"/>
            <w:shd w:val="clear" w:color="auto" w:fill="D9D9D9"/>
            <w:vAlign w:val="bottom"/>
          </w:tcPr>
          <w:p w:rsidR="006E70EF" w:rsidRPr="001F03FB" w:rsidRDefault="006E70EF" w:rsidP="003C7032">
            <w:pPr>
              <w:spacing w:after="0" w:line="240" w:lineRule="auto"/>
              <w:jc w:val="right"/>
              <w:rPr>
                <w:color w:val="000000"/>
                <w:sz w:val="20"/>
              </w:rPr>
            </w:pPr>
            <w:r w:rsidRPr="001F03FB">
              <w:rPr>
                <w:color w:val="000000"/>
                <w:sz w:val="20"/>
              </w:rPr>
              <w:t>0.19</w:t>
            </w:r>
          </w:p>
        </w:tc>
        <w:tc>
          <w:tcPr>
            <w:tcW w:w="1407" w:type="dxa"/>
            <w:shd w:val="clear" w:color="auto" w:fill="D9D9D9"/>
          </w:tcPr>
          <w:p w:rsidR="006E70EF" w:rsidRPr="001F03FB" w:rsidRDefault="006E70EF" w:rsidP="003C7032">
            <w:pPr>
              <w:spacing w:after="0" w:line="240" w:lineRule="auto"/>
              <w:jc w:val="center"/>
              <w:rPr>
                <w:sz w:val="20"/>
              </w:rPr>
            </w:pPr>
          </w:p>
        </w:tc>
        <w:tc>
          <w:tcPr>
            <w:tcW w:w="1028" w:type="dxa"/>
            <w:shd w:val="clear" w:color="auto" w:fill="D9D9D9"/>
          </w:tcPr>
          <w:p w:rsidR="006E70EF" w:rsidRPr="00AC2BB3" w:rsidRDefault="006E70EF" w:rsidP="003C7032">
            <w:pPr>
              <w:spacing w:after="0" w:line="240" w:lineRule="auto"/>
            </w:pPr>
          </w:p>
        </w:tc>
      </w:tr>
      <w:tr w:rsidR="006E70EF" w:rsidRPr="00AC2BB3" w:rsidTr="003C7032">
        <w:tc>
          <w:tcPr>
            <w:tcW w:w="4556" w:type="dxa"/>
            <w:shd w:val="clear" w:color="auto" w:fill="D9D9D9"/>
          </w:tcPr>
          <w:p w:rsidR="006E70EF" w:rsidRPr="001F03FB" w:rsidRDefault="006E70EF" w:rsidP="003C7032">
            <w:pPr>
              <w:spacing w:after="0" w:line="240" w:lineRule="auto"/>
              <w:ind w:left="270"/>
              <w:rPr>
                <w:sz w:val="20"/>
              </w:rPr>
            </w:pPr>
            <w:r w:rsidRPr="001F03FB">
              <w:rPr>
                <w:sz w:val="20"/>
              </w:rPr>
              <w:t>Stage II</w:t>
            </w:r>
          </w:p>
        </w:tc>
        <w:tc>
          <w:tcPr>
            <w:tcW w:w="1008" w:type="dxa"/>
            <w:shd w:val="clear" w:color="auto" w:fill="D9D9D9"/>
            <w:vAlign w:val="bottom"/>
          </w:tcPr>
          <w:p w:rsidR="006E70EF" w:rsidRPr="001F03FB" w:rsidRDefault="006E70EF" w:rsidP="003C7032">
            <w:pPr>
              <w:spacing w:after="0" w:line="240" w:lineRule="auto"/>
              <w:jc w:val="right"/>
              <w:rPr>
                <w:color w:val="000000"/>
                <w:sz w:val="20"/>
              </w:rPr>
            </w:pPr>
            <w:r w:rsidRPr="001F03FB">
              <w:rPr>
                <w:color w:val="000000"/>
                <w:sz w:val="20"/>
              </w:rPr>
              <w:t>0.56</w:t>
            </w:r>
          </w:p>
        </w:tc>
        <w:tc>
          <w:tcPr>
            <w:tcW w:w="929" w:type="dxa"/>
            <w:shd w:val="clear" w:color="auto" w:fill="D9D9D9"/>
            <w:vAlign w:val="bottom"/>
          </w:tcPr>
          <w:p w:rsidR="006E70EF" w:rsidRPr="001F03FB" w:rsidRDefault="006E70EF" w:rsidP="003C7032">
            <w:pPr>
              <w:spacing w:after="0" w:line="240" w:lineRule="auto"/>
              <w:jc w:val="right"/>
              <w:rPr>
                <w:color w:val="000000"/>
                <w:sz w:val="20"/>
              </w:rPr>
            </w:pPr>
            <w:r w:rsidRPr="001F03FB">
              <w:rPr>
                <w:color w:val="000000"/>
                <w:sz w:val="20"/>
              </w:rPr>
              <w:t>0.27</w:t>
            </w:r>
          </w:p>
        </w:tc>
        <w:tc>
          <w:tcPr>
            <w:tcW w:w="1407" w:type="dxa"/>
            <w:shd w:val="clear" w:color="auto" w:fill="D9D9D9"/>
          </w:tcPr>
          <w:p w:rsidR="006E70EF" w:rsidRPr="001F03FB" w:rsidRDefault="006E70EF" w:rsidP="003C7032">
            <w:pPr>
              <w:spacing w:after="0" w:line="240" w:lineRule="auto"/>
              <w:jc w:val="center"/>
              <w:rPr>
                <w:sz w:val="20"/>
              </w:rPr>
            </w:pPr>
          </w:p>
        </w:tc>
        <w:tc>
          <w:tcPr>
            <w:tcW w:w="1028" w:type="dxa"/>
            <w:shd w:val="clear" w:color="auto" w:fill="D9D9D9"/>
          </w:tcPr>
          <w:p w:rsidR="006E70EF" w:rsidRPr="00AC2BB3" w:rsidRDefault="006E70EF" w:rsidP="003C7032">
            <w:pPr>
              <w:spacing w:after="0" w:line="240" w:lineRule="auto"/>
            </w:pPr>
          </w:p>
        </w:tc>
      </w:tr>
      <w:tr w:rsidR="006E70EF" w:rsidRPr="00AC2BB3" w:rsidTr="003C7032">
        <w:tc>
          <w:tcPr>
            <w:tcW w:w="4556" w:type="dxa"/>
            <w:shd w:val="clear" w:color="auto" w:fill="D9D9D9"/>
          </w:tcPr>
          <w:p w:rsidR="006E70EF" w:rsidRPr="001F03FB" w:rsidRDefault="006E70EF" w:rsidP="003C7032">
            <w:pPr>
              <w:spacing w:after="0" w:line="240" w:lineRule="auto"/>
              <w:ind w:left="270"/>
              <w:rPr>
                <w:sz w:val="20"/>
              </w:rPr>
            </w:pPr>
            <w:r w:rsidRPr="001F03FB">
              <w:rPr>
                <w:sz w:val="20"/>
              </w:rPr>
              <w:t>Stage III</w:t>
            </w:r>
          </w:p>
        </w:tc>
        <w:tc>
          <w:tcPr>
            <w:tcW w:w="1008" w:type="dxa"/>
            <w:shd w:val="clear" w:color="auto" w:fill="D9D9D9"/>
            <w:vAlign w:val="bottom"/>
          </w:tcPr>
          <w:p w:rsidR="006E70EF" w:rsidRPr="001F03FB" w:rsidRDefault="006E70EF" w:rsidP="003C7032">
            <w:pPr>
              <w:spacing w:after="0" w:line="240" w:lineRule="auto"/>
              <w:jc w:val="right"/>
              <w:rPr>
                <w:color w:val="000000"/>
                <w:sz w:val="20"/>
              </w:rPr>
            </w:pPr>
            <w:r w:rsidRPr="001F03FB">
              <w:rPr>
                <w:color w:val="000000"/>
                <w:sz w:val="20"/>
              </w:rPr>
              <w:t>0.68</w:t>
            </w:r>
          </w:p>
        </w:tc>
        <w:tc>
          <w:tcPr>
            <w:tcW w:w="929" w:type="dxa"/>
            <w:shd w:val="clear" w:color="auto" w:fill="D9D9D9"/>
            <w:vAlign w:val="bottom"/>
          </w:tcPr>
          <w:p w:rsidR="006E70EF" w:rsidRPr="001F03FB" w:rsidRDefault="006E70EF" w:rsidP="003C7032">
            <w:pPr>
              <w:spacing w:after="0" w:line="240" w:lineRule="auto"/>
              <w:jc w:val="right"/>
              <w:rPr>
                <w:color w:val="000000"/>
                <w:sz w:val="20"/>
              </w:rPr>
            </w:pPr>
            <w:r w:rsidRPr="001F03FB">
              <w:rPr>
                <w:color w:val="000000"/>
                <w:sz w:val="20"/>
              </w:rPr>
              <w:t>0.28</w:t>
            </w:r>
          </w:p>
        </w:tc>
        <w:tc>
          <w:tcPr>
            <w:tcW w:w="1407" w:type="dxa"/>
            <w:shd w:val="clear" w:color="auto" w:fill="D9D9D9"/>
          </w:tcPr>
          <w:p w:rsidR="006E70EF" w:rsidRPr="001F03FB" w:rsidRDefault="006E70EF" w:rsidP="003C7032">
            <w:pPr>
              <w:spacing w:after="0" w:line="240" w:lineRule="auto"/>
              <w:jc w:val="center"/>
              <w:rPr>
                <w:sz w:val="20"/>
              </w:rPr>
            </w:pPr>
          </w:p>
        </w:tc>
        <w:tc>
          <w:tcPr>
            <w:tcW w:w="1028" w:type="dxa"/>
            <w:shd w:val="clear" w:color="auto" w:fill="D9D9D9"/>
          </w:tcPr>
          <w:p w:rsidR="006E70EF" w:rsidRPr="00AC2BB3" w:rsidRDefault="006E70EF" w:rsidP="003C7032">
            <w:pPr>
              <w:spacing w:after="0" w:line="240" w:lineRule="auto"/>
            </w:pPr>
          </w:p>
        </w:tc>
      </w:tr>
      <w:tr w:rsidR="006E70EF" w:rsidRPr="00AC2BB3" w:rsidTr="003C7032">
        <w:tc>
          <w:tcPr>
            <w:tcW w:w="4556" w:type="dxa"/>
            <w:shd w:val="clear" w:color="auto" w:fill="D9D9D9"/>
          </w:tcPr>
          <w:p w:rsidR="006E70EF" w:rsidRPr="001F03FB" w:rsidRDefault="006E70EF" w:rsidP="003C7032">
            <w:pPr>
              <w:spacing w:after="0" w:line="240" w:lineRule="auto"/>
              <w:ind w:left="270"/>
              <w:rPr>
                <w:sz w:val="20"/>
              </w:rPr>
            </w:pPr>
            <w:r w:rsidRPr="001F03FB">
              <w:rPr>
                <w:sz w:val="20"/>
              </w:rPr>
              <w:t>Stage IV</w:t>
            </w:r>
          </w:p>
        </w:tc>
        <w:tc>
          <w:tcPr>
            <w:tcW w:w="1008" w:type="dxa"/>
            <w:shd w:val="clear" w:color="auto" w:fill="D9D9D9"/>
            <w:vAlign w:val="bottom"/>
          </w:tcPr>
          <w:p w:rsidR="006E70EF" w:rsidRPr="001F03FB" w:rsidRDefault="006E70EF" w:rsidP="003C7032">
            <w:pPr>
              <w:spacing w:after="0" w:line="240" w:lineRule="auto"/>
              <w:jc w:val="right"/>
              <w:rPr>
                <w:color w:val="000000"/>
                <w:sz w:val="20"/>
              </w:rPr>
            </w:pPr>
            <w:r w:rsidRPr="001F03FB">
              <w:rPr>
                <w:color w:val="000000"/>
                <w:sz w:val="20"/>
              </w:rPr>
              <w:t>0.71</w:t>
            </w:r>
          </w:p>
        </w:tc>
        <w:tc>
          <w:tcPr>
            <w:tcW w:w="929" w:type="dxa"/>
            <w:shd w:val="clear" w:color="auto" w:fill="D9D9D9"/>
            <w:vAlign w:val="bottom"/>
          </w:tcPr>
          <w:p w:rsidR="006E70EF" w:rsidRPr="001F03FB" w:rsidRDefault="006E70EF" w:rsidP="003C7032">
            <w:pPr>
              <w:spacing w:after="0" w:line="240" w:lineRule="auto"/>
              <w:jc w:val="right"/>
              <w:rPr>
                <w:color w:val="000000"/>
                <w:sz w:val="20"/>
              </w:rPr>
            </w:pPr>
            <w:r w:rsidRPr="001F03FB">
              <w:rPr>
                <w:color w:val="000000"/>
                <w:sz w:val="20"/>
              </w:rPr>
              <w:t>0.3</w:t>
            </w:r>
          </w:p>
        </w:tc>
        <w:tc>
          <w:tcPr>
            <w:tcW w:w="1407" w:type="dxa"/>
            <w:shd w:val="clear" w:color="auto" w:fill="D9D9D9"/>
          </w:tcPr>
          <w:p w:rsidR="006E70EF" w:rsidRPr="001F03FB" w:rsidRDefault="006E70EF" w:rsidP="003C7032">
            <w:pPr>
              <w:spacing w:after="0" w:line="240" w:lineRule="auto"/>
              <w:jc w:val="center"/>
              <w:rPr>
                <w:sz w:val="20"/>
              </w:rPr>
            </w:pPr>
          </w:p>
        </w:tc>
        <w:tc>
          <w:tcPr>
            <w:tcW w:w="1028" w:type="dxa"/>
            <w:shd w:val="clear" w:color="auto" w:fill="D9D9D9"/>
          </w:tcPr>
          <w:p w:rsidR="006E70EF" w:rsidRPr="00AC2BB3" w:rsidRDefault="006E70EF" w:rsidP="003C7032">
            <w:pPr>
              <w:spacing w:after="0" w:line="240" w:lineRule="auto"/>
            </w:pPr>
          </w:p>
        </w:tc>
      </w:tr>
      <w:tr w:rsidR="006E70EF" w:rsidRPr="00AC2BB3" w:rsidTr="003C7032">
        <w:tc>
          <w:tcPr>
            <w:tcW w:w="4556" w:type="dxa"/>
          </w:tcPr>
          <w:p w:rsidR="006E70EF" w:rsidRPr="001F03FB" w:rsidRDefault="006E70EF" w:rsidP="003C7032">
            <w:pPr>
              <w:spacing w:after="0" w:line="240" w:lineRule="auto"/>
              <w:rPr>
                <w:sz w:val="20"/>
              </w:rPr>
            </w:pPr>
            <w:r w:rsidRPr="001F03FB">
              <w:rPr>
                <w:sz w:val="20"/>
              </w:rPr>
              <w:t>Time to undetected cancer progression</w:t>
            </w:r>
          </w:p>
        </w:tc>
        <w:tc>
          <w:tcPr>
            <w:tcW w:w="1008" w:type="dxa"/>
            <w:vAlign w:val="bottom"/>
          </w:tcPr>
          <w:p w:rsidR="006E70EF" w:rsidRPr="001F03FB" w:rsidRDefault="006E70EF" w:rsidP="003C7032">
            <w:pPr>
              <w:spacing w:after="0" w:line="240" w:lineRule="auto"/>
              <w:jc w:val="right"/>
              <w:rPr>
                <w:color w:val="000000"/>
                <w:sz w:val="20"/>
              </w:rPr>
            </w:pPr>
          </w:p>
        </w:tc>
        <w:tc>
          <w:tcPr>
            <w:tcW w:w="929" w:type="dxa"/>
            <w:vAlign w:val="bottom"/>
          </w:tcPr>
          <w:p w:rsidR="006E70EF" w:rsidRPr="001F03FB" w:rsidRDefault="006E70EF" w:rsidP="003C7032">
            <w:pPr>
              <w:spacing w:after="0" w:line="240" w:lineRule="auto"/>
              <w:jc w:val="right"/>
              <w:rPr>
                <w:color w:val="000000"/>
                <w:sz w:val="20"/>
              </w:rPr>
            </w:pPr>
          </w:p>
        </w:tc>
        <w:tc>
          <w:tcPr>
            <w:tcW w:w="1407" w:type="dxa"/>
          </w:tcPr>
          <w:p w:rsidR="006E70EF" w:rsidRPr="001F03FB" w:rsidRDefault="006E70EF" w:rsidP="003C7032">
            <w:pPr>
              <w:spacing w:after="0" w:line="240" w:lineRule="auto"/>
              <w:jc w:val="center"/>
              <w:rPr>
                <w:sz w:val="20"/>
              </w:rPr>
            </w:pPr>
            <w:r w:rsidRPr="001F03FB">
              <w:rPr>
                <w:sz w:val="20"/>
              </w:rPr>
              <w:t>Weibull</w:t>
            </w:r>
          </w:p>
        </w:tc>
        <w:tc>
          <w:tcPr>
            <w:tcW w:w="1028" w:type="dxa"/>
          </w:tcPr>
          <w:p w:rsidR="006E70EF" w:rsidRPr="00AC2BB3" w:rsidRDefault="006E70EF" w:rsidP="003C7032">
            <w:pPr>
              <w:spacing w:after="0" w:line="240" w:lineRule="auto"/>
            </w:pPr>
            <w:r>
              <w:fldChar w:fldCharType="begin"/>
            </w:r>
            <w:r>
              <w:instrText xml:space="preserve"> ADDIN EN.CITE &lt;EndNote&gt;&lt;Cite&gt;&lt;Author&gt;Speight&lt;/Author&gt;&lt;Year&gt;2006&lt;/Year&gt;&lt;RecNum&gt;446&lt;/RecNum&gt;&lt;DisplayText&gt;[124]&lt;/DisplayText&gt;&lt;record&gt;&lt;rec-number&gt;446&lt;/rec-number&gt;&lt;foreign-keys&gt;&lt;key app="EN" db-id="vd9wfxdtytae08ezts4xfea6at2texz0590v"&gt;446&lt;/key&gt;&lt;/foreign-keys&gt;&lt;ref-type name="Journal Article"&gt;17&lt;/ref-type&gt;&lt;contributors&gt;&lt;authors&gt;&lt;author&gt;Speight, P. M.&lt;/author&gt;&lt;author&gt;Palmer, S.&lt;/author&gt;&lt;author&gt;Moles, D. R.&lt;/author&gt;&lt;author&gt;Downer, M. C.&lt;/author&gt;&lt;author&gt;Smith, D. H.&lt;/author&gt;&lt;author&gt;Henriksson, M.&lt;/author&gt;&lt;author&gt;Augustovski, F.&lt;/author&gt;&lt;/authors&gt;&lt;/contributors&gt;&lt;auth-address&gt;School of Clinical Dentistry, University of Sheffield, UK.&lt;/auth-address&gt;&lt;titles&gt;&lt;title&gt;The cost-effectiveness of screening for oral cancer in primary care&lt;/title&gt;&lt;secondary-title&gt;Health Technol Assess&lt;/secondary-title&gt;&lt;/titles&gt;&lt;periodical&gt;&lt;full-title&gt;Health Technol Assess&lt;/full-title&gt;&lt;/periodical&gt;&lt;pages&gt;1-144, iii-iv&lt;/pages&gt;&lt;volume&gt;10&lt;/volume&gt;&lt;number&gt;14&lt;/number&gt;&lt;edition&gt;2006/05/19&lt;/edition&gt;&lt;keywords&gt;&lt;keyword&gt;Aged&lt;/keyword&gt;&lt;keyword&gt;Cost-Benefit Analysis&lt;/keyword&gt;&lt;keyword&gt;Female&lt;/keyword&gt;&lt;keyword&gt;Great Britain&lt;/keyword&gt;&lt;keyword&gt;Health Care Costs&lt;/keyword&gt;&lt;keyword&gt;Humans&lt;/keyword&gt;&lt;keyword&gt;Male&lt;/keyword&gt;&lt;keyword&gt;Mass Screening/*economics&lt;/keyword&gt;&lt;keyword&gt;Medical Audit&lt;/keyword&gt;&lt;keyword&gt;Middle Aged&lt;/keyword&gt;&lt;keyword&gt;Mouth Neoplasms/*diagnosis/pathology&lt;/keyword&gt;&lt;keyword&gt;Precancerous Conditions/*diagnosis&lt;/keyword&gt;&lt;keyword&gt;*Primary Health Care&lt;/keyword&gt;&lt;keyword&gt;Quality-Adjusted Life Years&lt;/keyword&gt;&lt;keyword&gt;State Medicine&lt;/keyword&gt;&lt;/keywords&gt;&lt;dates&gt;&lt;year&gt;2006&lt;/year&gt;&lt;pub-dates&gt;&lt;date&gt;Apr&lt;/date&gt;&lt;/pub-dates&gt;&lt;/dates&gt;&lt;isbn&gt;1366-5278 (Print)&amp;#xD;1366-5278 (Linking)&lt;/isbn&gt;&lt;accession-num&gt;16707071&lt;/accession-num&gt;&lt;work-type&gt;Review&lt;/work-type&gt;&lt;urls&gt;&lt;related-urls&gt;&lt;url&gt;http://www.ncbi.nlm.nih.gov/pubmed/16707071&lt;/url&gt;&lt;/related-urls&gt;&lt;/urls&gt;&lt;language&gt;eng&lt;/language&gt;&lt;/record&gt;&lt;/Cite&gt;&lt;/EndNote&gt;</w:instrText>
            </w:r>
            <w:r>
              <w:fldChar w:fldCharType="separate"/>
            </w:r>
            <w:r>
              <w:rPr>
                <w:noProof/>
              </w:rPr>
              <w:t>[</w:t>
            </w:r>
            <w:hyperlink w:anchor="_ENREF_124" w:tooltip="Speight, 2006 #446" w:history="1">
              <w:r>
                <w:rPr>
                  <w:noProof/>
                </w:rPr>
                <w:t>124</w:t>
              </w:r>
            </w:hyperlink>
            <w:r>
              <w:rPr>
                <w:noProof/>
              </w:rPr>
              <w:t>]</w:t>
            </w:r>
            <w:r>
              <w:fldChar w:fldCharType="end"/>
            </w:r>
          </w:p>
        </w:tc>
      </w:tr>
      <w:tr w:rsidR="006E70EF" w:rsidRPr="00AC2BB3" w:rsidTr="003C7032">
        <w:tc>
          <w:tcPr>
            <w:tcW w:w="4556" w:type="dxa"/>
          </w:tcPr>
          <w:p w:rsidR="006E70EF" w:rsidRPr="001F03FB" w:rsidRDefault="006E70EF" w:rsidP="003C7032">
            <w:pPr>
              <w:spacing w:after="0" w:line="240" w:lineRule="auto"/>
              <w:ind w:left="270"/>
              <w:rPr>
                <w:sz w:val="20"/>
              </w:rPr>
            </w:pPr>
            <w:r w:rsidRPr="001F03FB">
              <w:rPr>
                <w:sz w:val="20"/>
              </w:rPr>
              <w:t>Stage I to Stage II</w:t>
            </w:r>
          </w:p>
        </w:tc>
        <w:tc>
          <w:tcPr>
            <w:tcW w:w="1008" w:type="dxa"/>
            <w:vAlign w:val="bottom"/>
          </w:tcPr>
          <w:p w:rsidR="006E70EF" w:rsidRPr="001F03FB" w:rsidRDefault="006E70EF" w:rsidP="003C7032">
            <w:pPr>
              <w:spacing w:after="0" w:line="240" w:lineRule="auto"/>
              <w:jc w:val="right"/>
              <w:rPr>
                <w:color w:val="000000"/>
                <w:sz w:val="20"/>
              </w:rPr>
            </w:pPr>
            <w:r w:rsidRPr="001F03FB">
              <w:rPr>
                <w:color w:val="000000"/>
                <w:sz w:val="20"/>
              </w:rPr>
              <w:t>0.53</w:t>
            </w:r>
          </w:p>
        </w:tc>
        <w:tc>
          <w:tcPr>
            <w:tcW w:w="929" w:type="dxa"/>
            <w:vAlign w:val="bottom"/>
          </w:tcPr>
          <w:p w:rsidR="006E70EF" w:rsidRPr="001F03FB" w:rsidRDefault="006E70EF" w:rsidP="003C7032">
            <w:pPr>
              <w:spacing w:after="0" w:line="240" w:lineRule="auto"/>
              <w:jc w:val="right"/>
              <w:rPr>
                <w:color w:val="000000"/>
                <w:sz w:val="20"/>
              </w:rPr>
            </w:pPr>
            <w:r w:rsidRPr="001F03FB">
              <w:rPr>
                <w:color w:val="000000"/>
                <w:sz w:val="20"/>
              </w:rPr>
              <w:t>0.27</w:t>
            </w:r>
          </w:p>
        </w:tc>
        <w:tc>
          <w:tcPr>
            <w:tcW w:w="1407" w:type="dxa"/>
          </w:tcPr>
          <w:p w:rsidR="006E70EF" w:rsidRPr="001F03FB" w:rsidRDefault="006E70EF" w:rsidP="003C7032">
            <w:pPr>
              <w:spacing w:after="0" w:line="240" w:lineRule="auto"/>
              <w:jc w:val="center"/>
              <w:rPr>
                <w:sz w:val="20"/>
              </w:rPr>
            </w:pPr>
          </w:p>
        </w:tc>
        <w:tc>
          <w:tcPr>
            <w:tcW w:w="1028" w:type="dxa"/>
          </w:tcPr>
          <w:p w:rsidR="006E70EF" w:rsidRPr="00AC2BB3" w:rsidRDefault="006E70EF" w:rsidP="003C7032">
            <w:pPr>
              <w:spacing w:after="0" w:line="240" w:lineRule="auto"/>
            </w:pPr>
          </w:p>
        </w:tc>
      </w:tr>
      <w:tr w:rsidR="006E70EF" w:rsidRPr="00AC2BB3" w:rsidTr="003C7032">
        <w:tc>
          <w:tcPr>
            <w:tcW w:w="4556" w:type="dxa"/>
          </w:tcPr>
          <w:p w:rsidR="006E70EF" w:rsidRPr="001F03FB" w:rsidRDefault="006E70EF" w:rsidP="003C7032">
            <w:pPr>
              <w:spacing w:after="0" w:line="240" w:lineRule="auto"/>
              <w:ind w:left="270"/>
              <w:rPr>
                <w:sz w:val="20"/>
              </w:rPr>
            </w:pPr>
            <w:r w:rsidRPr="001F03FB">
              <w:rPr>
                <w:sz w:val="20"/>
              </w:rPr>
              <w:t>Stage II to Stage III</w:t>
            </w:r>
          </w:p>
        </w:tc>
        <w:tc>
          <w:tcPr>
            <w:tcW w:w="1008" w:type="dxa"/>
            <w:vAlign w:val="bottom"/>
          </w:tcPr>
          <w:p w:rsidR="006E70EF" w:rsidRPr="001F03FB" w:rsidRDefault="006E70EF" w:rsidP="003C7032">
            <w:pPr>
              <w:spacing w:after="0" w:line="240" w:lineRule="auto"/>
              <w:jc w:val="right"/>
              <w:rPr>
                <w:color w:val="000000"/>
                <w:sz w:val="20"/>
              </w:rPr>
            </w:pPr>
            <w:r w:rsidRPr="001F03FB">
              <w:rPr>
                <w:color w:val="000000"/>
                <w:sz w:val="20"/>
              </w:rPr>
              <w:t>0.59</w:t>
            </w:r>
          </w:p>
        </w:tc>
        <w:tc>
          <w:tcPr>
            <w:tcW w:w="929" w:type="dxa"/>
            <w:vAlign w:val="bottom"/>
          </w:tcPr>
          <w:p w:rsidR="006E70EF" w:rsidRPr="001F03FB" w:rsidRDefault="006E70EF" w:rsidP="003C7032">
            <w:pPr>
              <w:spacing w:after="0" w:line="240" w:lineRule="auto"/>
              <w:jc w:val="right"/>
              <w:rPr>
                <w:color w:val="000000"/>
                <w:sz w:val="20"/>
              </w:rPr>
            </w:pPr>
            <w:r w:rsidRPr="001F03FB">
              <w:rPr>
                <w:color w:val="000000"/>
                <w:sz w:val="20"/>
              </w:rPr>
              <w:t>0.25</w:t>
            </w:r>
          </w:p>
        </w:tc>
        <w:tc>
          <w:tcPr>
            <w:tcW w:w="1407" w:type="dxa"/>
          </w:tcPr>
          <w:p w:rsidR="006E70EF" w:rsidRPr="001F03FB" w:rsidRDefault="006E70EF" w:rsidP="003C7032">
            <w:pPr>
              <w:spacing w:after="0" w:line="240" w:lineRule="auto"/>
              <w:jc w:val="center"/>
              <w:rPr>
                <w:sz w:val="20"/>
              </w:rPr>
            </w:pPr>
          </w:p>
        </w:tc>
        <w:tc>
          <w:tcPr>
            <w:tcW w:w="1028" w:type="dxa"/>
          </w:tcPr>
          <w:p w:rsidR="006E70EF" w:rsidRPr="00AC2BB3" w:rsidRDefault="006E70EF" w:rsidP="003C7032">
            <w:pPr>
              <w:spacing w:after="0" w:line="240" w:lineRule="auto"/>
            </w:pPr>
          </w:p>
        </w:tc>
      </w:tr>
      <w:tr w:rsidR="006E70EF" w:rsidRPr="00AC2BB3" w:rsidTr="003C7032">
        <w:tc>
          <w:tcPr>
            <w:tcW w:w="4556" w:type="dxa"/>
          </w:tcPr>
          <w:p w:rsidR="006E70EF" w:rsidRPr="001F03FB" w:rsidRDefault="006E70EF" w:rsidP="003C7032">
            <w:pPr>
              <w:spacing w:after="0" w:line="240" w:lineRule="auto"/>
              <w:ind w:left="270"/>
              <w:rPr>
                <w:sz w:val="20"/>
              </w:rPr>
            </w:pPr>
            <w:r w:rsidRPr="001F03FB">
              <w:rPr>
                <w:sz w:val="20"/>
              </w:rPr>
              <w:t>Stage III to Stage IV</w:t>
            </w:r>
          </w:p>
        </w:tc>
        <w:tc>
          <w:tcPr>
            <w:tcW w:w="1008" w:type="dxa"/>
            <w:vAlign w:val="bottom"/>
          </w:tcPr>
          <w:p w:rsidR="006E70EF" w:rsidRPr="001F03FB" w:rsidRDefault="006E70EF" w:rsidP="003C7032">
            <w:pPr>
              <w:spacing w:after="0" w:line="240" w:lineRule="auto"/>
              <w:jc w:val="right"/>
              <w:rPr>
                <w:color w:val="000000"/>
                <w:sz w:val="20"/>
              </w:rPr>
            </w:pPr>
            <w:r w:rsidRPr="001F03FB">
              <w:rPr>
                <w:color w:val="000000"/>
                <w:sz w:val="20"/>
              </w:rPr>
              <w:t>0.67</w:t>
            </w:r>
          </w:p>
        </w:tc>
        <w:tc>
          <w:tcPr>
            <w:tcW w:w="929" w:type="dxa"/>
            <w:vAlign w:val="bottom"/>
          </w:tcPr>
          <w:p w:rsidR="006E70EF" w:rsidRPr="001F03FB" w:rsidRDefault="006E70EF" w:rsidP="003C7032">
            <w:pPr>
              <w:spacing w:after="0" w:line="240" w:lineRule="auto"/>
              <w:jc w:val="right"/>
              <w:rPr>
                <w:color w:val="000000"/>
                <w:sz w:val="20"/>
              </w:rPr>
            </w:pPr>
            <w:r w:rsidRPr="001F03FB">
              <w:rPr>
                <w:color w:val="000000"/>
                <w:sz w:val="20"/>
              </w:rPr>
              <w:t>0.25</w:t>
            </w:r>
          </w:p>
        </w:tc>
        <w:tc>
          <w:tcPr>
            <w:tcW w:w="1407" w:type="dxa"/>
          </w:tcPr>
          <w:p w:rsidR="006E70EF" w:rsidRPr="001F03FB" w:rsidRDefault="006E70EF" w:rsidP="003C7032">
            <w:pPr>
              <w:spacing w:after="0" w:line="240" w:lineRule="auto"/>
              <w:jc w:val="center"/>
              <w:rPr>
                <w:sz w:val="20"/>
              </w:rPr>
            </w:pPr>
          </w:p>
        </w:tc>
        <w:tc>
          <w:tcPr>
            <w:tcW w:w="1028" w:type="dxa"/>
          </w:tcPr>
          <w:p w:rsidR="006E70EF" w:rsidRPr="00AC2BB3" w:rsidRDefault="006E70EF" w:rsidP="003C7032">
            <w:pPr>
              <w:spacing w:after="0" w:line="240" w:lineRule="auto"/>
            </w:pPr>
          </w:p>
        </w:tc>
      </w:tr>
      <w:tr w:rsidR="006E70EF" w:rsidRPr="00AC2BB3" w:rsidTr="003C7032">
        <w:tc>
          <w:tcPr>
            <w:tcW w:w="4556" w:type="dxa"/>
            <w:shd w:val="clear" w:color="auto" w:fill="D9D9D9"/>
          </w:tcPr>
          <w:p w:rsidR="006E70EF" w:rsidRPr="001F03FB" w:rsidRDefault="006E70EF" w:rsidP="003C7032">
            <w:pPr>
              <w:spacing w:after="0" w:line="240" w:lineRule="auto"/>
              <w:rPr>
                <w:sz w:val="20"/>
              </w:rPr>
            </w:pPr>
            <w:r w:rsidRPr="001F03FB">
              <w:rPr>
                <w:sz w:val="20"/>
              </w:rPr>
              <w:t>Time to death from Stage IV</w:t>
            </w:r>
          </w:p>
        </w:tc>
        <w:tc>
          <w:tcPr>
            <w:tcW w:w="1008" w:type="dxa"/>
            <w:shd w:val="clear" w:color="auto" w:fill="D9D9D9"/>
            <w:vAlign w:val="bottom"/>
          </w:tcPr>
          <w:p w:rsidR="006E70EF" w:rsidRPr="001F03FB" w:rsidRDefault="006E70EF" w:rsidP="003C7032">
            <w:pPr>
              <w:spacing w:after="0" w:line="240" w:lineRule="auto"/>
              <w:jc w:val="right"/>
              <w:rPr>
                <w:color w:val="000000"/>
                <w:sz w:val="20"/>
              </w:rPr>
            </w:pPr>
          </w:p>
        </w:tc>
        <w:tc>
          <w:tcPr>
            <w:tcW w:w="929" w:type="dxa"/>
            <w:shd w:val="clear" w:color="auto" w:fill="D9D9D9"/>
            <w:vAlign w:val="bottom"/>
          </w:tcPr>
          <w:p w:rsidR="006E70EF" w:rsidRPr="001F03FB" w:rsidRDefault="006E70EF" w:rsidP="003C7032">
            <w:pPr>
              <w:spacing w:after="0" w:line="240" w:lineRule="auto"/>
              <w:jc w:val="right"/>
              <w:rPr>
                <w:color w:val="000000"/>
                <w:sz w:val="20"/>
              </w:rPr>
            </w:pPr>
          </w:p>
        </w:tc>
        <w:tc>
          <w:tcPr>
            <w:tcW w:w="1407" w:type="dxa"/>
            <w:shd w:val="clear" w:color="auto" w:fill="D9D9D9"/>
          </w:tcPr>
          <w:p w:rsidR="006E70EF" w:rsidRPr="001F03FB" w:rsidRDefault="006E70EF" w:rsidP="003C7032">
            <w:pPr>
              <w:spacing w:after="0" w:line="240" w:lineRule="auto"/>
              <w:jc w:val="center"/>
              <w:rPr>
                <w:sz w:val="20"/>
              </w:rPr>
            </w:pPr>
            <w:r w:rsidRPr="001F03FB">
              <w:rPr>
                <w:sz w:val="20"/>
              </w:rPr>
              <w:t>Weibull</w:t>
            </w:r>
          </w:p>
        </w:tc>
        <w:tc>
          <w:tcPr>
            <w:tcW w:w="1028" w:type="dxa"/>
            <w:shd w:val="clear" w:color="auto" w:fill="D9D9D9"/>
          </w:tcPr>
          <w:p w:rsidR="006E70EF" w:rsidRPr="00AC2BB3" w:rsidRDefault="006E70EF" w:rsidP="003C7032">
            <w:pPr>
              <w:spacing w:after="0" w:line="240" w:lineRule="auto"/>
            </w:pPr>
            <w:r>
              <w:fldChar w:fldCharType="begin"/>
            </w:r>
            <w:r>
              <w:instrText xml:space="preserve"> ADDIN EN.CITE &lt;EndNote&gt;&lt;Cite&gt;&lt;Author&gt;Speight&lt;/Author&gt;&lt;Year&gt;2006&lt;/Year&gt;&lt;RecNum&gt;446&lt;/RecNum&gt;&lt;DisplayText&gt;[124]&lt;/DisplayText&gt;&lt;record&gt;&lt;rec-number&gt;446&lt;/rec-number&gt;&lt;foreign-keys&gt;&lt;key app="EN" db-id="vd9wfxdtytae08ezts4xfea6at2texz0590v"&gt;446&lt;/key&gt;&lt;/foreign-keys&gt;&lt;ref-type name="Journal Article"&gt;17&lt;/ref-type&gt;&lt;contributors&gt;&lt;authors&gt;&lt;author&gt;Speight, P. M.&lt;/author&gt;&lt;author&gt;Palmer, S.&lt;/author&gt;&lt;author&gt;Moles, D. R.&lt;/author&gt;&lt;author&gt;Downer, M. C.&lt;/author&gt;&lt;author&gt;Smith, D. H.&lt;/author&gt;&lt;author&gt;Henriksson, M.&lt;/author&gt;&lt;author&gt;Augustovski, F.&lt;/author&gt;&lt;/authors&gt;&lt;/contributors&gt;&lt;auth-address&gt;School of Clinical Dentistry, University of Sheffield, UK.&lt;/auth-address&gt;&lt;titles&gt;&lt;title&gt;The cost-effectiveness of screening for oral cancer in primary care&lt;/title&gt;&lt;secondary-title&gt;Health Technol Assess&lt;/secondary-title&gt;&lt;/titles&gt;&lt;periodical&gt;&lt;full-title&gt;Health Technol Assess&lt;/full-title&gt;&lt;/periodical&gt;&lt;pages&gt;1-144, iii-iv&lt;/pages&gt;&lt;volume&gt;10&lt;/volume&gt;&lt;number&gt;14&lt;/number&gt;&lt;edition&gt;2006/05/19&lt;/edition&gt;&lt;keywords&gt;&lt;keyword&gt;Aged&lt;/keyword&gt;&lt;keyword&gt;Cost-Benefit Analysis&lt;/keyword&gt;&lt;keyword&gt;Female&lt;/keyword&gt;&lt;keyword&gt;Great Britain&lt;/keyword&gt;&lt;keyword&gt;Health Care Costs&lt;/keyword&gt;&lt;keyword&gt;Humans&lt;/keyword&gt;&lt;keyword&gt;Male&lt;/keyword&gt;&lt;keyword&gt;Mass Screening/*economics&lt;/keyword&gt;&lt;keyword&gt;Medical Audit&lt;/keyword&gt;&lt;keyword&gt;Middle Aged&lt;/keyword&gt;&lt;keyword&gt;Mouth Neoplasms/*diagnosis/pathology&lt;/keyword&gt;&lt;keyword&gt;Precancerous Conditions/*diagnosis&lt;/keyword&gt;&lt;keyword&gt;*Primary Health Care&lt;/keyword&gt;&lt;keyword&gt;Quality-Adjusted Life Years&lt;/keyword&gt;&lt;keyword&gt;State Medicine&lt;/keyword&gt;&lt;/keywords&gt;&lt;dates&gt;&lt;year&gt;2006&lt;/year&gt;&lt;pub-dates&gt;&lt;date&gt;Apr&lt;/date&gt;&lt;/pub-dates&gt;&lt;/dates&gt;&lt;isbn&gt;1366-5278 (Print)&amp;#xD;1366-5278 (Linking)&lt;/isbn&gt;&lt;accession-num&gt;16707071&lt;/accession-num&gt;&lt;work-type&gt;Review&lt;/work-type&gt;&lt;urls&gt;&lt;related-urls&gt;&lt;url&gt;http://www.ncbi.nlm.nih.gov/pubmed/16707071&lt;/url&gt;&lt;/related-urls&gt;&lt;/urls&gt;&lt;language&gt;eng&lt;/language&gt;&lt;/record&gt;&lt;/Cite&gt;&lt;/EndNote&gt;</w:instrText>
            </w:r>
            <w:r>
              <w:fldChar w:fldCharType="separate"/>
            </w:r>
            <w:r>
              <w:rPr>
                <w:noProof/>
              </w:rPr>
              <w:t>[</w:t>
            </w:r>
            <w:hyperlink w:anchor="_ENREF_124" w:tooltip="Speight, 2006 #446" w:history="1">
              <w:r>
                <w:rPr>
                  <w:noProof/>
                </w:rPr>
                <w:t>124</w:t>
              </w:r>
            </w:hyperlink>
            <w:r>
              <w:rPr>
                <w:noProof/>
              </w:rPr>
              <w:t>]</w:t>
            </w:r>
            <w:r>
              <w:fldChar w:fldCharType="end"/>
            </w:r>
          </w:p>
        </w:tc>
      </w:tr>
      <w:tr w:rsidR="006E70EF" w:rsidRPr="00AC2BB3" w:rsidTr="003C7032">
        <w:tc>
          <w:tcPr>
            <w:tcW w:w="4556" w:type="dxa"/>
            <w:shd w:val="clear" w:color="auto" w:fill="D9D9D9"/>
          </w:tcPr>
          <w:p w:rsidR="006E70EF" w:rsidRPr="001F03FB" w:rsidRDefault="006E70EF" w:rsidP="003C7032">
            <w:pPr>
              <w:spacing w:after="0" w:line="240" w:lineRule="auto"/>
              <w:ind w:left="270"/>
              <w:rPr>
                <w:sz w:val="20"/>
              </w:rPr>
            </w:pPr>
            <w:r w:rsidRPr="001F03FB">
              <w:rPr>
                <w:sz w:val="20"/>
              </w:rPr>
              <w:t>Men</w:t>
            </w:r>
          </w:p>
        </w:tc>
        <w:tc>
          <w:tcPr>
            <w:tcW w:w="1008" w:type="dxa"/>
            <w:shd w:val="clear" w:color="auto" w:fill="D9D9D9"/>
            <w:vAlign w:val="bottom"/>
          </w:tcPr>
          <w:p w:rsidR="006E70EF" w:rsidRPr="001F03FB" w:rsidRDefault="006E70EF" w:rsidP="003C7032">
            <w:pPr>
              <w:spacing w:after="0" w:line="240" w:lineRule="auto"/>
              <w:jc w:val="right"/>
              <w:rPr>
                <w:color w:val="000000"/>
                <w:sz w:val="20"/>
              </w:rPr>
            </w:pPr>
          </w:p>
        </w:tc>
        <w:tc>
          <w:tcPr>
            <w:tcW w:w="929" w:type="dxa"/>
            <w:shd w:val="clear" w:color="auto" w:fill="D9D9D9"/>
            <w:vAlign w:val="bottom"/>
          </w:tcPr>
          <w:p w:rsidR="006E70EF" w:rsidRPr="001F03FB" w:rsidRDefault="006E70EF" w:rsidP="003C7032">
            <w:pPr>
              <w:spacing w:after="0" w:line="240" w:lineRule="auto"/>
              <w:jc w:val="right"/>
              <w:rPr>
                <w:color w:val="000000"/>
                <w:sz w:val="20"/>
              </w:rPr>
            </w:pPr>
          </w:p>
        </w:tc>
        <w:tc>
          <w:tcPr>
            <w:tcW w:w="1407" w:type="dxa"/>
            <w:shd w:val="clear" w:color="auto" w:fill="D9D9D9"/>
          </w:tcPr>
          <w:p w:rsidR="006E70EF" w:rsidRPr="001F03FB" w:rsidRDefault="006E70EF" w:rsidP="003C7032">
            <w:pPr>
              <w:spacing w:after="0" w:line="240" w:lineRule="auto"/>
              <w:jc w:val="center"/>
              <w:rPr>
                <w:sz w:val="20"/>
              </w:rPr>
            </w:pPr>
          </w:p>
        </w:tc>
        <w:tc>
          <w:tcPr>
            <w:tcW w:w="1028" w:type="dxa"/>
            <w:shd w:val="clear" w:color="auto" w:fill="D9D9D9"/>
          </w:tcPr>
          <w:p w:rsidR="006E70EF" w:rsidRPr="00AC2BB3" w:rsidRDefault="006E70EF" w:rsidP="003C7032">
            <w:pPr>
              <w:spacing w:after="0" w:line="240" w:lineRule="auto"/>
            </w:pPr>
          </w:p>
        </w:tc>
      </w:tr>
      <w:tr w:rsidR="006E70EF" w:rsidRPr="00AC2BB3" w:rsidTr="003C7032">
        <w:tc>
          <w:tcPr>
            <w:tcW w:w="4556" w:type="dxa"/>
            <w:shd w:val="clear" w:color="auto" w:fill="D9D9D9"/>
          </w:tcPr>
          <w:p w:rsidR="006E70EF" w:rsidRPr="001F03FB" w:rsidRDefault="006E70EF" w:rsidP="003C7032">
            <w:pPr>
              <w:spacing w:after="0" w:line="240" w:lineRule="auto"/>
              <w:ind w:left="630"/>
              <w:rPr>
                <w:sz w:val="20"/>
              </w:rPr>
            </w:pPr>
            <w:r w:rsidRPr="001F03FB">
              <w:rPr>
                <w:sz w:val="20"/>
              </w:rPr>
              <w:t>&lt;50</w:t>
            </w:r>
          </w:p>
        </w:tc>
        <w:tc>
          <w:tcPr>
            <w:tcW w:w="1008" w:type="dxa"/>
            <w:shd w:val="clear" w:color="auto" w:fill="D9D9D9"/>
            <w:vAlign w:val="bottom"/>
          </w:tcPr>
          <w:p w:rsidR="006E70EF" w:rsidRPr="001F03FB" w:rsidRDefault="006E70EF" w:rsidP="003C7032">
            <w:pPr>
              <w:spacing w:after="0" w:line="240" w:lineRule="auto"/>
              <w:jc w:val="right"/>
              <w:rPr>
                <w:color w:val="000000"/>
                <w:sz w:val="20"/>
              </w:rPr>
            </w:pPr>
            <w:r w:rsidRPr="001F03FB">
              <w:rPr>
                <w:color w:val="000000"/>
                <w:sz w:val="20"/>
              </w:rPr>
              <w:t>0.378</w:t>
            </w:r>
          </w:p>
        </w:tc>
        <w:tc>
          <w:tcPr>
            <w:tcW w:w="929" w:type="dxa"/>
            <w:shd w:val="clear" w:color="auto" w:fill="D9D9D9"/>
            <w:vAlign w:val="bottom"/>
          </w:tcPr>
          <w:p w:rsidR="006E70EF" w:rsidRPr="001F03FB" w:rsidRDefault="006E70EF" w:rsidP="003C7032">
            <w:pPr>
              <w:spacing w:after="0" w:line="240" w:lineRule="auto"/>
              <w:jc w:val="right"/>
              <w:rPr>
                <w:color w:val="000000"/>
                <w:sz w:val="20"/>
              </w:rPr>
            </w:pPr>
            <w:r w:rsidRPr="001F03FB">
              <w:rPr>
                <w:color w:val="000000"/>
                <w:sz w:val="20"/>
              </w:rPr>
              <w:t>0.251</w:t>
            </w:r>
          </w:p>
        </w:tc>
        <w:tc>
          <w:tcPr>
            <w:tcW w:w="1407" w:type="dxa"/>
            <w:shd w:val="clear" w:color="auto" w:fill="D9D9D9"/>
          </w:tcPr>
          <w:p w:rsidR="006E70EF" w:rsidRPr="001F03FB" w:rsidRDefault="006E70EF" w:rsidP="003C7032">
            <w:pPr>
              <w:spacing w:after="0" w:line="240" w:lineRule="auto"/>
              <w:jc w:val="center"/>
              <w:rPr>
                <w:sz w:val="20"/>
              </w:rPr>
            </w:pPr>
          </w:p>
        </w:tc>
        <w:tc>
          <w:tcPr>
            <w:tcW w:w="1028" w:type="dxa"/>
            <w:shd w:val="clear" w:color="auto" w:fill="D9D9D9"/>
          </w:tcPr>
          <w:p w:rsidR="006E70EF" w:rsidRPr="00AC2BB3" w:rsidRDefault="006E70EF" w:rsidP="003C7032">
            <w:pPr>
              <w:spacing w:after="0" w:line="240" w:lineRule="auto"/>
            </w:pPr>
          </w:p>
        </w:tc>
      </w:tr>
      <w:tr w:rsidR="006E70EF" w:rsidRPr="00AC2BB3" w:rsidTr="003C7032">
        <w:tc>
          <w:tcPr>
            <w:tcW w:w="4556" w:type="dxa"/>
            <w:shd w:val="clear" w:color="auto" w:fill="D9D9D9"/>
          </w:tcPr>
          <w:p w:rsidR="006E70EF" w:rsidRPr="001F03FB" w:rsidRDefault="006E70EF" w:rsidP="003C7032">
            <w:pPr>
              <w:spacing w:after="0" w:line="240" w:lineRule="auto"/>
              <w:ind w:left="630"/>
              <w:rPr>
                <w:sz w:val="20"/>
              </w:rPr>
            </w:pPr>
            <w:r w:rsidRPr="001F03FB">
              <w:rPr>
                <w:sz w:val="20"/>
              </w:rPr>
              <w:t>50-59</w:t>
            </w:r>
          </w:p>
        </w:tc>
        <w:tc>
          <w:tcPr>
            <w:tcW w:w="1008" w:type="dxa"/>
            <w:shd w:val="clear" w:color="auto" w:fill="D9D9D9"/>
            <w:vAlign w:val="bottom"/>
          </w:tcPr>
          <w:p w:rsidR="006E70EF" w:rsidRPr="001F03FB" w:rsidRDefault="006E70EF" w:rsidP="003C7032">
            <w:pPr>
              <w:spacing w:after="0" w:line="240" w:lineRule="auto"/>
              <w:jc w:val="right"/>
              <w:rPr>
                <w:color w:val="000000"/>
                <w:sz w:val="20"/>
              </w:rPr>
            </w:pPr>
            <w:r w:rsidRPr="001F03FB">
              <w:rPr>
                <w:color w:val="000000"/>
                <w:sz w:val="20"/>
              </w:rPr>
              <w:t>0.439</w:t>
            </w:r>
          </w:p>
        </w:tc>
        <w:tc>
          <w:tcPr>
            <w:tcW w:w="929" w:type="dxa"/>
            <w:shd w:val="clear" w:color="auto" w:fill="D9D9D9"/>
            <w:vAlign w:val="bottom"/>
          </w:tcPr>
          <w:p w:rsidR="006E70EF" w:rsidRPr="001F03FB" w:rsidRDefault="006E70EF" w:rsidP="003C7032">
            <w:pPr>
              <w:spacing w:after="0" w:line="240" w:lineRule="auto"/>
              <w:jc w:val="right"/>
              <w:rPr>
                <w:color w:val="000000"/>
                <w:sz w:val="20"/>
              </w:rPr>
            </w:pPr>
            <w:r w:rsidRPr="001F03FB">
              <w:rPr>
                <w:color w:val="000000"/>
                <w:sz w:val="20"/>
              </w:rPr>
              <w:t>0.251</w:t>
            </w:r>
          </w:p>
        </w:tc>
        <w:tc>
          <w:tcPr>
            <w:tcW w:w="1407" w:type="dxa"/>
            <w:shd w:val="clear" w:color="auto" w:fill="D9D9D9"/>
          </w:tcPr>
          <w:p w:rsidR="006E70EF" w:rsidRPr="001F03FB" w:rsidRDefault="006E70EF" w:rsidP="003C7032">
            <w:pPr>
              <w:spacing w:after="0" w:line="240" w:lineRule="auto"/>
              <w:jc w:val="center"/>
              <w:rPr>
                <w:sz w:val="20"/>
              </w:rPr>
            </w:pPr>
          </w:p>
        </w:tc>
        <w:tc>
          <w:tcPr>
            <w:tcW w:w="1028" w:type="dxa"/>
            <w:shd w:val="clear" w:color="auto" w:fill="D9D9D9"/>
          </w:tcPr>
          <w:p w:rsidR="006E70EF" w:rsidRPr="00AC2BB3" w:rsidRDefault="006E70EF" w:rsidP="003C7032">
            <w:pPr>
              <w:spacing w:after="0" w:line="240" w:lineRule="auto"/>
            </w:pPr>
          </w:p>
        </w:tc>
      </w:tr>
      <w:tr w:rsidR="006E70EF" w:rsidRPr="00AC2BB3" w:rsidTr="003C7032">
        <w:tc>
          <w:tcPr>
            <w:tcW w:w="4556" w:type="dxa"/>
            <w:shd w:val="clear" w:color="auto" w:fill="D9D9D9"/>
          </w:tcPr>
          <w:p w:rsidR="006E70EF" w:rsidRPr="001F03FB" w:rsidRDefault="006E70EF" w:rsidP="003C7032">
            <w:pPr>
              <w:spacing w:after="0" w:line="240" w:lineRule="auto"/>
              <w:ind w:left="630"/>
              <w:rPr>
                <w:sz w:val="20"/>
              </w:rPr>
            </w:pPr>
            <w:r w:rsidRPr="001F03FB">
              <w:rPr>
                <w:sz w:val="20"/>
              </w:rPr>
              <w:t>60-69</w:t>
            </w:r>
          </w:p>
        </w:tc>
        <w:tc>
          <w:tcPr>
            <w:tcW w:w="1008" w:type="dxa"/>
            <w:shd w:val="clear" w:color="auto" w:fill="D9D9D9"/>
            <w:vAlign w:val="bottom"/>
          </w:tcPr>
          <w:p w:rsidR="006E70EF" w:rsidRPr="001F03FB" w:rsidRDefault="006E70EF" w:rsidP="003C7032">
            <w:pPr>
              <w:spacing w:after="0" w:line="240" w:lineRule="auto"/>
              <w:jc w:val="right"/>
              <w:rPr>
                <w:color w:val="000000"/>
                <w:sz w:val="20"/>
              </w:rPr>
            </w:pPr>
            <w:r w:rsidRPr="001F03FB">
              <w:rPr>
                <w:color w:val="000000"/>
                <w:sz w:val="20"/>
              </w:rPr>
              <w:t>0.487</w:t>
            </w:r>
          </w:p>
        </w:tc>
        <w:tc>
          <w:tcPr>
            <w:tcW w:w="929" w:type="dxa"/>
            <w:shd w:val="clear" w:color="auto" w:fill="D9D9D9"/>
            <w:vAlign w:val="bottom"/>
          </w:tcPr>
          <w:p w:rsidR="006E70EF" w:rsidRPr="001F03FB" w:rsidRDefault="006E70EF" w:rsidP="003C7032">
            <w:pPr>
              <w:spacing w:after="0" w:line="240" w:lineRule="auto"/>
              <w:jc w:val="right"/>
              <w:rPr>
                <w:color w:val="000000"/>
                <w:sz w:val="20"/>
              </w:rPr>
            </w:pPr>
            <w:r w:rsidRPr="001F03FB">
              <w:rPr>
                <w:color w:val="000000"/>
                <w:sz w:val="20"/>
              </w:rPr>
              <w:t>0.251</w:t>
            </w:r>
          </w:p>
        </w:tc>
        <w:tc>
          <w:tcPr>
            <w:tcW w:w="1407" w:type="dxa"/>
            <w:shd w:val="clear" w:color="auto" w:fill="D9D9D9"/>
          </w:tcPr>
          <w:p w:rsidR="006E70EF" w:rsidRPr="001F03FB" w:rsidRDefault="006E70EF" w:rsidP="003C7032">
            <w:pPr>
              <w:spacing w:after="0" w:line="240" w:lineRule="auto"/>
              <w:jc w:val="center"/>
              <w:rPr>
                <w:sz w:val="20"/>
              </w:rPr>
            </w:pPr>
          </w:p>
        </w:tc>
        <w:tc>
          <w:tcPr>
            <w:tcW w:w="1028" w:type="dxa"/>
            <w:shd w:val="clear" w:color="auto" w:fill="D9D9D9"/>
          </w:tcPr>
          <w:p w:rsidR="006E70EF" w:rsidRPr="00AC2BB3" w:rsidRDefault="006E70EF" w:rsidP="003C7032">
            <w:pPr>
              <w:spacing w:after="0" w:line="240" w:lineRule="auto"/>
            </w:pPr>
          </w:p>
        </w:tc>
      </w:tr>
      <w:tr w:rsidR="006E70EF" w:rsidRPr="00AC2BB3" w:rsidTr="003C7032">
        <w:tc>
          <w:tcPr>
            <w:tcW w:w="4556" w:type="dxa"/>
            <w:shd w:val="clear" w:color="auto" w:fill="D9D9D9"/>
          </w:tcPr>
          <w:p w:rsidR="006E70EF" w:rsidRPr="001F03FB" w:rsidRDefault="006E70EF" w:rsidP="003C7032">
            <w:pPr>
              <w:spacing w:after="0" w:line="240" w:lineRule="auto"/>
              <w:ind w:left="630"/>
              <w:rPr>
                <w:sz w:val="20"/>
              </w:rPr>
            </w:pPr>
            <w:r w:rsidRPr="001F03FB">
              <w:rPr>
                <w:sz w:val="20"/>
              </w:rPr>
              <w:t>70-79</w:t>
            </w:r>
          </w:p>
        </w:tc>
        <w:tc>
          <w:tcPr>
            <w:tcW w:w="1008" w:type="dxa"/>
            <w:shd w:val="clear" w:color="auto" w:fill="D9D9D9"/>
            <w:vAlign w:val="bottom"/>
          </w:tcPr>
          <w:p w:rsidR="006E70EF" w:rsidRPr="001F03FB" w:rsidRDefault="006E70EF" w:rsidP="003C7032">
            <w:pPr>
              <w:spacing w:after="0" w:line="240" w:lineRule="auto"/>
              <w:jc w:val="right"/>
              <w:rPr>
                <w:color w:val="000000"/>
                <w:sz w:val="20"/>
              </w:rPr>
            </w:pPr>
            <w:r w:rsidRPr="001F03FB">
              <w:rPr>
                <w:color w:val="000000"/>
                <w:sz w:val="20"/>
              </w:rPr>
              <w:t>0.670</w:t>
            </w:r>
          </w:p>
        </w:tc>
        <w:tc>
          <w:tcPr>
            <w:tcW w:w="929" w:type="dxa"/>
            <w:shd w:val="clear" w:color="auto" w:fill="D9D9D9"/>
            <w:vAlign w:val="bottom"/>
          </w:tcPr>
          <w:p w:rsidR="006E70EF" w:rsidRPr="001F03FB" w:rsidRDefault="006E70EF" w:rsidP="003C7032">
            <w:pPr>
              <w:spacing w:after="0" w:line="240" w:lineRule="auto"/>
              <w:jc w:val="right"/>
              <w:rPr>
                <w:color w:val="000000"/>
                <w:sz w:val="20"/>
              </w:rPr>
            </w:pPr>
            <w:r w:rsidRPr="001F03FB">
              <w:rPr>
                <w:color w:val="000000"/>
                <w:sz w:val="20"/>
              </w:rPr>
              <w:t>0.251</w:t>
            </w:r>
          </w:p>
        </w:tc>
        <w:tc>
          <w:tcPr>
            <w:tcW w:w="1407" w:type="dxa"/>
            <w:shd w:val="clear" w:color="auto" w:fill="D9D9D9"/>
          </w:tcPr>
          <w:p w:rsidR="006E70EF" w:rsidRPr="001F03FB" w:rsidRDefault="006E70EF" w:rsidP="003C7032">
            <w:pPr>
              <w:spacing w:after="0" w:line="240" w:lineRule="auto"/>
              <w:jc w:val="center"/>
              <w:rPr>
                <w:sz w:val="20"/>
              </w:rPr>
            </w:pPr>
          </w:p>
        </w:tc>
        <w:tc>
          <w:tcPr>
            <w:tcW w:w="1028" w:type="dxa"/>
            <w:shd w:val="clear" w:color="auto" w:fill="D9D9D9"/>
          </w:tcPr>
          <w:p w:rsidR="006E70EF" w:rsidRPr="00AC2BB3" w:rsidRDefault="006E70EF" w:rsidP="003C7032">
            <w:pPr>
              <w:spacing w:after="0" w:line="240" w:lineRule="auto"/>
            </w:pPr>
          </w:p>
        </w:tc>
      </w:tr>
      <w:tr w:rsidR="006E70EF" w:rsidRPr="00AC2BB3" w:rsidTr="003C7032">
        <w:tc>
          <w:tcPr>
            <w:tcW w:w="4556" w:type="dxa"/>
            <w:shd w:val="clear" w:color="auto" w:fill="D9D9D9"/>
          </w:tcPr>
          <w:p w:rsidR="006E70EF" w:rsidRPr="001F03FB" w:rsidRDefault="006E70EF" w:rsidP="003C7032">
            <w:pPr>
              <w:spacing w:after="0" w:line="240" w:lineRule="auto"/>
              <w:ind w:left="630"/>
              <w:rPr>
                <w:sz w:val="20"/>
              </w:rPr>
            </w:pPr>
            <w:r w:rsidRPr="001F03FB">
              <w:rPr>
                <w:sz w:val="20"/>
              </w:rPr>
              <w:t>80+</w:t>
            </w:r>
          </w:p>
        </w:tc>
        <w:tc>
          <w:tcPr>
            <w:tcW w:w="1008" w:type="dxa"/>
            <w:shd w:val="clear" w:color="auto" w:fill="D9D9D9"/>
            <w:vAlign w:val="bottom"/>
          </w:tcPr>
          <w:p w:rsidR="006E70EF" w:rsidRPr="001F03FB" w:rsidRDefault="006E70EF" w:rsidP="003C7032">
            <w:pPr>
              <w:spacing w:after="0" w:line="240" w:lineRule="auto"/>
              <w:jc w:val="right"/>
              <w:rPr>
                <w:color w:val="000000"/>
                <w:sz w:val="20"/>
              </w:rPr>
            </w:pPr>
            <w:r w:rsidRPr="001F03FB">
              <w:rPr>
                <w:color w:val="000000"/>
                <w:sz w:val="20"/>
              </w:rPr>
              <w:t>1.00</w:t>
            </w:r>
          </w:p>
        </w:tc>
        <w:tc>
          <w:tcPr>
            <w:tcW w:w="929" w:type="dxa"/>
            <w:shd w:val="clear" w:color="auto" w:fill="D9D9D9"/>
            <w:vAlign w:val="bottom"/>
          </w:tcPr>
          <w:p w:rsidR="006E70EF" w:rsidRPr="001F03FB" w:rsidRDefault="006E70EF" w:rsidP="003C7032">
            <w:pPr>
              <w:spacing w:after="0" w:line="240" w:lineRule="auto"/>
              <w:jc w:val="right"/>
              <w:rPr>
                <w:color w:val="000000"/>
                <w:sz w:val="20"/>
              </w:rPr>
            </w:pPr>
            <w:r w:rsidRPr="001F03FB">
              <w:rPr>
                <w:color w:val="000000"/>
                <w:sz w:val="20"/>
              </w:rPr>
              <w:t>0.01</w:t>
            </w:r>
          </w:p>
        </w:tc>
        <w:tc>
          <w:tcPr>
            <w:tcW w:w="1407" w:type="dxa"/>
            <w:shd w:val="clear" w:color="auto" w:fill="D9D9D9"/>
          </w:tcPr>
          <w:p w:rsidR="006E70EF" w:rsidRPr="001F03FB" w:rsidRDefault="006E70EF" w:rsidP="003C7032">
            <w:pPr>
              <w:spacing w:after="0" w:line="240" w:lineRule="auto"/>
              <w:jc w:val="center"/>
              <w:rPr>
                <w:sz w:val="20"/>
              </w:rPr>
            </w:pPr>
          </w:p>
        </w:tc>
        <w:tc>
          <w:tcPr>
            <w:tcW w:w="1028" w:type="dxa"/>
            <w:shd w:val="clear" w:color="auto" w:fill="D9D9D9"/>
          </w:tcPr>
          <w:p w:rsidR="006E70EF" w:rsidRPr="00AC2BB3" w:rsidRDefault="006E70EF" w:rsidP="003C7032">
            <w:pPr>
              <w:spacing w:after="0" w:line="240" w:lineRule="auto"/>
            </w:pPr>
          </w:p>
        </w:tc>
      </w:tr>
      <w:tr w:rsidR="006E70EF" w:rsidRPr="00AC2BB3" w:rsidTr="003C7032">
        <w:tc>
          <w:tcPr>
            <w:tcW w:w="4556" w:type="dxa"/>
            <w:shd w:val="clear" w:color="auto" w:fill="D9D9D9"/>
          </w:tcPr>
          <w:p w:rsidR="006E70EF" w:rsidRPr="001F03FB" w:rsidRDefault="006E70EF" w:rsidP="003C7032">
            <w:pPr>
              <w:spacing w:after="0" w:line="240" w:lineRule="auto"/>
              <w:ind w:left="270"/>
              <w:rPr>
                <w:sz w:val="20"/>
              </w:rPr>
            </w:pPr>
            <w:r w:rsidRPr="001F03FB">
              <w:rPr>
                <w:sz w:val="20"/>
              </w:rPr>
              <w:t>Women</w:t>
            </w:r>
          </w:p>
        </w:tc>
        <w:tc>
          <w:tcPr>
            <w:tcW w:w="1008" w:type="dxa"/>
            <w:shd w:val="clear" w:color="auto" w:fill="D9D9D9"/>
            <w:vAlign w:val="bottom"/>
          </w:tcPr>
          <w:p w:rsidR="006E70EF" w:rsidRPr="001F03FB" w:rsidRDefault="006E70EF" w:rsidP="003C7032">
            <w:pPr>
              <w:spacing w:after="0" w:line="240" w:lineRule="auto"/>
              <w:jc w:val="right"/>
              <w:rPr>
                <w:color w:val="000000"/>
                <w:sz w:val="20"/>
              </w:rPr>
            </w:pPr>
          </w:p>
        </w:tc>
        <w:tc>
          <w:tcPr>
            <w:tcW w:w="929" w:type="dxa"/>
            <w:shd w:val="clear" w:color="auto" w:fill="D9D9D9"/>
            <w:vAlign w:val="bottom"/>
          </w:tcPr>
          <w:p w:rsidR="006E70EF" w:rsidRPr="001F03FB" w:rsidRDefault="006E70EF" w:rsidP="003C7032">
            <w:pPr>
              <w:spacing w:after="0" w:line="240" w:lineRule="auto"/>
              <w:jc w:val="right"/>
              <w:rPr>
                <w:color w:val="000000"/>
                <w:sz w:val="20"/>
              </w:rPr>
            </w:pPr>
          </w:p>
        </w:tc>
        <w:tc>
          <w:tcPr>
            <w:tcW w:w="1407" w:type="dxa"/>
            <w:shd w:val="clear" w:color="auto" w:fill="D9D9D9"/>
          </w:tcPr>
          <w:p w:rsidR="006E70EF" w:rsidRPr="001F03FB" w:rsidRDefault="006E70EF" w:rsidP="003C7032">
            <w:pPr>
              <w:spacing w:after="0" w:line="240" w:lineRule="auto"/>
              <w:jc w:val="center"/>
              <w:rPr>
                <w:sz w:val="20"/>
              </w:rPr>
            </w:pPr>
          </w:p>
        </w:tc>
        <w:tc>
          <w:tcPr>
            <w:tcW w:w="1028" w:type="dxa"/>
            <w:shd w:val="clear" w:color="auto" w:fill="D9D9D9"/>
          </w:tcPr>
          <w:p w:rsidR="006E70EF" w:rsidRPr="00AC2BB3" w:rsidRDefault="006E70EF" w:rsidP="003C7032">
            <w:pPr>
              <w:spacing w:after="0" w:line="240" w:lineRule="auto"/>
            </w:pPr>
          </w:p>
        </w:tc>
      </w:tr>
      <w:tr w:rsidR="006E70EF" w:rsidRPr="00AC2BB3" w:rsidTr="003C7032">
        <w:tc>
          <w:tcPr>
            <w:tcW w:w="4556" w:type="dxa"/>
            <w:shd w:val="clear" w:color="auto" w:fill="D9D9D9"/>
          </w:tcPr>
          <w:p w:rsidR="006E70EF" w:rsidRPr="001F03FB" w:rsidRDefault="006E70EF" w:rsidP="003C7032">
            <w:pPr>
              <w:spacing w:after="0" w:line="240" w:lineRule="auto"/>
              <w:ind w:left="630"/>
              <w:rPr>
                <w:sz w:val="20"/>
              </w:rPr>
            </w:pPr>
            <w:r w:rsidRPr="001F03FB">
              <w:rPr>
                <w:sz w:val="20"/>
              </w:rPr>
              <w:t>&lt;50</w:t>
            </w:r>
          </w:p>
        </w:tc>
        <w:tc>
          <w:tcPr>
            <w:tcW w:w="1008" w:type="dxa"/>
            <w:shd w:val="clear" w:color="auto" w:fill="D9D9D9"/>
            <w:vAlign w:val="bottom"/>
          </w:tcPr>
          <w:p w:rsidR="006E70EF" w:rsidRPr="001F03FB" w:rsidRDefault="006E70EF" w:rsidP="003C7032">
            <w:pPr>
              <w:spacing w:after="0" w:line="240" w:lineRule="auto"/>
              <w:jc w:val="right"/>
              <w:rPr>
                <w:color w:val="000000"/>
                <w:sz w:val="20"/>
              </w:rPr>
            </w:pPr>
            <w:r w:rsidRPr="001F03FB">
              <w:rPr>
                <w:color w:val="000000"/>
                <w:sz w:val="20"/>
              </w:rPr>
              <w:t>0.320</w:t>
            </w:r>
          </w:p>
        </w:tc>
        <w:tc>
          <w:tcPr>
            <w:tcW w:w="929" w:type="dxa"/>
            <w:shd w:val="clear" w:color="auto" w:fill="D9D9D9"/>
            <w:vAlign w:val="bottom"/>
          </w:tcPr>
          <w:p w:rsidR="006E70EF" w:rsidRPr="001F03FB" w:rsidRDefault="006E70EF" w:rsidP="003C7032">
            <w:pPr>
              <w:spacing w:after="0" w:line="240" w:lineRule="auto"/>
              <w:jc w:val="right"/>
              <w:rPr>
                <w:color w:val="000000"/>
                <w:sz w:val="20"/>
              </w:rPr>
            </w:pPr>
            <w:r w:rsidRPr="001F03FB">
              <w:rPr>
                <w:color w:val="000000"/>
                <w:sz w:val="20"/>
              </w:rPr>
              <w:t>0.224</w:t>
            </w:r>
          </w:p>
        </w:tc>
        <w:tc>
          <w:tcPr>
            <w:tcW w:w="1407" w:type="dxa"/>
            <w:shd w:val="clear" w:color="auto" w:fill="D9D9D9"/>
          </w:tcPr>
          <w:p w:rsidR="006E70EF" w:rsidRPr="001F03FB" w:rsidRDefault="006E70EF" w:rsidP="003C7032">
            <w:pPr>
              <w:spacing w:after="0" w:line="240" w:lineRule="auto"/>
              <w:jc w:val="center"/>
              <w:rPr>
                <w:sz w:val="20"/>
              </w:rPr>
            </w:pPr>
          </w:p>
        </w:tc>
        <w:tc>
          <w:tcPr>
            <w:tcW w:w="1028" w:type="dxa"/>
            <w:shd w:val="clear" w:color="auto" w:fill="D9D9D9"/>
          </w:tcPr>
          <w:p w:rsidR="006E70EF" w:rsidRPr="00AC2BB3" w:rsidRDefault="006E70EF" w:rsidP="003C7032">
            <w:pPr>
              <w:spacing w:after="0" w:line="240" w:lineRule="auto"/>
            </w:pPr>
          </w:p>
        </w:tc>
      </w:tr>
      <w:tr w:rsidR="006E70EF" w:rsidRPr="00AC2BB3" w:rsidTr="003C7032">
        <w:tc>
          <w:tcPr>
            <w:tcW w:w="4556" w:type="dxa"/>
            <w:shd w:val="clear" w:color="auto" w:fill="D9D9D9"/>
          </w:tcPr>
          <w:p w:rsidR="006E70EF" w:rsidRPr="001F03FB" w:rsidRDefault="006E70EF" w:rsidP="003C7032">
            <w:pPr>
              <w:spacing w:after="0" w:line="240" w:lineRule="auto"/>
              <w:ind w:left="630"/>
              <w:rPr>
                <w:sz w:val="20"/>
              </w:rPr>
            </w:pPr>
            <w:r w:rsidRPr="001F03FB">
              <w:rPr>
                <w:sz w:val="20"/>
              </w:rPr>
              <w:t>50-59</w:t>
            </w:r>
          </w:p>
        </w:tc>
        <w:tc>
          <w:tcPr>
            <w:tcW w:w="1008" w:type="dxa"/>
            <w:shd w:val="clear" w:color="auto" w:fill="D9D9D9"/>
            <w:vAlign w:val="bottom"/>
          </w:tcPr>
          <w:p w:rsidR="006E70EF" w:rsidRPr="001F03FB" w:rsidRDefault="006E70EF" w:rsidP="003C7032">
            <w:pPr>
              <w:spacing w:after="0" w:line="240" w:lineRule="auto"/>
              <w:jc w:val="right"/>
              <w:rPr>
                <w:color w:val="000000"/>
                <w:sz w:val="20"/>
              </w:rPr>
            </w:pPr>
            <w:r w:rsidRPr="001F03FB">
              <w:rPr>
                <w:color w:val="000000"/>
                <w:sz w:val="20"/>
              </w:rPr>
              <w:t>0.372</w:t>
            </w:r>
          </w:p>
        </w:tc>
        <w:tc>
          <w:tcPr>
            <w:tcW w:w="929" w:type="dxa"/>
            <w:shd w:val="clear" w:color="auto" w:fill="D9D9D9"/>
            <w:vAlign w:val="bottom"/>
          </w:tcPr>
          <w:p w:rsidR="006E70EF" w:rsidRPr="001F03FB" w:rsidRDefault="006E70EF" w:rsidP="003C7032">
            <w:pPr>
              <w:spacing w:after="0" w:line="240" w:lineRule="auto"/>
              <w:jc w:val="right"/>
              <w:rPr>
                <w:color w:val="000000"/>
                <w:sz w:val="20"/>
              </w:rPr>
            </w:pPr>
            <w:r w:rsidRPr="001F03FB">
              <w:rPr>
                <w:color w:val="000000"/>
                <w:sz w:val="20"/>
              </w:rPr>
              <w:t>0.224</w:t>
            </w:r>
          </w:p>
        </w:tc>
        <w:tc>
          <w:tcPr>
            <w:tcW w:w="1407" w:type="dxa"/>
            <w:shd w:val="clear" w:color="auto" w:fill="D9D9D9"/>
          </w:tcPr>
          <w:p w:rsidR="006E70EF" w:rsidRPr="001F03FB" w:rsidRDefault="006E70EF" w:rsidP="003C7032">
            <w:pPr>
              <w:spacing w:after="0" w:line="240" w:lineRule="auto"/>
              <w:jc w:val="center"/>
              <w:rPr>
                <w:sz w:val="20"/>
              </w:rPr>
            </w:pPr>
          </w:p>
        </w:tc>
        <w:tc>
          <w:tcPr>
            <w:tcW w:w="1028" w:type="dxa"/>
            <w:shd w:val="clear" w:color="auto" w:fill="D9D9D9"/>
          </w:tcPr>
          <w:p w:rsidR="006E70EF" w:rsidRPr="00AC2BB3" w:rsidRDefault="006E70EF" w:rsidP="003C7032">
            <w:pPr>
              <w:spacing w:after="0" w:line="240" w:lineRule="auto"/>
            </w:pPr>
          </w:p>
        </w:tc>
      </w:tr>
      <w:tr w:rsidR="006E70EF" w:rsidRPr="00AC2BB3" w:rsidTr="003C7032">
        <w:tc>
          <w:tcPr>
            <w:tcW w:w="4556" w:type="dxa"/>
            <w:shd w:val="clear" w:color="auto" w:fill="D9D9D9"/>
          </w:tcPr>
          <w:p w:rsidR="006E70EF" w:rsidRPr="001F03FB" w:rsidRDefault="006E70EF" w:rsidP="003C7032">
            <w:pPr>
              <w:spacing w:after="0" w:line="240" w:lineRule="auto"/>
              <w:ind w:left="630"/>
              <w:rPr>
                <w:sz w:val="20"/>
              </w:rPr>
            </w:pPr>
            <w:r w:rsidRPr="001F03FB">
              <w:rPr>
                <w:sz w:val="20"/>
              </w:rPr>
              <w:t>60-69</w:t>
            </w:r>
          </w:p>
        </w:tc>
        <w:tc>
          <w:tcPr>
            <w:tcW w:w="1008" w:type="dxa"/>
            <w:shd w:val="clear" w:color="auto" w:fill="D9D9D9"/>
            <w:vAlign w:val="bottom"/>
          </w:tcPr>
          <w:p w:rsidR="006E70EF" w:rsidRPr="001F03FB" w:rsidRDefault="006E70EF" w:rsidP="003C7032">
            <w:pPr>
              <w:spacing w:after="0" w:line="240" w:lineRule="auto"/>
              <w:jc w:val="right"/>
              <w:rPr>
                <w:color w:val="000000"/>
                <w:sz w:val="20"/>
              </w:rPr>
            </w:pPr>
            <w:r w:rsidRPr="001F03FB">
              <w:rPr>
                <w:color w:val="000000"/>
                <w:sz w:val="20"/>
              </w:rPr>
              <w:t>0.412</w:t>
            </w:r>
          </w:p>
        </w:tc>
        <w:tc>
          <w:tcPr>
            <w:tcW w:w="929" w:type="dxa"/>
            <w:shd w:val="clear" w:color="auto" w:fill="D9D9D9"/>
            <w:vAlign w:val="bottom"/>
          </w:tcPr>
          <w:p w:rsidR="006E70EF" w:rsidRPr="001F03FB" w:rsidRDefault="006E70EF" w:rsidP="003C7032">
            <w:pPr>
              <w:spacing w:after="0" w:line="240" w:lineRule="auto"/>
              <w:jc w:val="right"/>
              <w:rPr>
                <w:color w:val="000000"/>
                <w:sz w:val="20"/>
              </w:rPr>
            </w:pPr>
            <w:r w:rsidRPr="001F03FB">
              <w:rPr>
                <w:color w:val="000000"/>
                <w:sz w:val="20"/>
              </w:rPr>
              <w:t>0.224</w:t>
            </w:r>
          </w:p>
        </w:tc>
        <w:tc>
          <w:tcPr>
            <w:tcW w:w="1407" w:type="dxa"/>
            <w:shd w:val="clear" w:color="auto" w:fill="D9D9D9"/>
          </w:tcPr>
          <w:p w:rsidR="006E70EF" w:rsidRPr="001F03FB" w:rsidRDefault="006E70EF" w:rsidP="003C7032">
            <w:pPr>
              <w:spacing w:after="0" w:line="240" w:lineRule="auto"/>
              <w:jc w:val="center"/>
              <w:rPr>
                <w:sz w:val="20"/>
              </w:rPr>
            </w:pPr>
          </w:p>
        </w:tc>
        <w:tc>
          <w:tcPr>
            <w:tcW w:w="1028" w:type="dxa"/>
            <w:shd w:val="clear" w:color="auto" w:fill="D9D9D9"/>
          </w:tcPr>
          <w:p w:rsidR="006E70EF" w:rsidRPr="00AC2BB3" w:rsidRDefault="006E70EF" w:rsidP="003C7032">
            <w:pPr>
              <w:spacing w:after="0" w:line="240" w:lineRule="auto"/>
            </w:pPr>
          </w:p>
        </w:tc>
      </w:tr>
      <w:tr w:rsidR="006E70EF" w:rsidRPr="00AC2BB3" w:rsidTr="003C7032">
        <w:tc>
          <w:tcPr>
            <w:tcW w:w="4556" w:type="dxa"/>
            <w:shd w:val="clear" w:color="auto" w:fill="D9D9D9"/>
          </w:tcPr>
          <w:p w:rsidR="006E70EF" w:rsidRPr="001F03FB" w:rsidRDefault="006E70EF" w:rsidP="003C7032">
            <w:pPr>
              <w:spacing w:after="0" w:line="240" w:lineRule="auto"/>
              <w:ind w:left="630"/>
              <w:rPr>
                <w:sz w:val="20"/>
              </w:rPr>
            </w:pPr>
            <w:r w:rsidRPr="001F03FB">
              <w:rPr>
                <w:sz w:val="20"/>
              </w:rPr>
              <w:t>70-79</w:t>
            </w:r>
          </w:p>
        </w:tc>
        <w:tc>
          <w:tcPr>
            <w:tcW w:w="1008" w:type="dxa"/>
            <w:shd w:val="clear" w:color="auto" w:fill="D9D9D9"/>
            <w:vAlign w:val="bottom"/>
          </w:tcPr>
          <w:p w:rsidR="006E70EF" w:rsidRPr="001F03FB" w:rsidRDefault="006E70EF" w:rsidP="003C7032">
            <w:pPr>
              <w:spacing w:after="0" w:line="240" w:lineRule="auto"/>
              <w:jc w:val="right"/>
              <w:rPr>
                <w:color w:val="000000"/>
                <w:sz w:val="20"/>
              </w:rPr>
            </w:pPr>
            <w:r w:rsidRPr="001F03FB">
              <w:rPr>
                <w:color w:val="000000"/>
                <w:sz w:val="20"/>
              </w:rPr>
              <w:t>0.566</w:t>
            </w:r>
          </w:p>
        </w:tc>
        <w:tc>
          <w:tcPr>
            <w:tcW w:w="929" w:type="dxa"/>
            <w:shd w:val="clear" w:color="auto" w:fill="D9D9D9"/>
            <w:vAlign w:val="bottom"/>
          </w:tcPr>
          <w:p w:rsidR="006E70EF" w:rsidRPr="001F03FB" w:rsidRDefault="006E70EF" w:rsidP="003C7032">
            <w:pPr>
              <w:spacing w:after="0" w:line="240" w:lineRule="auto"/>
              <w:jc w:val="right"/>
              <w:rPr>
                <w:color w:val="000000"/>
                <w:sz w:val="20"/>
              </w:rPr>
            </w:pPr>
            <w:r w:rsidRPr="001F03FB">
              <w:rPr>
                <w:color w:val="000000"/>
                <w:sz w:val="20"/>
              </w:rPr>
              <w:t>0.224</w:t>
            </w:r>
          </w:p>
        </w:tc>
        <w:tc>
          <w:tcPr>
            <w:tcW w:w="1407" w:type="dxa"/>
            <w:shd w:val="clear" w:color="auto" w:fill="D9D9D9"/>
          </w:tcPr>
          <w:p w:rsidR="006E70EF" w:rsidRPr="001F03FB" w:rsidRDefault="006E70EF" w:rsidP="003C7032">
            <w:pPr>
              <w:spacing w:after="0" w:line="240" w:lineRule="auto"/>
              <w:jc w:val="center"/>
              <w:rPr>
                <w:sz w:val="20"/>
              </w:rPr>
            </w:pPr>
          </w:p>
        </w:tc>
        <w:tc>
          <w:tcPr>
            <w:tcW w:w="1028" w:type="dxa"/>
            <w:shd w:val="clear" w:color="auto" w:fill="D9D9D9"/>
          </w:tcPr>
          <w:p w:rsidR="006E70EF" w:rsidRPr="00AC2BB3" w:rsidRDefault="006E70EF" w:rsidP="003C7032">
            <w:pPr>
              <w:spacing w:after="0" w:line="240" w:lineRule="auto"/>
            </w:pPr>
          </w:p>
        </w:tc>
      </w:tr>
      <w:tr w:rsidR="006E70EF" w:rsidRPr="00AC2BB3" w:rsidTr="003C7032">
        <w:tc>
          <w:tcPr>
            <w:tcW w:w="4556" w:type="dxa"/>
            <w:shd w:val="clear" w:color="auto" w:fill="D9D9D9"/>
          </w:tcPr>
          <w:p w:rsidR="006E70EF" w:rsidRPr="001F03FB" w:rsidRDefault="006E70EF" w:rsidP="003C7032">
            <w:pPr>
              <w:spacing w:after="0" w:line="240" w:lineRule="auto"/>
              <w:ind w:left="630"/>
              <w:rPr>
                <w:sz w:val="20"/>
              </w:rPr>
            </w:pPr>
            <w:r w:rsidRPr="001F03FB">
              <w:rPr>
                <w:sz w:val="20"/>
              </w:rPr>
              <w:t>80+</w:t>
            </w:r>
          </w:p>
        </w:tc>
        <w:tc>
          <w:tcPr>
            <w:tcW w:w="1008" w:type="dxa"/>
            <w:shd w:val="clear" w:color="auto" w:fill="D9D9D9"/>
            <w:vAlign w:val="bottom"/>
          </w:tcPr>
          <w:p w:rsidR="006E70EF" w:rsidRPr="001F03FB" w:rsidRDefault="006E70EF" w:rsidP="003C7032">
            <w:pPr>
              <w:spacing w:after="0" w:line="240" w:lineRule="auto"/>
              <w:jc w:val="right"/>
              <w:rPr>
                <w:color w:val="000000"/>
                <w:sz w:val="20"/>
              </w:rPr>
            </w:pPr>
            <w:r w:rsidRPr="001F03FB">
              <w:rPr>
                <w:color w:val="000000"/>
                <w:sz w:val="20"/>
              </w:rPr>
              <w:t>0.873</w:t>
            </w:r>
          </w:p>
        </w:tc>
        <w:tc>
          <w:tcPr>
            <w:tcW w:w="929" w:type="dxa"/>
            <w:shd w:val="clear" w:color="auto" w:fill="D9D9D9"/>
            <w:vAlign w:val="bottom"/>
          </w:tcPr>
          <w:p w:rsidR="006E70EF" w:rsidRPr="001F03FB" w:rsidRDefault="006E70EF" w:rsidP="003C7032">
            <w:pPr>
              <w:spacing w:after="0" w:line="240" w:lineRule="auto"/>
              <w:jc w:val="right"/>
              <w:rPr>
                <w:color w:val="000000"/>
                <w:sz w:val="20"/>
              </w:rPr>
            </w:pPr>
            <w:r w:rsidRPr="001F03FB">
              <w:rPr>
                <w:color w:val="000000"/>
                <w:sz w:val="20"/>
              </w:rPr>
              <w:t>0.224</w:t>
            </w:r>
          </w:p>
        </w:tc>
        <w:tc>
          <w:tcPr>
            <w:tcW w:w="1407" w:type="dxa"/>
            <w:shd w:val="clear" w:color="auto" w:fill="D9D9D9"/>
          </w:tcPr>
          <w:p w:rsidR="006E70EF" w:rsidRPr="001F03FB" w:rsidRDefault="006E70EF" w:rsidP="003C7032">
            <w:pPr>
              <w:spacing w:after="0" w:line="240" w:lineRule="auto"/>
              <w:jc w:val="center"/>
              <w:rPr>
                <w:sz w:val="20"/>
              </w:rPr>
            </w:pPr>
          </w:p>
        </w:tc>
        <w:tc>
          <w:tcPr>
            <w:tcW w:w="1028" w:type="dxa"/>
            <w:shd w:val="clear" w:color="auto" w:fill="D9D9D9"/>
          </w:tcPr>
          <w:p w:rsidR="006E70EF" w:rsidRPr="00AC2BB3" w:rsidRDefault="006E70EF" w:rsidP="003C7032">
            <w:pPr>
              <w:spacing w:after="0" w:line="240" w:lineRule="auto"/>
            </w:pPr>
          </w:p>
        </w:tc>
      </w:tr>
    </w:tbl>
    <w:p w:rsidR="006E70EF" w:rsidRDefault="006E70EF" w:rsidP="006E70EF">
      <w:pPr>
        <w:spacing w:line="480" w:lineRule="auto"/>
      </w:pPr>
    </w:p>
    <w:p w:rsidR="006E70EF" w:rsidRPr="001F03FB" w:rsidRDefault="006E70EF" w:rsidP="006E70EF">
      <w:pPr>
        <w:spacing w:line="360" w:lineRule="auto"/>
        <w:rPr>
          <w:i/>
        </w:rPr>
      </w:pPr>
      <w:r w:rsidRPr="001F03FB">
        <w:rPr>
          <w:i/>
        </w:rPr>
        <w:t>Time to OPL progression to Stage I cancer</w:t>
      </w:r>
    </w:p>
    <w:p w:rsidR="006E70EF" w:rsidRPr="00E866E2" w:rsidRDefault="006E70EF" w:rsidP="006E70EF">
      <w:pPr>
        <w:spacing w:line="480" w:lineRule="auto"/>
      </w:pPr>
      <w:r>
        <w:t xml:space="preserve">These values were estimated from a secondary analysis of data from the Zhang </w:t>
      </w:r>
      <w:r>
        <w:rPr>
          <w:i/>
        </w:rPr>
        <w:t>et al</w:t>
      </w:r>
      <w:r>
        <w:t xml:space="preserve"> trial. Time to progression was fit to a parametric Weibull survival curve. Details on this process are available in Appendix 4.4. Coefficients from a GLM regression with a Weibull link function of observed survival with </w:t>
      </w:r>
      <w:r>
        <w:lastRenderedPageBreak/>
        <w:t>multiple covariates (age, sex, LOH risk score) were used to estimate survival times and probabilities for each entity.</w:t>
      </w:r>
    </w:p>
    <w:p w:rsidR="006E70EF" w:rsidRPr="001F03FB" w:rsidRDefault="006E70EF" w:rsidP="006E70EF">
      <w:pPr>
        <w:spacing w:line="360" w:lineRule="auto"/>
        <w:rPr>
          <w:i/>
        </w:rPr>
      </w:pPr>
      <w:r w:rsidRPr="001F03FB">
        <w:rPr>
          <w:i/>
        </w:rPr>
        <w:t>Time to Symptomatic Detection of Cancer</w:t>
      </w:r>
    </w:p>
    <w:p w:rsidR="006E70EF" w:rsidRDefault="006E70EF" w:rsidP="006E70EF">
      <w:pPr>
        <w:spacing w:line="480" w:lineRule="auto"/>
      </w:pPr>
      <w:r>
        <w:t xml:space="preserve">The time between developing an invasive cancer and that cancer being detected through symptomatic presentation was estimated using transition probabilities published in the Speight </w:t>
      </w:r>
      <w:r>
        <w:rPr>
          <w:i/>
        </w:rPr>
        <w:t>et al</w:t>
      </w:r>
      <w:r>
        <w:t xml:space="preserve"> model. The authors calculated these values by eliciting expert opinion from health care practitioners concerning the proportion of people whose cancer would be detected in the absence of a routine screening program. These assumptions were reviewed by the committee and were determined to be appropriate within a BC context. These probabilities were converted to time-to-event values using the Weibull method of moments.</w:t>
      </w:r>
    </w:p>
    <w:p w:rsidR="006E70EF" w:rsidRPr="001F03FB" w:rsidRDefault="006E70EF" w:rsidP="006E70EF">
      <w:pPr>
        <w:spacing w:line="360" w:lineRule="auto"/>
        <w:rPr>
          <w:i/>
        </w:rPr>
      </w:pPr>
      <w:r w:rsidRPr="001F03FB">
        <w:rPr>
          <w:i/>
        </w:rPr>
        <w:t>Time to Undetected Cancer Progression</w:t>
      </w:r>
    </w:p>
    <w:p w:rsidR="006E70EF" w:rsidRDefault="006E70EF" w:rsidP="006E70EF">
      <w:pPr>
        <w:spacing w:line="480" w:lineRule="auto"/>
      </w:pPr>
      <w:r>
        <w:t xml:space="preserve">The time that it takes for an undetected cancer to advance in stage was estimated using transition probabilities published in the Speight </w:t>
      </w:r>
      <w:r>
        <w:rPr>
          <w:i/>
        </w:rPr>
        <w:t>et al</w:t>
      </w:r>
      <w:r>
        <w:t xml:space="preserve"> model. These values were originally estimated by eliciting expert opinion from health care practitioners concerning what proportion of undiagnosed patients, at each stage of disease, would progress to the next stage within a year. These probabilities were converted to time-to-event values using the Weibull method of moments.</w:t>
      </w:r>
    </w:p>
    <w:p w:rsidR="006E70EF" w:rsidRPr="001F03FB" w:rsidRDefault="006E70EF" w:rsidP="006E70EF">
      <w:pPr>
        <w:spacing w:line="360" w:lineRule="auto"/>
        <w:rPr>
          <w:i/>
        </w:rPr>
      </w:pPr>
      <w:r w:rsidRPr="001F03FB">
        <w:rPr>
          <w:i/>
        </w:rPr>
        <w:t>Time to Death from Undetected Stage IV Cancer</w:t>
      </w:r>
    </w:p>
    <w:p w:rsidR="006E70EF" w:rsidRPr="00694B5E" w:rsidRDefault="006E70EF" w:rsidP="006E70EF">
      <w:pPr>
        <w:spacing w:line="480" w:lineRule="auto"/>
      </w:pPr>
      <w:r>
        <w:t xml:space="preserve">The time between developing an undetected Stage IV cancer and death from disease was estimated using transition probabilities published in the Speight </w:t>
      </w:r>
      <w:r>
        <w:rPr>
          <w:i/>
        </w:rPr>
        <w:t>et al</w:t>
      </w:r>
      <w:r>
        <w:t xml:space="preserve"> model. These values were originally estimated from a retrospective analysis of survival in oral cancer patients undergoing treatment, and making an assumption of a more dire prognosis for undetected cancers, using an exponential regression process. These values were reported by age and sex. The probabilities were converted to time-to-event values using the Weibull method of moments.</w:t>
      </w:r>
    </w:p>
    <w:p w:rsidR="006E70EF" w:rsidRPr="001F03FB" w:rsidRDefault="006E70EF" w:rsidP="006E70EF">
      <w:pPr>
        <w:pStyle w:val="Heading3"/>
      </w:pPr>
      <w:bookmarkStart w:id="52" w:name="_Toc523851400"/>
      <w:bookmarkStart w:id="53" w:name="_Toc5608462"/>
      <w:r w:rsidRPr="001F03FB">
        <w:lastRenderedPageBreak/>
        <w:t>Screening/Asymptomatic Component</w:t>
      </w:r>
      <w:bookmarkEnd w:id="52"/>
      <w:bookmarkEnd w:id="53"/>
    </w:p>
    <w:p w:rsidR="006E70EF" w:rsidRDefault="006E70EF" w:rsidP="006E70EF">
      <w:pPr>
        <w:spacing w:line="480" w:lineRule="auto"/>
      </w:pPr>
      <w:r>
        <w:t xml:space="preserve">Values concerning the passage of asymptomatic people through regular dental appointments were derived from three principal sources: the Speight </w:t>
      </w:r>
      <w:r>
        <w:rPr>
          <w:i/>
        </w:rPr>
        <w:t xml:space="preserve">at </w:t>
      </w:r>
      <w:proofErr w:type="spellStart"/>
      <w:r>
        <w:rPr>
          <w:i/>
        </w:rPr>
        <w:t>al</w:t>
      </w:r>
      <w:proofErr w:type="spellEnd"/>
      <w:r>
        <w:t xml:space="preserve"> oral cancer screening model, an opportunistic screening study from the US, and a similar study conducted in British Columbia. Parameter inputs are summarized in Table 4.3.</w:t>
      </w:r>
    </w:p>
    <w:p w:rsidR="006E70EF" w:rsidRDefault="006E70EF" w:rsidP="006E70EF">
      <w:pPr>
        <w:pStyle w:val="Heading5"/>
      </w:pPr>
      <w:bookmarkStart w:id="54" w:name="_Toc5472592"/>
      <w:bookmarkStart w:id="55" w:name="_Toc5472926"/>
      <w:r>
        <w:t xml:space="preserve">Table </w:t>
      </w:r>
      <w:r>
        <w:fldChar w:fldCharType="begin"/>
      </w:r>
      <w:r>
        <w:instrText xml:space="preserve"> STYLEREF 1 \s </w:instrText>
      </w:r>
      <w:r>
        <w:fldChar w:fldCharType="separate"/>
      </w:r>
      <w:r>
        <w:rPr>
          <w:noProof/>
        </w:rPr>
        <w:t>4</w:t>
      </w:r>
      <w:r>
        <w:fldChar w:fldCharType="end"/>
      </w:r>
      <w:r>
        <w:t>.</w:t>
      </w:r>
      <w:r>
        <w:fldChar w:fldCharType="begin"/>
      </w:r>
      <w:r>
        <w:instrText xml:space="preserve"> SEQ Table \* ARABIC \s 1 </w:instrText>
      </w:r>
      <w:r>
        <w:fldChar w:fldCharType="separate"/>
      </w:r>
      <w:r>
        <w:rPr>
          <w:noProof/>
        </w:rPr>
        <w:t>3</w:t>
      </w:r>
      <w:r>
        <w:fldChar w:fldCharType="end"/>
      </w:r>
      <w:r w:rsidRPr="00FC26D1">
        <w:t xml:space="preserve"> – Parameter </w:t>
      </w:r>
      <w:r>
        <w:t>e</w:t>
      </w:r>
      <w:r w:rsidRPr="00FC26D1">
        <w:t xml:space="preserve">stimates: </w:t>
      </w:r>
      <w:r>
        <w:t>a</w:t>
      </w:r>
      <w:r w:rsidRPr="00FC26D1">
        <w:t>symptomatic/</w:t>
      </w:r>
      <w:r>
        <w:t>s</w:t>
      </w:r>
      <w:r w:rsidRPr="00FC26D1">
        <w:t xml:space="preserve">creening </w:t>
      </w:r>
      <w:r>
        <w:t>c</w:t>
      </w:r>
      <w:r w:rsidRPr="00FC26D1">
        <w:t>omponent</w:t>
      </w:r>
      <w:bookmarkEnd w:id="54"/>
      <w:bookmarkEnd w:id="55"/>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833"/>
        <w:gridCol w:w="794"/>
        <w:gridCol w:w="774"/>
        <w:gridCol w:w="1407"/>
        <w:gridCol w:w="1030"/>
      </w:tblGrid>
      <w:tr w:rsidR="006E70EF" w:rsidRPr="00AC2BB3" w:rsidTr="003C7032">
        <w:trPr>
          <w:jc w:val="center"/>
        </w:trPr>
        <w:tc>
          <w:tcPr>
            <w:tcW w:w="4833" w:type="dxa"/>
            <w:shd w:val="clear" w:color="auto" w:fill="A6A6A6"/>
          </w:tcPr>
          <w:p w:rsidR="006E70EF" w:rsidRPr="00F86605" w:rsidRDefault="006E70EF" w:rsidP="003C7032">
            <w:pPr>
              <w:spacing w:after="0" w:line="240" w:lineRule="auto"/>
              <w:rPr>
                <w:b/>
                <w:sz w:val="24"/>
              </w:rPr>
            </w:pPr>
            <w:r w:rsidRPr="00F86605">
              <w:rPr>
                <w:b/>
                <w:sz w:val="24"/>
              </w:rPr>
              <w:t>Parameter</w:t>
            </w:r>
          </w:p>
        </w:tc>
        <w:tc>
          <w:tcPr>
            <w:tcW w:w="794" w:type="dxa"/>
            <w:shd w:val="clear" w:color="auto" w:fill="A6A6A6"/>
          </w:tcPr>
          <w:p w:rsidR="006E70EF" w:rsidRPr="00F86605" w:rsidRDefault="006E70EF" w:rsidP="003C7032">
            <w:pPr>
              <w:spacing w:after="0" w:line="240" w:lineRule="auto"/>
              <w:jc w:val="center"/>
              <w:rPr>
                <w:b/>
                <w:sz w:val="24"/>
              </w:rPr>
            </w:pPr>
            <w:r w:rsidRPr="00F86605">
              <w:rPr>
                <w:b/>
                <w:sz w:val="24"/>
              </w:rPr>
              <w:t>Mean</w:t>
            </w:r>
          </w:p>
        </w:tc>
        <w:tc>
          <w:tcPr>
            <w:tcW w:w="774" w:type="dxa"/>
            <w:shd w:val="clear" w:color="auto" w:fill="A6A6A6"/>
          </w:tcPr>
          <w:p w:rsidR="006E70EF" w:rsidRPr="00F86605" w:rsidRDefault="006E70EF" w:rsidP="003C7032">
            <w:pPr>
              <w:spacing w:after="0" w:line="240" w:lineRule="auto"/>
              <w:jc w:val="center"/>
              <w:rPr>
                <w:b/>
                <w:sz w:val="24"/>
              </w:rPr>
            </w:pPr>
            <w:r w:rsidRPr="00F86605">
              <w:rPr>
                <w:b/>
                <w:sz w:val="24"/>
              </w:rPr>
              <w:t>SD</w:t>
            </w:r>
          </w:p>
        </w:tc>
        <w:tc>
          <w:tcPr>
            <w:tcW w:w="1407" w:type="dxa"/>
            <w:shd w:val="clear" w:color="auto" w:fill="A6A6A6"/>
          </w:tcPr>
          <w:p w:rsidR="006E70EF" w:rsidRPr="00F86605" w:rsidRDefault="006E70EF" w:rsidP="003C7032">
            <w:pPr>
              <w:spacing w:after="0" w:line="240" w:lineRule="auto"/>
              <w:rPr>
                <w:b/>
                <w:sz w:val="24"/>
              </w:rPr>
            </w:pPr>
            <w:r w:rsidRPr="00F86605">
              <w:rPr>
                <w:b/>
                <w:sz w:val="24"/>
              </w:rPr>
              <w:t>Distribution</w:t>
            </w:r>
          </w:p>
        </w:tc>
        <w:tc>
          <w:tcPr>
            <w:tcW w:w="1030" w:type="dxa"/>
            <w:shd w:val="clear" w:color="auto" w:fill="A6A6A6"/>
          </w:tcPr>
          <w:p w:rsidR="006E70EF" w:rsidRPr="00F86605" w:rsidRDefault="006E70EF" w:rsidP="003C7032">
            <w:pPr>
              <w:spacing w:after="0" w:line="240" w:lineRule="auto"/>
              <w:rPr>
                <w:b/>
                <w:sz w:val="24"/>
              </w:rPr>
            </w:pPr>
            <w:r w:rsidRPr="00F86605">
              <w:rPr>
                <w:b/>
                <w:sz w:val="24"/>
              </w:rPr>
              <w:t>Source</w:t>
            </w:r>
          </w:p>
        </w:tc>
      </w:tr>
      <w:tr w:rsidR="006E70EF" w:rsidRPr="00AC2BB3" w:rsidTr="003C7032">
        <w:trPr>
          <w:jc w:val="center"/>
        </w:trPr>
        <w:tc>
          <w:tcPr>
            <w:tcW w:w="4833" w:type="dxa"/>
          </w:tcPr>
          <w:p w:rsidR="006E70EF" w:rsidRPr="001F03FB" w:rsidRDefault="006E70EF" w:rsidP="003C7032">
            <w:pPr>
              <w:spacing w:after="0" w:line="240" w:lineRule="auto"/>
              <w:rPr>
                <w:sz w:val="20"/>
              </w:rPr>
            </w:pPr>
            <w:r w:rsidRPr="001F03FB">
              <w:rPr>
                <w:sz w:val="20"/>
              </w:rPr>
              <w:t>Regular appointment interval (days)</w:t>
            </w:r>
          </w:p>
        </w:tc>
        <w:tc>
          <w:tcPr>
            <w:tcW w:w="794" w:type="dxa"/>
            <w:vAlign w:val="bottom"/>
          </w:tcPr>
          <w:p w:rsidR="006E70EF" w:rsidRPr="001F03FB" w:rsidRDefault="006E70EF" w:rsidP="003C7032">
            <w:pPr>
              <w:spacing w:after="0" w:line="240" w:lineRule="auto"/>
              <w:jc w:val="right"/>
              <w:rPr>
                <w:color w:val="000000"/>
                <w:sz w:val="20"/>
              </w:rPr>
            </w:pPr>
            <w:r w:rsidRPr="001F03FB">
              <w:rPr>
                <w:color w:val="000000"/>
                <w:sz w:val="20"/>
              </w:rPr>
              <w:t>180</w:t>
            </w:r>
          </w:p>
        </w:tc>
        <w:tc>
          <w:tcPr>
            <w:tcW w:w="774" w:type="dxa"/>
            <w:vAlign w:val="bottom"/>
          </w:tcPr>
          <w:p w:rsidR="006E70EF" w:rsidRPr="001F03FB" w:rsidRDefault="006E70EF" w:rsidP="003C7032">
            <w:pPr>
              <w:spacing w:after="0" w:line="240" w:lineRule="auto"/>
              <w:jc w:val="right"/>
              <w:rPr>
                <w:color w:val="000000"/>
                <w:sz w:val="20"/>
              </w:rPr>
            </w:pPr>
            <w:r w:rsidRPr="001F03FB">
              <w:rPr>
                <w:color w:val="000000"/>
                <w:sz w:val="20"/>
              </w:rPr>
              <w:t>30</w:t>
            </w:r>
          </w:p>
        </w:tc>
        <w:tc>
          <w:tcPr>
            <w:tcW w:w="1407" w:type="dxa"/>
          </w:tcPr>
          <w:p w:rsidR="006E70EF" w:rsidRPr="001F03FB" w:rsidRDefault="006E70EF" w:rsidP="003C7032">
            <w:pPr>
              <w:spacing w:after="0" w:line="240" w:lineRule="auto"/>
              <w:jc w:val="center"/>
              <w:rPr>
                <w:sz w:val="20"/>
              </w:rPr>
            </w:pPr>
            <w:r w:rsidRPr="001F03FB">
              <w:rPr>
                <w:sz w:val="20"/>
              </w:rPr>
              <w:t>Normal</w:t>
            </w:r>
          </w:p>
        </w:tc>
        <w:tc>
          <w:tcPr>
            <w:tcW w:w="1030" w:type="dxa"/>
          </w:tcPr>
          <w:p w:rsidR="006E70EF" w:rsidRPr="001F03FB" w:rsidRDefault="006E70EF" w:rsidP="003C7032">
            <w:pPr>
              <w:spacing w:after="0" w:line="240" w:lineRule="auto"/>
              <w:rPr>
                <w:sz w:val="20"/>
              </w:rPr>
            </w:pPr>
            <w:r w:rsidRPr="001F03FB">
              <w:rPr>
                <w:sz w:val="20"/>
              </w:rPr>
              <w:t>Assumed</w:t>
            </w:r>
          </w:p>
        </w:tc>
      </w:tr>
      <w:tr w:rsidR="006E70EF" w:rsidRPr="00AC2BB3" w:rsidTr="003C7032">
        <w:trPr>
          <w:jc w:val="center"/>
        </w:trPr>
        <w:tc>
          <w:tcPr>
            <w:tcW w:w="4833" w:type="dxa"/>
            <w:shd w:val="clear" w:color="auto" w:fill="D9D9D9"/>
          </w:tcPr>
          <w:p w:rsidR="006E70EF" w:rsidRPr="001F03FB" w:rsidRDefault="006E70EF" w:rsidP="003C7032">
            <w:pPr>
              <w:spacing w:after="0" w:line="240" w:lineRule="auto"/>
              <w:rPr>
                <w:rFonts w:eastAsia="Times New Roman"/>
                <w:bCs/>
                <w:sz w:val="20"/>
                <w:szCs w:val="24"/>
              </w:rPr>
            </w:pPr>
            <w:r w:rsidRPr="001F03FB">
              <w:rPr>
                <w:rFonts w:eastAsia="Times New Roman"/>
                <w:bCs/>
                <w:sz w:val="20"/>
                <w:szCs w:val="24"/>
              </w:rPr>
              <w:t>Return appointment interval (days)</w:t>
            </w:r>
          </w:p>
        </w:tc>
        <w:tc>
          <w:tcPr>
            <w:tcW w:w="794" w:type="dxa"/>
            <w:shd w:val="clear" w:color="auto" w:fill="D9D9D9"/>
          </w:tcPr>
          <w:p w:rsidR="006E70EF" w:rsidRPr="001F03FB" w:rsidRDefault="006E70EF" w:rsidP="003C7032">
            <w:pPr>
              <w:spacing w:after="0" w:line="240" w:lineRule="auto"/>
              <w:jc w:val="right"/>
              <w:rPr>
                <w:sz w:val="20"/>
              </w:rPr>
            </w:pPr>
            <w:r w:rsidRPr="001F03FB">
              <w:rPr>
                <w:sz w:val="20"/>
              </w:rPr>
              <w:t>21</w:t>
            </w:r>
          </w:p>
        </w:tc>
        <w:tc>
          <w:tcPr>
            <w:tcW w:w="774" w:type="dxa"/>
            <w:shd w:val="clear" w:color="auto" w:fill="D9D9D9"/>
          </w:tcPr>
          <w:p w:rsidR="006E70EF" w:rsidRPr="001F03FB" w:rsidRDefault="006E70EF" w:rsidP="003C7032">
            <w:pPr>
              <w:spacing w:after="0" w:line="240" w:lineRule="auto"/>
              <w:jc w:val="right"/>
              <w:rPr>
                <w:sz w:val="20"/>
              </w:rPr>
            </w:pPr>
            <w:r w:rsidRPr="001F03FB">
              <w:rPr>
                <w:sz w:val="20"/>
              </w:rPr>
              <w:t>3</w:t>
            </w:r>
          </w:p>
        </w:tc>
        <w:tc>
          <w:tcPr>
            <w:tcW w:w="1407" w:type="dxa"/>
            <w:shd w:val="clear" w:color="auto" w:fill="D9D9D9"/>
          </w:tcPr>
          <w:p w:rsidR="006E70EF" w:rsidRPr="001F03FB" w:rsidRDefault="006E70EF" w:rsidP="003C7032">
            <w:pPr>
              <w:spacing w:after="0" w:line="240" w:lineRule="auto"/>
              <w:jc w:val="center"/>
              <w:rPr>
                <w:sz w:val="20"/>
              </w:rPr>
            </w:pPr>
            <w:r w:rsidRPr="001F03FB">
              <w:rPr>
                <w:sz w:val="20"/>
              </w:rPr>
              <w:t>Normal</w:t>
            </w:r>
          </w:p>
        </w:tc>
        <w:tc>
          <w:tcPr>
            <w:tcW w:w="1030" w:type="dxa"/>
            <w:shd w:val="clear" w:color="auto" w:fill="D9D9D9"/>
          </w:tcPr>
          <w:p w:rsidR="006E70EF" w:rsidRPr="001F03FB" w:rsidRDefault="006E70EF" w:rsidP="003C7032">
            <w:pPr>
              <w:spacing w:after="0" w:line="240" w:lineRule="auto"/>
              <w:rPr>
                <w:sz w:val="20"/>
              </w:rPr>
            </w:pPr>
            <w:r w:rsidRPr="001F03FB">
              <w:rPr>
                <w:sz w:val="20"/>
              </w:rPr>
              <w:t>Assumed</w:t>
            </w:r>
          </w:p>
        </w:tc>
      </w:tr>
      <w:tr w:rsidR="006E70EF" w:rsidRPr="00AC2BB3" w:rsidTr="003C7032">
        <w:trPr>
          <w:jc w:val="center"/>
        </w:trPr>
        <w:tc>
          <w:tcPr>
            <w:tcW w:w="4833" w:type="dxa"/>
          </w:tcPr>
          <w:p w:rsidR="006E70EF" w:rsidRPr="001F03FB" w:rsidRDefault="006E70EF" w:rsidP="003C7032">
            <w:pPr>
              <w:spacing w:after="0" w:line="240" w:lineRule="auto"/>
              <w:rPr>
                <w:sz w:val="20"/>
              </w:rPr>
            </w:pPr>
            <w:r w:rsidRPr="001F03FB">
              <w:rPr>
                <w:sz w:val="20"/>
              </w:rPr>
              <w:t>Sensitivity of visual screening</w:t>
            </w:r>
          </w:p>
        </w:tc>
        <w:tc>
          <w:tcPr>
            <w:tcW w:w="794" w:type="dxa"/>
            <w:vAlign w:val="bottom"/>
          </w:tcPr>
          <w:p w:rsidR="006E70EF" w:rsidRPr="001F03FB" w:rsidRDefault="006E70EF" w:rsidP="003C7032">
            <w:pPr>
              <w:spacing w:after="0" w:line="240" w:lineRule="auto"/>
              <w:jc w:val="right"/>
              <w:rPr>
                <w:color w:val="000000"/>
                <w:sz w:val="20"/>
              </w:rPr>
            </w:pPr>
            <w:r w:rsidRPr="001F03FB">
              <w:rPr>
                <w:color w:val="000000"/>
                <w:sz w:val="20"/>
              </w:rPr>
              <w:t>0.965</w:t>
            </w:r>
          </w:p>
        </w:tc>
        <w:tc>
          <w:tcPr>
            <w:tcW w:w="774" w:type="dxa"/>
            <w:vAlign w:val="bottom"/>
          </w:tcPr>
          <w:p w:rsidR="006E70EF" w:rsidRPr="001F03FB" w:rsidRDefault="006E70EF" w:rsidP="003C7032">
            <w:pPr>
              <w:spacing w:after="0" w:line="240" w:lineRule="auto"/>
              <w:jc w:val="right"/>
              <w:rPr>
                <w:color w:val="000000"/>
                <w:sz w:val="20"/>
              </w:rPr>
            </w:pPr>
            <w:r w:rsidRPr="001F03FB">
              <w:rPr>
                <w:color w:val="000000"/>
                <w:sz w:val="20"/>
              </w:rPr>
              <w:t>0.012</w:t>
            </w:r>
          </w:p>
        </w:tc>
        <w:tc>
          <w:tcPr>
            <w:tcW w:w="1407" w:type="dxa"/>
          </w:tcPr>
          <w:p w:rsidR="006E70EF" w:rsidRPr="001F03FB" w:rsidRDefault="006E70EF" w:rsidP="003C7032">
            <w:pPr>
              <w:spacing w:after="0" w:line="240" w:lineRule="auto"/>
              <w:jc w:val="center"/>
              <w:rPr>
                <w:sz w:val="20"/>
              </w:rPr>
            </w:pPr>
            <w:r w:rsidRPr="001F03FB">
              <w:rPr>
                <w:sz w:val="20"/>
              </w:rPr>
              <w:t>Beta</w:t>
            </w:r>
          </w:p>
        </w:tc>
        <w:tc>
          <w:tcPr>
            <w:tcW w:w="1030" w:type="dxa"/>
          </w:tcPr>
          <w:p w:rsidR="006E70EF" w:rsidRPr="001F03FB" w:rsidRDefault="006E70EF" w:rsidP="003C7032">
            <w:pPr>
              <w:spacing w:after="0" w:line="240" w:lineRule="auto"/>
              <w:rPr>
                <w:sz w:val="20"/>
              </w:rPr>
            </w:pPr>
            <w:r w:rsidRPr="001F03FB">
              <w:rPr>
                <w:sz w:val="20"/>
              </w:rPr>
              <w:fldChar w:fldCharType="begin"/>
            </w:r>
            <w:r>
              <w:rPr>
                <w:sz w:val="20"/>
              </w:rPr>
              <w:instrText xml:space="preserve"> ADDIN EN.CITE &lt;EndNote&gt;&lt;Cite&gt;&lt;Author&gt;Speight&lt;/Author&gt;&lt;Year&gt;2006&lt;/Year&gt;&lt;RecNum&gt;446&lt;/RecNum&gt;&lt;DisplayText&gt;[124]&lt;/DisplayText&gt;&lt;record&gt;&lt;rec-number&gt;446&lt;/rec-number&gt;&lt;foreign-keys&gt;&lt;key app="EN" db-id="vd9wfxdtytae08ezts4xfea6at2texz0590v"&gt;446&lt;/key&gt;&lt;/foreign-keys&gt;&lt;ref-type name="Journal Article"&gt;17&lt;/ref-type&gt;&lt;contributors&gt;&lt;authors&gt;&lt;author&gt;Speight, P. M.&lt;/author&gt;&lt;author&gt;Palmer, S.&lt;/author&gt;&lt;author&gt;Moles, D. R.&lt;/author&gt;&lt;author&gt;Downer, M. C.&lt;/author&gt;&lt;author&gt;Smith, D. H.&lt;/author&gt;&lt;author&gt;Henriksson, M.&lt;/author&gt;&lt;author&gt;Augustovski, F.&lt;/author&gt;&lt;/authors&gt;&lt;/contributors&gt;&lt;auth-address&gt;School of Clinical Dentistry, University of Sheffield, UK.&lt;/auth-address&gt;&lt;titles&gt;&lt;title&gt;The cost-effectiveness of screening for oral cancer in primary care&lt;/title&gt;&lt;secondary-title&gt;Health Technol Assess&lt;/secondary-title&gt;&lt;/titles&gt;&lt;periodical&gt;&lt;full-title&gt;Health Technol Assess&lt;/full-title&gt;&lt;/periodical&gt;&lt;pages&gt;1-144, iii-iv&lt;/pages&gt;&lt;volume&gt;10&lt;/volume&gt;&lt;number&gt;14&lt;/number&gt;&lt;edition&gt;2006/05/19&lt;/edition&gt;&lt;keywords&gt;&lt;keyword&gt;Aged&lt;/keyword&gt;&lt;keyword&gt;Cost-Benefit Analysis&lt;/keyword&gt;&lt;keyword&gt;Female&lt;/keyword&gt;&lt;keyword&gt;Great Britain&lt;/keyword&gt;&lt;keyword&gt;Health Care Costs&lt;/keyword&gt;&lt;keyword&gt;Humans&lt;/keyword&gt;&lt;keyword&gt;Male&lt;/keyword&gt;&lt;keyword&gt;Mass Screening/*economics&lt;/keyword&gt;&lt;keyword&gt;Medical Audit&lt;/keyword&gt;&lt;keyword&gt;Middle Aged&lt;/keyword&gt;&lt;keyword&gt;Mouth Neoplasms/*diagnosis/pathology&lt;/keyword&gt;&lt;keyword&gt;Precancerous Conditions/*diagnosis&lt;/keyword&gt;&lt;keyword&gt;*Primary Health Care&lt;/keyword&gt;&lt;keyword&gt;Quality-Adjusted Life Years&lt;/keyword&gt;&lt;keyword&gt;State Medicine&lt;/keyword&gt;&lt;/keywords&gt;&lt;dates&gt;&lt;year&gt;2006&lt;/year&gt;&lt;pub-dates&gt;&lt;date&gt;Apr&lt;/date&gt;&lt;/pub-dates&gt;&lt;/dates&gt;&lt;isbn&gt;1366-5278 (Print)&amp;#xD;1366-5278 (Linking)&lt;/isbn&gt;&lt;accession-num&gt;16707071&lt;/accession-num&gt;&lt;work-type&gt;Review&lt;/work-type&gt;&lt;urls&gt;&lt;related-urls&gt;&lt;url&gt;http://www.ncbi.nlm.nih.gov/pubmed/16707071&lt;/url&gt;&lt;/related-urls&gt;&lt;/urls&gt;&lt;language&gt;eng&lt;/language&gt;&lt;/record&gt;&lt;/Cite&gt;&lt;/EndNote&gt;</w:instrText>
            </w:r>
            <w:r w:rsidRPr="001F03FB">
              <w:rPr>
                <w:sz w:val="20"/>
              </w:rPr>
              <w:fldChar w:fldCharType="separate"/>
            </w:r>
            <w:r>
              <w:rPr>
                <w:noProof/>
                <w:sz w:val="20"/>
              </w:rPr>
              <w:t>[</w:t>
            </w:r>
            <w:hyperlink w:anchor="_ENREF_124" w:tooltip="Speight, 2006 #446" w:history="1">
              <w:r>
                <w:rPr>
                  <w:noProof/>
                  <w:sz w:val="20"/>
                </w:rPr>
                <w:t>124</w:t>
              </w:r>
            </w:hyperlink>
            <w:r>
              <w:rPr>
                <w:noProof/>
                <w:sz w:val="20"/>
              </w:rPr>
              <w:t>]</w:t>
            </w:r>
            <w:r w:rsidRPr="001F03FB">
              <w:rPr>
                <w:sz w:val="20"/>
              </w:rPr>
              <w:fldChar w:fldCharType="end"/>
            </w:r>
          </w:p>
        </w:tc>
      </w:tr>
      <w:tr w:rsidR="006E70EF" w:rsidRPr="00AC2BB3" w:rsidTr="003C7032">
        <w:trPr>
          <w:jc w:val="center"/>
        </w:trPr>
        <w:tc>
          <w:tcPr>
            <w:tcW w:w="4833" w:type="dxa"/>
            <w:shd w:val="clear" w:color="auto" w:fill="D9D9D9"/>
          </w:tcPr>
          <w:p w:rsidR="006E70EF" w:rsidRPr="001F03FB" w:rsidRDefault="006E70EF" w:rsidP="003C7032">
            <w:pPr>
              <w:spacing w:after="0" w:line="240" w:lineRule="auto"/>
              <w:rPr>
                <w:sz w:val="20"/>
              </w:rPr>
            </w:pPr>
            <w:r w:rsidRPr="001F03FB">
              <w:rPr>
                <w:sz w:val="20"/>
              </w:rPr>
              <w:t>Specificity of visual screening</w:t>
            </w:r>
          </w:p>
        </w:tc>
        <w:tc>
          <w:tcPr>
            <w:tcW w:w="794" w:type="dxa"/>
            <w:shd w:val="clear" w:color="auto" w:fill="D9D9D9"/>
            <w:vAlign w:val="bottom"/>
          </w:tcPr>
          <w:p w:rsidR="006E70EF" w:rsidRPr="001F03FB" w:rsidRDefault="006E70EF" w:rsidP="003C7032">
            <w:pPr>
              <w:spacing w:after="0" w:line="240" w:lineRule="auto"/>
              <w:jc w:val="right"/>
              <w:rPr>
                <w:color w:val="000000"/>
                <w:sz w:val="20"/>
              </w:rPr>
            </w:pPr>
            <w:r w:rsidRPr="001F03FB">
              <w:rPr>
                <w:color w:val="000000"/>
                <w:sz w:val="20"/>
              </w:rPr>
              <w:t>0.848</w:t>
            </w:r>
          </w:p>
        </w:tc>
        <w:tc>
          <w:tcPr>
            <w:tcW w:w="774" w:type="dxa"/>
            <w:shd w:val="clear" w:color="auto" w:fill="D9D9D9"/>
            <w:vAlign w:val="bottom"/>
          </w:tcPr>
          <w:p w:rsidR="006E70EF" w:rsidRPr="001F03FB" w:rsidRDefault="006E70EF" w:rsidP="003C7032">
            <w:pPr>
              <w:spacing w:after="0" w:line="240" w:lineRule="auto"/>
              <w:jc w:val="right"/>
              <w:rPr>
                <w:color w:val="000000"/>
                <w:sz w:val="20"/>
              </w:rPr>
            </w:pPr>
            <w:r w:rsidRPr="001F03FB">
              <w:rPr>
                <w:color w:val="000000"/>
                <w:sz w:val="20"/>
              </w:rPr>
              <w:t>0.043</w:t>
            </w:r>
          </w:p>
        </w:tc>
        <w:tc>
          <w:tcPr>
            <w:tcW w:w="1407" w:type="dxa"/>
            <w:shd w:val="clear" w:color="auto" w:fill="D9D9D9"/>
          </w:tcPr>
          <w:p w:rsidR="006E70EF" w:rsidRPr="001F03FB" w:rsidRDefault="006E70EF" w:rsidP="003C7032">
            <w:pPr>
              <w:spacing w:after="0" w:line="240" w:lineRule="auto"/>
              <w:jc w:val="center"/>
              <w:rPr>
                <w:sz w:val="20"/>
              </w:rPr>
            </w:pPr>
            <w:r w:rsidRPr="001F03FB">
              <w:rPr>
                <w:sz w:val="20"/>
              </w:rPr>
              <w:t>Beta</w:t>
            </w:r>
          </w:p>
        </w:tc>
        <w:tc>
          <w:tcPr>
            <w:tcW w:w="1030" w:type="dxa"/>
            <w:shd w:val="clear" w:color="auto" w:fill="D9D9D9"/>
          </w:tcPr>
          <w:p w:rsidR="006E70EF" w:rsidRPr="001F03FB" w:rsidRDefault="006E70EF" w:rsidP="003C7032">
            <w:pPr>
              <w:spacing w:after="0" w:line="240" w:lineRule="auto"/>
              <w:rPr>
                <w:sz w:val="20"/>
              </w:rPr>
            </w:pPr>
            <w:r w:rsidRPr="001F03FB">
              <w:rPr>
                <w:sz w:val="20"/>
              </w:rPr>
              <w:fldChar w:fldCharType="begin"/>
            </w:r>
            <w:r>
              <w:rPr>
                <w:sz w:val="20"/>
              </w:rPr>
              <w:instrText xml:space="preserve"> ADDIN EN.CITE &lt;EndNote&gt;&lt;Cite&gt;&lt;Author&gt;Speight&lt;/Author&gt;&lt;Year&gt;2006&lt;/Year&gt;&lt;RecNum&gt;446&lt;/RecNum&gt;&lt;DisplayText&gt;[124]&lt;/DisplayText&gt;&lt;record&gt;&lt;rec-number&gt;446&lt;/rec-number&gt;&lt;foreign-keys&gt;&lt;key app="EN" db-id="vd9wfxdtytae08ezts4xfea6at2texz0590v"&gt;446&lt;/key&gt;&lt;/foreign-keys&gt;&lt;ref-type name="Journal Article"&gt;17&lt;/ref-type&gt;&lt;contributors&gt;&lt;authors&gt;&lt;author&gt;Speight, P. M.&lt;/author&gt;&lt;author&gt;Palmer, S.&lt;/author&gt;&lt;author&gt;Moles, D. R.&lt;/author&gt;&lt;author&gt;Downer, M. C.&lt;/author&gt;&lt;author&gt;Smith, D. H.&lt;/author&gt;&lt;author&gt;Henriksson, M.&lt;/author&gt;&lt;author&gt;Augustovski, F.&lt;/author&gt;&lt;/authors&gt;&lt;/contributors&gt;&lt;auth-address&gt;School of Clinical Dentistry, University of Sheffield, UK.&lt;/auth-address&gt;&lt;titles&gt;&lt;title&gt;The cost-effectiveness of screening for oral cancer in primary care&lt;/title&gt;&lt;secondary-title&gt;Health Technol Assess&lt;/secondary-title&gt;&lt;/titles&gt;&lt;periodical&gt;&lt;full-title&gt;Health Technol Assess&lt;/full-title&gt;&lt;/periodical&gt;&lt;pages&gt;1-144, iii-iv&lt;/pages&gt;&lt;volume&gt;10&lt;/volume&gt;&lt;number&gt;14&lt;/number&gt;&lt;edition&gt;2006/05/19&lt;/edition&gt;&lt;keywords&gt;&lt;keyword&gt;Aged&lt;/keyword&gt;&lt;keyword&gt;Cost-Benefit Analysis&lt;/keyword&gt;&lt;keyword&gt;Female&lt;/keyword&gt;&lt;keyword&gt;Great Britain&lt;/keyword&gt;&lt;keyword&gt;Health Care Costs&lt;/keyword&gt;&lt;keyword&gt;Humans&lt;/keyword&gt;&lt;keyword&gt;Male&lt;/keyword&gt;&lt;keyword&gt;Mass Screening/*economics&lt;/keyword&gt;&lt;keyword&gt;Medical Audit&lt;/keyword&gt;&lt;keyword&gt;Middle Aged&lt;/keyword&gt;&lt;keyword&gt;Mouth Neoplasms/*diagnosis/pathology&lt;/keyword&gt;&lt;keyword&gt;Precancerous Conditions/*diagnosis&lt;/keyword&gt;&lt;keyword&gt;*Primary Health Care&lt;/keyword&gt;&lt;keyword&gt;Quality-Adjusted Life Years&lt;/keyword&gt;&lt;keyword&gt;State Medicine&lt;/keyword&gt;&lt;/keywords&gt;&lt;dates&gt;&lt;year&gt;2006&lt;/year&gt;&lt;pub-dates&gt;&lt;date&gt;Apr&lt;/date&gt;&lt;/pub-dates&gt;&lt;/dates&gt;&lt;isbn&gt;1366-5278 (Print)&amp;#xD;1366-5278 (Linking)&lt;/isbn&gt;&lt;accession-num&gt;16707071&lt;/accession-num&gt;&lt;work-type&gt;Review&lt;/work-type&gt;&lt;urls&gt;&lt;related-urls&gt;&lt;url&gt;http://www.ncbi.nlm.nih.gov/pubmed/16707071&lt;/url&gt;&lt;/related-urls&gt;&lt;/urls&gt;&lt;language&gt;eng&lt;/language&gt;&lt;/record&gt;&lt;/Cite&gt;&lt;/EndNote&gt;</w:instrText>
            </w:r>
            <w:r w:rsidRPr="001F03FB">
              <w:rPr>
                <w:sz w:val="20"/>
              </w:rPr>
              <w:fldChar w:fldCharType="separate"/>
            </w:r>
            <w:r>
              <w:rPr>
                <w:noProof/>
                <w:sz w:val="20"/>
              </w:rPr>
              <w:t>[</w:t>
            </w:r>
            <w:hyperlink w:anchor="_ENREF_124" w:tooltip="Speight, 2006 #446" w:history="1">
              <w:r>
                <w:rPr>
                  <w:noProof/>
                  <w:sz w:val="20"/>
                </w:rPr>
                <w:t>124</w:t>
              </w:r>
            </w:hyperlink>
            <w:r>
              <w:rPr>
                <w:noProof/>
                <w:sz w:val="20"/>
              </w:rPr>
              <w:t>]</w:t>
            </w:r>
            <w:r w:rsidRPr="001F03FB">
              <w:rPr>
                <w:sz w:val="20"/>
              </w:rPr>
              <w:fldChar w:fldCharType="end"/>
            </w:r>
          </w:p>
        </w:tc>
      </w:tr>
      <w:tr w:rsidR="006E70EF" w:rsidRPr="00AC2BB3" w:rsidTr="003C7032">
        <w:trPr>
          <w:jc w:val="center"/>
        </w:trPr>
        <w:tc>
          <w:tcPr>
            <w:tcW w:w="4833" w:type="dxa"/>
          </w:tcPr>
          <w:p w:rsidR="006E70EF" w:rsidRPr="001F03FB" w:rsidRDefault="006E70EF" w:rsidP="003C7032">
            <w:pPr>
              <w:spacing w:after="0" w:line="240" w:lineRule="auto"/>
              <w:rPr>
                <w:rFonts w:eastAsia="Times New Roman"/>
                <w:bCs/>
                <w:sz w:val="20"/>
                <w:szCs w:val="24"/>
              </w:rPr>
            </w:pPr>
            <w:r w:rsidRPr="001F03FB">
              <w:rPr>
                <w:rFonts w:eastAsia="Times New Roman"/>
                <w:bCs/>
                <w:sz w:val="20"/>
                <w:szCs w:val="24"/>
              </w:rPr>
              <w:t>Probability of non-OPL lesion</w:t>
            </w:r>
          </w:p>
        </w:tc>
        <w:tc>
          <w:tcPr>
            <w:tcW w:w="794" w:type="dxa"/>
            <w:vAlign w:val="bottom"/>
          </w:tcPr>
          <w:p w:rsidR="006E70EF" w:rsidRPr="001F03FB" w:rsidRDefault="006E70EF" w:rsidP="003C7032">
            <w:pPr>
              <w:spacing w:after="0" w:line="240" w:lineRule="auto"/>
              <w:jc w:val="right"/>
              <w:rPr>
                <w:color w:val="000000"/>
                <w:sz w:val="20"/>
              </w:rPr>
            </w:pPr>
            <w:r w:rsidRPr="001F03FB">
              <w:rPr>
                <w:color w:val="000000"/>
                <w:sz w:val="20"/>
              </w:rPr>
              <w:t>0.0452</w:t>
            </w:r>
          </w:p>
        </w:tc>
        <w:tc>
          <w:tcPr>
            <w:tcW w:w="774" w:type="dxa"/>
            <w:vAlign w:val="bottom"/>
          </w:tcPr>
          <w:p w:rsidR="006E70EF" w:rsidRPr="001F03FB" w:rsidRDefault="006E70EF" w:rsidP="003C7032">
            <w:pPr>
              <w:spacing w:after="0" w:line="240" w:lineRule="auto"/>
              <w:jc w:val="right"/>
              <w:rPr>
                <w:color w:val="000000"/>
                <w:sz w:val="20"/>
              </w:rPr>
            </w:pPr>
            <w:r w:rsidRPr="001F03FB">
              <w:rPr>
                <w:color w:val="000000"/>
                <w:sz w:val="20"/>
              </w:rPr>
              <w:t>0.0071</w:t>
            </w:r>
          </w:p>
        </w:tc>
        <w:tc>
          <w:tcPr>
            <w:tcW w:w="1407" w:type="dxa"/>
          </w:tcPr>
          <w:p w:rsidR="006E70EF" w:rsidRPr="001F03FB" w:rsidRDefault="006E70EF" w:rsidP="003C7032">
            <w:pPr>
              <w:spacing w:after="0" w:line="240" w:lineRule="auto"/>
              <w:jc w:val="center"/>
              <w:rPr>
                <w:sz w:val="20"/>
              </w:rPr>
            </w:pPr>
            <w:r w:rsidRPr="001F03FB">
              <w:rPr>
                <w:sz w:val="20"/>
              </w:rPr>
              <w:t>Beta</w:t>
            </w:r>
          </w:p>
        </w:tc>
        <w:tc>
          <w:tcPr>
            <w:tcW w:w="1030" w:type="dxa"/>
          </w:tcPr>
          <w:p w:rsidR="006E70EF" w:rsidRPr="001F03FB" w:rsidRDefault="006E70EF" w:rsidP="003C7032">
            <w:pPr>
              <w:spacing w:after="0" w:line="240" w:lineRule="auto"/>
              <w:rPr>
                <w:sz w:val="20"/>
              </w:rPr>
            </w:pPr>
            <w:r w:rsidRPr="001F03FB">
              <w:rPr>
                <w:sz w:val="20"/>
              </w:rPr>
              <w:fldChar w:fldCharType="begin">
                <w:fldData xml:space="preserve">PEVuZE5vdGU+PENpdGU+PEF1dGhvcj5WaWxsYTwvQXV0aG9yPjxZZWFyPjIwMTQ8L1llYXI+PFJl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</w:fldData>
              </w:fldChar>
            </w:r>
            <w:r>
              <w:rPr>
                <w:sz w:val="20"/>
              </w:rPr>
              <w:instrText xml:space="preserve"> ADDIN EN.CITE </w:instrText>
            </w:r>
            <w:r>
              <w:rPr>
                <w:sz w:val="20"/>
              </w:rPr>
              <w:fldChar w:fldCharType="begin">
                <w:fldData xml:space="preserve">PEVuZE5vdGU+PENpdGU+PEF1dGhvcj5WaWxsYTwvQXV0aG9yPjxZZWFyPjIwMTQ8L1llYXI+PFJl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</w:fldData>
              </w:fldChar>
            </w:r>
            <w:r>
              <w:rPr>
                <w:sz w:val="20"/>
              </w:rPr>
              <w:instrText xml:space="preserve"> ADDIN EN.CITE.DATA </w:instrText>
            </w:r>
            <w:r>
              <w:rPr>
                <w:sz w:val="20"/>
              </w:rPr>
            </w:r>
            <w:r>
              <w:rPr>
                <w:sz w:val="20"/>
              </w:rPr>
              <w:fldChar w:fldCharType="end"/>
            </w:r>
            <w:r w:rsidRPr="001F03FB">
              <w:rPr>
                <w:sz w:val="20"/>
              </w:rPr>
            </w:r>
            <w:r w:rsidRPr="001F03FB">
              <w:rPr>
                <w:sz w:val="20"/>
              </w:rPr>
              <w:fldChar w:fldCharType="separate"/>
            </w:r>
            <w:r>
              <w:rPr>
                <w:noProof/>
                <w:sz w:val="20"/>
              </w:rPr>
              <w:t>[</w:t>
            </w:r>
            <w:hyperlink w:anchor="_ENREF_73" w:tooltip="Villa, 2014 #766" w:history="1">
              <w:r>
                <w:rPr>
                  <w:noProof/>
                  <w:sz w:val="20"/>
                </w:rPr>
                <w:t>73</w:t>
              </w:r>
            </w:hyperlink>
            <w:r>
              <w:rPr>
                <w:noProof/>
                <w:sz w:val="20"/>
              </w:rPr>
              <w:t>]</w:t>
            </w:r>
            <w:r w:rsidRPr="001F03FB">
              <w:rPr>
                <w:sz w:val="20"/>
              </w:rPr>
              <w:fldChar w:fldCharType="end"/>
            </w:r>
          </w:p>
        </w:tc>
      </w:tr>
      <w:tr w:rsidR="006E70EF" w:rsidRPr="00AC2BB3" w:rsidTr="003C7032">
        <w:trPr>
          <w:jc w:val="center"/>
        </w:trPr>
        <w:tc>
          <w:tcPr>
            <w:tcW w:w="4833" w:type="dxa"/>
            <w:shd w:val="clear" w:color="auto" w:fill="D9D9D9"/>
          </w:tcPr>
          <w:p w:rsidR="006E70EF" w:rsidRPr="001F03FB" w:rsidRDefault="006E70EF" w:rsidP="003C7032">
            <w:pPr>
              <w:spacing w:after="0" w:line="240" w:lineRule="auto"/>
              <w:rPr>
                <w:sz w:val="20"/>
              </w:rPr>
            </w:pPr>
            <w:r w:rsidRPr="001F03FB">
              <w:rPr>
                <w:sz w:val="20"/>
              </w:rPr>
              <w:t>Probability that non-OPL lesion resolves within interval</w:t>
            </w:r>
          </w:p>
        </w:tc>
        <w:tc>
          <w:tcPr>
            <w:tcW w:w="794" w:type="dxa"/>
            <w:shd w:val="clear" w:color="auto" w:fill="D9D9D9"/>
            <w:vAlign w:val="bottom"/>
          </w:tcPr>
          <w:p w:rsidR="006E70EF" w:rsidRPr="001F03FB" w:rsidRDefault="006E70EF" w:rsidP="003C7032">
            <w:pPr>
              <w:spacing w:after="0" w:line="240" w:lineRule="auto"/>
              <w:jc w:val="right"/>
              <w:rPr>
                <w:color w:val="000000"/>
                <w:sz w:val="20"/>
              </w:rPr>
            </w:pPr>
            <w:r w:rsidRPr="001F03FB">
              <w:rPr>
                <w:color w:val="000000"/>
                <w:sz w:val="20"/>
              </w:rPr>
              <w:t>0.290</w:t>
            </w:r>
          </w:p>
        </w:tc>
        <w:tc>
          <w:tcPr>
            <w:tcW w:w="774" w:type="dxa"/>
            <w:shd w:val="clear" w:color="auto" w:fill="D9D9D9"/>
            <w:vAlign w:val="bottom"/>
          </w:tcPr>
          <w:p w:rsidR="006E70EF" w:rsidRPr="001F03FB" w:rsidRDefault="006E70EF" w:rsidP="003C7032">
            <w:pPr>
              <w:spacing w:after="0" w:line="240" w:lineRule="auto"/>
              <w:jc w:val="right"/>
              <w:rPr>
                <w:color w:val="000000"/>
                <w:sz w:val="20"/>
              </w:rPr>
            </w:pPr>
            <w:r w:rsidRPr="001F03FB">
              <w:rPr>
                <w:color w:val="000000"/>
                <w:sz w:val="20"/>
              </w:rPr>
              <w:t>0.0408</w:t>
            </w:r>
          </w:p>
        </w:tc>
        <w:tc>
          <w:tcPr>
            <w:tcW w:w="1407" w:type="dxa"/>
            <w:shd w:val="clear" w:color="auto" w:fill="D9D9D9"/>
          </w:tcPr>
          <w:p w:rsidR="006E70EF" w:rsidRPr="001F03FB" w:rsidRDefault="006E70EF" w:rsidP="003C7032">
            <w:pPr>
              <w:spacing w:after="0" w:line="240" w:lineRule="auto"/>
              <w:jc w:val="center"/>
              <w:rPr>
                <w:sz w:val="20"/>
              </w:rPr>
            </w:pPr>
            <w:r w:rsidRPr="001F03FB">
              <w:rPr>
                <w:sz w:val="20"/>
              </w:rPr>
              <w:t>Beta</w:t>
            </w:r>
          </w:p>
        </w:tc>
        <w:tc>
          <w:tcPr>
            <w:tcW w:w="1030" w:type="dxa"/>
            <w:shd w:val="clear" w:color="auto" w:fill="D9D9D9"/>
          </w:tcPr>
          <w:p w:rsidR="006E70EF" w:rsidRPr="001F03FB" w:rsidRDefault="006E70EF" w:rsidP="003C7032">
            <w:pPr>
              <w:spacing w:after="0" w:line="240" w:lineRule="auto"/>
              <w:rPr>
                <w:sz w:val="20"/>
              </w:rPr>
            </w:pPr>
            <w:r w:rsidRPr="001F03FB">
              <w:rPr>
                <w:sz w:val="20"/>
              </w:rPr>
              <w:fldChar w:fldCharType="begin">
                <w:fldData xml:space="preserve">PEVuZE5vdGU+PENpdGU+PEF1dGhvcj5MYXJvbmRlPC9BdXRob3I+PFllYXI+MjAxNDwvWWVhcj48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</w:fldData>
              </w:fldChar>
            </w:r>
            <w:r>
              <w:rPr>
                <w:sz w:val="20"/>
              </w:rPr>
              <w:instrText xml:space="preserve"> ADDIN EN.CITE </w:instrText>
            </w:r>
            <w:r>
              <w:rPr>
                <w:sz w:val="20"/>
              </w:rPr>
              <w:fldChar w:fldCharType="begin">
                <w:fldData xml:space="preserve">PEVuZE5vdGU+PENpdGU+PEF1dGhvcj5MYXJvbmRlPC9BdXRob3I+PFllYXI+MjAxNDwvWWVhcj48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</w:fldData>
              </w:fldChar>
            </w:r>
            <w:r>
              <w:rPr>
                <w:sz w:val="20"/>
              </w:rPr>
              <w:instrText xml:space="preserve"> ADDIN EN.CITE.DATA </w:instrText>
            </w:r>
            <w:r>
              <w:rPr>
                <w:sz w:val="20"/>
              </w:rPr>
            </w:r>
            <w:r>
              <w:rPr>
                <w:sz w:val="20"/>
              </w:rPr>
              <w:fldChar w:fldCharType="end"/>
            </w:r>
            <w:r w:rsidRPr="001F03FB">
              <w:rPr>
                <w:sz w:val="20"/>
              </w:rPr>
            </w:r>
            <w:r w:rsidRPr="001F03FB">
              <w:rPr>
                <w:sz w:val="20"/>
              </w:rPr>
              <w:fldChar w:fldCharType="separate"/>
            </w:r>
            <w:r>
              <w:rPr>
                <w:noProof/>
                <w:sz w:val="20"/>
              </w:rPr>
              <w:t>[</w:t>
            </w:r>
            <w:hyperlink w:anchor="_ENREF_72" w:tooltip="Laronde, 2014 #765" w:history="1">
              <w:r>
                <w:rPr>
                  <w:noProof/>
                  <w:sz w:val="20"/>
                </w:rPr>
                <w:t>72</w:t>
              </w:r>
            </w:hyperlink>
            <w:r>
              <w:rPr>
                <w:noProof/>
                <w:sz w:val="20"/>
              </w:rPr>
              <w:t>]</w:t>
            </w:r>
            <w:r w:rsidRPr="001F03FB">
              <w:rPr>
                <w:sz w:val="20"/>
              </w:rPr>
              <w:fldChar w:fldCharType="end"/>
            </w:r>
          </w:p>
        </w:tc>
      </w:tr>
      <w:tr w:rsidR="006E70EF" w:rsidRPr="00AC2BB3" w:rsidTr="003C7032">
        <w:trPr>
          <w:jc w:val="center"/>
        </w:trPr>
        <w:tc>
          <w:tcPr>
            <w:tcW w:w="4833" w:type="dxa"/>
          </w:tcPr>
          <w:p w:rsidR="006E70EF" w:rsidRPr="001F03FB" w:rsidRDefault="006E70EF" w:rsidP="003C7032">
            <w:pPr>
              <w:spacing w:after="0" w:line="240" w:lineRule="auto"/>
              <w:rPr>
                <w:sz w:val="20"/>
              </w:rPr>
            </w:pPr>
            <w:r w:rsidRPr="001F03FB">
              <w:rPr>
                <w:sz w:val="20"/>
              </w:rPr>
              <w:t>Probability of non-OPL biopsy</w:t>
            </w:r>
          </w:p>
        </w:tc>
        <w:tc>
          <w:tcPr>
            <w:tcW w:w="794" w:type="dxa"/>
            <w:vAlign w:val="bottom"/>
          </w:tcPr>
          <w:p w:rsidR="006E70EF" w:rsidRPr="001F03FB" w:rsidRDefault="006E70EF" w:rsidP="003C7032">
            <w:pPr>
              <w:spacing w:after="0" w:line="240" w:lineRule="auto"/>
              <w:jc w:val="right"/>
              <w:rPr>
                <w:color w:val="000000"/>
                <w:sz w:val="20"/>
              </w:rPr>
            </w:pPr>
            <w:r w:rsidRPr="001F03FB">
              <w:rPr>
                <w:color w:val="000000"/>
                <w:sz w:val="20"/>
              </w:rPr>
              <w:t>0.111</w:t>
            </w:r>
          </w:p>
        </w:tc>
        <w:tc>
          <w:tcPr>
            <w:tcW w:w="774" w:type="dxa"/>
            <w:vAlign w:val="bottom"/>
          </w:tcPr>
          <w:p w:rsidR="006E70EF" w:rsidRPr="001F03FB" w:rsidRDefault="006E70EF" w:rsidP="003C7032">
            <w:pPr>
              <w:spacing w:after="0" w:line="240" w:lineRule="auto"/>
              <w:jc w:val="right"/>
              <w:rPr>
                <w:color w:val="000000"/>
                <w:sz w:val="20"/>
              </w:rPr>
            </w:pPr>
            <w:r w:rsidRPr="001F03FB">
              <w:rPr>
                <w:color w:val="000000"/>
                <w:sz w:val="20"/>
              </w:rPr>
              <w:t>0.0524</w:t>
            </w:r>
          </w:p>
        </w:tc>
        <w:tc>
          <w:tcPr>
            <w:tcW w:w="1407" w:type="dxa"/>
          </w:tcPr>
          <w:p w:rsidR="006E70EF" w:rsidRPr="001F03FB" w:rsidRDefault="006E70EF" w:rsidP="003C7032">
            <w:pPr>
              <w:spacing w:after="0" w:line="240" w:lineRule="auto"/>
              <w:jc w:val="center"/>
              <w:rPr>
                <w:sz w:val="20"/>
              </w:rPr>
            </w:pPr>
            <w:r w:rsidRPr="001F03FB">
              <w:rPr>
                <w:sz w:val="20"/>
              </w:rPr>
              <w:t>Beta</w:t>
            </w:r>
          </w:p>
        </w:tc>
        <w:tc>
          <w:tcPr>
            <w:tcW w:w="1030" w:type="dxa"/>
          </w:tcPr>
          <w:p w:rsidR="006E70EF" w:rsidRPr="001F03FB" w:rsidRDefault="006E70EF" w:rsidP="003C7032">
            <w:pPr>
              <w:spacing w:after="0" w:line="240" w:lineRule="auto"/>
              <w:rPr>
                <w:sz w:val="20"/>
              </w:rPr>
            </w:pPr>
            <w:r w:rsidRPr="001F03FB">
              <w:rPr>
                <w:sz w:val="20"/>
              </w:rPr>
              <w:fldChar w:fldCharType="begin">
                <w:fldData xml:space="preserve">PEVuZE5vdGU+PENpdGU+PEF1dGhvcj5MYXJvbmRlPC9BdXRob3I+PFllYXI+MjAxNDwvWWVhcj48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</w:fldData>
              </w:fldChar>
            </w:r>
            <w:r>
              <w:rPr>
                <w:sz w:val="20"/>
              </w:rPr>
              <w:instrText xml:space="preserve"> ADDIN EN.CITE </w:instrText>
            </w:r>
            <w:r>
              <w:rPr>
                <w:sz w:val="20"/>
              </w:rPr>
              <w:fldChar w:fldCharType="begin">
                <w:fldData xml:space="preserve">PEVuZE5vdGU+PENpdGU+PEF1dGhvcj5MYXJvbmRlPC9BdXRob3I+PFllYXI+MjAxNDwvWWVhcj48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</w:fldData>
              </w:fldChar>
            </w:r>
            <w:r>
              <w:rPr>
                <w:sz w:val="20"/>
              </w:rPr>
              <w:instrText xml:space="preserve"> ADDIN EN.CITE.DATA </w:instrText>
            </w:r>
            <w:r>
              <w:rPr>
                <w:sz w:val="20"/>
              </w:rPr>
            </w:r>
            <w:r>
              <w:rPr>
                <w:sz w:val="20"/>
              </w:rPr>
              <w:fldChar w:fldCharType="end"/>
            </w:r>
            <w:r w:rsidRPr="001F03FB">
              <w:rPr>
                <w:sz w:val="20"/>
              </w:rPr>
            </w:r>
            <w:r w:rsidRPr="001F03FB">
              <w:rPr>
                <w:sz w:val="20"/>
              </w:rPr>
              <w:fldChar w:fldCharType="separate"/>
            </w:r>
            <w:r>
              <w:rPr>
                <w:noProof/>
                <w:sz w:val="20"/>
              </w:rPr>
              <w:t>[</w:t>
            </w:r>
            <w:hyperlink w:anchor="_ENREF_72" w:tooltip="Laronde, 2014 #765" w:history="1">
              <w:r>
                <w:rPr>
                  <w:noProof/>
                  <w:sz w:val="20"/>
                </w:rPr>
                <w:t>72</w:t>
              </w:r>
            </w:hyperlink>
            <w:r>
              <w:rPr>
                <w:noProof/>
                <w:sz w:val="20"/>
              </w:rPr>
              <w:t>]</w:t>
            </w:r>
            <w:r w:rsidRPr="001F03FB">
              <w:rPr>
                <w:sz w:val="20"/>
              </w:rPr>
              <w:fldChar w:fldCharType="end"/>
            </w:r>
          </w:p>
        </w:tc>
      </w:tr>
      <w:tr w:rsidR="006E70EF" w:rsidRPr="00AC2BB3" w:rsidTr="003C7032">
        <w:trPr>
          <w:jc w:val="center"/>
        </w:trPr>
        <w:tc>
          <w:tcPr>
            <w:tcW w:w="4833" w:type="dxa"/>
            <w:shd w:val="clear" w:color="auto" w:fill="D9D9D9"/>
          </w:tcPr>
          <w:p w:rsidR="006E70EF" w:rsidRPr="001F03FB" w:rsidRDefault="006E70EF" w:rsidP="003C7032">
            <w:pPr>
              <w:spacing w:after="0" w:line="240" w:lineRule="auto"/>
              <w:rPr>
                <w:sz w:val="20"/>
              </w:rPr>
            </w:pPr>
            <w:r w:rsidRPr="001F03FB">
              <w:rPr>
                <w:sz w:val="20"/>
              </w:rPr>
              <w:t>Probability of attending return appointment</w:t>
            </w:r>
          </w:p>
        </w:tc>
        <w:tc>
          <w:tcPr>
            <w:tcW w:w="794" w:type="dxa"/>
            <w:shd w:val="clear" w:color="auto" w:fill="D9D9D9"/>
            <w:vAlign w:val="bottom"/>
          </w:tcPr>
          <w:p w:rsidR="006E70EF" w:rsidRPr="001F03FB" w:rsidRDefault="006E70EF" w:rsidP="003C7032">
            <w:pPr>
              <w:spacing w:after="0" w:line="240" w:lineRule="auto"/>
              <w:jc w:val="right"/>
              <w:rPr>
                <w:color w:val="000000"/>
                <w:sz w:val="20"/>
              </w:rPr>
            </w:pPr>
            <w:r w:rsidRPr="001F03FB">
              <w:rPr>
                <w:color w:val="000000"/>
                <w:sz w:val="20"/>
              </w:rPr>
              <w:t>0.350</w:t>
            </w:r>
          </w:p>
        </w:tc>
        <w:tc>
          <w:tcPr>
            <w:tcW w:w="774" w:type="dxa"/>
            <w:shd w:val="clear" w:color="auto" w:fill="D9D9D9"/>
            <w:vAlign w:val="bottom"/>
          </w:tcPr>
          <w:p w:rsidR="006E70EF" w:rsidRPr="001F03FB" w:rsidRDefault="006E70EF" w:rsidP="003C7032">
            <w:pPr>
              <w:spacing w:after="0" w:line="240" w:lineRule="auto"/>
              <w:jc w:val="right"/>
              <w:rPr>
                <w:color w:val="000000"/>
                <w:sz w:val="20"/>
              </w:rPr>
            </w:pPr>
            <w:r w:rsidRPr="001F03FB">
              <w:rPr>
                <w:color w:val="000000"/>
                <w:sz w:val="20"/>
              </w:rPr>
              <w:t>0.0242</w:t>
            </w:r>
          </w:p>
        </w:tc>
        <w:tc>
          <w:tcPr>
            <w:tcW w:w="1407" w:type="dxa"/>
            <w:shd w:val="clear" w:color="auto" w:fill="D9D9D9"/>
          </w:tcPr>
          <w:p w:rsidR="006E70EF" w:rsidRPr="001F03FB" w:rsidRDefault="006E70EF" w:rsidP="003C7032">
            <w:pPr>
              <w:spacing w:after="0" w:line="240" w:lineRule="auto"/>
              <w:jc w:val="center"/>
              <w:rPr>
                <w:sz w:val="20"/>
              </w:rPr>
            </w:pPr>
            <w:r w:rsidRPr="001F03FB">
              <w:rPr>
                <w:sz w:val="20"/>
              </w:rPr>
              <w:t>Beta</w:t>
            </w:r>
          </w:p>
        </w:tc>
        <w:tc>
          <w:tcPr>
            <w:tcW w:w="1030" w:type="dxa"/>
            <w:shd w:val="clear" w:color="auto" w:fill="D9D9D9"/>
          </w:tcPr>
          <w:p w:rsidR="006E70EF" w:rsidRPr="001F03FB" w:rsidRDefault="006E70EF" w:rsidP="003C7032">
            <w:pPr>
              <w:spacing w:after="0" w:line="240" w:lineRule="auto"/>
              <w:rPr>
                <w:sz w:val="20"/>
              </w:rPr>
            </w:pPr>
            <w:r w:rsidRPr="001F03FB">
              <w:rPr>
                <w:sz w:val="20"/>
              </w:rPr>
              <w:fldChar w:fldCharType="begin">
                <w:fldData xml:space="preserve">PEVuZE5vdGU+PENpdGU+PEF1dGhvcj5MYXJvbmRlPC9BdXRob3I+PFllYXI+MjAxNDwvWWVhcj48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</w:fldData>
              </w:fldChar>
            </w:r>
            <w:r>
              <w:rPr>
                <w:sz w:val="20"/>
              </w:rPr>
              <w:instrText xml:space="preserve"> ADDIN EN.CITE </w:instrText>
            </w:r>
            <w:r>
              <w:rPr>
                <w:sz w:val="20"/>
              </w:rPr>
              <w:fldChar w:fldCharType="begin">
                <w:fldData xml:space="preserve">PEVuZE5vdGU+PENpdGU+PEF1dGhvcj5MYXJvbmRlPC9BdXRob3I+PFllYXI+MjAxNDwvWWVhcj48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</w:fldData>
              </w:fldChar>
            </w:r>
            <w:r>
              <w:rPr>
                <w:sz w:val="20"/>
              </w:rPr>
              <w:instrText xml:space="preserve"> ADDIN EN.CITE.DATA </w:instrText>
            </w:r>
            <w:r>
              <w:rPr>
                <w:sz w:val="20"/>
              </w:rPr>
            </w:r>
            <w:r>
              <w:rPr>
                <w:sz w:val="20"/>
              </w:rPr>
              <w:fldChar w:fldCharType="end"/>
            </w:r>
            <w:r w:rsidRPr="001F03FB">
              <w:rPr>
                <w:sz w:val="20"/>
              </w:rPr>
            </w:r>
            <w:r w:rsidRPr="001F03FB">
              <w:rPr>
                <w:sz w:val="20"/>
              </w:rPr>
              <w:fldChar w:fldCharType="separate"/>
            </w:r>
            <w:r>
              <w:rPr>
                <w:noProof/>
                <w:sz w:val="20"/>
              </w:rPr>
              <w:t>[</w:t>
            </w:r>
            <w:hyperlink w:anchor="_ENREF_72" w:tooltip="Laronde, 2014 #765" w:history="1">
              <w:r>
                <w:rPr>
                  <w:noProof/>
                  <w:sz w:val="20"/>
                </w:rPr>
                <w:t>72</w:t>
              </w:r>
            </w:hyperlink>
            <w:r>
              <w:rPr>
                <w:noProof/>
                <w:sz w:val="20"/>
              </w:rPr>
              <w:t>]</w:t>
            </w:r>
            <w:r w:rsidRPr="001F03FB">
              <w:rPr>
                <w:sz w:val="20"/>
              </w:rPr>
              <w:fldChar w:fldCharType="end"/>
            </w:r>
          </w:p>
        </w:tc>
      </w:tr>
    </w:tbl>
    <w:p w:rsidR="006E70EF" w:rsidRDefault="006E70EF" w:rsidP="006E70EF">
      <w:pPr>
        <w:spacing w:line="480" w:lineRule="auto"/>
      </w:pPr>
    </w:p>
    <w:p w:rsidR="006E70EF" w:rsidRDefault="006E70EF" w:rsidP="006E70EF">
      <w:pPr>
        <w:spacing w:after="0" w:line="240" w:lineRule="auto"/>
        <w:rPr>
          <w:i/>
        </w:rPr>
      </w:pPr>
      <w:r>
        <w:rPr>
          <w:i/>
        </w:rPr>
        <w:br w:type="page"/>
      </w:r>
    </w:p>
    <w:p w:rsidR="006E70EF" w:rsidRPr="001F03FB" w:rsidRDefault="006E70EF" w:rsidP="006E70EF">
      <w:pPr>
        <w:spacing w:line="360" w:lineRule="auto"/>
        <w:rPr>
          <w:i/>
        </w:rPr>
      </w:pPr>
      <w:r w:rsidRPr="001F03FB">
        <w:rPr>
          <w:i/>
        </w:rPr>
        <w:lastRenderedPageBreak/>
        <w:t>Appointment intervals</w:t>
      </w:r>
    </w:p>
    <w:p w:rsidR="006E70EF" w:rsidRDefault="006E70EF" w:rsidP="006E70EF">
      <w:pPr>
        <w:spacing w:line="480" w:lineRule="auto"/>
      </w:pPr>
      <w:r>
        <w:t>The WDMOC assumes that all entities are managed according to guidelines, returning for regular dental visits every six months (180 days). If a suspicious lesion (either OPL or another type) is found during the course of an appointment, an entity returns after 21 days for re-evaluation. Data on the number of days between appointments was not available, so parameter uncertainty was assumed and these assumptions were verified by the stakeholder committee. These values were assumed to be normally distributed.</w:t>
      </w:r>
    </w:p>
    <w:p w:rsidR="006E70EF" w:rsidRPr="001F03FB" w:rsidRDefault="006E70EF" w:rsidP="006E70EF">
      <w:pPr>
        <w:spacing w:line="360" w:lineRule="auto"/>
        <w:rPr>
          <w:i/>
        </w:rPr>
      </w:pPr>
      <w:r w:rsidRPr="001F03FB">
        <w:rPr>
          <w:i/>
        </w:rPr>
        <w:t>Sensitivity and Specificity of Visual Screening</w:t>
      </w:r>
    </w:p>
    <w:p w:rsidR="006E70EF" w:rsidRDefault="006E70EF" w:rsidP="006E70EF">
      <w:pPr>
        <w:spacing w:line="480" w:lineRule="auto"/>
      </w:pPr>
      <w:r>
        <w:t xml:space="preserve">Values describing the ability of routine dental screening to accurately detect lesions in the mouth were derived from corresponding values published in the Speight </w:t>
      </w:r>
      <w:r>
        <w:rPr>
          <w:i/>
        </w:rPr>
        <w:t>et al</w:t>
      </w:r>
      <w:r>
        <w:t xml:space="preserve"> oral screening model. These values were originally synthesized through a meta-analysis of multiple studies evaluating the effectiveness of routine screening. These values were expressed as probabilities assuming a Beta distribution.</w:t>
      </w:r>
    </w:p>
    <w:p w:rsidR="006E70EF" w:rsidRPr="001F03FB" w:rsidRDefault="006E70EF" w:rsidP="006E70EF">
      <w:pPr>
        <w:spacing w:line="360" w:lineRule="auto"/>
        <w:rPr>
          <w:i/>
        </w:rPr>
      </w:pPr>
      <w:r w:rsidRPr="001F03FB">
        <w:rPr>
          <w:i/>
        </w:rPr>
        <w:t>Non-premalignant lesions</w:t>
      </w:r>
    </w:p>
    <w:p w:rsidR="006E70EF" w:rsidRDefault="006E70EF" w:rsidP="006E70EF">
      <w:pPr>
        <w:spacing w:line="480" w:lineRule="auto"/>
      </w:pPr>
      <w:r>
        <w:t xml:space="preserve">The WDMOC accounts for the presence of oral lesions that are not premalignant but will nevertheless trigger a response from a dentist if they are detected (i.e., they will be asked to return for re-evaluation). The rate at which these lesions occur was estimated based on values published in a population screening study in Boston. </w:t>
      </w:r>
    </w:p>
    <w:p w:rsidR="006E70EF" w:rsidRDefault="006E70EF" w:rsidP="006E70EF">
      <w:pPr>
        <w:spacing w:line="480" w:lineRule="auto"/>
      </w:pPr>
      <w:r>
        <w:t>Non-premalignant lesions may resolve spontaneously upon return screening. Non-resolving lesions may be biopsied if they are suspected to be premalignant. Some entities may choose not to return for re-evaluation. Values for each of these outcomes were estimated based on results published in an evaluation of an oral cancer screening education program in British Columbia. All parameters were expressed as probabilities, assuming a Beta distribution.</w:t>
      </w:r>
    </w:p>
    <w:p w:rsidR="006E70EF" w:rsidRPr="001F03FB" w:rsidRDefault="006E70EF" w:rsidP="006E70EF">
      <w:pPr>
        <w:pStyle w:val="Heading3"/>
      </w:pPr>
      <w:bookmarkStart w:id="56" w:name="_Toc523851401"/>
      <w:bookmarkStart w:id="57" w:name="_Toc5608463"/>
      <w:r w:rsidRPr="001F03FB">
        <w:lastRenderedPageBreak/>
        <w:t>Oral Premalignancy</w:t>
      </w:r>
      <w:r>
        <w:t xml:space="preserve"> Component</w:t>
      </w:r>
      <w:bookmarkEnd w:id="56"/>
      <w:bookmarkEnd w:id="57"/>
    </w:p>
    <w:p w:rsidR="006E70EF" w:rsidRDefault="006E70EF" w:rsidP="006E70EF">
      <w:pPr>
        <w:spacing w:line="480" w:lineRule="auto"/>
      </w:pPr>
      <w:r>
        <w:t xml:space="preserve">Parameter values concerning management of people with detected OPLs were derived from the Speight oral cancer screening model and values published in the Cromwell </w:t>
      </w:r>
      <w:r>
        <w:rPr>
          <w:i/>
        </w:rPr>
        <w:t>et al</w:t>
      </w:r>
      <w:r>
        <w:t xml:space="preserve"> OPL management model (i.e., the inputs from Chapter 3). Parameter inputs are summarized in Table 4.4.</w:t>
      </w:r>
    </w:p>
    <w:p w:rsidR="006E70EF" w:rsidRDefault="006E70EF" w:rsidP="006E70EF">
      <w:pPr>
        <w:pStyle w:val="Heading5"/>
      </w:pPr>
      <w:bookmarkStart w:id="58" w:name="_Toc5472593"/>
      <w:bookmarkStart w:id="59" w:name="_Toc5472927"/>
      <w:r>
        <w:t xml:space="preserve">Table </w:t>
      </w:r>
      <w:r>
        <w:fldChar w:fldCharType="begin"/>
      </w:r>
      <w:r>
        <w:instrText xml:space="preserve"> STYLEREF 1 \s </w:instrText>
      </w:r>
      <w:r>
        <w:fldChar w:fldCharType="separate"/>
      </w:r>
      <w:r>
        <w:rPr>
          <w:noProof/>
        </w:rPr>
        <w:t>4</w:t>
      </w:r>
      <w:r>
        <w:fldChar w:fldCharType="end"/>
      </w:r>
      <w:r>
        <w:t>.</w:t>
      </w:r>
      <w:r>
        <w:fldChar w:fldCharType="begin"/>
      </w:r>
      <w:r>
        <w:instrText xml:space="preserve"> SEQ Table \* ARABIC \s 1 </w:instrText>
      </w:r>
      <w:r>
        <w:fldChar w:fldCharType="separate"/>
      </w:r>
      <w:r>
        <w:rPr>
          <w:noProof/>
        </w:rPr>
        <w:t>4</w:t>
      </w:r>
      <w:r>
        <w:fldChar w:fldCharType="end"/>
      </w:r>
      <w:r w:rsidRPr="00710CCE">
        <w:t xml:space="preserve"> – </w:t>
      </w:r>
      <w:r>
        <w:t>P</w:t>
      </w:r>
      <w:r w:rsidRPr="00710CCE">
        <w:t xml:space="preserve">arameter </w:t>
      </w:r>
      <w:r>
        <w:t>e</w:t>
      </w:r>
      <w:r w:rsidRPr="00710CCE">
        <w:t xml:space="preserve">stimates: </w:t>
      </w:r>
      <w:r>
        <w:t>o</w:t>
      </w:r>
      <w:r w:rsidRPr="00710CCE">
        <w:t xml:space="preserve">ral </w:t>
      </w:r>
      <w:r>
        <w:t>p</w:t>
      </w:r>
      <w:r w:rsidRPr="00710CCE">
        <w:t xml:space="preserve">remalignancy </w:t>
      </w:r>
      <w:r>
        <w:t>c</w:t>
      </w:r>
      <w:r w:rsidRPr="00710CCE">
        <w:t>omponent</w:t>
      </w:r>
      <w:bookmarkEnd w:id="58"/>
      <w:bookmarkEnd w:id="59"/>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790"/>
        <w:gridCol w:w="810"/>
        <w:gridCol w:w="731"/>
        <w:gridCol w:w="1407"/>
        <w:gridCol w:w="1030"/>
      </w:tblGrid>
      <w:tr w:rsidR="006E70EF" w:rsidRPr="00E244C3" w:rsidTr="003C7032">
        <w:trPr>
          <w:jc w:val="center"/>
        </w:trPr>
        <w:tc>
          <w:tcPr>
            <w:tcW w:w="2790" w:type="dxa"/>
            <w:shd w:val="clear" w:color="auto" w:fill="A6A6A6"/>
          </w:tcPr>
          <w:p w:rsidR="006E70EF" w:rsidRPr="00E244C3" w:rsidRDefault="006E70EF" w:rsidP="003C7032">
            <w:pPr>
              <w:spacing w:after="0" w:line="240" w:lineRule="auto"/>
              <w:ind w:left="284" w:hanging="284"/>
              <w:rPr>
                <w:b/>
                <w:sz w:val="24"/>
              </w:rPr>
            </w:pPr>
            <w:r w:rsidRPr="00E244C3">
              <w:rPr>
                <w:b/>
                <w:sz w:val="24"/>
              </w:rPr>
              <w:t>Parameter</w:t>
            </w:r>
          </w:p>
        </w:tc>
        <w:tc>
          <w:tcPr>
            <w:tcW w:w="810" w:type="dxa"/>
            <w:shd w:val="clear" w:color="auto" w:fill="A6A6A6"/>
          </w:tcPr>
          <w:p w:rsidR="006E70EF" w:rsidRPr="00E244C3" w:rsidRDefault="006E70EF" w:rsidP="003C7032">
            <w:pPr>
              <w:spacing w:after="0" w:line="240" w:lineRule="auto"/>
              <w:jc w:val="center"/>
              <w:rPr>
                <w:b/>
                <w:sz w:val="24"/>
              </w:rPr>
            </w:pPr>
            <w:r w:rsidRPr="00E244C3">
              <w:rPr>
                <w:b/>
                <w:sz w:val="24"/>
              </w:rPr>
              <w:t>Mean</w:t>
            </w:r>
          </w:p>
        </w:tc>
        <w:tc>
          <w:tcPr>
            <w:tcW w:w="731" w:type="dxa"/>
            <w:shd w:val="clear" w:color="auto" w:fill="A6A6A6"/>
          </w:tcPr>
          <w:p w:rsidR="006E70EF" w:rsidRPr="00E244C3" w:rsidRDefault="006E70EF" w:rsidP="003C7032">
            <w:pPr>
              <w:spacing w:after="0" w:line="240" w:lineRule="auto"/>
              <w:jc w:val="center"/>
              <w:rPr>
                <w:b/>
                <w:sz w:val="24"/>
              </w:rPr>
            </w:pPr>
            <w:r w:rsidRPr="00E244C3">
              <w:rPr>
                <w:b/>
                <w:sz w:val="24"/>
              </w:rPr>
              <w:t>SD</w:t>
            </w:r>
          </w:p>
        </w:tc>
        <w:tc>
          <w:tcPr>
            <w:tcW w:w="1407" w:type="dxa"/>
            <w:shd w:val="clear" w:color="auto" w:fill="A6A6A6"/>
          </w:tcPr>
          <w:p w:rsidR="006E70EF" w:rsidRPr="00E244C3" w:rsidRDefault="006E70EF" w:rsidP="003C7032">
            <w:pPr>
              <w:spacing w:after="0" w:line="240" w:lineRule="auto"/>
              <w:rPr>
                <w:b/>
                <w:sz w:val="24"/>
              </w:rPr>
            </w:pPr>
            <w:r w:rsidRPr="00E244C3">
              <w:rPr>
                <w:b/>
                <w:sz w:val="24"/>
              </w:rPr>
              <w:t>Distribution</w:t>
            </w:r>
          </w:p>
        </w:tc>
        <w:tc>
          <w:tcPr>
            <w:tcW w:w="1030" w:type="dxa"/>
            <w:shd w:val="clear" w:color="auto" w:fill="A6A6A6"/>
          </w:tcPr>
          <w:p w:rsidR="006E70EF" w:rsidRPr="00E244C3" w:rsidRDefault="006E70EF" w:rsidP="003C7032">
            <w:pPr>
              <w:spacing w:after="0" w:line="240" w:lineRule="auto"/>
              <w:rPr>
                <w:b/>
                <w:sz w:val="24"/>
              </w:rPr>
            </w:pPr>
            <w:r w:rsidRPr="00E244C3">
              <w:rPr>
                <w:b/>
                <w:sz w:val="24"/>
              </w:rPr>
              <w:t>Source</w:t>
            </w:r>
          </w:p>
        </w:tc>
      </w:tr>
      <w:tr w:rsidR="006E70EF" w:rsidRPr="00AC2BB3" w:rsidTr="003C7032">
        <w:trPr>
          <w:jc w:val="center"/>
        </w:trPr>
        <w:tc>
          <w:tcPr>
            <w:tcW w:w="2790" w:type="dxa"/>
          </w:tcPr>
          <w:p w:rsidR="006E70EF" w:rsidRPr="001F03FB" w:rsidRDefault="006E70EF" w:rsidP="003C7032">
            <w:pPr>
              <w:spacing w:after="0" w:line="240" w:lineRule="auto"/>
              <w:rPr>
                <w:sz w:val="20"/>
              </w:rPr>
            </w:pPr>
            <w:r w:rsidRPr="001F03FB">
              <w:rPr>
                <w:sz w:val="20"/>
              </w:rPr>
              <w:t>Appointment interval (days)</w:t>
            </w:r>
          </w:p>
        </w:tc>
        <w:tc>
          <w:tcPr>
            <w:tcW w:w="810" w:type="dxa"/>
            <w:vAlign w:val="bottom"/>
          </w:tcPr>
          <w:p w:rsidR="006E70EF" w:rsidRPr="001F03FB" w:rsidRDefault="006E70EF" w:rsidP="003C7032">
            <w:pPr>
              <w:spacing w:after="0" w:line="240" w:lineRule="auto"/>
              <w:jc w:val="right"/>
              <w:rPr>
                <w:color w:val="000000"/>
                <w:sz w:val="20"/>
              </w:rPr>
            </w:pPr>
            <w:r w:rsidRPr="001F03FB">
              <w:rPr>
                <w:color w:val="000000"/>
                <w:sz w:val="20"/>
              </w:rPr>
              <w:t>180</w:t>
            </w:r>
          </w:p>
        </w:tc>
        <w:tc>
          <w:tcPr>
            <w:tcW w:w="731" w:type="dxa"/>
            <w:vAlign w:val="bottom"/>
          </w:tcPr>
          <w:p w:rsidR="006E70EF" w:rsidRPr="001F03FB" w:rsidRDefault="006E70EF" w:rsidP="003C7032">
            <w:pPr>
              <w:spacing w:after="0" w:line="240" w:lineRule="auto"/>
              <w:jc w:val="right"/>
              <w:rPr>
                <w:color w:val="000000"/>
                <w:sz w:val="20"/>
              </w:rPr>
            </w:pPr>
            <w:r w:rsidRPr="001F03FB">
              <w:rPr>
                <w:color w:val="000000"/>
                <w:sz w:val="20"/>
              </w:rPr>
              <w:t>30</w:t>
            </w:r>
          </w:p>
        </w:tc>
        <w:tc>
          <w:tcPr>
            <w:tcW w:w="1407" w:type="dxa"/>
          </w:tcPr>
          <w:p w:rsidR="006E70EF" w:rsidRPr="001F03FB" w:rsidRDefault="006E70EF" w:rsidP="003C7032">
            <w:pPr>
              <w:spacing w:after="0" w:line="240" w:lineRule="auto"/>
              <w:jc w:val="center"/>
              <w:rPr>
                <w:sz w:val="20"/>
              </w:rPr>
            </w:pPr>
            <w:r w:rsidRPr="001F03FB">
              <w:rPr>
                <w:sz w:val="20"/>
              </w:rPr>
              <w:t>Normal</w:t>
            </w:r>
          </w:p>
        </w:tc>
        <w:tc>
          <w:tcPr>
            <w:tcW w:w="1030" w:type="dxa"/>
          </w:tcPr>
          <w:p w:rsidR="006E70EF" w:rsidRPr="001F03FB" w:rsidRDefault="006E70EF" w:rsidP="003C7032">
            <w:pPr>
              <w:spacing w:after="0" w:line="240" w:lineRule="auto"/>
              <w:rPr>
                <w:sz w:val="20"/>
              </w:rPr>
            </w:pPr>
            <w:r w:rsidRPr="001F03FB">
              <w:rPr>
                <w:sz w:val="20"/>
              </w:rPr>
              <w:t>Assumed</w:t>
            </w:r>
          </w:p>
        </w:tc>
      </w:tr>
      <w:tr w:rsidR="006E70EF" w:rsidRPr="00AC2BB3" w:rsidTr="003C7032">
        <w:trPr>
          <w:jc w:val="center"/>
        </w:trPr>
        <w:tc>
          <w:tcPr>
            <w:tcW w:w="2790" w:type="dxa"/>
            <w:shd w:val="clear" w:color="auto" w:fill="D9D9D9"/>
          </w:tcPr>
          <w:p w:rsidR="006E70EF" w:rsidRPr="001F03FB" w:rsidRDefault="006E70EF" w:rsidP="003C7032">
            <w:pPr>
              <w:spacing w:after="0" w:line="240" w:lineRule="auto"/>
              <w:rPr>
                <w:sz w:val="20"/>
              </w:rPr>
            </w:pPr>
            <w:r w:rsidRPr="001F03FB">
              <w:rPr>
                <w:sz w:val="20"/>
              </w:rPr>
              <w:t>Sensitivity of visual screening</w:t>
            </w:r>
          </w:p>
        </w:tc>
        <w:tc>
          <w:tcPr>
            <w:tcW w:w="810" w:type="dxa"/>
            <w:shd w:val="clear" w:color="auto" w:fill="D9D9D9"/>
            <w:vAlign w:val="bottom"/>
          </w:tcPr>
          <w:p w:rsidR="006E70EF" w:rsidRPr="001F03FB" w:rsidRDefault="006E70EF" w:rsidP="003C7032">
            <w:pPr>
              <w:spacing w:after="0" w:line="240" w:lineRule="auto"/>
              <w:jc w:val="right"/>
              <w:rPr>
                <w:color w:val="000000"/>
                <w:sz w:val="20"/>
              </w:rPr>
            </w:pPr>
            <w:r w:rsidRPr="001F03FB">
              <w:rPr>
                <w:color w:val="000000"/>
                <w:sz w:val="20"/>
              </w:rPr>
              <w:t>0.965</w:t>
            </w:r>
          </w:p>
        </w:tc>
        <w:tc>
          <w:tcPr>
            <w:tcW w:w="731" w:type="dxa"/>
            <w:shd w:val="clear" w:color="auto" w:fill="D9D9D9"/>
            <w:vAlign w:val="bottom"/>
          </w:tcPr>
          <w:p w:rsidR="006E70EF" w:rsidRPr="001F03FB" w:rsidRDefault="006E70EF" w:rsidP="003C7032">
            <w:pPr>
              <w:spacing w:after="0" w:line="240" w:lineRule="auto"/>
              <w:jc w:val="right"/>
              <w:rPr>
                <w:color w:val="000000"/>
                <w:sz w:val="20"/>
              </w:rPr>
            </w:pPr>
            <w:r w:rsidRPr="001F03FB">
              <w:rPr>
                <w:color w:val="000000"/>
                <w:sz w:val="20"/>
              </w:rPr>
              <w:t>0.012</w:t>
            </w:r>
          </w:p>
        </w:tc>
        <w:tc>
          <w:tcPr>
            <w:tcW w:w="1407" w:type="dxa"/>
            <w:shd w:val="clear" w:color="auto" w:fill="D9D9D9"/>
          </w:tcPr>
          <w:p w:rsidR="006E70EF" w:rsidRPr="001F03FB" w:rsidRDefault="006E70EF" w:rsidP="003C7032">
            <w:pPr>
              <w:spacing w:after="0" w:line="240" w:lineRule="auto"/>
              <w:jc w:val="center"/>
              <w:rPr>
                <w:sz w:val="20"/>
              </w:rPr>
            </w:pPr>
            <w:r w:rsidRPr="001F03FB">
              <w:rPr>
                <w:sz w:val="20"/>
              </w:rPr>
              <w:t>Beta</w:t>
            </w:r>
          </w:p>
        </w:tc>
        <w:tc>
          <w:tcPr>
            <w:tcW w:w="1030" w:type="dxa"/>
            <w:shd w:val="clear" w:color="auto" w:fill="D9D9D9"/>
          </w:tcPr>
          <w:p w:rsidR="006E70EF" w:rsidRPr="001F03FB" w:rsidRDefault="006E70EF" w:rsidP="003C7032">
            <w:pPr>
              <w:spacing w:after="0" w:line="240" w:lineRule="auto"/>
              <w:rPr>
                <w:sz w:val="20"/>
              </w:rPr>
            </w:pPr>
            <w:r w:rsidRPr="001F03FB">
              <w:rPr>
                <w:sz w:val="20"/>
              </w:rPr>
              <w:fldChar w:fldCharType="begin"/>
            </w:r>
            <w:r>
              <w:rPr>
                <w:sz w:val="20"/>
              </w:rPr>
              <w:instrText xml:space="preserve"> ADDIN EN.CITE &lt;EndNote&gt;&lt;Cite&gt;&lt;Author&gt;Speight&lt;/Author&gt;&lt;Year&gt;2006&lt;/Year&gt;&lt;RecNum&gt;446&lt;/RecNum&gt;&lt;DisplayText&gt;[124]&lt;/DisplayText&gt;&lt;record&gt;&lt;rec-number&gt;446&lt;/rec-number&gt;&lt;foreign-keys&gt;&lt;key app="EN" db-id="vd9wfxdtytae08ezts4xfea6at2texz0590v"&gt;446&lt;/key&gt;&lt;/foreign-keys&gt;&lt;ref-type name="Journal Article"&gt;17&lt;/ref-type&gt;&lt;contributors&gt;&lt;authors&gt;&lt;author&gt;Speight, P. M.&lt;/author&gt;&lt;author&gt;Palmer, S.&lt;/author&gt;&lt;author&gt;Moles, D. R.&lt;/author&gt;&lt;author&gt;Downer, M. C.&lt;/author&gt;&lt;author&gt;Smith, D. H.&lt;/author&gt;&lt;author&gt;Henriksson, M.&lt;/author&gt;&lt;author&gt;Augustovski, F.&lt;/author&gt;&lt;/authors&gt;&lt;/contributors&gt;&lt;auth-address&gt;School of Clinical Dentistry, University of Sheffield, UK.&lt;/auth-address&gt;&lt;titles&gt;&lt;title&gt;The cost-effectiveness of screening for oral cancer in primary care&lt;/title&gt;&lt;secondary-title&gt;Health Technol Assess&lt;/secondary-title&gt;&lt;/titles&gt;&lt;periodical&gt;&lt;full-title&gt;Health Technol Assess&lt;/full-title&gt;&lt;/periodical&gt;&lt;pages&gt;1-144, iii-iv&lt;/pages&gt;&lt;volume&gt;10&lt;/volume&gt;&lt;number&gt;14&lt;/number&gt;&lt;edition&gt;2006/05/19&lt;/edition&gt;&lt;keywords&gt;&lt;keyword&gt;Aged&lt;/keyword&gt;&lt;keyword&gt;Cost-Benefit Analysis&lt;/keyword&gt;&lt;keyword&gt;Female&lt;/keyword&gt;&lt;keyword&gt;Great Britain&lt;/keyword&gt;&lt;keyword&gt;Health Care Costs&lt;/keyword&gt;&lt;keyword&gt;Humans&lt;/keyword&gt;&lt;keyword&gt;Male&lt;/keyword&gt;&lt;keyword&gt;Mass Screening/*economics&lt;/keyword&gt;&lt;keyword&gt;Medical Audit&lt;/keyword&gt;&lt;keyword&gt;Middle Aged&lt;/keyword&gt;&lt;keyword&gt;Mouth Neoplasms/*diagnosis/pathology&lt;/keyword&gt;&lt;keyword&gt;Precancerous Conditions/*diagnosis&lt;/keyword&gt;&lt;keyword&gt;*Primary Health Care&lt;/keyword&gt;&lt;keyword&gt;Quality-Adjusted Life Years&lt;/keyword&gt;&lt;keyword&gt;State Medicine&lt;/keyword&gt;&lt;/keywords&gt;&lt;dates&gt;&lt;year&gt;2006&lt;/year&gt;&lt;pub-dates&gt;&lt;date&gt;Apr&lt;/date&gt;&lt;/pub-dates&gt;&lt;/dates&gt;&lt;isbn&gt;1366-5278 (Print)&amp;#xD;1366-5278 (Linking)&lt;/isbn&gt;&lt;accession-num&gt;16707071&lt;/accession-num&gt;&lt;work-type&gt;Review&lt;/work-type&gt;&lt;urls&gt;&lt;related-urls&gt;&lt;url&gt;http://www.ncbi.nlm.nih.gov/pubmed/16707071&lt;/url&gt;&lt;/related-urls&gt;&lt;/urls&gt;&lt;language&gt;eng&lt;/language&gt;&lt;/record&gt;&lt;/Cite&gt;&lt;/EndNote&gt;</w:instrText>
            </w:r>
            <w:r w:rsidRPr="001F03FB">
              <w:rPr>
                <w:sz w:val="20"/>
              </w:rPr>
              <w:fldChar w:fldCharType="separate"/>
            </w:r>
            <w:r>
              <w:rPr>
                <w:noProof/>
                <w:sz w:val="20"/>
              </w:rPr>
              <w:t>[</w:t>
            </w:r>
            <w:hyperlink w:anchor="_ENREF_124" w:tooltip="Speight, 2006 #446" w:history="1">
              <w:r>
                <w:rPr>
                  <w:noProof/>
                  <w:sz w:val="20"/>
                </w:rPr>
                <w:t>124</w:t>
              </w:r>
            </w:hyperlink>
            <w:r>
              <w:rPr>
                <w:noProof/>
                <w:sz w:val="20"/>
              </w:rPr>
              <w:t>]</w:t>
            </w:r>
            <w:r w:rsidRPr="001F03FB">
              <w:rPr>
                <w:sz w:val="20"/>
              </w:rPr>
              <w:fldChar w:fldCharType="end"/>
            </w:r>
          </w:p>
        </w:tc>
      </w:tr>
      <w:tr w:rsidR="006E70EF" w:rsidRPr="00AC2BB3" w:rsidTr="003C7032">
        <w:trPr>
          <w:jc w:val="center"/>
        </w:trPr>
        <w:tc>
          <w:tcPr>
            <w:tcW w:w="2790" w:type="dxa"/>
          </w:tcPr>
          <w:p w:rsidR="006E70EF" w:rsidRPr="001F03FB" w:rsidRDefault="006E70EF" w:rsidP="003C7032">
            <w:pPr>
              <w:spacing w:after="0" w:line="240" w:lineRule="auto"/>
              <w:rPr>
                <w:sz w:val="20"/>
              </w:rPr>
            </w:pPr>
            <w:r w:rsidRPr="001F03FB">
              <w:rPr>
                <w:sz w:val="20"/>
              </w:rPr>
              <w:t>Specificity of visual screening</w:t>
            </w:r>
          </w:p>
        </w:tc>
        <w:tc>
          <w:tcPr>
            <w:tcW w:w="810" w:type="dxa"/>
            <w:vAlign w:val="bottom"/>
          </w:tcPr>
          <w:p w:rsidR="006E70EF" w:rsidRPr="001F03FB" w:rsidRDefault="006E70EF" w:rsidP="003C7032">
            <w:pPr>
              <w:spacing w:after="0" w:line="240" w:lineRule="auto"/>
              <w:jc w:val="right"/>
              <w:rPr>
                <w:color w:val="000000"/>
                <w:sz w:val="20"/>
              </w:rPr>
            </w:pPr>
            <w:r w:rsidRPr="001F03FB">
              <w:rPr>
                <w:color w:val="000000"/>
                <w:sz w:val="20"/>
              </w:rPr>
              <w:t>0.848</w:t>
            </w:r>
          </w:p>
        </w:tc>
        <w:tc>
          <w:tcPr>
            <w:tcW w:w="731" w:type="dxa"/>
            <w:vAlign w:val="bottom"/>
          </w:tcPr>
          <w:p w:rsidR="006E70EF" w:rsidRPr="001F03FB" w:rsidRDefault="006E70EF" w:rsidP="003C7032">
            <w:pPr>
              <w:spacing w:after="0" w:line="240" w:lineRule="auto"/>
              <w:jc w:val="right"/>
              <w:rPr>
                <w:color w:val="000000"/>
                <w:sz w:val="20"/>
              </w:rPr>
            </w:pPr>
            <w:r w:rsidRPr="001F03FB">
              <w:rPr>
                <w:color w:val="000000"/>
                <w:sz w:val="20"/>
              </w:rPr>
              <w:t>0.043</w:t>
            </w:r>
          </w:p>
        </w:tc>
        <w:tc>
          <w:tcPr>
            <w:tcW w:w="1407" w:type="dxa"/>
          </w:tcPr>
          <w:p w:rsidR="006E70EF" w:rsidRPr="001F03FB" w:rsidRDefault="006E70EF" w:rsidP="003C7032">
            <w:pPr>
              <w:spacing w:after="0" w:line="240" w:lineRule="auto"/>
              <w:jc w:val="center"/>
              <w:rPr>
                <w:sz w:val="20"/>
              </w:rPr>
            </w:pPr>
            <w:r w:rsidRPr="001F03FB">
              <w:rPr>
                <w:sz w:val="20"/>
              </w:rPr>
              <w:t>Beta</w:t>
            </w:r>
          </w:p>
        </w:tc>
        <w:tc>
          <w:tcPr>
            <w:tcW w:w="1030" w:type="dxa"/>
          </w:tcPr>
          <w:p w:rsidR="006E70EF" w:rsidRPr="001F03FB" w:rsidRDefault="006E70EF" w:rsidP="003C7032">
            <w:pPr>
              <w:spacing w:after="0" w:line="240" w:lineRule="auto"/>
              <w:rPr>
                <w:sz w:val="20"/>
              </w:rPr>
            </w:pPr>
            <w:r w:rsidRPr="001F03FB">
              <w:rPr>
                <w:sz w:val="20"/>
              </w:rPr>
              <w:fldChar w:fldCharType="begin"/>
            </w:r>
            <w:r>
              <w:rPr>
                <w:sz w:val="20"/>
              </w:rPr>
              <w:instrText xml:space="preserve"> ADDIN EN.CITE &lt;EndNote&gt;&lt;Cite&gt;&lt;Author&gt;Speight&lt;/Author&gt;&lt;Year&gt;2006&lt;/Year&gt;&lt;RecNum&gt;446&lt;/RecNum&gt;&lt;DisplayText&gt;[124]&lt;/DisplayText&gt;&lt;record&gt;&lt;rec-number&gt;446&lt;/rec-number&gt;&lt;foreign-keys&gt;&lt;key app="EN" db-id="vd9wfxdtytae08ezts4xfea6at2texz0590v"&gt;446&lt;/key&gt;&lt;/foreign-keys&gt;&lt;ref-type name="Journal Article"&gt;17&lt;/ref-type&gt;&lt;contributors&gt;&lt;authors&gt;&lt;author&gt;Speight, P. M.&lt;/author&gt;&lt;author&gt;Palmer, S.&lt;/author&gt;&lt;author&gt;Moles, D. R.&lt;/author&gt;&lt;author&gt;Downer, M. C.&lt;/author&gt;&lt;author&gt;Smith, D. H.&lt;/author&gt;&lt;author&gt;Henriksson, M.&lt;/author&gt;&lt;author&gt;Augustovski, F.&lt;/author&gt;&lt;/authors&gt;&lt;/contributors&gt;&lt;auth-address&gt;School of Clinical Dentistry, University of Sheffield, UK.&lt;/auth-address&gt;&lt;titles&gt;&lt;title&gt;The cost-effectiveness of screening for oral cancer in primary care&lt;/title&gt;&lt;secondary-title&gt;Health Technol Assess&lt;/secondary-title&gt;&lt;/titles&gt;&lt;periodical&gt;&lt;full-title&gt;Health Technol Assess&lt;/full-title&gt;&lt;/periodical&gt;&lt;pages&gt;1-144, iii-iv&lt;/pages&gt;&lt;volume&gt;10&lt;/volume&gt;&lt;number&gt;14&lt;/number&gt;&lt;edition&gt;2006/05/19&lt;/edition&gt;&lt;keywords&gt;&lt;keyword&gt;Aged&lt;/keyword&gt;&lt;keyword&gt;Cost-Benefit Analysis&lt;/keyword&gt;&lt;keyword&gt;Female&lt;/keyword&gt;&lt;keyword&gt;Great Britain&lt;/keyword&gt;&lt;keyword&gt;Health Care Costs&lt;/keyword&gt;&lt;keyword&gt;Humans&lt;/keyword&gt;&lt;keyword&gt;Male&lt;/keyword&gt;&lt;keyword&gt;Mass Screening/*economics&lt;/keyword&gt;&lt;keyword&gt;Medical Audit&lt;/keyword&gt;&lt;keyword&gt;Middle Aged&lt;/keyword&gt;&lt;keyword&gt;Mouth Neoplasms/*diagnosis/pathology&lt;/keyword&gt;&lt;keyword&gt;Precancerous Conditions/*diagnosis&lt;/keyword&gt;&lt;keyword&gt;*Primary Health Care&lt;/keyword&gt;&lt;keyword&gt;Quality-Adjusted Life Years&lt;/keyword&gt;&lt;keyword&gt;State Medicine&lt;/keyword&gt;&lt;/keywords&gt;&lt;dates&gt;&lt;year&gt;2006&lt;/year&gt;&lt;pub-dates&gt;&lt;date&gt;Apr&lt;/date&gt;&lt;/pub-dates&gt;&lt;/dates&gt;&lt;isbn&gt;1366-5278 (Print)&amp;#xD;1366-5278 (Linking)&lt;/isbn&gt;&lt;accession-num&gt;16707071&lt;/accession-num&gt;&lt;work-type&gt;Review&lt;/work-type&gt;&lt;urls&gt;&lt;related-urls&gt;&lt;url&gt;http://www.ncbi.nlm.nih.gov/pubmed/16707071&lt;/url&gt;&lt;/related-urls&gt;&lt;/urls&gt;&lt;language&gt;eng&lt;/language&gt;&lt;/record&gt;&lt;/Cite&gt;&lt;/EndNote&gt;</w:instrText>
            </w:r>
            <w:r w:rsidRPr="001F03FB">
              <w:rPr>
                <w:sz w:val="20"/>
              </w:rPr>
              <w:fldChar w:fldCharType="separate"/>
            </w:r>
            <w:r>
              <w:rPr>
                <w:noProof/>
                <w:sz w:val="20"/>
              </w:rPr>
              <w:t>[</w:t>
            </w:r>
            <w:hyperlink w:anchor="_ENREF_124" w:tooltip="Speight, 2006 #446" w:history="1">
              <w:r>
                <w:rPr>
                  <w:noProof/>
                  <w:sz w:val="20"/>
                </w:rPr>
                <w:t>124</w:t>
              </w:r>
            </w:hyperlink>
            <w:r>
              <w:rPr>
                <w:noProof/>
                <w:sz w:val="20"/>
              </w:rPr>
              <w:t>]</w:t>
            </w:r>
            <w:r w:rsidRPr="001F03FB">
              <w:rPr>
                <w:sz w:val="20"/>
              </w:rPr>
              <w:fldChar w:fldCharType="end"/>
            </w:r>
          </w:p>
        </w:tc>
      </w:tr>
      <w:tr w:rsidR="006E70EF" w:rsidRPr="00AC2BB3" w:rsidTr="003C7032">
        <w:trPr>
          <w:jc w:val="center"/>
        </w:trPr>
        <w:tc>
          <w:tcPr>
            <w:tcW w:w="2790" w:type="dxa"/>
            <w:shd w:val="clear" w:color="auto" w:fill="D9D9D9"/>
          </w:tcPr>
          <w:p w:rsidR="006E70EF" w:rsidRPr="001F03FB" w:rsidRDefault="006E70EF" w:rsidP="003C7032">
            <w:pPr>
              <w:spacing w:after="0" w:line="240" w:lineRule="auto"/>
              <w:rPr>
                <w:rFonts w:eastAsia="Times New Roman"/>
                <w:bCs/>
                <w:sz w:val="20"/>
                <w:szCs w:val="24"/>
              </w:rPr>
            </w:pPr>
            <w:r w:rsidRPr="001F03FB">
              <w:rPr>
                <w:rFonts w:eastAsia="Times New Roman"/>
                <w:bCs/>
                <w:sz w:val="20"/>
                <w:szCs w:val="24"/>
              </w:rPr>
              <w:t>Probability of SCC at detection</w:t>
            </w:r>
          </w:p>
        </w:tc>
        <w:tc>
          <w:tcPr>
            <w:tcW w:w="810" w:type="dxa"/>
            <w:shd w:val="clear" w:color="auto" w:fill="D9D9D9"/>
            <w:vAlign w:val="bottom"/>
          </w:tcPr>
          <w:p w:rsidR="006E70EF" w:rsidRPr="001F03FB" w:rsidRDefault="006E70EF" w:rsidP="003C7032">
            <w:pPr>
              <w:spacing w:after="0" w:line="240" w:lineRule="auto"/>
              <w:jc w:val="right"/>
              <w:rPr>
                <w:color w:val="000000"/>
                <w:sz w:val="20"/>
              </w:rPr>
            </w:pPr>
            <w:r w:rsidRPr="001F03FB">
              <w:rPr>
                <w:color w:val="000000"/>
                <w:sz w:val="20"/>
              </w:rPr>
              <w:t>0.678</w:t>
            </w:r>
          </w:p>
        </w:tc>
        <w:tc>
          <w:tcPr>
            <w:tcW w:w="731" w:type="dxa"/>
            <w:shd w:val="clear" w:color="auto" w:fill="D9D9D9"/>
            <w:vAlign w:val="bottom"/>
          </w:tcPr>
          <w:p w:rsidR="006E70EF" w:rsidRPr="001F03FB" w:rsidRDefault="006E70EF" w:rsidP="003C7032">
            <w:pPr>
              <w:spacing w:after="0" w:line="240" w:lineRule="auto"/>
              <w:jc w:val="right"/>
              <w:rPr>
                <w:color w:val="000000"/>
                <w:sz w:val="20"/>
              </w:rPr>
            </w:pPr>
            <w:r w:rsidRPr="001F03FB">
              <w:rPr>
                <w:color w:val="000000"/>
                <w:sz w:val="20"/>
              </w:rPr>
              <w:t>0.038</w:t>
            </w:r>
          </w:p>
        </w:tc>
        <w:tc>
          <w:tcPr>
            <w:tcW w:w="1407" w:type="dxa"/>
            <w:shd w:val="clear" w:color="auto" w:fill="D9D9D9"/>
          </w:tcPr>
          <w:p w:rsidR="006E70EF" w:rsidRPr="001F03FB" w:rsidRDefault="006E70EF" w:rsidP="003C7032">
            <w:pPr>
              <w:spacing w:after="0" w:line="240" w:lineRule="auto"/>
              <w:jc w:val="center"/>
              <w:rPr>
                <w:sz w:val="20"/>
              </w:rPr>
            </w:pPr>
            <w:r w:rsidRPr="001F03FB">
              <w:rPr>
                <w:sz w:val="20"/>
              </w:rPr>
              <w:t>Beta</w:t>
            </w:r>
          </w:p>
        </w:tc>
        <w:tc>
          <w:tcPr>
            <w:tcW w:w="1030" w:type="dxa"/>
            <w:shd w:val="clear" w:color="auto" w:fill="D9D9D9"/>
          </w:tcPr>
          <w:p w:rsidR="006E70EF" w:rsidRPr="001F03FB" w:rsidRDefault="006E70EF" w:rsidP="003C7032">
            <w:pPr>
              <w:spacing w:after="0" w:line="240" w:lineRule="auto"/>
              <w:rPr>
                <w:sz w:val="20"/>
              </w:rPr>
            </w:pPr>
            <w:r w:rsidRPr="001F03FB">
              <w:rPr>
                <w:sz w:val="20"/>
              </w:rPr>
              <w:fldChar w:fldCharType="begin">
                <w:fldData xml:space="preserve">PEVuZE5vdGU+PENpdGU+PEF1dGhvcj5Dcm9td2VsbDwvQXV0aG9yPjxZZWFyPjIwMTY8L1llYXI+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</w:fldData>
              </w:fldChar>
            </w:r>
            <w:r>
              <w:rPr>
                <w:sz w:val="20"/>
              </w:rPr>
              <w:instrText xml:space="preserve"> ADDIN EN.CITE </w:instrText>
            </w:r>
            <w:r>
              <w:rPr>
                <w:sz w:val="20"/>
              </w:rPr>
              <w:fldChar w:fldCharType="begin">
                <w:fldData xml:space="preserve">PEVuZE5vdGU+PENpdGU+PEF1dGhvcj5Dcm9td2VsbDwvQXV0aG9yPjxZZWFyPjIwMTY8L1llYXI+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</w:fldData>
              </w:fldChar>
            </w:r>
            <w:r>
              <w:rPr>
                <w:sz w:val="20"/>
              </w:rPr>
              <w:instrText xml:space="preserve"> ADDIN EN.CITE.DATA </w:instrText>
            </w:r>
            <w:r>
              <w:rPr>
                <w:sz w:val="20"/>
              </w:rPr>
            </w:r>
            <w:r>
              <w:rPr>
                <w:sz w:val="20"/>
              </w:rPr>
              <w:fldChar w:fldCharType="end"/>
            </w:r>
            <w:r w:rsidRPr="001F03FB">
              <w:rPr>
                <w:sz w:val="20"/>
              </w:rPr>
            </w:r>
            <w:r w:rsidRPr="001F03FB">
              <w:rPr>
                <w:sz w:val="20"/>
              </w:rPr>
              <w:fldChar w:fldCharType="separate"/>
            </w:r>
            <w:r>
              <w:rPr>
                <w:noProof/>
                <w:sz w:val="20"/>
              </w:rPr>
              <w:t>[</w:t>
            </w:r>
            <w:hyperlink w:anchor="_ENREF_148" w:tooltip="Cromwell, 2016 #600" w:history="1">
              <w:r>
                <w:rPr>
                  <w:noProof/>
                  <w:sz w:val="20"/>
                </w:rPr>
                <w:t>148</w:t>
              </w:r>
            </w:hyperlink>
            <w:r>
              <w:rPr>
                <w:noProof/>
                <w:sz w:val="20"/>
              </w:rPr>
              <w:t>]</w:t>
            </w:r>
            <w:r w:rsidRPr="001F03FB">
              <w:rPr>
                <w:sz w:val="20"/>
              </w:rPr>
              <w:fldChar w:fldCharType="end"/>
            </w:r>
          </w:p>
        </w:tc>
      </w:tr>
    </w:tbl>
    <w:p w:rsidR="006E70EF" w:rsidRDefault="006E70EF" w:rsidP="006E70EF">
      <w:pPr>
        <w:spacing w:line="480" w:lineRule="auto"/>
      </w:pPr>
    </w:p>
    <w:p w:rsidR="006E70EF" w:rsidRPr="001F03FB" w:rsidRDefault="006E70EF" w:rsidP="006E70EF">
      <w:pPr>
        <w:spacing w:line="360" w:lineRule="auto"/>
        <w:rPr>
          <w:i/>
        </w:rPr>
      </w:pPr>
      <w:r w:rsidRPr="001F03FB">
        <w:rPr>
          <w:i/>
        </w:rPr>
        <w:t>Appointment interval</w:t>
      </w:r>
    </w:p>
    <w:p w:rsidR="006E70EF" w:rsidRDefault="006E70EF" w:rsidP="006E70EF">
      <w:pPr>
        <w:spacing w:line="480" w:lineRule="auto"/>
      </w:pPr>
      <w:r>
        <w:t>The WDMOC assumes that all entities return for regular follow-up visits every six months (180 days). Values were assumed to be normally distributed.</w:t>
      </w:r>
    </w:p>
    <w:p w:rsidR="006E70EF" w:rsidRPr="001F03FB" w:rsidRDefault="006E70EF" w:rsidP="006E70EF">
      <w:pPr>
        <w:spacing w:line="360" w:lineRule="auto"/>
        <w:rPr>
          <w:i/>
        </w:rPr>
      </w:pPr>
      <w:r w:rsidRPr="001F03FB">
        <w:rPr>
          <w:i/>
        </w:rPr>
        <w:t>Sensitivity and Specificity of Visual Screening</w:t>
      </w:r>
    </w:p>
    <w:p w:rsidR="006E70EF" w:rsidRDefault="006E70EF" w:rsidP="006E70EF">
      <w:pPr>
        <w:spacing w:line="480" w:lineRule="auto"/>
      </w:pPr>
      <w:r>
        <w:t>The accuracy of visual screening in OPL was derived from the same source as described in the Asymptomatic/Screening component.</w:t>
      </w:r>
    </w:p>
    <w:p w:rsidR="006E70EF" w:rsidRPr="001F03FB" w:rsidRDefault="006E70EF" w:rsidP="006E70EF">
      <w:pPr>
        <w:spacing w:line="360" w:lineRule="auto"/>
        <w:rPr>
          <w:i/>
        </w:rPr>
      </w:pPr>
      <w:r w:rsidRPr="001F03FB">
        <w:rPr>
          <w:i/>
        </w:rPr>
        <w:t>Probability of SCC at detection</w:t>
      </w:r>
    </w:p>
    <w:p w:rsidR="006E70EF" w:rsidRDefault="006E70EF" w:rsidP="006E70EF">
      <w:pPr>
        <w:spacing w:line="480" w:lineRule="auto"/>
      </w:pPr>
      <w:r>
        <w:t xml:space="preserve">Premalignant lesions undergoing observation may be surgically resected before progression to invasive cancer (SCC). These high-grade lesions (HGL) are managed surgically but have a different prognosis to SCC. In order to reflect this, the WDMOC assumes that a proportion of OPLs under surveillance are detected as HGLs. This proportion was calculated in the Cromwell </w:t>
      </w:r>
      <w:r>
        <w:rPr>
          <w:i/>
        </w:rPr>
        <w:t>et al</w:t>
      </w:r>
      <w:r>
        <w:t xml:space="preserve"> cost-effectiveness model, and was derived from a retrospective cohort of OPL patients undergoing follow-up at the Vancouver Cancer Centre. This value was expressed as a probability, assuming a Beta distribution.</w:t>
      </w:r>
    </w:p>
    <w:p w:rsidR="006E70EF" w:rsidRPr="001F03FB" w:rsidRDefault="006E70EF" w:rsidP="006E70EF">
      <w:pPr>
        <w:pStyle w:val="Heading3"/>
      </w:pPr>
      <w:bookmarkStart w:id="60" w:name="_Toc523851402"/>
      <w:bookmarkStart w:id="61" w:name="_Toc5608464"/>
      <w:r w:rsidRPr="001F03FB">
        <w:lastRenderedPageBreak/>
        <w:t>Incident Cancer Component</w:t>
      </w:r>
      <w:bookmarkEnd w:id="60"/>
      <w:bookmarkEnd w:id="61"/>
    </w:p>
    <w:p w:rsidR="006E70EF" w:rsidRDefault="006E70EF" w:rsidP="006E70EF">
      <w:pPr>
        <w:spacing w:line="480" w:lineRule="auto"/>
      </w:pPr>
      <w:r>
        <w:t>Parameters concerning treatment type and outcomes were derived from the ROCC. Parameter inputs are summarized in Table 4.5.</w:t>
      </w:r>
    </w:p>
    <w:p w:rsidR="006E70EF" w:rsidRDefault="006E70EF" w:rsidP="006E70EF">
      <w:pPr>
        <w:spacing w:after="0" w:line="240" w:lineRule="auto"/>
        <w:rPr>
          <w:b/>
          <w:iCs/>
          <w:color w:val="000000" w:themeColor="text1"/>
          <w:szCs w:val="18"/>
        </w:rPr>
      </w:pPr>
      <w:bookmarkStart w:id="62" w:name="_Toc5472594"/>
      <w:bookmarkStart w:id="63" w:name="_Toc5472928"/>
      <w:r>
        <w:br w:type="page"/>
      </w:r>
    </w:p>
    <w:p w:rsidR="006E70EF" w:rsidRDefault="006E70EF" w:rsidP="006E70EF">
      <w:pPr>
        <w:pStyle w:val="Heading5"/>
      </w:pPr>
      <w:r>
        <w:lastRenderedPageBreak/>
        <w:t xml:space="preserve">Table </w:t>
      </w:r>
      <w:r>
        <w:fldChar w:fldCharType="begin"/>
      </w:r>
      <w:r>
        <w:instrText xml:space="preserve"> STYLEREF 1 \s </w:instrText>
      </w:r>
      <w:r>
        <w:fldChar w:fldCharType="separate"/>
      </w:r>
      <w:r>
        <w:rPr>
          <w:noProof/>
        </w:rPr>
        <w:t>4</w:t>
      </w:r>
      <w:r>
        <w:fldChar w:fldCharType="end"/>
      </w:r>
      <w:r>
        <w:t>.</w:t>
      </w:r>
      <w:r>
        <w:fldChar w:fldCharType="begin"/>
      </w:r>
      <w:r>
        <w:instrText xml:space="preserve"> SEQ Table \* ARABIC \s 1 </w:instrText>
      </w:r>
      <w:r>
        <w:fldChar w:fldCharType="separate"/>
      </w:r>
      <w:r>
        <w:rPr>
          <w:noProof/>
        </w:rPr>
        <w:t>5</w:t>
      </w:r>
      <w:r>
        <w:fldChar w:fldCharType="end"/>
      </w:r>
      <w:r w:rsidRPr="003552D3">
        <w:t xml:space="preserve"> – Parameter </w:t>
      </w:r>
      <w:r>
        <w:t>e</w:t>
      </w:r>
      <w:r w:rsidRPr="003552D3">
        <w:t xml:space="preserve">stimates: </w:t>
      </w:r>
      <w:r>
        <w:t>i</w:t>
      </w:r>
      <w:r w:rsidRPr="003552D3">
        <w:t xml:space="preserve">ncident </w:t>
      </w:r>
      <w:r>
        <w:t>c</w:t>
      </w:r>
      <w:r w:rsidRPr="003552D3">
        <w:t xml:space="preserve">ancer </w:t>
      </w:r>
      <w:r>
        <w:t>c</w:t>
      </w:r>
      <w:r w:rsidRPr="003552D3">
        <w:t>omponent</w:t>
      </w:r>
      <w:bookmarkEnd w:id="62"/>
      <w:bookmarkEnd w:id="63"/>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970"/>
        <w:gridCol w:w="959"/>
        <w:gridCol w:w="672"/>
        <w:gridCol w:w="1407"/>
        <w:gridCol w:w="1030"/>
      </w:tblGrid>
      <w:tr w:rsidR="006E70EF" w:rsidRPr="00E244C3" w:rsidTr="003C7032">
        <w:trPr>
          <w:jc w:val="center"/>
        </w:trPr>
        <w:tc>
          <w:tcPr>
            <w:tcW w:w="2970" w:type="dxa"/>
            <w:shd w:val="clear" w:color="auto" w:fill="A6A6A6"/>
          </w:tcPr>
          <w:p w:rsidR="006E70EF" w:rsidRPr="00E244C3" w:rsidRDefault="006E70EF" w:rsidP="003C7032">
            <w:pPr>
              <w:spacing w:after="0" w:line="240" w:lineRule="auto"/>
              <w:rPr>
                <w:b/>
                <w:sz w:val="24"/>
              </w:rPr>
            </w:pPr>
            <w:r w:rsidRPr="00E244C3">
              <w:rPr>
                <w:b/>
                <w:sz w:val="24"/>
              </w:rPr>
              <w:t>Parameter</w:t>
            </w:r>
          </w:p>
        </w:tc>
        <w:tc>
          <w:tcPr>
            <w:tcW w:w="959" w:type="dxa"/>
            <w:shd w:val="clear" w:color="auto" w:fill="A6A6A6"/>
          </w:tcPr>
          <w:p w:rsidR="006E70EF" w:rsidRPr="00E244C3" w:rsidRDefault="006E70EF" w:rsidP="003C7032">
            <w:pPr>
              <w:spacing w:after="0" w:line="240" w:lineRule="auto"/>
              <w:jc w:val="center"/>
              <w:rPr>
                <w:b/>
                <w:sz w:val="24"/>
              </w:rPr>
            </w:pPr>
            <w:r w:rsidRPr="00E244C3">
              <w:rPr>
                <w:b/>
                <w:sz w:val="24"/>
              </w:rPr>
              <w:t>Mean</w:t>
            </w:r>
          </w:p>
        </w:tc>
        <w:tc>
          <w:tcPr>
            <w:tcW w:w="672" w:type="dxa"/>
            <w:shd w:val="clear" w:color="auto" w:fill="A6A6A6"/>
          </w:tcPr>
          <w:p w:rsidR="006E70EF" w:rsidRPr="00E244C3" w:rsidRDefault="006E70EF" w:rsidP="003C7032">
            <w:pPr>
              <w:spacing w:after="0" w:line="240" w:lineRule="auto"/>
              <w:jc w:val="center"/>
              <w:rPr>
                <w:b/>
                <w:sz w:val="24"/>
              </w:rPr>
            </w:pPr>
            <w:r w:rsidRPr="00E244C3">
              <w:rPr>
                <w:b/>
                <w:sz w:val="24"/>
              </w:rPr>
              <w:t>SD</w:t>
            </w:r>
          </w:p>
        </w:tc>
        <w:tc>
          <w:tcPr>
            <w:tcW w:w="1407" w:type="dxa"/>
            <w:shd w:val="clear" w:color="auto" w:fill="A6A6A6"/>
          </w:tcPr>
          <w:p w:rsidR="006E70EF" w:rsidRPr="00E244C3" w:rsidRDefault="006E70EF" w:rsidP="003C7032">
            <w:pPr>
              <w:spacing w:after="0" w:line="240" w:lineRule="auto"/>
              <w:rPr>
                <w:b/>
                <w:sz w:val="24"/>
              </w:rPr>
            </w:pPr>
            <w:r w:rsidRPr="00E244C3">
              <w:rPr>
                <w:b/>
                <w:sz w:val="24"/>
              </w:rPr>
              <w:t>Distribution</w:t>
            </w:r>
          </w:p>
        </w:tc>
        <w:tc>
          <w:tcPr>
            <w:tcW w:w="1030" w:type="dxa"/>
            <w:shd w:val="clear" w:color="auto" w:fill="A6A6A6"/>
          </w:tcPr>
          <w:p w:rsidR="006E70EF" w:rsidRPr="00E244C3" w:rsidRDefault="006E70EF" w:rsidP="003C7032">
            <w:pPr>
              <w:spacing w:after="0" w:line="240" w:lineRule="auto"/>
              <w:rPr>
                <w:b/>
                <w:sz w:val="24"/>
              </w:rPr>
            </w:pPr>
            <w:r w:rsidRPr="00E244C3">
              <w:rPr>
                <w:b/>
                <w:sz w:val="24"/>
              </w:rPr>
              <w:t>Source</w:t>
            </w:r>
          </w:p>
        </w:tc>
      </w:tr>
      <w:tr w:rsidR="006E70EF" w:rsidRPr="00AC2BB3" w:rsidTr="003C7032">
        <w:trPr>
          <w:jc w:val="center"/>
        </w:trPr>
        <w:tc>
          <w:tcPr>
            <w:tcW w:w="2970" w:type="dxa"/>
          </w:tcPr>
          <w:p w:rsidR="006E70EF" w:rsidRPr="001F03FB" w:rsidRDefault="006E70EF" w:rsidP="003C7032">
            <w:pPr>
              <w:spacing w:after="0" w:line="240" w:lineRule="auto"/>
              <w:rPr>
                <w:sz w:val="20"/>
                <w:szCs w:val="20"/>
              </w:rPr>
            </w:pPr>
            <w:r w:rsidRPr="001F03FB">
              <w:rPr>
                <w:sz w:val="20"/>
                <w:szCs w:val="20"/>
              </w:rPr>
              <w:t>Treatment type</w:t>
            </w:r>
          </w:p>
        </w:tc>
        <w:tc>
          <w:tcPr>
            <w:tcW w:w="959" w:type="dxa"/>
            <w:vAlign w:val="bottom"/>
          </w:tcPr>
          <w:p w:rsidR="006E70EF" w:rsidRPr="001F03FB" w:rsidRDefault="006E70EF" w:rsidP="003C7032">
            <w:pPr>
              <w:spacing w:after="0" w:line="240" w:lineRule="auto"/>
              <w:rPr>
                <w:color w:val="000000"/>
                <w:sz w:val="20"/>
                <w:szCs w:val="20"/>
              </w:rPr>
            </w:pPr>
            <w:r w:rsidRPr="001F03FB">
              <w:rPr>
                <w:color w:val="000000"/>
                <w:sz w:val="20"/>
                <w:szCs w:val="20"/>
              </w:rPr>
              <w:t>Count</w:t>
            </w:r>
            <w:r w:rsidRPr="001F03FB">
              <w:rPr>
                <w:color w:val="000000"/>
                <w:sz w:val="20"/>
                <w:szCs w:val="20"/>
                <w:vertAlign w:val="superscript"/>
              </w:rPr>
              <w:t>†</w:t>
            </w:r>
          </w:p>
        </w:tc>
        <w:tc>
          <w:tcPr>
            <w:tcW w:w="672" w:type="dxa"/>
            <w:vAlign w:val="bottom"/>
          </w:tcPr>
          <w:p w:rsidR="006E70EF" w:rsidRPr="001F03FB" w:rsidRDefault="006E70EF" w:rsidP="003C7032">
            <w:pPr>
              <w:spacing w:after="0" w:line="240" w:lineRule="auto"/>
              <w:jc w:val="right"/>
              <w:rPr>
                <w:color w:val="000000"/>
                <w:sz w:val="20"/>
                <w:szCs w:val="20"/>
              </w:rPr>
            </w:pPr>
          </w:p>
        </w:tc>
        <w:tc>
          <w:tcPr>
            <w:tcW w:w="1407" w:type="dxa"/>
          </w:tcPr>
          <w:p w:rsidR="006E70EF" w:rsidRPr="001F03FB" w:rsidRDefault="006E70EF" w:rsidP="003C7032">
            <w:pPr>
              <w:spacing w:after="0" w:line="240" w:lineRule="auto"/>
              <w:jc w:val="center"/>
              <w:rPr>
                <w:sz w:val="20"/>
                <w:szCs w:val="20"/>
              </w:rPr>
            </w:pPr>
            <w:r w:rsidRPr="001F03FB">
              <w:rPr>
                <w:sz w:val="20"/>
                <w:szCs w:val="20"/>
              </w:rPr>
              <w:t>Dirichlet</w:t>
            </w:r>
          </w:p>
        </w:tc>
        <w:tc>
          <w:tcPr>
            <w:tcW w:w="1030" w:type="dxa"/>
          </w:tcPr>
          <w:p w:rsidR="006E70EF" w:rsidRPr="001F03FB" w:rsidRDefault="006E70EF" w:rsidP="003C7032">
            <w:pPr>
              <w:spacing w:after="0" w:line="240" w:lineRule="auto"/>
              <w:rPr>
                <w:sz w:val="20"/>
                <w:szCs w:val="20"/>
              </w:rPr>
            </w:pPr>
            <w:r w:rsidRPr="001F03FB">
              <w:rPr>
                <w:sz w:val="20"/>
                <w:szCs w:val="20"/>
              </w:rPr>
              <w:t>ROCC</w:t>
            </w:r>
          </w:p>
        </w:tc>
      </w:tr>
      <w:tr w:rsidR="006E70EF" w:rsidRPr="00AC2BB3" w:rsidTr="003C7032">
        <w:trPr>
          <w:jc w:val="center"/>
        </w:trPr>
        <w:tc>
          <w:tcPr>
            <w:tcW w:w="2970" w:type="dxa"/>
          </w:tcPr>
          <w:p w:rsidR="006E70EF" w:rsidRPr="001F03FB" w:rsidRDefault="006E70EF" w:rsidP="003C7032">
            <w:pPr>
              <w:spacing w:after="0" w:line="240" w:lineRule="auto"/>
              <w:ind w:left="270"/>
              <w:rPr>
                <w:rFonts w:eastAsia="Times New Roman"/>
                <w:bCs/>
                <w:sz w:val="20"/>
                <w:szCs w:val="20"/>
              </w:rPr>
            </w:pPr>
            <w:r w:rsidRPr="001F03FB">
              <w:rPr>
                <w:rFonts w:eastAsia="Times New Roman"/>
                <w:bCs/>
                <w:sz w:val="20"/>
                <w:szCs w:val="20"/>
              </w:rPr>
              <w:t>Stage I</w:t>
            </w:r>
          </w:p>
        </w:tc>
        <w:tc>
          <w:tcPr>
            <w:tcW w:w="959" w:type="dxa"/>
          </w:tcPr>
          <w:p w:rsidR="006E70EF" w:rsidRPr="001F03FB" w:rsidRDefault="006E70EF" w:rsidP="003C7032">
            <w:pPr>
              <w:spacing w:after="0" w:line="240" w:lineRule="auto"/>
              <w:rPr>
                <w:sz w:val="20"/>
                <w:szCs w:val="20"/>
              </w:rPr>
            </w:pPr>
          </w:p>
        </w:tc>
        <w:tc>
          <w:tcPr>
            <w:tcW w:w="672" w:type="dxa"/>
          </w:tcPr>
          <w:p w:rsidR="006E70EF" w:rsidRPr="001F03FB" w:rsidRDefault="006E70EF" w:rsidP="003C7032">
            <w:pPr>
              <w:spacing w:after="0" w:line="240" w:lineRule="auto"/>
              <w:jc w:val="right"/>
              <w:rPr>
                <w:sz w:val="20"/>
                <w:szCs w:val="20"/>
              </w:rPr>
            </w:pPr>
          </w:p>
        </w:tc>
        <w:tc>
          <w:tcPr>
            <w:tcW w:w="1407" w:type="dxa"/>
          </w:tcPr>
          <w:p w:rsidR="006E70EF" w:rsidRPr="001F03FB" w:rsidRDefault="006E70EF" w:rsidP="003C7032">
            <w:pPr>
              <w:spacing w:after="0" w:line="240" w:lineRule="auto"/>
              <w:jc w:val="center"/>
              <w:rPr>
                <w:sz w:val="20"/>
                <w:szCs w:val="20"/>
              </w:rPr>
            </w:pPr>
          </w:p>
        </w:tc>
        <w:tc>
          <w:tcPr>
            <w:tcW w:w="1030" w:type="dxa"/>
          </w:tcPr>
          <w:p w:rsidR="006E70EF" w:rsidRPr="001F03FB" w:rsidRDefault="006E70EF" w:rsidP="003C7032">
            <w:pPr>
              <w:spacing w:after="0" w:line="240" w:lineRule="auto"/>
              <w:rPr>
                <w:sz w:val="20"/>
                <w:szCs w:val="20"/>
              </w:rPr>
            </w:pPr>
          </w:p>
        </w:tc>
      </w:tr>
      <w:tr w:rsidR="006E70EF" w:rsidRPr="00AC2BB3" w:rsidTr="003C7032">
        <w:trPr>
          <w:jc w:val="center"/>
        </w:trPr>
        <w:tc>
          <w:tcPr>
            <w:tcW w:w="2970" w:type="dxa"/>
          </w:tcPr>
          <w:p w:rsidR="006E70EF" w:rsidRPr="001F03FB" w:rsidRDefault="006E70EF" w:rsidP="003C7032">
            <w:pPr>
              <w:spacing w:after="0" w:line="240" w:lineRule="auto"/>
              <w:ind w:left="630"/>
              <w:rPr>
                <w:rFonts w:eastAsia="Times New Roman"/>
                <w:bCs/>
                <w:sz w:val="20"/>
                <w:szCs w:val="20"/>
              </w:rPr>
            </w:pPr>
            <w:r w:rsidRPr="001F03FB">
              <w:rPr>
                <w:rFonts w:eastAsia="Times New Roman"/>
                <w:bCs/>
                <w:sz w:val="20"/>
                <w:szCs w:val="20"/>
              </w:rPr>
              <w:t>Surgery</w:t>
            </w:r>
          </w:p>
        </w:tc>
        <w:tc>
          <w:tcPr>
            <w:tcW w:w="959" w:type="dxa"/>
          </w:tcPr>
          <w:p w:rsidR="006E70EF" w:rsidRPr="001F03FB" w:rsidRDefault="006E70EF" w:rsidP="003C7032">
            <w:pPr>
              <w:spacing w:after="0" w:line="240" w:lineRule="auto"/>
              <w:jc w:val="right"/>
              <w:rPr>
                <w:sz w:val="20"/>
                <w:szCs w:val="20"/>
              </w:rPr>
            </w:pPr>
            <w:r w:rsidRPr="001F03FB">
              <w:rPr>
                <w:sz w:val="20"/>
                <w:szCs w:val="20"/>
              </w:rPr>
              <w:t>235</w:t>
            </w:r>
          </w:p>
        </w:tc>
        <w:tc>
          <w:tcPr>
            <w:tcW w:w="672" w:type="dxa"/>
          </w:tcPr>
          <w:p w:rsidR="006E70EF" w:rsidRPr="001F03FB" w:rsidRDefault="006E70EF" w:rsidP="003C7032">
            <w:pPr>
              <w:spacing w:after="0" w:line="240" w:lineRule="auto"/>
              <w:jc w:val="right"/>
              <w:rPr>
                <w:sz w:val="20"/>
                <w:szCs w:val="20"/>
              </w:rPr>
            </w:pPr>
          </w:p>
        </w:tc>
        <w:tc>
          <w:tcPr>
            <w:tcW w:w="1407" w:type="dxa"/>
          </w:tcPr>
          <w:p w:rsidR="006E70EF" w:rsidRPr="001F03FB" w:rsidRDefault="006E70EF" w:rsidP="003C7032">
            <w:pPr>
              <w:spacing w:after="0" w:line="240" w:lineRule="auto"/>
              <w:jc w:val="center"/>
              <w:rPr>
                <w:sz w:val="20"/>
                <w:szCs w:val="20"/>
              </w:rPr>
            </w:pPr>
          </w:p>
        </w:tc>
        <w:tc>
          <w:tcPr>
            <w:tcW w:w="1030" w:type="dxa"/>
          </w:tcPr>
          <w:p w:rsidR="006E70EF" w:rsidRPr="001F03FB" w:rsidRDefault="006E70EF" w:rsidP="003C7032">
            <w:pPr>
              <w:spacing w:after="0" w:line="240" w:lineRule="auto"/>
              <w:rPr>
                <w:sz w:val="20"/>
                <w:szCs w:val="20"/>
              </w:rPr>
            </w:pPr>
          </w:p>
        </w:tc>
      </w:tr>
      <w:tr w:rsidR="006E70EF" w:rsidRPr="00AC2BB3" w:rsidTr="003C7032">
        <w:trPr>
          <w:jc w:val="center"/>
        </w:trPr>
        <w:tc>
          <w:tcPr>
            <w:tcW w:w="2970" w:type="dxa"/>
          </w:tcPr>
          <w:p w:rsidR="006E70EF" w:rsidRPr="001F03FB" w:rsidRDefault="006E70EF" w:rsidP="003C7032">
            <w:pPr>
              <w:spacing w:after="0" w:line="240" w:lineRule="auto"/>
              <w:ind w:left="630"/>
              <w:rPr>
                <w:rFonts w:eastAsia="Times New Roman"/>
                <w:bCs/>
                <w:sz w:val="20"/>
                <w:szCs w:val="20"/>
              </w:rPr>
            </w:pPr>
            <w:r w:rsidRPr="001F03FB">
              <w:rPr>
                <w:rFonts w:eastAsia="Times New Roman"/>
                <w:bCs/>
                <w:sz w:val="20"/>
                <w:szCs w:val="20"/>
              </w:rPr>
              <w:t>Surgery + RT</w:t>
            </w:r>
          </w:p>
        </w:tc>
        <w:tc>
          <w:tcPr>
            <w:tcW w:w="959" w:type="dxa"/>
          </w:tcPr>
          <w:p w:rsidR="006E70EF" w:rsidRPr="001F03FB" w:rsidRDefault="006E70EF" w:rsidP="003C7032">
            <w:pPr>
              <w:spacing w:after="0" w:line="240" w:lineRule="auto"/>
              <w:jc w:val="right"/>
              <w:rPr>
                <w:sz w:val="20"/>
                <w:szCs w:val="20"/>
              </w:rPr>
            </w:pPr>
            <w:r w:rsidRPr="001F03FB">
              <w:rPr>
                <w:sz w:val="20"/>
                <w:szCs w:val="20"/>
              </w:rPr>
              <w:t>26</w:t>
            </w:r>
          </w:p>
        </w:tc>
        <w:tc>
          <w:tcPr>
            <w:tcW w:w="672" w:type="dxa"/>
          </w:tcPr>
          <w:p w:rsidR="006E70EF" w:rsidRPr="001F03FB" w:rsidRDefault="006E70EF" w:rsidP="003C7032">
            <w:pPr>
              <w:spacing w:after="0" w:line="240" w:lineRule="auto"/>
              <w:jc w:val="right"/>
              <w:rPr>
                <w:sz w:val="20"/>
                <w:szCs w:val="20"/>
              </w:rPr>
            </w:pPr>
          </w:p>
        </w:tc>
        <w:tc>
          <w:tcPr>
            <w:tcW w:w="1407" w:type="dxa"/>
          </w:tcPr>
          <w:p w:rsidR="006E70EF" w:rsidRPr="001F03FB" w:rsidRDefault="006E70EF" w:rsidP="003C7032">
            <w:pPr>
              <w:spacing w:after="0" w:line="240" w:lineRule="auto"/>
              <w:jc w:val="center"/>
              <w:rPr>
                <w:sz w:val="20"/>
                <w:szCs w:val="20"/>
              </w:rPr>
            </w:pPr>
          </w:p>
        </w:tc>
        <w:tc>
          <w:tcPr>
            <w:tcW w:w="1030" w:type="dxa"/>
          </w:tcPr>
          <w:p w:rsidR="006E70EF" w:rsidRPr="001F03FB" w:rsidRDefault="006E70EF" w:rsidP="003C7032">
            <w:pPr>
              <w:spacing w:after="0" w:line="240" w:lineRule="auto"/>
              <w:rPr>
                <w:sz w:val="20"/>
                <w:szCs w:val="20"/>
              </w:rPr>
            </w:pPr>
          </w:p>
        </w:tc>
      </w:tr>
      <w:tr w:rsidR="006E70EF" w:rsidRPr="00AC2BB3" w:rsidTr="003C7032">
        <w:trPr>
          <w:jc w:val="center"/>
        </w:trPr>
        <w:tc>
          <w:tcPr>
            <w:tcW w:w="2970" w:type="dxa"/>
          </w:tcPr>
          <w:p w:rsidR="006E70EF" w:rsidRPr="001F03FB" w:rsidRDefault="006E70EF" w:rsidP="003C7032">
            <w:pPr>
              <w:spacing w:after="0" w:line="240" w:lineRule="auto"/>
              <w:ind w:left="630"/>
              <w:rPr>
                <w:rFonts w:eastAsia="Times New Roman"/>
                <w:bCs/>
                <w:sz w:val="20"/>
                <w:szCs w:val="20"/>
              </w:rPr>
            </w:pPr>
            <w:r w:rsidRPr="001F03FB">
              <w:rPr>
                <w:rFonts w:eastAsia="Times New Roman"/>
                <w:bCs/>
                <w:sz w:val="20"/>
                <w:szCs w:val="20"/>
              </w:rPr>
              <w:t>Other</w:t>
            </w:r>
          </w:p>
        </w:tc>
        <w:tc>
          <w:tcPr>
            <w:tcW w:w="959" w:type="dxa"/>
          </w:tcPr>
          <w:p w:rsidR="006E70EF" w:rsidRPr="001F03FB" w:rsidRDefault="006E70EF" w:rsidP="003C7032">
            <w:pPr>
              <w:spacing w:after="0" w:line="240" w:lineRule="auto"/>
              <w:jc w:val="right"/>
              <w:rPr>
                <w:sz w:val="20"/>
                <w:szCs w:val="20"/>
              </w:rPr>
            </w:pPr>
            <w:r w:rsidRPr="001F03FB">
              <w:rPr>
                <w:sz w:val="20"/>
                <w:szCs w:val="20"/>
              </w:rPr>
              <w:t>58</w:t>
            </w:r>
          </w:p>
        </w:tc>
        <w:tc>
          <w:tcPr>
            <w:tcW w:w="672" w:type="dxa"/>
          </w:tcPr>
          <w:p w:rsidR="006E70EF" w:rsidRPr="001F03FB" w:rsidRDefault="006E70EF" w:rsidP="003C7032">
            <w:pPr>
              <w:spacing w:after="0" w:line="240" w:lineRule="auto"/>
              <w:jc w:val="right"/>
              <w:rPr>
                <w:sz w:val="20"/>
                <w:szCs w:val="20"/>
              </w:rPr>
            </w:pPr>
          </w:p>
        </w:tc>
        <w:tc>
          <w:tcPr>
            <w:tcW w:w="1407" w:type="dxa"/>
          </w:tcPr>
          <w:p w:rsidR="006E70EF" w:rsidRPr="001F03FB" w:rsidRDefault="006E70EF" w:rsidP="003C7032">
            <w:pPr>
              <w:spacing w:after="0" w:line="240" w:lineRule="auto"/>
              <w:jc w:val="center"/>
              <w:rPr>
                <w:sz w:val="20"/>
                <w:szCs w:val="20"/>
              </w:rPr>
            </w:pPr>
          </w:p>
        </w:tc>
        <w:tc>
          <w:tcPr>
            <w:tcW w:w="1030" w:type="dxa"/>
          </w:tcPr>
          <w:p w:rsidR="006E70EF" w:rsidRPr="001F03FB" w:rsidRDefault="006E70EF" w:rsidP="003C7032">
            <w:pPr>
              <w:spacing w:after="0" w:line="240" w:lineRule="auto"/>
              <w:rPr>
                <w:sz w:val="20"/>
                <w:szCs w:val="20"/>
              </w:rPr>
            </w:pPr>
          </w:p>
        </w:tc>
      </w:tr>
      <w:tr w:rsidR="006E70EF" w:rsidRPr="00AC2BB3" w:rsidTr="003C7032">
        <w:trPr>
          <w:jc w:val="center"/>
        </w:trPr>
        <w:tc>
          <w:tcPr>
            <w:tcW w:w="2970" w:type="dxa"/>
          </w:tcPr>
          <w:p w:rsidR="006E70EF" w:rsidRPr="001F03FB" w:rsidRDefault="006E70EF" w:rsidP="003C7032">
            <w:pPr>
              <w:spacing w:after="0" w:line="240" w:lineRule="auto"/>
              <w:ind w:left="270"/>
              <w:rPr>
                <w:rFonts w:eastAsia="Times New Roman"/>
                <w:bCs/>
                <w:sz w:val="20"/>
                <w:szCs w:val="20"/>
              </w:rPr>
            </w:pPr>
            <w:r w:rsidRPr="001F03FB">
              <w:rPr>
                <w:rFonts w:eastAsia="Times New Roman"/>
                <w:bCs/>
                <w:sz w:val="20"/>
                <w:szCs w:val="20"/>
              </w:rPr>
              <w:t>Stage II</w:t>
            </w:r>
          </w:p>
        </w:tc>
        <w:tc>
          <w:tcPr>
            <w:tcW w:w="959" w:type="dxa"/>
          </w:tcPr>
          <w:p w:rsidR="006E70EF" w:rsidRPr="001F03FB" w:rsidRDefault="006E70EF" w:rsidP="003C7032">
            <w:pPr>
              <w:spacing w:after="0" w:line="240" w:lineRule="auto"/>
              <w:jc w:val="right"/>
              <w:rPr>
                <w:sz w:val="20"/>
                <w:szCs w:val="20"/>
              </w:rPr>
            </w:pPr>
          </w:p>
        </w:tc>
        <w:tc>
          <w:tcPr>
            <w:tcW w:w="672" w:type="dxa"/>
          </w:tcPr>
          <w:p w:rsidR="006E70EF" w:rsidRPr="001F03FB" w:rsidRDefault="006E70EF" w:rsidP="003C7032">
            <w:pPr>
              <w:spacing w:after="0" w:line="240" w:lineRule="auto"/>
              <w:jc w:val="right"/>
              <w:rPr>
                <w:sz w:val="20"/>
                <w:szCs w:val="20"/>
              </w:rPr>
            </w:pPr>
          </w:p>
        </w:tc>
        <w:tc>
          <w:tcPr>
            <w:tcW w:w="1407" w:type="dxa"/>
          </w:tcPr>
          <w:p w:rsidR="006E70EF" w:rsidRPr="001F03FB" w:rsidRDefault="006E70EF" w:rsidP="003C7032">
            <w:pPr>
              <w:spacing w:after="0" w:line="240" w:lineRule="auto"/>
              <w:jc w:val="center"/>
              <w:rPr>
                <w:sz w:val="20"/>
                <w:szCs w:val="20"/>
              </w:rPr>
            </w:pPr>
          </w:p>
        </w:tc>
        <w:tc>
          <w:tcPr>
            <w:tcW w:w="1030" w:type="dxa"/>
          </w:tcPr>
          <w:p w:rsidR="006E70EF" w:rsidRPr="001F03FB" w:rsidRDefault="006E70EF" w:rsidP="003C7032">
            <w:pPr>
              <w:spacing w:after="0" w:line="240" w:lineRule="auto"/>
              <w:rPr>
                <w:sz w:val="20"/>
                <w:szCs w:val="20"/>
              </w:rPr>
            </w:pPr>
          </w:p>
        </w:tc>
      </w:tr>
      <w:tr w:rsidR="006E70EF" w:rsidRPr="00AC2BB3" w:rsidTr="003C7032">
        <w:trPr>
          <w:jc w:val="center"/>
        </w:trPr>
        <w:tc>
          <w:tcPr>
            <w:tcW w:w="2970" w:type="dxa"/>
          </w:tcPr>
          <w:p w:rsidR="006E70EF" w:rsidRPr="001F03FB" w:rsidRDefault="006E70EF" w:rsidP="003C7032">
            <w:pPr>
              <w:spacing w:after="0" w:line="240" w:lineRule="auto"/>
              <w:ind w:left="630"/>
              <w:rPr>
                <w:rFonts w:eastAsia="Times New Roman"/>
                <w:bCs/>
                <w:sz w:val="20"/>
                <w:szCs w:val="20"/>
              </w:rPr>
            </w:pPr>
            <w:r w:rsidRPr="001F03FB">
              <w:rPr>
                <w:rFonts w:eastAsia="Times New Roman"/>
                <w:bCs/>
                <w:sz w:val="20"/>
                <w:szCs w:val="20"/>
              </w:rPr>
              <w:t>Surgery</w:t>
            </w:r>
          </w:p>
        </w:tc>
        <w:tc>
          <w:tcPr>
            <w:tcW w:w="959" w:type="dxa"/>
          </w:tcPr>
          <w:p w:rsidR="006E70EF" w:rsidRPr="001F03FB" w:rsidRDefault="006E70EF" w:rsidP="003C7032">
            <w:pPr>
              <w:spacing w:after="0" w:line="240" w:lineRule="auto"/>
              <w:jc w:val="right"/>
              <w:rPr>
                <w:sz w:val="20"/>
                <w:szCs w:val="20"/>
              </w:rPr>
            </w:pPr>
            <w:r w:rsidRPr="001F03FB">
              <w:rPr>
                <w:sz w:val="20"/>
                <w:szCs w:val="20"/>
              </w:rPr>
              <w:t>124</w:t>
            </w:r>
          </w:p>
        </w:tc>
        <w:tc>
          <w:tcPr>
            <w:tcW w:w="672" w:type="dxa"/>
          </w:tcPr>
          <w:p w:rsidR="006E70EF" w:rsidRPr="001F03FB" w:rsidRDefault="006E70EF" w:rsidP="003C7032">
            <w:pPr>
              <w:spacing w:after="0" w:line="240" w:lineRule="auto"/>
              <w:jc w:val="right"/>
              <w:rPr>
                <w:sz w:val="20"/>
                <w:szCs w:val="20"/>
              </w:rPr>
            </w:pPr>
          </w:p>
        </w:tc>
        <w:tc>
          <w:tcPr>
            <w:tcW w:w="1407" w:type="dxa"/>
          </w:tcPr>
          <w:p w:rsidR="006E70EF" w:rsidRPr="001F03FB" w:rsidRDefault="006E70EF" w:rsidP="003C7032">
            <w:pPr>
              <w:spacing w:after="0" w:line="240" w:lineRule="auto"/>
              <w:jc w:val="center"/>
              <w:rPr>
                <w:sz w:val="20"/>
                <w:szCs w:val="20"/>
              </w:rPr>
            </w:pPr>
          </w:p>
        </w:tc>
        <w:tc>
          <w:tcPr>
            <w:tcW w:w="1030" w:type="dxa"/>
          </w:tcPr>
          <w:p w:rsidR="006E70EF" w:rsidRPr="001F03FB" w:rsidRDefault="006E70EF" w:rsidP="003C7032">
            <w:pPr>
              <w:spacing w:after="0" w:line="240" w:lineRule="auto"/>
              <w:rPr>
                <w:sz w:val="20"/>
                <w:szCs w:val="20"/>
              </w:rPr>
            </w:pPr>
          </w:p>
        </w:tc>
      </w:tr>
      <w:tr w:rsidR="006E70EF" w:rsidRPr="00AC2BB3" w:rsidTr="003C7032">
        <w:trPr>
          <w:jc w:val="center"/>
        </w:trPr>
        <w:tc>
          <w:tcPr>
            <w:tcW w:w="2970" w:type="dxa"/>
          </w:tcPr>
          <w:p w:rsidR="006E70EF" w:rsidRPr="001F03FB" w:rsidRDefault="006E70EF" w:rsidP="003C7032">
            <w:pPr>
              <w:spacing w:after="0" w:line="240" w:lineRule="auto"/>
              <w:ind w:left="630"/>
              <w:rPr>
                <w:rFonts w:eastAsia="Times New Roman"/>
                <w:bCs/>
                <w:sz w:val="20"/>
                <w:szCs w:val="20"/>
              </w:rPr>
            </w:pPr>
            <w:r w:rsidRPr="001F03FB">
              <w:rPr>
                <w:rFonts w:eastAsia="Times New Roman"/>
                <w:bCs/>
                <w:sz w:val="20"/>
                <w:szCs w:val="20"/>
              </w:rPr>
              <w:t>Surgery + RT</w:t>
            </w:r>
          </w:p>
        </w:tc>
        <w:tc>
          <w:tcPr>
            <w:tcW w:w="959" w:type="dxa"/>
          </w:tcPr>
          <w:p w:rsidR="006E70EF" w:rsidRPr="001F03FB" w:rsidRDefault="006E70EF" w:rsidP="003C7032">
            <w:pPr>
              <w:spacing w:after="0" w:line="240" w:lineRule="auto"/>
              <w:jc w:val="right"/>
              <w:rPr>
                <w:sz w:val="20"/>
                <w:szCs w:val="20"/>
              </w:rPr>
            </w:pPr>
            <w:r w:rsidRPr="001F03FB">
              <w:rPr>
                <w:sz w:val="20"/>
                <w:szCs w:val="20"/>
              </w:rPr>
              <w:t>56</w:t>
            </w:r>
          </w:p>
        </w:tc>
        <w:tc>
          <w:tcPr>
            <w:tcW w:w="672" w:type="dxa"/>
          </w:tcPr>
          <w:p w:rsidR="006E70EF" w:rsidRPr="001F03FB" w:rsidRDefault="006E70EF" w:rsidP="003C7032">
            <w:pPr>
              <w:spacing w:after="0" w:line="240" w:lineRule="auto"/>
              <w:jc w:val="right"/>
              <w:rPr>
                <w:sz w:val="20"/>
                <w:szCs w:val="20"/>
              </w:rPr>
            </w:pPr>
          </w:p>
        </w:tc>
        <w:tc>
          <w:tcPr>
            <w:tcW w:w="1407" w:type="dxa"/>
          </w:tcPr>
          <w:p w:rsidR="006E70EF" w:rsidRPr="001F03FB" w:rsidRDefault="006E70EF" w:rsidP="003C7032">
            <w:pPr>
              <w:spacing w:after="0" w:line="240" w:lineRule="auto"/>
              <w:jc w:val="center"/>
              <w:rPr>
                <w:sz w:val="20"/>
                <w:szCs w:val="20"/>
              </w:rPr>
            </w:pPr>
          </w:p>
        </w:tc>
        <w:tc>
          <w:tcPr>
            <w:tcW w:w="1030" w:type="dxa"/>
          </w:tcPr>
          <w:p w:rsidR="006E70EF" w:rsidRPr="001F03FB" w:rsidRDefault="006E70EF" w:rsidP="003C7032">
            <w:pPr>
              <w:spacing w:after="0" w:line="240" w:lineRule="auto"/>
              <w:rPr>
                <w:sz w:val="20"/>
                <w:szCs w:val="20"/>
              </w:rPr>
            </w:pPr>
          </w:p>
        </w:tc>
      </w:tr>
      <w:tr w:rsidR="006E70EF" w:rsidRPr="00AC2BB3" w:rsidTr="003C7032">
        <w:trPr>
          <w:jc w:val="center"/>
        </w:trPr>
        <w:tc>
          <w:tcPr>
            <w:tcW w:w="2970" w:type="dxa"/>
          </w:tcPr>
          <w:p w:rsidR="006E70EF" w:rsidRPr="001F03FB" w:rsidRDefault="006E70EF" w:rsidP="003C7032">
            <w:pPr>
              <w:spacing w:after="0" w:line="240" w:lineRule="auto"/>
              <w:ind w:left="630"/>
              <w:rPr>
                <w:rFonts w:eastAsia="Times New Roman"/>
                <w:bCs/>
                <w:sz w:val="20"/>
                <w:szCs w:val="20"/>
              </w:rPr>
            </w:pPr>
            <w:r w:rsidRPr="001F03FB">
              <w:rPr>
                <w:rFonts w:eastAsia="Times New Roman"/>
                <w:bCs/>
                <w:sz w:val="20"/>
                <w:szCs w:val="20"/>
              </w:rPr>
              <w:t>Other</w:t>
            </w:r>
          </w:p>
        </w:tc>
        <w:tc>
          <w:tcPr>
            <w:tcW w:w="959" w:type="dxa"/>
          </w:tcPr>
          <w:p w:rsidR="006E70EF" w:rsidRPr="001F03FB" w:rsidRDefault="006E70EF" w:rsidP="003C7032">
            <w:pPr>
              <w:spacing w:after="0" w:line="240" w:lineRule="auto"/>
              <w:jc w:val="right"/>
              <w:rPr>
                <w:sz w:val="20"/>
                <w:szCs w:val="20"/>
              </w:rPr>
            </w:pPr>
            <w:r w:rsidRPr="001F03FB">
              <w:rPr>
                <w:sz w:val="20"/>
                <w:szCs w:val="20"/>
              </w:rPr>
              <w:t>120</w:t>
            </w:r>
          </w:p>
        </w:tc>
        <w:tc>
          <w:tcPr>
            <w:tcW w:w="672" w:type="dxa"/>
          </w:tcPr>
          <w:p w:rsidR="006E70EF" w:rsidRPr="001F03FB" w:rsidRDefault="006E70EF" w:rsidP="003C7032">
            <w:pPr>
              <w:spacing w:after="0" w:line="240" w:lineRule="auto"/>
              <w:jc w:val="right"/>
              <w:rPr>
                <w:sz w:val="20"/>
                <w:szCs w:val="20"/>
              </w:rPr>
            </w:pPr>
          </w:p>
        </w:tc>
        <w:tc>
          <w:tcPr>
            <w:tcW w:w="1407" w:type="dxa"/>
          </w:tcPr>
          <w:p w:rsidR="006E70EF" w:rsidRPr="001F03FB" w:rsidRDefault="006E70EF" w:rsidP="003C7032">
            <w:pPr>
              <w:spacing w:after="0" w:line="240" w:lineRule="auto"/>
              <w:jc w:val="center"/>
              <w:rPr>
                <w:sz w:val="20"/>
                <w:szCs w:val="20"/>
              </w:rPr>
            </w:pPr>
          </w:p>
        </w:tc>
        <w:tc>
          <w:tcPr>
            <w:tcW w:w="1030" w:type="dxa"/>
          </w:tcPr>
          <w:p w:rsidR="006E70EF" w:rsidRPr="001F03FB" w:rsidRDefault="006E70EF" w:rsidP="003C7032">
            <w:pPr>
              <w:spacing w:after="0" w:line="240" w:lineRule="auto"/>
              <w:rPr>
                <w:sz w:val="20"/>
                <w:szCs w:val="20"/>
              </w:rPr>
            </w:pPr>
          </w:p>
        </w:tc>
      </w:tr>
      <w:tr w:rsidR="006E70EF" w:rsidRPr="00AC2BB3" w:rsidTr="003C7032">
        <w:trPr>
          <w:jc w:val="center"/>
        </w:trPr>
        <w:tc>
          <w:tcPr>
            <w:tcW w:w="2970" w:type="dxa"/>
          </w:tcPr>
          <w:p w:rsidR="006E70EF" w:rsidRPr="001F03FB" w:rsidRDefault="006E70EF" w:rsidP="003C7032">
            <w:pPr>
              <w:spacing w:after="0" w:line="240" w:lineRule="auto"/>
              <w:ind w:left="270"/>
              <w:rPr>
                <w:rFonts w:eastAsia="Times New Roman"/>
                <w:bCs/>
                <w:sz w:val="20"/>
                <w:szCs w:val="20"/>
              </w:rPr>
            </w:pPr>
            <w:r w:rsidRPr="001F03FB">
              <w:rPr>
                <w:rFonts w:eastAsia="Times New Roman"/>
                <w:bCs/>
                <w:sz w:val="20"/>
                <w:szCs w:val="20"/>
              </w:rPr>
              <w:t>Advanced stage</w:t>
            </w:r>
          </w:p>
        </w:tc>
        <w:tc>
          <w:tcPr>
            <w:tcW w:w="959" w:type="dxa"/>
          </w:tcPr>
          <w:p w:rsidR="006E70EF" w:rsidRPr="001F03FB" w:rsidRDefault="006E70EF" w:rsidP="003C7032">
            <w:pPr>
              <w:spacing w:after="0" w:line="240" w:lineRule="auto"/>
              <w:jc w:val="right"/>
              <w:rPr>
                <w:sz w:val="20"/>
                <w:szCs w:val="20"/>
              </w:rPr>
            </w:pPr>
          </w:p>
        </w:tc>
        <w:tc>
          <w:tcPr>
            <w:tcW w:w="672" w:type="dxa"/>
          </w:tcPr>
          <w:p w:rsidR="006E70EF" w:rsidRPr="001F03FB" w:rsidRDefault="006E70EF" w:rsidP="003C7032">
            <w:pPr>
              <w:spacing w:after="0" w:line="240" w:lineRule="auto"/>
              <w:jc w:val="right"/>
              <w:rPr>
                <w:sz w:val="20"/>
                <w:szCs w:val="20"/>
              </w:rPr>
            </w:pPr>
          </w:p>
        </w:tc>
        <w:tc>
          <w:tcPr>
            <w:tcW w:w="1407" w:type="dxa"/>
          </w:tcPr>
          <w:p w:rsidR="006E70EF" w:rsidRPr="001F03FB" w:rsidRDefault="006E70EF" w:rsidP="003C7032">
            <w:pPr>
              <w:spacing w:after="0" w:line="240" w:lineRule="auto"/>
              <w:jc w:val="center"/>
              <w:rPr>
                <w:sz w:val="20"/>
                <w:szCs w:val="20"/>
              </w:rPr>
            </w:pPr>
          </w:p>
        </w:tc>
        <w:tc>
          <w:tcPr>
            <w:tcW w:w="1030" w:type="dxa"/>
          </w:tcPr>
          <w:p w:rsidR="006E70EF" w:rsidRPr="001F03FB" w:rsidRDefault="006E70EF" w:rsidP="003C7032">
            <w:pPr>
              <w:spacing w:after="0" w:line="240" w:lineRule="auto"/>
              <w:rPr>
                <w:sz w:val="20"/>
                <w:szCs w:val="20"/>
              </w:rPr>
            </w:pPr>
          </w:p>
        </w:tc>
      </w:tr>
      <w:tr w:rsidR="006E70EF" w:rsidRPr="00AC2BB3" w:rsidTr="003C7032">
        <w:trPr>
          <w:jc w:val="center"/>
        </w:trPr>
        <w:tc>
          <w:tcPr>
            <w:tcW w:w="2970" w:type="dxa"/>
          </w:tcPr>
          <w:p w:rsidR="006E70EF" w:rsidRPr="001F03FB" w:rsidRDefault="006E70EF" w:rsidP="003C7032">
            <w:pPr>
              <w:spacing w:after="0" w:line="240" w:lineRule="auto"/>
              <w:ind w:left="630"/>
              <w:rPr>
                <w:rFonts w:eastAsia="Times New Roman"/>
                <w:bCs/>
                <w:sz w:val="20"/>
                <w:szCs w:val="20"/>
              </w:rPr>
            </w:pPr>
            <w:r w:rsidRPr="001F03FB">
              <w:rPr>
                <w:rFonts w:eastAsia="Times New Roman"/>
                <w:bCs/>
                <w:sz w:val="20"/>
                <w:szCs w:val="20"/>
              </w:rPr>
              <w:t>Surgery</w:t>
            </w:r>
          </w:p>
        </w:tc>
        <w:tc>
          <w:tcPr>
            <w:tcW w:w="959" w:type="dxa"/>
          </w:tcPr>
          <w:p w:rsidR="006E70EF" w:rsidRPr="001F03FB" w:rsidRDefault="006E70EF" w:rsidP="003C7032">
            <w:pPr>
              <w:spacing w:after="0" w:line="240" w:lineRule="auto"/>
              <w:jc w:val="right"/>
              <w:rPr>
                <w:sz w:val="20"/>
                <w:szCs w:val="20"/>
              </w:rPr>
            </w:pPr>
            <w:r w:rsidRPr="001F03FB">
              <w:rPr>
                <w:sz w:val="20"/>
                <w:szCs w:val="20"/>
              </w:rPr>
              <w:t>46</w:t>
            </w:r>
          </w:p>
        </w:tc>
        <w:tc>
          <w:tcPr>
            <w:tcW w:w="672" w:type="dxa"/>
          </w:tcPr>
          <w:p w:rsidR="006E70EF" w:rsidRPr="001F03FB" w:rsidRDefault="006E70EF" w:rsidP="003C7032">
            <w:pPr>
              <w:spacing w:after="0" w:line="240" w:lineRule="auto"/>
              <w:jc w:val="right"/>
              <w:rPr>
                <w:sz w:val="20"/>
                <w:szCs w:val="20"/>
              </w:rPr>
            </w:pPr>
          </w:p>
        </w:tc>
        <w:tc>
          <w:tcPr>
            <w:tcW w:w="1407" w:type="dxa"/>
          </w:tcPr>
          <w:p w:rsidR="006E70EF" w:rsidRPr="001F03FB" w:rsidRDefault="006E70EF" w:rsidP="003C7032">
            <w:pPr>
              <w:spacing w:after="0" w:line="240" w:lineRule="auto"/>
              <w:jc w:val="center"/>
              <w:rPr>
                <w:sz w:val="20"/>
                <w:szCs w:val="20"/>
              </w:rPr>
            </w:pPr>
          </w:p>
        </w:tc>
        <w:tc>
          <w:tcPr>
            <w:tcW w:w="1030" w:type="dxa"/>
          </w:tcPr>
          <w:p w:rsidR="006E70EF" w:rsidRPr="001F03FB" w:rsidRDefault="006E70EF" w:rsidP="003C7032">
            <w:pPr>
              <w:spacing w:after="0" w:line="240" w:lineRule="auto"/>
              <w:rPr>
                <w:sz w:val="20"/>
                <w:szCs w:val="20"/>
              </w:rPr>
            </w:pPr>
          </w:p>
        </w:tc>
      </w:tr>
      <w:tr w:rsidR="006E70EF" w:rsidRPr="00AC2BB3" w:rsidTr="003C7032">
        <w:trPr>
          <w:jc w:val="center"/>
        </w:trPr>
        <w:tc>
          <w:tcPr>
            <w:tcW w:w="2970" w:type="dxa"/>
          </w:tcPr>
          <w:p w:rsidR="006E70EF" w:rsidRPr="001F03FB" w:rsidRDefault="006E70EF" w:rsidP="003C7032">
            <w:pPr>
              <w:spacing w:after="0" w:line="240" w:lineRule="auto"/>
              <w:ind w:left="630"/>
              <w:rPr>
                <w:rFonts w:eastAsia="Times New Roman"/>
                <w:bCs/>
                <w:sz w:val="20"/>
                <w:szCs w:val="20"/>
              </w:rPr>
            </w:pPr>
            <w:r w:rsidRPr="001F03FB">
              <w:rPr>
                <w:rFonts w:eastAsia="Times New Roman"/>
                <w:bCs/>
                <w:sz w:val="20"/>
                <w:szCs w:val="20"/>
              </w:rPr>
              <w:t>Surgery + RT</w:t>
            </w:r>
          </w:p>
        </w:tc>
        <w:tc>
          <w:tcPr>
            <w:tcW w:w="959" w:type="dxa"/>
          </w:tcPr>
          <w:p w:rsidR="006E70EF" w:rsidRPr="001F03FB" w:rsidRDefault="006E70EF" w:rsidP="003C7032">
            <w:pPr>
              <w:spacing w:after="0" w:line="240" w:lineRule="auto"/>
              <w:jc w:val="right"/>
              <w:rPr>
                <w:sz w:val="20"/>
                <w:szCs w:val="20"/>
              </w:rPr>
            </w:pPr>
            <w:r w:rsidRPr="001F03FB">
              <w:rPr>
                <w:sz w:val="20"/>
                <w:szCs w:val="20"/>
              </w:rPr>
              <w:t>43</w:t>
            </w:r>
          </w:p>
        </w:tc>
        <w:tc>
          <w:tcPr>
            <w:tcW w:w="672" w:type="dxa"/>
          </w:tcPr>
          <w:p w:rsidR="006E70EF" w:rsidRPr="001F03FB" w:rsidRDefault="006E70EF" w:rsidP="003C7032">
            <w:pPr>
              <w:spacing w:after="0" w:line="240" w:lineRule="auto"/>
              <w:jc w:val="right"/>
              <w:rPr>
                <w:sz w:val="20"/>
                <w:szCs w:val="20"/>
              </w:rPr>
            </w:pPr>
          </w:p>
        </w:tc>
        <w:tc>
          <w:tcPr>
            <w:tcW w:w="1407" w:type="dxa"/>
          </w:tcPr>
          <w:p w:rsidR="006E70EF" w:rsidRPr="001F03FB" w:rsidRDefault="006E70EF" w:rsidP="003C7032">
            <w:pPr>
              <w:spacing w:after="0" w:line="240" w:lineRule="auto"/>
              <w:jc w:val="center"/>
              <w:rPr>
                <w:sz w:val="20"/>
                <w:szCs w:val="20"/>
              </w:rPr>
            </w:pPr>
          </w:p>
        </w:tc>
        <w:tc>
          <w:tcPr>
            <w:tcW w:w="1030" w:type="dxa"/>
          </w:tcPr>
          <w:p w:rsidR="006E70EF" w:rsidRPr="001F03FB" w:rsidRDefault="006E70EF" w:rsidP="003C7032">
            <w:pPr>
              <w:spacing w:after="0" w:line="240" w:lineRule="auto"/>
              <w:rPr>
                <w:sz w:val="20"/>
                <w:szCs w:val="20"/>
              </w:rPr>
            </w:pPr>
          </w:p>
        </w:tc>
      </w:tr>
      <w:tr w:rsidR="006E70EF" w:rsidRPr="00AC2BB3" w:rsidTr="003C7032">
        <w:trPr>
          <w:jc w:val="center"/>
        </w:trPr>
        <w:tc>
          <w:tcPr>
            <w:tcW w:w="2970" w:type="dxa"/>
          </w:tcPr>
          <w:p w:rsidR="006E70EF" w:rsidRPr="001F03FB" w:rsidRDefault="006E70EF" w:rsidP="003C7032">
            <w:pPr>
              <w:spacing w:after="0" w:line="240" w:lineRule="auto"/>
              <w:ind w:left="630"/>
              <w:rPr>
                <w:rFonts w:eastAsia="Times New Roman"/>
                <w:bCs/>
                <w:sz w:val="20"/>
                <w:szCs w:val="20"/>
              </w:rPr>
            </w:pPr>
            <w:r w:rsidRPr="001F03FB">
              <w:rPr>
                <w:rFonts w:eastAsia="Times New Roman"/>
                <w:bCs/>
                <w:sz w:val="20"/>
                <w:szCs w:val="20"/>
              </w:rPr>
              <w:t>Other</w:t>
            </w:r>
          </w:p>
        </w:tc>
        <w:tc>
          <w:tcPr>
            <w:tcW w:w="959" w:type="dxa"/>
          </w:tcPr>
          <w:p w:rsidR="006E70EF" w:rsidRPr="001F03FB" w:rsidRDefault="006E70EF" w:rsidP="003C7032">
            <w:pPr>
              <w:spacing w:after="0" w:line="240" w:lineRule="auto"/>
              <w:jc w:val="right"/>
              <w:rPr>
                <w:sz w:val="20"/>
                <w:szCs w:val="20"/>
              </w:rPr>
            </w:pPr>
            <w:r w:rsidRPr="001F03FB">
              <w:rPr>
                <w:sz w:val="20"/>
                <w:szCs w:val="20"/>
              </w:rPr>
              <w:t>145</w:t>
            </w:r>
          </w:p>
        </w:tc>
        <w:tc>
          <w:tcPr>
            <w:tcW w:w="672" w:type="dxa"/>
          </w:tcPr>
          <w:p w:rsidR="006E70EF" w:rsidRPr="001F03FB" w:rsidRDefault="006E70EF" w:rsidP="003C7032">
            <w:pPr>
              <w:spacing w:after="0" w:line="240" w:lineRule="auto"/>
              <w:jc w:val="right"/>
              <w:rPr>
                <w:sz w:val="20"/>
                <w:szCs w:val="20"/>
              </w:rPr>
            </w:pPr>
          </w:p>
        </w:tc>
        <w:tc>
          <w:tcPr>
            <w:tcW w:w="1407" w:type="dxa"/>
          </w:tcPr>
          <w:p w:rsidR="006E70EF" w:rsidRPr="001F03FB" w:rsidRDefault="006E70EF" w:rsidP="003C7032">
            <w:pPr>
              <w:spacing w:after="0" w:line="240" w:lineRule="auto"/>
              <w:jc w:val="center"/>
              <w:rPr>
                <w:sz w:val="20"/>
                <w:szCs w:val="20"/>
              </w:rPr>
            </w:pPr>
          </w:p>
        </w:tc>
        <w:tc>
          <w:tcPr>
            <w:tcW w:w="1030" w:type="dxa"/>
          </w:tcPr>
          <w:p w:rsidR="006E70EF" w:rsidRPr="001F03FB" w:rsidRDefault="006E70EF" w:rsidP="003C7032">
            <w:pPr>
              <w:spacing w:after="0" w:line="240" w:lineRule="auto"/>
              <w:rPr>
                <w:sz w:val="20"/>
                <w:szCs w:val="20"/>
              </w:rPr>
            </w:pPr>
          </w:p>
        </w:tc>
      </w:tr>
      <w:tr w:rsidR="006E70EF" w:rsidRPr="00AC2BB3" w:rsidTr="003C7032">
        <w:trPr>
          <w:jc w:val="center"/>
        </w:trPr>
        <w:tc>
          <w:tcPr>
            <w:tcW w:w="2970" w:type="dxa"/>
            <w:shd w:val="clear" w:color="auto" w:fill="D9D9D9"/>
          </w:tcPr>
          <w:p w:rsidR="006E70EF" w:rsidRPr="001F03FB" w:rsidRDefault="006E70EF" w:rsidP="003C7032">
            <w:pPr>
              <w:spacing w:after="0" w:line="240" w:lineRule="auto"/>
              <w:rPr>
                <w:rFonts w:eastAsia="Times New Roman"/>
                <w:bCs/>
                <w:sz w:val="20"/>
                <w:szCs w:val="20"/>
              </w:rPr>
            </w:pPr>
            <w:r w:rsidRPr="001F03FB">
              <w:rPr>
                <w:rFonts w:eastAsia="Times New Roman"/>
                <w:bCs/>
                <w:sz w:val="20"/>
                <w:szCs w:val="20"/>
              </w:rPr>
              <w:t>Treatment time (days)</w:t>
            </w:r>
          </w:p>
        </w:tc>
        <w:tc>
          <w:tcPr>
            <w:tcW w:w="959" w:type="dxa"/>
            <w:shd w:val="clear" w:color="auto" w:fill="D9D9D9"/>
          </w:tcPr>
          <w:p w:rsidR="006E70EF" w:rsidRPr="001F03FB" w:rsidRDefault="006E70EF" w:rsidP="003C7032">
            <w:pPr>
              <w:spacing w:after="0" w:line="240" w:lineRule="auto"/>
              <w:jc w:val="right"/>
              <w:rPr>
                <w:sz w:val="20"/>
                <w:szCs w:val="20"/>
              </w:rPr>
            </w:pPr>
            <w:r w:rsidRPr="001F03FB">
              <w:rPr>
                <w:sz w:val="20"/>
                <w:szCs w:val="20"/>
              </w:rPr>
              <w:t>90</w:t>
            </w:r>
          </w:p>
        </w:tc>
        <w:tc>
          <w:tcPr>
            <w:tcW w:w="672" w:type="dxa"/>
            <w:shd w:val="clear" w:color="auto" w:fill="D9D9D9"/>
          </w:tcPr>
          <w:p w:rsidR="006E70EF" w:rsidRPr="001F03FB" w:rsidRDefault="006E70EF" w:rsidP="003C7032">
            <w:pPr>
              <w:spacing w:after="0" w:line="240" w:lineRule="auto"/>
              <w:jc w:val="right"/>
              <w:rPr>
                <w:sz w:val="20"/>
                <w:szCs w:val="20"/>
              </w:rPr>
            </w:pPr>
            <w:r w:rsidRPr="001F03FB">
              <w:rPr>
                <w:sz w:val="20"/>
                <w:szCs w:val="20"/>
              </w:rPr>
              <w:t>0</w:t>
            </w:r>
          </w:p>
        </w:tc>
        <w:tc>
          <w:tcPr>
            <w:tcW w:w="1407" w:type="dxa"/>
            <w:shd w:val="clear" w:color="auto" w:fill="D9D9D9"/>
          </w:tcPr>
          <w:p w:rsidR="006E70EF" w:rsidRPr="001F03FB" w:rsidRDefault="006E70EF" w:rsidP="003C7032">
            <w:pPr>
              <w:spacing w:after="0" w:line="240" w:lineRule="auto"/>
              <w:jc w:val="center"/>
              <w:rPr>
                <w:sz w:val="20"/>
                <w:szCs w:val="20"/>
              </w:rPr>
            </w:pPr>
            <w:r w:rsidRPr="001F03FB">
              <w:rPr>
                <w:sz w:val="20"/>
                <w:szCs w:val="20"/>
              </w:rPr>
              <w:t>Normal</w:t>
            </w:r>
          </w:p>
        </w:tc>
        <w:tc>
          <w:tcPr>
            <w:tcW w:w="1030" w:type="dxa"/>
            <w:shd w:val="clear" w:color="auto" w:fill="D9D9D9"/>
          </w:tcPr>
          <w:p w:rsidR="006E70EF" w:rsidRPr="001F03FB" w:rsidRDefault="006E70EF" w:rsidP="003C7032">
            <w:pPr>
              <w:spacing w:after="0" w:line="240" w:lineRule="auto"/>
              <w:rPr>
                <w:sz w:val="20"/>
                <w:szCs w:val="20"/>
              </w:rPr>
            </w:pPr>
            <w:r w:rsidRPr="001F03FB">
              <w:rPr>
                <w:sz w:val="20"/>
                <w:szCs w:val="20"/>
              </w:rPr>
              <w:t>Assumed</w:t>
            </w:r>
          </w:p>
        </w:tc>
      </w:tr>
      <w:tr w:rsidR="006E70EF" w:rsidRPr="00AC2BB3" w:rsidTr="003C7032">
        <w:trPr>
          <w:jc w:val="center"/>
        </w:trPr>
        <w:tc>
          <w:tcPr>
            <w:tcW w:w="2970" w:type="dxa"/>
          </w:tcPr>
          <w:p w:rsidR="006E70EF" w:rsidRPr="001F03FB" w:rsidRDefault="006E70EF" w:rsidP="003C7032">
            <w:pPr>
              <w:spacing w:after="0" w:line="240" w:lineRule="auto"/>
              <w:rPr>
                <w:rFonts w:eastAsia="Times New Roman"/>
                <w:bCs/>
                <w:sz w:val="20"/>
                <w:szCs w:val="20"/>
              </w:rPr>
            </w:pPr>
            <w:r w:rsidRPr="001F03FB">
              <w:rPr>
                <w:rFonts w:eastAsia="Times New Roman"/>
                <w:bCs/>
                <w:sz w:val="20"/>
                <w:szCs w:val="20"/>
              </w:rPr>
              <w:t>Time to First Event</w:t>
            </w:r>
          </w:p>
        </w:tc>
        <w:tc>
          <w:tcPr>
            <w:tcW w:w="959" w:type="dxa"/>
          </w:tcPr>
          <w:p w:rsidR="006E70EF" w:rsidRPr="001F03FB" w:rsidRDefault="006E70EF" w:rsidP="003C7032">
            <w:pPr>
              <w:spacing w:after="0" w:line="240" w:lineRule="auto"/>
              <w:rPr>
                <w:sz w:val="20"/>
                <w:szCs w:val="20"/>
              </w:rPr>
            </w:pPr>
          </w:p>
        </w:tc>
        <w:tc>
          <w:tcPr>
            <w:tcW w:w="672" w:type="dxa"/>
          </w:tcPr>
          <w:p w:rsidR="006E70EF" w:rsidRPr="001F03FB" w:rsidRDefault="006E70EF" w:rsidP="003C7032">
            <w:pPr>
              <w:spacing w:after="0" w:line="240" w:lineRule="auto"/>
              <w:rPr>
                <w:sz w:val="20"/>
                <w:szCs w:val="20"/>
              </w:rPr>
            </w:pPr>
          </w:p>
        </w:tc>
        <w:tc>
          <w:tcPr>
            <w:tcW w:w="1407" w:type="dxa"/>
          </w:tcPr>
          <w:p w:rsidR="006E70EF" w:rsidRPr="001F03FB" w:rsidRDefault="006E70EF" w:rsidP="003C7032">
            <w:pPr>
              <w:spacing w:after="0" w:line="240" w:lineRule="auto"/>
              <w:jc w:val="center"/>
              <w:rPr>
                <w:sz w:val="20"/>
                <w:szCs w:val="20"/>
              </w:rPr>
            </w:pPr>
            <w:r w:rsidRPr="001F03FB">
              <w:rPr>
                <w:sz w:val="20"/>
                <w:szCs w:val="20"/>
              </w:rPr>
              <w:t>Weibull GLM</w:t>
            </w:r>
          </w:p>
        </w:tc>
        <w:tc>
          <w:tcPr>
            <w:tcW w:w="1030" w:type="dxa"/>
          </w:tcPr>
          <w:p w:rsidR="006E70EF" w:rsidRPr="001F03FB" w:rsidRDefault="006E70EF" w:rsidP="003C7032">
            <w:pPr>
              <w:spacing w:after="0" w:line="240" w:lineRule="auto"/>
              <w:rPr>
                <w:sz w:val="20"/>
                <w:szCs w:val="20"/>
              </w:rPr>
            </w:pPr>
            <w:r w:rsidRPr="001F03FB">
              <w:rPr>
                <w:sz w:val="20"/>
                <w:szCs w:val="20"/>
              </w:rPr>
              <w:t>ROCC</w:t>
            </w:r>
          </w:p>
        </w:tc>
      </w:tr>
      <w:tr w:rsidR="006E70EF" w:rsidRPr="00AC2BB3" w:rsidTr="003C7032">
        <w:trPr>
          <w:jc w:val="center"/>
        </w:trPr>
        <w:tc>
          <w:tcPr>
            <w:tcW w:w="2970" w:type="dxa"/>
          </w:tcPr>
          <w:p w:rsidR="006E70EF" w:rsidRPr="001F03FB" w:rsidRDefault="006E70EF" w:rsidP="003C7032">
            <w:pPr>
              <w:spacing w:after="0" w:line="240" w:lineRule="auto"/>
              <w:ind w:left="270"/>
              <w:rPr>
                <w:rFonts w:eastAsia="Times New Roman"/>
                <w:bCs/>
                <w:sz w:val="20"/>
                <w:szCs w:val="20"/>
              </w:rPr>
            </w:pPr>
            <w:r w:rsidRPr="001F03FB">
              <w:rPr>
                <w:rFonts w:eastAsia="Times New Roman"/>
                <w:bCs/>
                <w:sz w:val="20"/>
                <w:szCs w:val="20"/>
              </w:rPr>
              <w:t>Intercept (β</w:t>
            </w:r>
            <w:r w:rsidRPr="001F03FB">
              <w:rPr>
                <w:rFonts w:eastAsia="Times New Roman"/>
                <w:bCs/>
                <w:sz w:val="20"/>
                <w:szCs w:val="20"/>
                <w:vertAlign w:val="subscript"/>
              </w:rPr>
              <w:t>0</w:t>
            </w:r>
            <w:r w:rsidRPr="001F03FB">
              <w:rPr>
                <w:rFonts w:eastAsia="Times New Roman"/>
                <w:bCs/>
                <w:sz w:val="20"/>
                <w:szCs w:val="20"/>
              </w:rPr>
              <w:t>)</w:t>
            </w:r>
          </w:p>
        </w:tc>
        <w:tc>
          <w:tcPr>
            <w:tcW w:w="959" w:type="dxa"/>
            <w:vAlign w:val="bottom"/>
          </w:tcPr>
          <w:p w:rsidR="006E70EF" w:rsidRPr="001F03FB" w:rsidRDefault="006E70EF" w:rsidP="003C7032">
            <w:pPr>
              <w:spacing w:after="0" w:line="240" w:lineRule="auto"/>
              <w:jc w:val="right"/>
              <w:rPr>
                <w:color w:val="000000"/>
                <w:sz w:val="20"/>
                <w:szCs w:val="20"/>
              </w:rPr>
            </w:pPr>
            <w:r w:rsidRPr="001F03FB">
              <w:rPr>
                <w:color w:val="000000"/>
                <w:sz w:val="20"/>
                <w:szCs w:val="20"/>
              </w:rPr>
              <w:t>11.034</w:t>
            </w:r>
          </w:p>
        </w:tc>
        <w:tc>
          <w:tcPr>
            <w:tcW w:w="672" w:type="dxa"/>
            <w:vAlign w:val="bottom"/>
          </w:tcPr>
          <w:p w:rsidR="006E70EF" w:rsidRPr="001F03FB" w:rsidRDefault="006E70EF" w:rsidP="003C7032">
            <w:pPr>
              <w:spacing w:after="0" w:line="240" w:lineRule="auto"/>
              <w:jc w:val="right"/>
              <w:rPr>
                <w:color w:val="000000"/>
                <w:sz w:val="20"/>
                <w:szCs w:val="20"/>
              </w:rPr>
            </w:pPr>
            <w:r w:rsidRPr="001F03FB">
              <w:rPr>
                <w:color w:val="000000"/>
                <w:sz w:val="20"/>
                <w:szCs w:val="20"/>
              </w:rPr>
              <w:t>0.334</w:t>
            </w:r>
          </w:p>
        </w:tc>
        <w:tc>
          <w:tcPr>
            <w:tcW w:w="1407" w:type="dxa"/>
          </w:tcPr>
          <w:p w:rsidR="006E70EF" w:rsidRPr="001F03FB" w:rsidRDefault="006E70EF" w:rsidP="003C7032">
            <w:pPr>
              <w:spacing w:after="0" w:line="240" w:lineRule="auto"/>
              <w:jc w:val="center"/>
              <w:rPr>
                <w:sz w:val="20"/>
                <w:szCs w:val="20"/>
              </w:rPr>
            </w:pPr>
          </w:p>
        </w:tc>
        <w:tc>
          <w:tcPr>
            <w:tcW w:w="1030" w:type="dxa"/>
          </w:tcPr>
          <w:p w:rsidR="006E70EF" w:rsidRPr="001F03FB" w:rsidRDefault="006E70EF" w:rsidP="003C7032">
            <w:pPr>
              <w:spacing w:after="0" w:line="240" w:lineRule="auto"/>
              <w:rPr>
                <w:sz w:val="20"/>
                <w:szCs w:val="20"/>
              </w:rPr>
            </w:pPr>
          </w:p>
        </w:tc>
      </w:tr>
      <w:tr w:rsidR="006E70EF" w:rsidRPr="00AC2BB3" w:rsidTr="003C7032">
        <w:trPr>
          <w:jc w:val="center"/>
        </w:trPr>
        <w:tc>
          <w:tcPr>
            <w:tcW w:w="2970" w:type="dxa"/>
          </w:tcPr>
          <w:p w:rsidR="006E70EF" w:rsidRPr="001F03FB" w:rsidRDefault="006E70EF" w:rsidP="003C7032">
            <w:pPr>
              <w:spacing w:after="0" w:line="240" w:lineRule="auto"/>
              <w:ind w:left="270"/>
              <w:rPr>
                <w:rFonts w:eastAsia="Times New Roman"/>
                <w:bCs/>
                <w:sz w:val="20"/>
                <w:szCs w:val="20"/>
              </w:rPr>
            </w:pPr>
            <w:r w:rsidRPr="001F03FB">
              <w:rPr>
                <w:rFonts w:eastAsia="Times New Roman"/>
                <w:bCs/>
                <w:sz w:val="20"/>
                <w:szCs w:val="20"/>
              </w:rPr>
              <w:t>Sigma (σ)</w:t>
            </w:r>
          </w:p>
        </w:tc>
        <w:tc>
          <w:tcPr>
            <w:tcW w:w="959" w:type="dxa"/>
            <w:vAlign w:val="bottom"/>
          </w:tcPr>
          <w:p w:rsidR="006E70EF" w:rsidRPr="001F03FB" w:rsidRDefault="006E70EF" w:rsidP="003C7032">
            <w:pPr>
              <w:spacing w:after="0" w:line="240" w:lineRule="auto"/>
              <w:jc w:val="right"/>
              <w:rPr>
                <w:color w:val="000000"/>
                <w:sz w:val="20"/>
                <w:szCs w:val="20"/>
              </w:rPr>
            </w:pPr>
            <w:r w:rsidRPr="001F03FB">
              <w:rPr>
                <w:color w:val="000000"/>
                <w:sz w:val="20"/>
                <w:szCs w:val="20"/>
              </w:rPr>
              <w:t>1.320</w:t>
            </w:r>
          </w:p>
        </w:tc>
        <w:tc>
          <w:tcPr>
            <w:tcW w:w="672" w:type="dxa"/>
            <w:vAlign w:val="bottom"/>
          </w:tcPr>
          <w:p w:rsidR="006E70EF" w:rsidRPr="001F03FB" w:rsidRDefault="006E70EF" w:rsidP="003C7032">
            <w:pPr>
              <w:spacing w:after="0" w:line="240" w:lineRule="auto"/>
              <w:jc w:val="right"/>
              <w:rPr>
                <w:color w:val="000000"/>
                <w:sz w:val="20"/>
                <w:szCs w:val="20"/>
              </w:rPr>
            </w:pPr>
            <w:r w:rsidRPr="001F03FB">
              <w:rPr>
                <w:color w:val="000000"/>
                <w:sz w:val="20"/>
                <w:szCs w:val="20"/>
              </w:rPr>
              <w:t>0.045</w:t>
            </w:r>
          </w:p>
        </w:tc>
        <w:tc>
          <w:tcPr>
            <w:tcW w:w="1407" w:type="dxa"/>
          </w:tcPr>
          <w:p w:rsidR="006E70EF" w:rsidRPr="001F03FB" w:rsidRDefault="006E70EF" w:rsidP="003C7032">
            <w:pPr>
              <w:spacing w:after="0" w:line="240" w:lineRule="auto"/>
              <w:jc w:val="center"/>
              <w:rPr>
                <w:sz w:val="20"/>
                <w:szCs w:val="20"/>
              </w:rPr>
            </w:pPr>
          </w:p>
        </w:tc>
        <w:tc>
          <w:tcPr>
            <w:tcW w:w="1030" w:type="dxa"/>
          </w:tcPr>
          <w:p w:rsidR="006E70EF" w:rsidRPr="001F03FB" w:rsidRDefault="006E70EF" w:rsidP="003C7032">
            <w:pPr>
              <w:spacing w:after="0" w:line="240" w:lineRule="auto"/>
              <w:rPr>
                <w:sz w:val="20"/>
                <w:szCs w:val="20"/>
              </w:rPr>
            </w:pPr>
          </w:p>
        </w:tc>
      </w:tr>
      <w:tr w:rsidR="006E70EF" w:rsidRPr="00AC2BB3" w:rsidTr="003C7032">
        <w:trPr>
          <w:jc w:val="center"/>
        </w:trPr>
        <w:tc>
          <w:tcPr>
            <w:tcW w:w="2970" w:type="dxa"/>
          </w:tcPr>
          <w:p w:rsidR="006E70EF" w:rsidRPr="001F03FB" w:rsidRDefault="006E70EF" w:rsidP="003C7032">
            <w:pPr>
              <w:spacing w:after="0" w:line="240" w:lineRule="auto"/>
              <w:ind w:left="270"/>
              <w:rPr>
                <w:sz w:val="20"/>
                <w:szCs w:val="20"/>
              </w:rPr>
            </w:pPr>
            <w:r w:rsidRPr="001F03FB">
              <w:rPr>
                <w:sz w:val="20"/>
                <w:szCs w:val="20"/>
              </w:rPr>
              <w:t>Age</w:t>
            </w:r>
          </w:p>
        </w:tc>
        <w:tc>
          <w:tcPr>
            <w:tcW w:w="959" w:type="dxa"/>
            <w:vAlign w:val="bottom"/>
          </w:tcPr>
          <w:p w:rsidR="006E70EF" w:rsidRPr="001F03FB" w:rsidRDefault="006E70EF" w:rsidP="003C7032">
            <w:pPr>
              <w:spacing w:after="0" w:line="240" w:lineRule="auto"/>
              <w:jc w:val="right"/>
              <w:rPr>
                <w:color w:val="000000"/>
                <w:sz w:val="20"/>
                <w:szCs w:val="20"/>
              </w:rPr>
            </w:pPr>
            <w:r w:rsidRPr="001F03FB">
              <w:rPr>
                <w:color w:val="000000"/>
                <w:sz w:val="20"/>
                <w:szCs w:val="20"/>
              </w:rPr>
              <w:t>-0.0424</w:t>
            </w:r>
          </w:p>
        </w:tc>
        <w:tc>
          <w:tcPr>
            <w:tcW w:w="672" w:type="dxa"/>
            <w:vAlign w:val="bottom"/>
          </w:tcPr>
          <w:p w:rsidR="006E70EF" w:rsidRPr="001F03FB" w:rsidRDefault="006E70EF" w:rsidP="003C7032">
            <w:pPr>
              <w:spacing w:after="0" w:line="240" w:lineRule="auto"/>
              <w:jc w:val="right"/>
              <w:rPr>
                <w:color w:val="000000"/>
                <w:sz w:val="20"/>
                <w:szCs w:val="20"/>
              </w:rPr>
            </w:pPr>
            <w:r w:rsidRPr="001F03FB">
              <w:rPr>
                <w:color w:val="000000"/>
                <w:sz w:val="20"/>
                <w:szCs w:val="20"/>
              </w:rPr>
              <w:t>0.005</w:t>
            </w:r>
          </w:p>
        </w:tc>
        <w:tc>
          <w:tcPr>
            <w:tcW w:w="1407" w:type="dxa"/>
          </w:tcPr>
          <w:p w:rsidR="006E70EF" w:rsidRPr="001F03FB" w:rsidRDefault="006E70EF" w:rsidP="003C7032">
            <w:pPr>
              <w:spacing w:after="0" w:line="240" w:lineRule="auto"/>
              <w:jc w:val="center"/>
              <w:rPr>
                <w:sz w:val="20"/>
                <w:szCs w:val="20"/>
              </w:rPr>
            </w:pPr>
          </w:p>
        </w:tc>
        <w:tc>
          <w:tcPr>
            <w:tcW w:w="1030" w:type="dxa"/>
          </w:tcPr>
          <w:p w:rsidR="006E70EF" w:rsidRPr="001F03FB" w:rsidRDefault="006E70EF" w:rsidP="003C7032">
            <w:pPr>
              <w:spacing w:after="0" w:line="240" w:lineRule="auto"/>
              <w:rPr>
                <w:sz w:val="20"/>
                <w:szCs w:val="20"/>
              </w:rPr>
            </w:pPr>
          </w:p>
        </w:tc>
      </w:tr>
      <w:tr w:rsidR="006E70EF" w:rsidRPr="00AC2BB3" w:rsidTr="003C7032">
        <w:trPr>
          <w:jc w:val="center"/>
        </w:trPr>
        <w:tc>
          <w:tcPr>
            <w:tcW w:w="2970" w:type="dxa"/>
          </w:tcPr>
          <w:p w:rsidR="006E70EF" w:rsidRPr="001F03FB" w:rsidRDefault="006E70EF" w:rsidP="003C7032">
            <w:pPr>
              <w:spacing w:after="0" w:line="240" w:lineRule="auto"/>
              <w:ind w:left="270"/>
              <w:rPr>
                <w:sz w:val="20"/>
                <w:szCs w:val="20"/>
              </w:rPr>
            </w:pPr>
            <w:r w:rsidRPr="001F03FB">
              <w:rPr>
                <w:sz w:val="20"/>
                <w:szCs w:val="20"/>
              </w:rPr>
              <w:t>Sex</w:t>
            </w:r>
          </w:p>
        </w:tc>
        <w:tc>
          <w:tcPr>
            <w:tcW w:w="959" w:type="dxa"/>
            <w:vAlign w:val="bottom"/>
          </w:tcPr>
          <w:p w:rsidR="006E70EF" w:rsidRPr="001F03FB" w:rsidRDefault="006E70EF" w:rsidP="003C7032">
            <w:pPr>
              <w:spacing w:after="0" w:line="240" w:lineRule="auto"/>
              <w:rPr>
                <w:color w:val="000000"/>
                <w:sz w:val="20"/>
                <w:szCs w:val="20"/>
              </w:rPr>
            </w:pPr>
          </w:p>
        </w:tc>
        <w:tc>
          <w:tcPr>
            <w:tcW w:w="672" w:type="dxa"/>
            <w:vAlign w:val="bottom"/>
          </w:tcPr>
          <w:p w:rsidR="006E70EF" w:rsidRPr="001F03FB" w:rsidRDefault="006E70EF" w:rsidP="003C7032">
            <w:pPr>
              <w:spacing w:after="0" w:line="240" w:lineRule="auto"/>
              <w:rPr>
                <w:color w:val="000000"/>
                <w:sz w:val="20"/>
                <w:szCs w:val="20"/>
              </w:rPr>
            </w:pPr>
          </w:p>
        </w:tc>
        <w:tc>
          <w:tcPr>
            <w:tcW w:w="1407" w:type="dxa"/>
          </w:tcPr>
          <w:p w:rsidR="006E70EF" w:rsidRPr="001F03FB" w:rsidRDefault="006E70EF" w:rsidP="003C7032">
            <w:pPr>
              <w:spacing w:after="0" w:line="240" w:lineRule="auto"/>
              <w:jc w:val="center"/>
              <w:rPr>
                <w:sz w:val="20"/>
                <w:szCs w:val="20"/>
              </w:rPr>
            </w:pPr>
          </w:p>
        </w:tc>
        <w:tc>
          <w:tcPr>
            <w:tcW w:w="1030" w:type="dxa"/>
          </w:tcPr>
          <w:p w:rsidR="006E70EF" w:rsidRPr="001F03FB" w:rsidRDefault="006E70EF" w:rsidP="003C7032">
            <w:pPr>
              <w:spacing w:after="0" w:line="240" w:lineRule="auto"/>
              <w:rPr>
                <w:sz w:val="20"/>
                <w:szCs w:val="20"/>
              </w:rPr>
            </w:pPr>
          </w:p>
        </w:tc>
      </w:tr>
      <w:tr w:rsidR="006E70EF" w:rsidRPr="00AC2BB3" w:rsidTr="003C7032">
        <w:trPr>
          <w:jc w:val="center"/>
        </w:trPr>
        <w:tc>
          <w:tcPr>
            <w:tcW w:w="2970" w:type="dxa"/>
          </w:tcPr>
          <w:p w:rsidR="006E70EF" w:rsidRPr="001F03FB" w:rsidRDefault="006E70EF" w:rsidP="003C7032">
            <w:pPr>
              <w:spacing w:after="0" w:line="240" w:lineRule="auto"/>
              <w:ind w:left="630"/>
              <w:rPr>
                <w:sz w:val="20"/>
                <w:szCs w:val="20"/>
              </w:rPr>
            </w:pPr>
            <w:r w:rsidRPr="001F03FB">
              <w:rPr>
                <w:sz w:val="20"/>
                <w:szCs w:val="20"/>
              </w:rPr>
              <w:t>Men</w:t>
            </w:r>
          </w:p>
        </w:tc>
        <w:tc>
          <w:tcPr>
            <w:tcW w:w="959" w:type="dxa"/>
            <w:vAlign w:val="bottom"/>
          </w:tcPr>
          <w:p w:rsidR="006E70EF" w:rsidRPr="001F03FB" w:rsidRDefault="006E70EF" w:rsidP="003C7032">
            <w:pPr>
              <w:spacing w:after="0" w:line="240" w:lineRule="auto"/>
              <w:rPr>
                <w:color w:val="000000"/>
                <w:sz w:val="20"/>
                <w:szCs w:val="20"/>
              </w:rPr>
            </w:pPr>
            <w:r w:rsidRPr="001F03FB">
              <w:rPr>
                <w:color w:val="000000"/>
                <w:sz w:val="20"/>
                <w:szCs w:val="20"/>
              </w:rPr>
              <w:t>Ref.</w:t>
            </w:r>
          </w:p>
        </w:tc>
        <w:tc>
          <w:tcPr>
            <w:tcW w:w="672" w:type="dxa"/>
            <w:vAlign w:val="bottom"/>
          </w:tcPr>
          <w:p w:rsidR="006E70EF" w:rsidRPr="001F03FB" w:rsidRDefault="006E70EF" w:rsidP="003C7032">
            <w:pPr>
              <w:spacing w:after="0" w:line="240" w:lineRule="auto"/>
              <w:rPr>
                <w:color w:val="000000"/>
                <w:sz w:val="20"/>
                <w:szCs w:val="20"/>
              </w:rPr>
            </w:pPr>
            <w:r w:rsidRPr="001F03FB">
              <w:rPr>
                <w:color w:val="000000"/>
                <w:sz w:val="20"/>
                <w:szCs w:val="20"/>
              </w:rPr>
              <w:t> </w:t>
            </w:r>
          </w:p>
        </w:tc>
        <w:tc>
          <w:tcPr>
            <w:tcW w:w="1407" w:type="dxa"/>
          </w:tcPr>
          <w:p w:rsidR="006E70EF" w:rsidRPr="001F03FB" w:rsidRDefault="006E70EF" w:rsidP="003C7032">
            <w:pPr>
              <w:spacing w:after="0" w:line="240" w:lineRule="auto"/>
              <w:jc w:val="center"/>
              <w:rPr>
                <w:sz w:val="20"/>
                <w:szCs w:val="20"/>
              </w:rPr>
            </w:pPr>
          </w:p>
        </w:tc>
        <w:tc>
          <w:tcPr>
            <w:tcW w:w="1030" w:type="dxa"/>
          </w:tcPr>
          <w:p w:rsidR="006E70EF" w:rsidRPr="001F03FB" w:rsidRDefault="006E70EF" w:rsidP="003C7032">
            <w:pPr>
              <w:spacing w:after="0" w:line="240" w:lineRule="auto"/>
              <w:rPr>
                <w:sz w:val="20"/>
                <w:szCs w:val="20"/>
              </w:rPr>
            </w:pPr>
          </w:p>
        </w:tc>
      </w:tr>
      <w:tr w:rsidR="006E70EF" w:rsidRPr="00AC2BB3" w:rsidTr="003C7032">
        <w:trPr>
          <w:jc w:val="center"/>
        </w:trPr>
        <w:tc>
          <w:tcPr>
            <w:tcW w:w="2970" w:type="dxa"/>
          </w:tcPr>
          <w:p w:rsidR="006E70EF" w:rsidRPr="001F03FB" w:rsidRDefault="006E70EF" w:rsidP="003C7032">
            <w:pPr>
              <w:spacing w:after="0" w:line="240" w:lineRule="auto"/>
              <w:ind w:left="630"/>
              <w:rPr>
                <w:sz w:val="20"/>
                <w:szCs w:val="20"/>
              </w:rPr>
            </w:pPr>
            <w:r w:rsidRPr="001F03FB">
              <w:rPr>
                <w:sz w:val="20"/>
                <w:szCs w:val="20"/>
              </w:rPr>
              <w:t>Women</w:t>
            </w:r>
          </w:p>
        </w:tc>
        <w:tc>
          <w:tcPr>
            <w:tcW w:w="959" w:type="dxa"/>
            <w:vAlign w:val="bottom"/>
          </w:tcPr>
          <w:p w:rsidR="006E70EF" w:rsidRPr="001F03FB" w:rsidRDefault="006E70EF" w:rsidP="003C7032">
            <w:pPr>
              <w:spacing w:after="0" w:line="240" w:lineRule="auto"/>
              <w:jc w:val="right"/>
              <w:rPr>
                <w:color w:val="000000"/>
                <w:sz w:val="20"/>
                <w:szCs w:val="20"/>
              </w:rPr>
            </w:pPr>
            <w:r w:rsidRPr="001F03FB">
              <w:rPr>
                <w:color w:val="000000"/>
                <w:sz w:val="20"/>
                <w:szCs w:val="20"/>
              </w:rPr>
              <w:t>0.364</w:t>
            </w:r>
          </w:p>
        </w:tc>
        <w:tc>
          <w:tcPr>
            <w:tcW w:w="672" w:type="dxa"/>
            <w:vAlign w:val="bottom"/>
          </w:tcPr>
          <w:p w:rsidR="006E70EF" w:rsidRPr="001F03FB" w:rsidRDefault="006E70EF" w:rsidP="003C7032">
            <w:pPr>
              <w:spacing w:after="0" w:line="240" w:lineRule="auto"/>
              <w:jc w:val="right"/>
              <w:rPr>
                <w:color w:val="000000"/>
                <w:sz w:val="20"/>
                <w:szCs w:val="20"/>
              </w:rPr>
            </w:pPr>
            <w:r w:rsidRPr="001F03FB">
              <w:rPr>
                <w:color w:val="000000"/>
                <w:sz w:val="20"/>
                <w:szCs w:val="20"/>
              </w:rPr>
              <w:t>0.117</w:t>
            </w:r>
          </w:p>
        </w:tc>
        <w:tc>
          <w:tcPr>
            <w:tcW w:w="1407" w:type="dxa"/>
          </w:tcPr>
          <w:p w:rsidR="006E70EF" w:rsidRPr="001F03FB" w:rsidRDefault="006E70EF" w:rsidP="003C7032">
            <w:pPr>
              <w:spacing w:after="0" w:line="240" w:lineRule="auto"/>
              <w:jc w:val="center"/>
              <w:rPr>
                <w:sz w:val="20"/>
                <w:szCs w:val="20"/>
              </w:rPr>
            </w:pPr>
          </w:p>
        </w:tc>
        <w:tc>
          <w:tcPr>
            <w:tcW w:w="1030" w:type="dxa"/>
          </w:tcPr>
          <w:p w:rsidR="006E70EF" w:rsidRPr="001F03FB" w:rsidRDefault="006E70EF" w:rsidP="003C7032">
            <w:pPr>
              <w:spacing w:after="0" w:line="240" w:lineRule="auto"/>
              <w:rPr>
                <w:sz w:val="20"/>
                <w:szCs w:val="20"/>
              </w:rPr>
            </w:pPr>
          </w:p>
        </w:tc>
      </w:tr>
      <w:tr w:rsidR="006E70EF" w:rsidRPr="00AC2BB3" w:rsidTr="003C7032">
        <w:trPr>
          <w:jc w:val="center"/>
        </w:trPr>
        <w:tc>
          <w:tcPr>
            <w:tcW w:w="2970" w:type="dxa"/>
          </w:tcPr>
          <w:p w:rsidR="006E70EF" w:rsidRPr="001F03FB" w:rsidRDefault="006E70EF" w:rsidP="003C7032">
            <w:pPr>
              <w:spacing w:after="0" w:line="240" w:lineRule="auto"/>
              <w:ind w:left="270"/>
              <w:rPr>
                <w:sz w:val="20"/>
                <w:szCs w:val="20"/>
              </w:rPr>
            </w:pPr>
            <w:r w:rsidRPr="001F03FB">
              <w:rPr>
                <w:sz w:val="20"/>
                <w:szCs w:val="20"/>
              </w:rPr>
              <w:t>Cancer Stage</w:t>
            </w:r>
          </w:p>
        </w:tc>
        <w:tc>
          <w:tcPr>
            <w:tcW w:w="959" w:type="dxa"/>
            <w:vAlign w:val="bottom"/>
          </w:tcPr>
          <w:p w:rsidR="006E70EF" w:rsidRPr="001F03FB" w:rsidRDefault="006E70EF" w:rsidP="003C7032">
            <w:pPr>
              <w:spacing w:after="0" w:line="240" w:lineRule="auto"/>
              <w:rPr>
                <w:color w:val="000000"/>
                <w:sz w:val="20"/>
                <w:szCs w:val="20"/>
              </w:rPr>
            </w:pPr>
          </w:p>
        </w:tc>
        <w:tc>
          <w:tcPr>
            <w:tcW w:w="672" w:type="dxa"/>
            <w:vAlign w:val="bottom"/>
          </w:tcPr>
          <w:p w:rsidR="006E70EF" w:rsidRPr="001F03FB" w:rsidRDefault="006E70EF" w:rsidP="003C7032">
            <w:pPr>
              <w:spacing w:after="0" w:line="240" w:lineRule="auto"/>
              <w:rPr>
                <w:color w:val="000000"/>
                <w:sz w:val="20"/>
                <w:szCs w:val="20"/>
              </w:rPr>
            </w:pPr>
          </w:p>
        </w:tc>
        <w:tc>
          <w:tcPr>
            <w:tcW w:w="1407" w:type="dxa"/>
          </w:tcPr>
          <w:p w:rsidR="006E70EF" w:rsidRPr="001F03FB" w:rsidRDefault="006E70EF" w:rsidP="003C7032">
            <w:pPr>
              <w:spacing w:after="0" w:line="240" w:lineRule="auto"/>
              <w:jc w:val="center"/>
              <w:rPr>
                <w:sz w:val="20"/>
                <w:szCs w:val="20"/>
              </w:rPr>
            </w:pPr>
          </w:p>
        </w:tc>
        <w:tc>
          <w:tcPr>
            <w:tcW w:w="1030" w:type="dxa"/>
          </w:tcPr>
          <w:p w:rsidR="006E70EF" w:rsidRPr="001F03FB" w:rsidRDefault="006E70EF" w:rsidP="003C7032">
            <w:pPr>
              <w:spacing w:after="0" w:line="240" w:lineRule="auto"/>
              <w:rPr>
                <w:sz w:val="20"/>
                <w:szCs w:val="20"/>
              </w:rPr>
            </w:pPr>
          </w:p>
        </w:tc>
      </w:tr>
      <w:tr w:rsidR="006E70EF" w:rsidRPr="00AC2BB3" w:rsidTr="003C7032">
        <w:trPr>
          <w:jc w:val="center"/>
        </w:trPr>
        <w:tc>
          <w:tcPr>
            <w:tcW w:w="2970" w:type="dxa"/>
          </w:tcPr>
          <w:p w:rsidR="006E70EF" w:rsidRPr="001F03FB" w:rsidRDefault="006E70EF" w:rsidP="003C7032">
            <w:pPr>
              <w:spacing w:after="0" w:line="240" w:lineRule="auto"/>
              <w:ind w:left="630"/>
              <w:rPr>
                <w:sz w:val="20"/>
                <w:szCs w:val="20"/>
              </w:rPr>
            </w:pPr>
            <w:r w:rsidRPr="001F03FB">
              <w:rPr>
                <w:sz w:val="20"/>
                <w:szCs w:val="20"/>
              </w:rPr>
              <w:t>I</w:t>
            </w:r>
          </w:p>
        </w:tc>
        <w:tc>
          <w:tcPr>
            <w:tcW w:w="959" w:type="dxa"/>
            <w:vAlign w:val="bottom"/>
          </w:tcPr>
          <w:p w:rsidR="006E70EF" w:rsidRPr="001F03FB" w:rsidRDefault="006E70EF" w:rsidP="003C7032">
            <w:pPr>
              <w:spacing w:after="0" w:line="240" w:lineRule="auto"/>
              <w:rPr>
                <w:color w:val="000000"/>
                <w:sz w:val="20"/>
                <w:szCs w:val="20"/>
              </w:rPr>
            </w:pPr>
            <w:r w:rsidRPr="001F03FB">
              <w:rPr>
                <w:color w:val="000000"/>
                <w:sz w:val="20"/>
                <w:szCs w:val="20"/>
              </w:rPr>
              <w:t>Ref.</w:t>
            </w:r>
          </w:p>
        </w:tc>
        <w:tc>
          <w:tcPr>
            <w:tcW w:w="672" w:type="dxa"/>
            <w:vAlign w:val="bottom"/>
          </w:tcPr>
          <w:p w:rsidR="006E70EF" w:rsidRPr="001F03FB" w:rsidRDefault="006E70EF" w:rsidP="003C7032">
            <w:pPr>
              <w:spacing w:after="0" w:line="240" w:lineRule="auto"/>
              <w:rPr>
                <w:color w:val="000000"/>
                <w:sz w:val="20"/>
                <w:szCs w:val="20"/>
              </w:rPr>
            </w:pPr>
            <w:r w:rsidRPr="001F03FB">
              <w:rPr>
                <w:color w:val="000000"/>
                <w:sz w:val="20"/>
                <w:szCs w:val="20"/>
              </w:rPr>
              <w:t> </w:t>
            </w:r>
          </w:p>
        </w:tc>
        <w:tc>
          <w:tcPr>
            <w:tcW w:w="1407" w:type="dxa"/>
          </w:tcPr>
          <w:p w:rsidR="006E70EF" w:rsidRPr="001F03FB" w:rsidRDefault="006E70EF" w:rsidP="003C7032">
            <w:pPr>
              <w:spacing w:after="0" w:line="240" w:lineRule="auto"/>
              <w:jc w:val="center"/>
              <w:rPr>
                <w:sz w:val="20"/>
                <w:szCs w:val="20"/>
              </w:rPr>
            </w:pPr>
          </w:p>
        </w:tc>
        <w:tc>
          <w:tcPr>
            <w:tcW w:w="1030" w:type="dxa"/>
          </w:tcPr>
          <w:p w:rsidR="006E70EF" w:rsidRPr="001F03FB" w:rsidRDefault="006E70EF" w:rsidP="003C7032">
            <w:pPr>
              <w:spacing w:after="0" w:line="240" w:lineRule="auto"/>
              <w:rPr>
                <w:sz w:val="20"/>
                <w:szCs w:val="20"/>
              </w:rPr>
            </w:pPr>
          </w:p>
        </w:tc>
      </w:tr>
      <w:tr w:rsidR="006E70EF" w:rsidRPr="00AC2BB3" w:rsidTr="003C7032">
        <w:trPr>
          <w:jc w:val="center"/>
        </w:trPr>
        <w:tc>
          <w:tcPr>
            <w:tcW w:w="2970" w:type="dxa"/>
          </w:tcPr>
          <w:p w:rsidR="006E70EF" w:rsidRPr="001F03FB" w:rsidRDefault="006E70EF" w:rsidP="003C7032">
            <w:pPr>
              <w:spacing w:after="0" w:line="240" w:lineRule="auto"/>
              <w:ind w:left="630"/>
              <w:rPr>
                <w:sz w:val="20"/>
                <w:szCs w:val="20"/>
              </w:rPr>
            </w:pPr>
            <w:r w:rsidRPr="001F03FB">
              <w:rPr>
                <w:sz w:val="20"/>
                <w:szCs w:val="20"/>
              </w:rPr>
              <w:t>II</w:t>
            </w:r>
          </w:p>
        </w:tc>
        <w:tc>
          <w:tcPr>
            <w:tcW w:w="959" w:type="dxa"/>
            <w:vAlign w:val="bottom"/>
          </w:tcPr>
          <w:p w:rsidR="006E70EF" w:rsidRPr="001F03FB" w:rsidRDefault="006E70EF" w:rsidP="003C7032">
            <w:pPr>
              <w:spacing w:after="0" w:line="240" w:lineRule="auto"/>
              <w:jc w:val="right"/>
              <w:rPr>
                <w:color w:val="000000"/>
                <w:sz w:val="20"/>
                <w:szCs w:val="20"/>
              </w:rPr>
            </w:pPr>
            <w:r w:rsidRPr="001F03FB">
              <w:rPr>
                <w:color w:val="000000"/>
                <w:sz w:val="20"/>
                <w:szCs w:val="20"/>
              </w:rPr>
              <w:t>-0.376</w:t>
            </w:r>
          </w:p>
        </w:tc>
        <w:tc>
          <w:tcPr>
            <w:tcW w:w="672" w:type="dxa"/>
            <w:vAlign w:val="bottom"/>
          </w:tcPr>
          <w:p w:rsidR="006E70EF" w:rsidRPr="001F03FB" w:rsidRDefault="006E70EF" w:rsidP="003C7032">
            <w:pPr>
              <w:spacing w:after="0" w:line="240" w:lineRule="auto"/>
              <w:jc w:val="right"/>
              <w:rPr>
                <w:color w:val="000000"/>
                <w:sz w:val="20"/>
                <w:szCs w:val="20"/>
              </w:rPr>
            </w:pPr>
            <w:r w:rsidRPr="001F03FB">
              <w:rPr>
                <w:color w:val="000000"/>
                <w:sz w:val="20"/>
                <w:szCs w:val="20"/>
              </w:rPr>
              <w:t>0.145</w:t>
            </w:r>
          </w:p>
        </w:tc>
        <w:tc>
          <w:tcPr>
            <w:tcW w:w="1407" w:type="dxa"/>
          </w:tcPr>
          <w:p w:rsidR="006E70EF" w:rsidRPr="001F03FB" w:rsidRDefault="006E70EF" w:rsidP="003C7032">
            <w:pPr>
              <w:spacing w:after="0" w:line="240" w:lineRule="auto"/>
              <w:jc w:val="center"/>
              <w:rPr>
                <w:sz w:val="20"/>
                <w:szCs w:val="20"/>
              </w:rPr>
            </w:pPr>
          </w:p>
        </w:tc>
        <w:tc>
          <w:tcPr>
            <w:tcW w:w="1030" w:type="dxa"/>
          </w:tcPr>
          <w:p w:rsidR="006E70EF" w:rsidRPr="001F03FB" w:rsidRDefault="006E70EF" w:rsidP="003C7032">
            <w:pPr>
              <w:spacing w:after="0" w:line="240" w:lineRule="auto"/>
              <w:rPr>
                <w:sz w:val="20"/>
                <w:szCs w:val="20"/>
              </w:rPr>
            </w:pPr>
          </w:p>
        </w:tc>
      </w:tr>
      <w:tr w:rsidR="006E70EF" w:rsidRPr="00AC2BB3" w:rsidTr="003C7032">
        <w:trPr>
          <w:jc w:val="center"/>
        </w:trPr>
        <w:tc>
          <w:tcPr>
            <w:tcW w:w="2970" w:type="dxa"/>
          </w:tcPr>
          <w:p w:rsidR="006E70EF" w:rsidRPr="001F03FB" w:rsidRDefault="006E70EF" w:rsidP="003C7032">
            <w:pPr>
              <w:spacing w:after="0" w:line="240" w:lineRule="auto"/>
              <w:ind w:left="630"/>
              <w:rPr>
                <w:sz w:val="20"/>
                <w:szCs w:val="20"/>
              </w:rPr>
            </w:pPr>
            <w:r w:rsidRPr="001F03FB">
              <w:rPr>
                <w:sz w:val="20"/>
                <w:szCs w:val="20"/>
              </w:rPr>
              <w:t>Advanced</w:t>
            </w:r>
          </w:p>
        </w:tc>
        <w:tc>
          <w:tcPr>
            <w:tcW w:w="959" w:type="dxa"/>
            <w:vAlign w:val="bottom"/>
          </w:tcPr>
          <w:p w:rsidR="006E70EF" w:rsidRPr="001F03FB" w:rsidRDefault="006E70EF" w:rsidP="003C7032">
            <w:pPr>
              <w:spacing w:after="0" w:line="240" w:lineRule="auto"/>
              <w:jc w:val="right"/>
              <w:rPr>
                <w:color w:val="000000"/>
                <w:sz w:val="20"/>
                <w:szCs w:val="20"/>
              </w:rPr>
            </w:pPr>
            <w:r w:rsidRPr="001F03FB">
              <w:rPr>
                <w:color w:val="000000"/>
                <w:sz w:val="20"/>
                <w:szCs w:val="20"/>
              </w:rPr>
              <w:t>-0.874</w:t>
            </w:r>
          </w:p>
        </w:tc>
        <w:tc>
          <w:tcPr>
            <w:tcW w:w="672" w:type="dxa"/>
            <w:vAlign w:val="bottom"/>
          </w:tcPr>
          <w:p w:rsidR="006E70EF" w:rsidRPr="001F03FB" w:rsidRDefault="006E70EF" w:rsidP="003C7032">
            <w:pPr>
              <w:spacing w:after="0" w:line="240" w:lineRule="auto"/>
              <w:jc w:val="right"/>
              <w:rPr>
                <w:color w:val="000000"/>
                <w:sz w:val="20"/>
                <w:szCs w:val="20"/>
              </w:rPr>
            </w:pPr>
            <w:r w:rsidRPr="001F03FB">
              <w:rPr>
                <w:color w:val="000000"/>
                <w:sz w:val="20"/>
                <w:szCs w:val="20"/>
              </w:rPr>
              <w:t>0.154</w:t>
            </w:r>
          </w:p>
        </w:tc>
        <w:tc>
          <w:tcPr>
            <w:tcW w:w="1407" w:type="dxa"/>
          </w:tcPr>
          <w:p w:rsidR="006E70EF" w:rsidRPr="001F03FB" w:rsidRDefault="006E70EF" w:rsidP="003C7032">
            <w:pPr>
              <w:spacing w:after="0" w:line="240" w:lineRule="auto"/>
              <w:jc w:val="center"/>
              <w:rPr>
                <w:sz w:val="20"/>
                <w:szCs w:val="20"/>
              </w:rPr>
            </w:pPr>
          </w:p>
        </w:tc>
        <w:tc>
          <w:tcPr>
            <w:tcW w:w="1030" w:type="dxa"/>
          </w:tcPr>
          <w:p w:rsidR="006E70EF" w:rsidRPr="001F03FB" w:rsidRDefault="006E70EF" w:rsidP="003C7032">
            <w:pPr>
              <w:spacing w:after="0" w:line="240" w:lineRule="auto"/>
              <w:rPr>
                <w:sz w:val="20"/>
                <w:szCs w:val="20"/>
              </w:rPr>
            </w:pPr>
          </w:p>
        </w:tc>
      </w:tr>
      <w:tr w:rsidR="006E70EF" w:rsidRPr="00AC2BB3" w:rsidTr="003C7032">
        <w:trPr>
          <w:jc w:val="center"/>
        </w:trPr>
        <w:tc>
          <w:tcPr>
            <w:tcW w:w="2970" w:type="dxa"/>
          </w:tcPr>
          <w:p w:rsidR="006E70EF" w:rsidRPr="001F03FB" w:rsidRDefault="006E70EF" w:rsidP="003C7032">
            <w:pPr>
              <w:spacing w:after="0" w:line="240" w:lineRule="auto"/>
              <w:ind w:left="270"/>
              <w:rPr>
                <w:sz w:val="20"/>
                <w:szCs w:val="20"/>
              </w:rPr>
            </w:pPr>
            <w:r w:rsidRPr="001F03FB">
              <w:rPr>
                <w:sz w:val="20"/>
                <w:szCs w:val="20"/>
              </w:rPr>
              <w:t>Treatment type</w:t>
            </w:r>
          </w:p>
        </w:tc>
        <w:tc>
          <w:tcPr>
            <w:tcW w:w="959" w:type="dxa"/>
            <w:vAlign w:val="bottom"/>
          </w:tcPr>
          <w:p w:rsidR="006E70EF" w:rsidRPr="001F03FB" w:rsidRDefault="006E70EF" w:rsidP="003C7032">
            <w:pPr>
              <w:spacing w:after="0" w:line="240" w:lineRule="auto"/>
              <w:rPr>
                <w:color w:val="000000"/>
                <w:sz w:val="20"/>
                <w:szCs w:val="20"/>
              </w:rPr>
            </w:pPr>
          </w:p>
        </w:tc>
        <w:tc>
          <w:tcPr>
            <w:tcW w:w="672" w:type="dxa"/>
            <w:vAlign w:val="bottom"/>
          </w:tcPr>
          <w:p w:rsidR="006E70EF" w:rsidRPr="001F03FB" w:rsidRDefault="006E70EF" w:rsidP="003C7032">
            <w:pPr>
              <w:spacing w:after="0" w:line="240" w:lineRule="auto"/>
              <w:rPr>
                <w:color w:val="000000"/>
                <w:sz w:val="20"/>
                <w:szCs w:val="20"/>
              </w:rPr>
            </w:pPr>
          </w:p>
        </w:tc>
        <w:tc>
          <w:tcPr>
            <w:tcW w:w="1407" w:type="dxa"/>
          </w:tcPr>
          <w:p w:rsidR="006E70EF" w:rsidRPr="001F03FB" w:rsidRDefault="006E70EF" w:rsidP="003C7032">
            <w:pPr>
              <w:spacing w:after="0" w:line="240" w:lineRule="auto"/>
              <w:jc w:val="center"/>
              <w:rPr>
                <w:sz w:val="20"/>
                <w:szCs w:val="20"/>
              </w:rPr>
            </w:pPr>
          </w:p>
        </w:tc>
        <w:tc>
          <w:tcPr>
            <w:tcW w:w="1030" w:type="dxa"/>
          </w:tcPr>
          <w:p w:rsidR="006E70EF" w:rsidRPr="001F03FB" w:rsidRDefault="006E70EF" w:rsidP="003C7032">
            <w:pPr>
              <w:spacing w:after="0" w:line="240" w:lineRule="auto"/>
              <w:rPr>
                <w:sz w:val="20"/>
                <w:szCs w:val="20"/>
              </w:rPr>
            </w:pPr>
          </w:p>
        </w:tc>
      </w:tr>
      <w:tr w:rsidR="006E70EF" w:rsidRPr="00AC2BB3" w:rsidTr="003C7032">
        <w:trPr>
          <w:jc w:val="center"/>
        </w:trPr>
        <w:tc>
          <w:tcPr>
            <w:tcW w:w="2970" w:type="dxa"/>
          </w:tcPr>
          <w:p w:rsidR="006E70EF" w:rsidRPr="001F03FB" w:rsidRDefault="006E70EF" w:rsidP="003C7032">
            <w:pPr>
              <w:spacing w:after="0" w:line="240" w:lineRule="auto"/>
              <w:ind w:left="630"/>
              <w:rPr>
                <w:sz w:val="20"/>
                <w:szCs w:val="20"/>
              </w:rPr>
            </w:pPr>
            <w:r w:rsidRPr="001F03FB">
              <w:rPr>
                <w:sz w:val="20"/>
                <w:szCs w:val="20"/>
              </w:rPr>
              <w:t>Surgery alone</w:t>
            </w:r>
          </w:p>
        </w:tc>
        <w:tc>
          <w:tcPr>
            <w:tcW w:w="959" w:type="dxa"/>
            <w:vAlign w:val="bottom"/>
          </w:tcPr>
          <w:p w:rsidR="006E70EF" w:rsidRPr="001F03FB" w:rsidRDefault="006E70EF" w:rsidP="003C7032">
            <w:pPr>
              <w:spacing w:after="0" w:line="240" w:lineRule="auto"/>
              <w:rPr>
                <w:color w:val="000000"/>
                <w:sz w:val="20"/>
                <w:szCs w:val="20"/>
              </w:rPr>
            </w:pPr>
            <w:r w:rsidRPr="001F03FB">
              <w:rPr>
                <w:color w:val="000000"/>
                <w:sz w:val="20"/>
                <w:szCs w:val="20"/>
              </w:rPr>
              <w:t>Ref.</w:t>
            </w:r>
          </w:p>
        </w:tc>
        <w:tc>
          <w:tcPr>
            <w:tcW w:w="672" w:type="dxa"/>
            <w:vAlign w:val="bottom"/>
          </w:tcPr>
          <w:p w:rsidR="006E70EF" w:rsidRPr="001F03FB" w:rsidRDefault="006E70EF" w:rsidP="003C7032">
            <w:pPr>
              <w:spacing w:after="0" w:line="240" w:lineRule="auto"/>
              <w:rPr>
                <w:color w:val="000000"/>
                <w:sz w:val="20"/>
                <w:szCs w:val="20"/>
              </w:rPr>
            </w:pPr>
            <w:r w:rsidRPr="001F03FB">
              <w:rPr>
                <w:color w:val="000000"/>
                <w:sz w:val="20"/>
                <w:szCs w:val="20"/>
              </w:rPr>
              <w:t> </w:t>
            </w:r>
          </w:p>
        </w:tc>
        <w:tc>
          <w:tcPr>
            <w:tcW w:w="1407" w:type="dxa"/>
          </w:tcPr>
          <w:p w:rsidR="006E70EF" w:rsidRPr="001F03FB" w:rsidRDefault="006E70EF" w:rsidP="003C7032">
            <w:pPr>
              <w:spacing w:after="0" w:line="240" w:lineRule="auto"/>
              <w:jc w:val="center"/>
              <w:rPr>
                <w:sz w:val="20"/>
                <w:szCs w:val="20"/>
              </w:rPr>
            </w:pPr>
          </w:p>
        </w:tc>
        <w:tc>
          <w:tcPr>
            <w:tcW w:w="1030" w:type="dxa"/>
          </w:tcPr>
          <w:p w:rsidR="006E70EF" w:rsidRPr="001F03FB" w:rsidRDefault="006E70EF" w:rsidP="003C7032">
            <w:pPr>
              <w:spacing w:after="0" w:line="240" w:lineRule="auto"/>
              <w:rPr>
                <w:sz w:val="20"/>
                <w:szCs w:val="20"/>
              </w:rPr>
            </w:pPr>
          </w:p>
        </w:tc>
      </w:tr>
      <w:tr w:rsidR="006E70EF" w:rsidRPr="00AC2BB3" w:rsidTr="003C7032">
        <w:trPr>
          <w:jc w:val="center"/>
        </w:trPr>
        <w:tc>
          <w:tcPr>
            <w:tcW w:w="2970" w:type="dxa"/>
          </w:tcPr>
          <w:p w:rsidR="006E70EF" w:rsidRPr="001F03FB" w:rsidRDefault="006E70EF" w:rsidP="003C7032">
            <w:pPr>
              <w:spacing w:after="0" w:line="240" w:lineRule="auto"/>
              <w:ind w:left="630"/>
              <w:rPr>
                <w:sz w:val="20"/>
                <w:szCs w:val="20"/>
              </w:rPr>
            </w:pPr>
            <w:r w:rsidRPr="001F03FB">
              <w:rPr>
                <w:sz w:val="20"/>
                <w:szCs w:val="20"/>
              </w:rPr>
              <w:t>Surgery + RT</w:t>
            </w:r>
          </w:p>
        </w:tc>
        <w:tc>
          <w:tcPr>
            <w:tcW w:w="959" w:type="dxa"/>
            <w:vAlign w:val="bottom"/>
          </w:tcPr>
          <w:p w:rsidR="006E70EF" w:rsidRPr="001F03FB" w:rsidRDefault="006E70EF" w:rsidP="003C7032">
            <w:pPr>
              <w:spacing w:after="0" w:line="240" w:lineRule="auto"/>
              <w:jc w:val="right"/>
              <w:rPr>
                <w:color w:val="000000"/>
                <w:sz w:val="20"/>
                <w:szCs w:val="20"/>
              </w:rPr>
            </w:pPr>
            <w:r w:rsidRPr="001F03FB">
              <w:rPr>
                <w:color w:val="000000"/>
                <w:sz w:val="20"/>
                <w:szCs w:val="20"/>
              </w:rPr>
              <w:t>-0.796</w:t>
            </w:r>
          </w:p>
        </w:tc>
        <w:tc>
          <w:tcPr>
            <w:tcW w:w="672" w:type="dxa"/>
            <w:vAlign w:val="bottom"/>
          </w:tcPr>
          <w:p w:rsidR="006E70EF" w:rsidRPr="001F03FB" w:rsidRDefault="006E70EF" w:rsidP="003C7032">
            <w:pPr>
              <w:spacing w:after="0" w:line="240" w:lineRule="auto"/>
              <w:jc w:val="right"/>
              <w:rPr>
                <w:color w:val="000000"/>
                <w:sz w:val="20"/>
                <w:szCs w:val="20"/>
              </w:rPr>
            </w:pPr>
            <w:r w:rsidRPr="001F03FB">
              <w:rPr>
                <w:color w:val="000000"/>
                <w:sz w:val="20"/>
                <w:szCs w:val="20"/>
              </w:rPr>
              <w:t>0.191</w:t>
            </w:r>
          </w:p>
        </w:tc>
        <w:tc>
          <w:tcPr>
            <w:tcW w:w="1407" w:type="dxa"/>
          </w:tcPr>
          <w:p w:rsidR="006E70EF" w:rsidRPr="001F03FB" w:rsidRDefault="006E70EF" w:rsidP="003C7032">
            <w:pPr>
              <w:spacing w:after="0" w:line="240" w:lineRule="auto"/>
              <w:jc w:val="center"/>
              <w:rPr>
                <w:sz w:val="20"/>
                <w:szCs w:val="20"/>
              </w:rPr>
            </w:pPr>
          </w:p>
        </w:tc>
        <w:tc>
          <w:tcPr>
            <w:tcW w:w="1030" w:type="dxa"/>
          </w:tcPr>
          <w:p w:rsidR="006E70EF" w:rsidRPr="001F03FB" w:rsidRDefault="006E70EF" w:rsidP="003C7032">
            <w:pPr>
              <w:spacing w:after="0" w:line="240" w:lineRule="auto"/>
              <w:rPr>
                <w:sz w:val="20"/>
                <w:szCs w:val="20"/>
              </w:rPr>
            </w:pPr>
          </w:p>
        </w:tc>
      </w:tr>
      <w:tr w:rsidR="006E70EF" w:rsidRPr="00AC2BB3" w:rsidTr="003C7032">
        <w:trPr>
          <w:jc w:val="center"/>
        </w:trPr>
        <w:tc>
          <w:tcPr>
            <w:tcW w:w="2970" w:type="dxa"/>
          </w:tcPr>
          <w:p w:rsidR="006E70EF" w:rsidRPr="001F03FB" w:rsidRDefault="006E70EF" w:rsidP="003C7032">
            <w:pPr>
              <w:spacing w:after="0" w:line="240" w:lineRule="auto"/>
              <w:ind w:left="630"/>
              <w:rPr>
                <w:sz w:val="20"/>
                <w:szCs w:val="20"/>
              </w:rPr>
            </w:pPr>
            <w:r w:rsidRPr="001F03FB">
              <w:rPr>
                <w:sz w:val="20"/>
                <w:szCs w:val="20"/>
              </w:rPr>
              <w:t>Other treatment</w:t>
            </w:r>
          </w:p>
        </w:tc>
        <w:tc>
          <w:tcPr>
            <w:tcW w:w="959" w:type="dxa"/>
            <w:vAlign w:val="bottom"/>
          </w:tcPr>
          <w:p w:rsidR="006E70EF" w:rsidRPr="001F03FB" w:rsidRDefault="006E70EF" w:rsidP="003C7032">
            <w:pPr>
              <w:spacing w:after="0" w:line="240" w:lineRule="auto"/>
              <w:jc w:val="right"/>
              <w:rPr>
                <w:color w:val="000000"/>
                <w:sz w:val="20"/>
                <w:szCs w:val="20"/>
              </w:rPr>
            </w:pPr>
            <w:r w:rsidRPr="001F03FB">
              <w:rPr>
                <w:color w:val="000000"/>
                <w:sz w:val="20"/>
                <w:szCs w:val="20"/>
              </w:rPr>
              <w:t>-0.869</w:t>
            </w:r>
          </w:p>
        </w:tc>
        <w:tc>
          <w:tcPr>
            <w:tcW w:w="672" w:type="dxa"/>
            <w:vAlign w:val="bottom"/>
          </w:tcPr>
          <w:p w:rsidR="006E70EF" w:rsidRPr="001F03FB" w:rsidRDefault="006E70EF" w:rsidP="003C7032">
            <w:pPr>
              <w:spacing w:after="0" w:line="240" w:lineRule="auto"/>
              <w:jc w:val="right"/>
              <w:rPr>
                <w:color w:val="000000"/>
                <w:sz w:val="20"/>
                <w:szCs w:val="20"/>
              </w:rPr>
            </w:pPr>
            <w:r w:rsidRPr="001F03FB">
              <w:rPr>
                <w:color w:val="000000"/>
                <w:sz w:val="20"/>
                <w:szCs w:val="20"/>
              </w:rPr>
              <w:t>0.130</w:t>
            </w:r>
          </w:p>
        </w:tc>
        <w:tc>
          <w:tcPr>
            <w:tcW w:w="1407" w:type="dxa"/>
          </w:tcPr>
          <w:p w:rsidR="006E70EF" w:rsidRPr="001F03FB" w:rsidRDefault="006E70EF" w:rsidP="003C7032">
            <w:pPr>
              <w:spacing w:after="0" w:line="240" w:lineRule="auto"/>
              <w:jc w:val="center"/>
              <w:rPr>
                <w:sz w:val="20"/>
                <w:szCs w:val="20"/>
              </w:rPr>
            </w:pPr>
          </w:p>
        </w:tc>
        <w:tc>
          <w:tcPr>
            <w:tcW w:w="1030" w:type="dxa"/>
          </w:tcPr>
          <w:p w:rsidR="006E70EF" w:rsidRPr="001F03FB" w:rsidRDefault="006E70EF" w:rsidP="003C7032">
            <w:pPr>
              <w:spacing w:after="0" w:line="240" w:lineRule="auto"/>
              <w:rPr>
                <w:sz w:val="20"/>
                <w:szCs w:val="20"/>
              </w:rPr>
            </w:pPr>
          </w:p>
        </w:tc>
      </w:tr>
      <w:tr w:rsidR="006E70EF" w:rsidRPr="00AC2BB3" w:rsidTr="003C7032">
        <w:trPr>
          <w:jc w:val="center"/>
        </w:trPr>
        <w:tc>
          <w:tcPr>
            <w:tcW w:w="2970" w:type="dxa"/>
            <w:shd w:val="clear" w:color="auto" w:fill="D9D9D9"/>
          </w:tcPr>
          <w:p w:rsidR="006E70EF" w:rsidRPr="001F03FB" w:rsidRDefault="006E70EF" w:rsidP="003C7032">
            <w:pPr>
              <w:spacing w:after="0" w:line="240" w:lineRule="auto"/>
              <w:rPr>
                <w:rFonts w:eastAsia="Times New Roman"/>
                <w:bCs/>
                <w:sz w:val="20"/>
                <w:szCs w:val="20"/>
              </w:rPr>
            </w:pPr>
            <w:r w:rsidRPr="001F03FB">
              <w:rPr>
                <w:rFonts w:eastAsia="Times New Roman"/>
                <w:bCs/>
                <w:sz w:val="20"/>
                <w:szCs w:val="20"/>
              </w:rPr>
              <w:t>Time to First Event – Death</w:t>
            </w:r>
          </w:p>
        </w:tc>
        <w:tc>
          <w:tcPr>
            <w:tcW w:w="959" w:type="dxa"/>
            <w:tcBorders>
              <w:bottom w:val="nil"/>
            </w:tcBorders>
            <w:shd w:val="clear" w:color="auto" w:fill="D9D9D9"/>
          </w:tcPr>
          <w:p w:rsidR="006E70EF" w:rsidRPr="001F03FB" w:rsidRDefault="006E70EF" w:rsidP="003C7032">
            <w:pPr>
              <w:spacing w:after="0" w:line="240" w:lineRule="auto"/>
              <w:rPr>
                <w:sz w:val="20"/>
                <w:szCs w:val="20"/>
              </w:rPr>
            </w:pPr>
          </w:p>
        </w:tc>
        <w:tc>
          <w:tcPr>
            <w:tcW w:w="672" w:type="dxa"/>
            <w:tcBorders>
              <w:bottom w:val="nil"/>
            </w:tcBorders>
            <w:shd w:val="clear" w:color="auto" w:fill="D9D9D9"/>
          </w:tcPr>
          <w:p w:rsidR="006E70EF" w:rsidRPr="001F03FB" w:rsidRDefault="006E70EF" w:rsidP="003C7032">
            <w:pPr>
              <w:spacing w:after="0" w:line="240" w:lineRule="auto"/>
              <w:rPr>
                <w:sz w:val="20"/>
                <w:szCs w:val="20"/>
              </w:rPr>
            </w:pPr>
          </w:p>
        </w:tc>
        <w:tc>
          <w:tcPr>
            <w:tcW w:w="1407" w:type="dxa"/>
            <w:shd w:val="clear" w:color="auto" w:fill="D9D9D9"/>
          </w:tcPr>
          <w:p w:rsidR="006E70EF" w:rsidRPr="001F03FB" w:rsidRDefault="006E70EF" w:rsidP="003C7032">
            <w:pPr>
              <w:spacing w:after="0" w:line="240" w:lineRule="auto"/>
              <w:jc w:val="center"/>
              <w:rPr>
                <w:sz w:val="20"/>
                <w:szCs w:val="20"/>
              </w:rPr>
            </w:pPr>
            <w:r w:rsidRPr="001F03FB">
              <w:rPr>
                <w:sz w:val="20"/>
                <w:szCs w:val="20"/>
              </w:rPr>
              <w:t>Weibull GLM</w:t>
            </w:r>
          </w:p>
        </w:tc>
        <w:tc>
          <w:tcPr>
            <w:tcW w:w="1030" w:type="dxa"/>
            <w:shd w:val="clear" w:color="auto" w:fill="D9D9D9"/>
          </w:tcPr>
          <w:p w:rsidR="006E70EF" w:rsidRPr="001F03FB" w:rsidRDefault="006E70EF" w:rsidP="003C7032">
            <w:pPr>
              <w:spacing w:after="0" w:line="240" w:lineRule="auto"/>
              <w:rPr>
                <w:sz w:val="20"/>
                <w:szCs w:val="20"/>
              </w:rPr>
            </w:pPr>
            <w:r w:rsidRPr="001F03FB">
              <w:rPr>
                <w:sz w:val="20"/>
                <w:szCs w:val="20"/>
              </w:rPr>
              <w:t>ROCC</w:t>
            </w:r>
          </w:p>
        </w:tc>
      </w:tr>
      <w:tr w:rsidR="006E70EF" w:rsidRPr="00AC2BB3" w:rsidTr="003C7032">
        <w:trPr>
          <w:jc w:val="center"/>
        </w:trPr>
        <w:tc>
          <w:tcPr>
            <w:tcW w:w="2970" w:type="dxa"/>
            <w:shd w:val="clear" w:color="auto" w:fill="D9D9D9"/>
          </w:tcPr>
          <w:p w:rsidR="006E70EF" w:rsidRPr="001F03FB" w:rsidRDefault="006E70EF" w:rsidP="003C7032">
            <w:pPr>
              <w:spacing w:after="0" w:line="240" w:lineRule="auto"/>
              <w:ind w:left="270"/>
              <w:rPr>
                <w:rFonts w:eastAsia="Times New Roman"/>
                <w:bCs/>
                <w:sz w:val="20"/>
                <w:szCs w:val="20"/>
              </w:rPr>
            </w:pPr>
            <w:r w:rsidRPr="001F03FB">
              <w:rPr>
                <w:rFonts w:eastAsia="Times New Roman"/>
                <w:bCs/>
                <w:sz w:val="20"/>
                <w:szCs w:val="20"/>
              </w:rPr>
              <w:t>Intercept (β</w:t>
            </w:r>
            <w:r w:rsidRPr="001F03FB">
              <w:rPr>
                <w:rFonts w:eastAsia="Times New Roman"/>
                <w:bCs/>
                <w:sz w:val="20"/>
                <w:szCs w:val="20"/>
                <w:vertAlign w:val="subscript"/>
              </w:rPr>
              <w:t>0</w:t>
            </w:r>
            <w:r w:rsidRPr="001F03FB">
              <w:rPr>
                <w:rFonts w:eastAsia="Times New Roman"/>
                <w:bCs/>
                <w:sz w:val="20"/>
                <w:szCs w:val="20"/>
              </w:rPr>
              <w:t>)</w:t>
            </w:r>
          </w:p>
        </w:tc>
        <w:tc>
          <w:tcPr>
            <w:tcW w:w="959" w:type="dxa"/>
            <w:tcBorders>
              <w:top w:val="nil"/>
              <w:bottom w:val="nil"/>
            </w:tcBorders>
            <w:shd w:val="clear" w:color="auto" w:fill="D9D9D9"/>
            <w:vAlign w:val="bottom"/>
          </w:tcPr>
          <w:p w:rsidR="006E70EF" w:rsidRPr="001F03FB" w:rsidRDefault="006E70EF" w:rsidP="003C7032">
            <w:pPr>
              <w:pStyle w:val="NoSpacing"/>
              <w:jc w:val="right"/>
              <w:rPr>
                <w:sz w:val="20"/>
                <w:szCs w:val="20"/>
              </w:rPr>
            </w:pPr>
            <w:r w:rsidRPr="001F03FB">
              <w:rPr>
                <w:sz w:val="20"/>
                <w:szCs w:val="20"/>
              </w:rPr>
              <w:t>11.216</w:t>
            </w:r>
          </w:p>
        </w:tc>
        <w:tc>
          <w:tcPr>
            <w:tcW w:w="672" w:type="dxa"/>
            <w:tcBorders>
              <w:top w:val="nil"/>
              <w:bottom w:val="nil"/>
            </w:tcBorders>
            <w:shd w:val="clear" w:color="auto" w:fill="D9D9D9"/>
            <w:vAlign w:val="bottom"/>
          </w:tcPr>
          <w:p w:rsidR="006E70EF" w:rsidRPr="001F03FB" w:rsidRDefault="006E70EF" w:rsidP="003C7032">
            <w:pPr>
              <w:pStyle w:val="NoSpacing"/>
              <w:jc w:val="right"/>
              <w:rPr>
                <w:sz w:val="20"/>
                <w:szCs w:val="20"/>
              </w:rPr>
            </w:pPr>
            <w:r w:rsidRPr="001F03FB">
              <w:rPr>
                <w:sz w:val="20"/>
                <w:szCs w:val="20"/>
              </w:rPr>
              <w:t>0.328</w:t>
            </w:r>
          </w:p>
        </w:tc>
        <w:tc>
          <w:tcPr>
            <w:tcW w:w="1407" w:type="dxa"/>
            <w:shd w:val="clear" w:color="auto" w:fill="D9D9D9"/>
          </w:tcPr>
          <w:p w:rsidR="006E70EF" w:rsidRPr="001F03FB" w:rsidRDefault="006E70EF" w:rsidP="003C7032">
            <w:pPr>
              <w:spacing w:after="0" w:line="240" w:lineRule="auto"/>
              <w:jc w:val="center"/>
              <w:rPr>
                <w:sz w:val="20"/>
                <w:szCs w:val="20"/>
              </w:rPr>
            </w:pPr>
          </w:p>
        </w:tc>
        <w:tc>
          <w:tcPr>
            <w:tcW w:w="1030" w:type="dxa"/>
            <w:shd w:val="clear" w:color="auto" w:fill="D9D9D9"/>
          </w:tcPr>
          <w:p w:rsidR="006E70EF" w:rsidRPr="001F03FB" w:rsidRDefault="006E70EF" w:rsidP="003C7032">
            <w:pPr>
              <w:spacing w:after="0" w:line="240" w:lineRule="auto"/>
              <w:rPr>
                <w:sz w:val="20"/>
                <w:szCs w:val="20"/>
              </w:rPr>
            </w:pPr>
          </w:p>
        </w:tc>
      </w:tr>
      <w:tr w:rsidR="006E70EF" w:rsidRPr="00AC2BB3" w:rsidTr="003C7032">
        <w:trPr>
          <w:jc w:val="center"/>
        </w:trPr>
        <w:tc>
          <w:tcPr>
            <w:tcW w:w="2970" w:type="dxa"/>
            <w:shd w:val="clear" w:color="auto" w:fill="D9D9D9"/>
          </w:tcPr>
          <w:p w:rsidR="006E70EF" w:rsidRPr="001F03FB" w:rsidRDefault="006E70EF" w:rsidP="003C7032">
            <w:pPr>
              <w:spacing w:after="0" w:line="240" w:lineRule="auto"/>
              <w:ind w:left="270"/>
              <w:rPr>
                <w:rFonts w:eastAsia="Times New Roman"/>
                <w:bCs/>
                <w:sz w:val="20"/>
                <w:szCs w:val="20"/>
              </w:rPr>
            </w:pPr>
            <w:r w:rsidRPr="001F03FB">
              <w:rPr>
                <w:rFonts w:eastAsia="Times New Roman"/>
                <w:bCs/>
                <w:sz w:val="20"/>
                <w:szCs w:val="20"/>
              </w:rPr>
              <w:t>Sigma (σ)</w:t>
            </w:r>
          </w:p>
        </w:tc>
        <w:tc>
          <w:tcPr>
            <w:tcW w:w="959" w:type="dxa"/>
            <w:tcBorders>
              <w:top w:val="nil"/>
              <w:bottom w:val="nil"/>
            </w:tcBorders>
            <w:shd w:val="clear" w:color="auto" w:fill="D9D9D9"/>
            <w:vAlign w:val="bottom"/>
          </w:tcPr>
          <w:p w:rsidR="006E70EF" w:rsidRPr="001F03FB" w:rsidRDefault="006E70EF" w:rsidP="003C7032">
            <w:pPr>
              <w:pStyle w:val="NoSpacing"/>
              <w:jc w:val="right"/>
              <w:rPr>
                <w:sz w:val="20"/>
                <w:szCs w:val="20"/>
              </w:rPr>
            </w:pPr>
            <w:r w:rsidRPr="001F03FB">
              <w:rPr>
                <w:sz w:val="20"/>
                <w:szCs w:val="20"/>
              </w:rPr>
              <w:t>1.272</w:t>
            </w:r>
          </w:p>
        </w:tc>
        <w:tc>
          <w:tcPr>
            <w:tcW w:w="672" w:type="dxa"/>
            <w:tcBorders>
              <w:top w:val="nil"/>
              <w:bottom w:val="nil"/>
            </w:tcBorders>
            <w:shd w:val="clear" w:color="auto" w:fill="D9D9D9"/>
            <w:vAlign w:val="bottom"/>
          </w:tcPr>
          <w:p w:rsidR="006E70EF" w:rsidRPr="001F03FB" w:rsidRDefault="006E70EF" w:rsidP="003C7032">
            <w:pPr>
              <w:pStyle w:val="NoSpacing"/>
              <w:jc w:val="right"/>
              <w:rPr>
                <w:sz w:val="20"/>
                <w:szCs w:val="20"/>
              </w:rPr>
            </w:pPr>
            <w:r w:rsidRPr="001F03FB">
              <w:rPr>
                <w:sz w:val="20"/>
                <w:szCs w:val="20"/>
              </w:rPr>
              <w:t>0.044</w:t>
            </w:r>
          </w:p>
        </w:tc>
        <w:tc>
          <w:tcPr>
            <w:tcW w:w="1407" w:type="dxa"/>
            <w:shd w:val="clear" w:color="auto" w:fill="D9D9D9"/>
          </w:tcPr>
          <w:p w:rsidR="006E70EF" w:rsidRPr="001F03FB" w:rsidRDefault="006E70EF" w:rsidP="003C7032">
            <w:pPr>
              <w:spacing w:after="0" w:line="240" w:lineRule="auto"/>
              <w:jc w:val="center"/>
              <w:rPr>
                <w:sz w:val="20"/>
                <w:szCs w:val="20"/>
              </w:rPr>
            </w:pPr>
          </w:p>
        </w:tc>
        <w:tc>
          <w:tcPr>
            <w:tcW w:w="1030" w:type="dxa"/>
            <w:shd w:val="clear" w:color="auto" w:fill="D9D9D9"/>
          </w:tcPr>
          <w:p w:rsidR="006E70EF" w:rsidRPr="001F03FB" w:rsidRDefault="006E70EF" w:rsidP="003C7032">
            <w:pPr>
              <w:spacing w:after="0" w:line="240" w:lineRule="auto"/>
              <w:rPr>
                <w:sz w:val="20"/>
                <w:szCs w:val="20"/>
              </w:rPr>
            </w:pPr>
          </w:p>
        </w:tc>
      </w:tr>
      <w:tr w:rsidR="006E70EF" w:rsidRPr="00AC2BB3" w:rsidTr="003C7032">
        <w:trPr>
          <w:jc w:val="center"/>
        </w:trPr>
        <w:tc>
          <w:tcPr>
            <w:tcW w:w="2970" w:type="dxa"/>
            <w:shd w:val="clear" w:color="auto" w:fill="D9D9D9"/>
          </w:tcPr>
          <w:p w:rsidR="006E70EF" w:rsidRPr="001F03FB" w:rsidRDefault="006E70EF" w:rsidP="003C7032">
            <w:pPr>
              <w:spacing w:after="0" w:line="240" w:lineRule="auto"/>
              <w:ind w:left="270"/>
              <w:rPr>
                <w:sz w:val="20"/>
                <w:szCs w:val="20"/>
              </w:rPr>
            </w:pPr>
            <w:r w:rsidRPr="001F03FB">
              <w:rPr>
                <w:sz w:val="20"/>
                <w:szCs w:val="20"/>
              </w:rPr>
              <w:t>Age</w:t>
            </w:r>
          </w:p>
        </w:tc>
        <w:tc>
          <w:tcPr>
            <w:tcW w:w="959" w:type="dxa"/>
            <w:tcBorders>
              <w:top w:val="nil"/>
              <w:bottom w:val="nil"/>
            </w:tcBorders>
            <w:shd w:val="clear" w:color="auto" w:fill="D9D9D9"/>
            <w:vAlign w:val="bottom"/>
          </w:tcPr>
          <w:p w:rsidR="006E70EF" w:rsidRPr="001F03FB" w:rsidRDefault="006E70EF" w:rsidP="003C7032">
            <w:pPr>
              <w:pStyle w:val="NoSpacing"/>
              <w:jc w:val="right"/>
              <w:rPr>
                <w:sz w:val="20"/>
                <w:szCs w:val="20"/>
              </w:rPr>
            </w:pPr>
            <w:r w:rsidRPr="001F03FB">
              <w:rPr>
                <w:sz w:val="20"/>
                <w:szCs w:val="20"/>
              </w:rPr>
              <w:t>-0.043</w:t>
            </w:r>
          </w:p>
        </w:tc>
        <w:tc>
          <w:tcPr>
            <w:tcW w:w="672" w:type="dxa"/>
            <w:tcBorders>
              <w:top w:val="nil"/>
              <w:bottom w:val="nil"/>
            </w:tcBorders>
            <w:shd w:val="clear" w:color="auto" w:fill="D9D9D9"/>
            <w:vAlign w:val="bottom"/>
          </w:tcPr>
          <w:p w:rsidR="006E70EF" w:rsidRPr="001F03FB" w:rsidRDefault="006E70EF" w:rsidP="003C7032">
            <w:pPr>
              <w:pStyle w:val="NoSpacing"/>
              <w:jc w:val="right"/>
              <w:rPr>
                <w:sz w:val="20"/>
                <w:szCs w:val="20"/>
              </w:rPr>
            </w:pPr>
            <w:r w:rsidRPr="001F03FB">
              <w:rPr>
                <w:sz w:val="20"/>
                <w:szCs w:val="20"/>
              </w:rPr>
              <w:t>0.005</w:t>
            </w:r>
          </w:p>
        </w:tc>
        <w:tc>
          <w:tcPr>
            <w:tcW w:w="1407" w:type="dxa"/>
            <w:shd w:val="clear" w:color="auto" w:fill="D9D9D9"/>
          </w:tcPr>
          <w:p w:rsidR="006E70EF" w:rsidRPr="001F03FB" w:rsidRDefault="006E70EF" w:rsidP="003C7032">
            <w:pPr>
              <w:spacing w:after="0" w:line="240" w:lineRule="auto"/>
              <w:jc w:val="center"/>
              <w:rPr>
                <w:sz w:val="20"/>
                <w:szCs w:val="20"/>
              </w:rPr>
            </w:pPr>
          </w:p>
        </w:tc>
        <w:tc>
          <w:tcPr>
            <w:tcW w:w="1030" w:type="dxa"/>
            <w:shd w:val="clear" w:color="auto" w:fill="D9D9D9"/>
          </w:tcPr>
          <w:p w:rsidR="006E70EF" w:rsidRPr="001F03FB" w:rsidRDefault="006E70EF" w:rsidP="003C7032">
            <w:pPr>
              <w:spacing w:after="0" w:line="240" w:lineRule="auto"/>
              <w:rPr>
                <w:sz w:val="20"/>
                <w:szCs w:val="20"/>
              </w:rPr>
            </w:pPr>
          </w:p>
        </w:tc>
      </w:tr>
      <w:tr w:rsidR="006E70EF" w:rsidRPr="00AC2BB3" w:rsidTr="003C7032">
        <w:trPr>
          <w:jc w:val="center"/>
        </w:trPr>
        <w:tc>
          <w:tcPr>
            <w:tcW w:w="2970" w:type="dxa"/>
            <w:shd w:val="clear" w:color="auto" w:fill="D9D9D9"/>
          </w:tcPr>
          <w:p w:rsidR="006E70EF" w:rsidRPr="001F03FB" w:rsidRDefault="006E70EF" w:rsidP="003C7032">
            <w:pPr>
              <w:spacing w:after="0" w:line="240" w:lineRule="auto"/>
              <w:ind w:left="270"/>
              <w:rPr>
                <w:sz w:val="20"/>
                <w:szCs w:val="20"/>
              </w:rPr>
            </w:pPr>
            <w:r w:rsidRPr="001F03FB">
              <w:rPr>
                <w:sz w:val="20"/>
                <w:szCs w:val="20"/>
              </w:rPr>
              <w:t>Sex</w:t>
            </w:r>
          </w:p>
        </w:tc>
        <w:tc>
          <w:tcPr>
            <w:tcW w:w="959" w:type="dxa"/>
            <w:tcBorders>
              <w:top w:val="nil"/>
              <w:bottom w:val="nil"/>
            </w:tcBorders>
            <w:shd w:val="clear" w:color="auto" w:fill="D9D9D9"/>
            <w:vAlign w:val="bottom"/>
          </w:tcPr>
          <w:p w:rsidR="006E70EF" w:rsidRPr="001F03FB" w:rsidRDefault="006E70EF" w:rsidP="003C7032">
            <w:pPr>
              <w:pStyle w:val="NoSpacing"/>
              <w:rPr>
                <w:sz w:val="20"/>
                <w:szCs w:val="20"/>
              </w:rPr>
            </w:pPr>
          </w:p>
        </w:tc>
        <w:tc>
          <w:tcPr>
            <w:tcW w:w="672" w:type="dxa"/>
            <w:tcBorders>
              <w:top w:val="nil"/>
              <w:bottom w:val="nil"/>
            </w:tcBorders>
            <w:shd w:val="clear" w:color="auto" w:fill="D9D9D9"/>
            <w:vAlign w:val="bottom"/>
          </w:tcPr>
          <w:p w:rsidR="006E70EF" w:rsidRPr="001F03FB" w:rsidRDefault="006E70EF" w:rsidP="003C7032">
            <w:pPr>
              <w:pStyle w:val="NoSpacing"/>
              <w:rPr>
                <w:sz w:val="20"/>
                <w:szCs w:val="20"/>
              </w:rPr>
            </w:pPr>
          </w:p>
        </w:tc>
        <w:tc>
          <w:tcPr>
            <w:tcW w:w="1407" w:type="dxa"/>
            <w:shd w:val="clear" w:color="auto" w:fill="D9D9D9"/>
          </w:tcPr>
          <w:p w:rsidR="006E70EF" w:rsidRPr="001F03FB" w:rsidRDefault="006E70EF" w:rsidP="003C7032">
            <w:pPr>
              <w:spacing w:after="0" w:line="240" w:lineRule="auto"/>
              <w:jc w:val="center"/>
              <w:rPr>
                <w:sz w:val="20"/>
                <w:szCs w:val="20"/>
              </w:rPr>
            </w:pPr>
          </w:p>
        </w:tc>
        <w:tc>
          <w:tcPr>
            <w:tcW w:w="1030" w:type="dxa"/>
            <w:shd w:val="clear" w:color="auto" w:fill="D9D9D9"/>
          </w:tcPr>
          <w:p w:rsidR="006E70EF" w:rsidRPr="001F03FB" w:rsidRDefault="006E70EF" w:rsidP="003C7032">
            <w:pPr>
              <w:spacing w:after="0" w:line="240" w:lineRule="auto"/>
              <w:rPr>
                <w:sz w:val="20"/>
                <w:szCs w:val="20"/>
              </w:rPr>
            </w:pPr>
          </w:p>
        </w:tc>
      </w:tr>
      <w:tr w:rsidR="006E70EF" w:rsidRPr="00AC2BB3" w:rsidTr="003C7032">
        <w:trPr>
          <w:jc w:val="center"/>
        </w:trPr>
        <w:tc>
          <w:tcPr>
            <w:tcW w:w="2970" w:type="dxa"/>
            <w:shd w:val="clear" w:color="auto" w:fill="D9D9D9"/>
          </w:tcPr>
          <w:p w:rsidR="006E70EF" w:rsidRPr="001F03FB" w:rsidRDefault="006E70EF" w:rsidP="003C7032">
            <w:pPr>
              <w:spacing w:after="0" w:line="240" w:lineRule="auto"/>
              <w:ind w:left="630"/>
              <w:rPr>
                <w:sz w:val="20"/>
                <w:szCs w:val="20"/>
              </w:rPr>
            </w:pPr>
            <w:r w:rsidRPr="001F03FB">
              <w:rPr>
                <w:sz w:val="20"/>
                <w:szCs w:val="20"/>
              </w:rPr>
              <w:t>Men</w:t>
            </w:r>
          </w:p>
        </w:tc>
        <w:tc>
          <w:tcPr>
            <w:tcW w:w="959" w:type="dxa"/>
            <w:tcBorders>
              <w:top w:val="nil"/>
              <w:bottom w:val="nil"/>
            </w:tcBorders>
            <w:shd w:val="clear" w:color="auto" w:fill="D9D9D9"/>
            <w:vAlign w:val="bottom"/>
          </w:tcPr>
          <w:p w:rsidR="006E70EF" w:rsidRPr="001F03FB" w:rsidRDefault="006E70EF" w:rsidP="003C7032">
            <w:pPr>
              <w:pStyle w:val="NoSpacing"/>
              <w:rPr>
                <w:sz w:val="20"/>
                <w:szCs w:val="20"/>
              </w:rPr>
            </w:pPr>
            <w:r w:rsidRPr="001F03FB">
              <w:rPr>
                <w:sz w:val="20"/>
                <w:szCs w:val="20"/>
              </w:rPr>
              <w:t>Ref.</w:t>
            </w:r>
          </w:p>
        </w:tc>
        <w:tc>
          <w:tcPr>
            <w:tcW w:w="672" w:type="dxa"/>
            <w:tcBorders>
              <w:top w:val="nil"/>
              <w:bottom w:val="nil"/>
            </w:tcBorders>
            <w:shd w:val="clear" w:color="auto" w:fill="D9D9D9"/>
            <w:vAlign w:val="bottom"/>
          </w:tcPr>
          <w:p w:rsidR="006E70EF" w:rsidRPr="001F03FB" w:rsidRDefault="006E70EF" w:rsidP="003C7032">
            <w:pPr>
              <w:pStyle w:val="NoSpacing"/>
              <w:rPr>
                <w:sz w:val="20"/>
                <w:szCs w:val="20"/>
              </w:rPr>
            </w:pPr>
            <w:r w:rsidRPr="001F03FB">
              <w:rPr>
                <w:sz w:val="20"/>
                <w:szCs w:val="20"/>
              </w:rPr>
              <w:t> </w:t>
            </w:r>
          </w:p>
        </w:tc>
        <w:tc>
          <w:tcPr>
            <w:tcW w:w="1407" w:type="dxa"/>
            <w:shd w:val="clear" w:color="auto" w:fill="D9D9D9"/>
          </w:tcPr>
          <w:p w:rsidR="006E70EF" w:rsidRPr="001F03FB" w:rsidRDefault="006E70EF" w:rsidP="003C7032">
            <w:pPr>
              <w:spacing w:after="0" w:line="240" w:lineRule="auto"/>
              <w:jc w:val="center"/>
              <w:rPr>
                <w:sz w:val="20"/>
                <w:szCs w:val="20"/>
              </w:rPr>
            </w:pPr>
          </w:p>
        </w:tc>
        <w:tc>
          <w:tcPr>
            <w:tcW w:w="1030" w:type="dxa"/>
            <w:shd w:val="clear" w:color="auto" w:fill="D9D9D9"/>
          </w:tcPr>
          <w:p w:rsidR="006E70EF" w:rsidRPr="001F03FB" w:rsidRDefault="006E70EF" w:rsidP="003C7032">
            <w:pPr>
              <w:spacing w:after="0" w:line="240" w:lineRule="auto"/>
              <w:rPr>
                <w:sz w:val="20"/>
                <w:szCs w:val="20"/>
              </w:rPr>
            </w:pPr>
          </w:p>
        </w:tc>
      </w:tr>
      <w:tr w:rsidR="006E70EF" w:rsidRPr="00AC2BB3" w:rsidTr="003C7032">
        <w:trPr>
          <w:jc w:val="center"/>
        </w:trPr>
        <w:tc>
          <w:tcPr>
            <w:tcW w:w="2970" w:type="dxa"/>
            <w:shd w:val="clear" w:color="auto" w:fill="D9D9D9"/>
          </w:tcPr>
          <w:p w:rsidR="006E70EF" w:rsidRPr="001F03FB" w:rsidRDefault="006E70EF" w:rsidP="003C7032">
            <w:pPr>
              <w:spacing w:after="0" w:line="240" w:lineRule="auto"/>
              <w:ind w:left="630"/>
              <w:rPr>
                <w:sz w:val="20"/>
                <w:szCs w:val="20"/>
              </w:rPr>
            </w:pPr>
            <w:r w:rsidRPr="001F03FB">
              <w:rPr>
                <w:sz w:val="20"/>
                <w:szCs w:val="20"/>
              </w:rPr>
              <w:t>Women</w:t>
            </w:r>
          </w:p>
        </w:tc>
        <w:tc>
          <w:tcPr>
            <w:tcW w:w="959" w:type="dxa"/>
            <w:tcBorders>
              <w:top w:val="nil"/>
              <w:bottom w:val="nil"/>
            </w:tcBorders>
            <w:shd w:val="clear" w:color="auto" w:fill="D9D9D9"/>
            <w:vAlign w:val="bottom"/>
          </w:tcPr>
          <w:p w:rsidR="006E70EF" w:rsidRPr="001F03FB" w:rsidRDefault="006E70EF" w:rsidP="003C7032">
            <w:pPr>
              <w:pStyle w:val="NoSpacing"/>
              <w:jc w:val="right"/>
              <w:rPr>
                <w:sz w:val="20"/>
                <w:szCs w:val="20"/>
              </w:rPr>
            </w:pPr>
            <w:r w:rsidRPr="001F03FB">
              <w:rPr>
                <w:sz w:val="20"/>
                <w:szCs w:val="20"/>
              </w:rPr>
              <w:t>0.307</w:t>
            </w:r>
          </w:p>
        </w:tc>
        <w:tc>
          <w:tcPr>
            <w:tcW w:w="672" w:type="dxa"/>
            <w:tcBorders>
              <w:top w:val="nil"/>
              <w:bottom w:val="nil"/>
            </w:tcBorders>
            <w:shd w:val="clear" w:color="auto" w:fill="D9D9D9"/>
            <w:vAlign w:val="bottom"/>
          </w:tcPr>
          <w:p w:rsidR="006E70EF" w:rsidRPr="001F03FB" w:rsidRDefault="006E70EF" w:rsidP="003C7032">
            <w:pPr>
              <w:pStyle w:val="NoSpacing"/>
              <w:jc w:val="right"/>
              <w:rPr>
                <w:sz w:val="20"/>
                <w:szCs w:val="20"/>
              </w:rPr>
            </w:pPr>
            <w:r w:rsidRPr="001F03FB">
              <w:rPr>
                <w:sz w:val="20"/>
                <w:szCs w:val="20"/>
              </w:rPr>
              <w:t>0.114</w:t>
            </w:r>
          </w:p>
        </w:tc>
        <w:tc>
          <w:tcPr>
            <w:tcW w:w="1407" w:type="dxa"/>
            <w:shd w:val="clear" w:color="auto" w:fill="D9D9D9"/>
          </w:tcPr>
          <w:p w:rsidR="006E70EF" w:rsidRPr="001F03FB" w:rsidRDefault="006E70EF" w:rsidP="003C7032">
            <w:pPr>
              <w:spacing w:after="0" w:line="240" w:lineRule="auto"/>
              <w:jc w:val="center"/>
              <w:rPr>
                <w:sz w:val="20"/>
                <w:szCs w:val="20"/>
              </w:rPr>
            </w:pPr>
          </w:p>
        </w:tc>
        <w:tc>
          <w:tcPr>
            <w:tcW w:w="1030" w:type="dxa"/>
            <w:shd w:val="clear" w:color="auto" w:fill="D9D9D9"/>
          </w:tcPr>
          <w:p w:rsidR="006E70EF" w:rsidRPr="001F03FB" w:rsidRDefault="006E70EF" w:rsidP="003C7032">
            <w:pPr>
              <w:spacing w:after="0" w:line="240" w:lineRule="auto"/>
              <w:rPr>
                <w:sz w:val="20"/>
                <w:szCs w:val="20"/>
              </w:rPr>
            </w:pPr>
          </w:p>
        </w:tc>
      </w:tr>
      <w:tr w:rsidR="006E70EF" w:rsidRPr="00AC2BB3" w:rsidTr="003C7032">
        <w:trPr>
          <w:jc w:val="center"/>
        </w:trPr>
        <w:tc>
          <w:tcPr>
            <w:tcW w:w="2970" w:type="dxa"/>
            <w:shd w:val="clear" w:color="auto" w:fill="D9D9D9"/>
          </w:tcPr>
          <w:p w:rsidR="006E70EF" w:rsidRPr="001F03FB" w:rsidRDefault="006E70EF" w:rsidP="003C7032">
            <w:pPr>
              <w:spacing w:after="0" w:line="240" w:lineRule="auto"/>
              <w:ind w:left="270"/>
              <w:rPr>
                <w:sz w:val="20"/>
                <w:szCs w:val="20"/>
              </w:rPr>
            </w:pPr>
            <w:r w:rsidRPr="001F03FB">
              <w:rPr>
                <w:sz w:val="20"/>
                <w:szCs w:val="20"/>
              </w:rPr>
              <w:t>Cancer Stage</w:t>
            </w:r>
          </w:p>
        </w:tc>
        <w:tc>
          <w:tcPr>
            <w:tcW w:w="959" w:type="dxa"/>
            <w:tcBorders>
              <w:top w:val="nil"/>
              <w:bottom w:val="nil"/>
            </w:tcBorders>
            <w:shd w:val="clear" w:color="auto" w:fill="D9D9D9"/>
            <w:vAlign w:val="bottom"/>
          </w:tcPr>
          <w:p w:rsidR="006E70EF" w:rsidRPr="001F03FB" w:rsidRDefault="006E70EF" w:rsidP="003C7032">
            <w:pPr>
              <w:pStyle w:val="NoSpacing"/>
              <w:jc w:val="right"/>
              <w:rPr>
                <w:sz w:val="20"/>
                <w:szCs w:val="20"/>
              </w:rPr>
            </w:pPr>
          </w:p>
        </w:tc>
        <w:tc>
          <w:tcPr>
            <w:tcW w:w="672" w:type="dxa"/>
            <w:tcBorders>
              <w:top w:val="nil"/>
              <w:bottom w:val="nil"/>
            </w:tcBorders>
            <w:shd w:val="clear" w:color="auto" w:fill="D9D9D9"/>
            <w:vAlign w:val="bottom"/>
          </w:tcPr>
          <w:p w:rsidR="006E70EF" w:rsidRPr="001F03FB" w:rsidRDefault="006E70EF" w:rsidP="003C7032">
            <w:pPr>
              <w:pStyle w:val="NoSpacing"/>
              <w:jc w:val="right"/>
              <w:rPr>
                <w:sz w:val="20"/>
                <w:szCs w:val="20"/>
              </w:rPr>
            </w:pPr>
          </w:p>
        </w:tc>
        <w:tc>
          <w:tcPr>
            <w:tcW w:w="1407" w:type="dxa"/>
            <w:shd w:val="clear" w:color="auto" w:fill="D9D9D9"/>
          </w:tcPr>
          <w:p w:rsidR="006E70EF" w:rsidRPr="001F03FB" w:rsidRDefault="006E70EF" w:rsidP="003C7032">
            <w:pPr>
              <w:spacing w:after="0" w:line="240" w:lineRule="auto"/>
              <w:jc w:val="center"/>
              <w:rPr>
                <w:sz w:val="20"/>
                <w:szCs w:val="20"/>
              </w:rPr>
            </w:pPr>
          </w:p>
        </w:tc>
        <w:tc>
          <w:tcPr>
            <w:tcW w:w="1030" w:type="dxa"/>
            <w:shd w:val="clear" w:color="auto" w:fill="D9D9D9"/>
          </w:tcPr>
          <w:p w:rsidR="006E70EF" w:rsidRPr="001F03FB" w:rsidRDefault="006E70EF" w:rsidP="003C7032">
            <w:pPr>
              <w:spacing w:after="0" w:line="240" w:lineRule="auto"/>
              <w:rPr>
                <w:sz w:val="20"/>
                <w:szCs w:val="20"/>
              </w:rPr>
            </w:pPr>
          </w:p>
        </w:tc>
      </w:tr>
      <w:tr w:rsidR="006E70EF" w:rsidRPr="00AC2BB3" w:rsidTr="003C7032">
        <w:trPr>
          <w:jc w:val="center"/>
        </w:trPr>
        <w:tc>
          <w:tcPr>
            <w:tcW w:w="2970" w:type="dxa"/>
            <w:shd w:val="clear" w:color="auto" w:fill="D9D9D9"/>
          </w:tcPr>
          <w:p w:rsidR="006E70EF" w:rsidRPr="001F03FB" w:rsidRDefault="006E70EF" w:rsidP="003C7032">
            <w:pPr>
              <w:spacing w:after="0" w:line="240" w:lineRule="auto"/>
              <w:ind w:left="630"/>
              <w:rPr>
                <w:sz w:val="20"/>
                <w:szCs w:val="20"/>
              </w:rPr>
            </w:pPr>
            <w:r w:rsidRPr="001F03FB">
              <w:rPr>
                <w:sz w:val="20"/>
                <w:szCs w:val="20"/>
              </w:rPr>
              <w:t>I</w:t>
            </w:r>
          </w:p>
        </w:tc>
        <w:tc>
          <w:tcPr>
            <w:tcW w:w="959" w:type="dxa"/>
            <w:tcBorders>
              <w:top w:val="nil"/>
              <w:bottom w:val="nil"/>
            </w:tcBorders>
            <w:shd w:val="clear" w:color="auto" w:fill="D9D9D9"/>
            <w:vAlign w:val="bottom"/>
          </w:tcPr>
          <w:p w:rsidR="006E70EF" w:rsidRPr="001F03FB" w:rsidRDefault="006E70EF" w:rsidP="003C7032">
            <w:pPr>
              <w:pStyle w:val="NoSpacing"/>
              <w:rPr>
                <w:sz w:val="20"/>
                <w:szCs w:val="20"/>
              </w:rPr>
            </w:pPr>
            <w:r w:rsidRPr="001F03FB">
              <w:rPr>
                <w:sz w:val="20"/>
                <w:szCs w:val="20"/>
              </w:rPr>
              <w:t>Ref.</w:t>
            </w:r>
          </w:p>
        </w:tc>
        <w:tc>
          <w:tcPr>
            <w:tcW w:w="672" w:type="dxa"/>
            <w:tcBorders>
              <w:top w:val="nil"/>
              <w:bottom w:val="nil"/>
            </w:tcBorders>
            <w:shd w:val="clear" w:color="auto" w:fill="D9D9D9"/>
            <w:vAlign w:val="bottom"/>
          </w:tcPr>
          <w:p w:rsidR="006E70EF" w:rsidRPr="001F03FB" w:rsidRDefault="006E70EF" w:rsidP="003C7032">
            <w:pPr>
              <w:pStyle w:val="NoSpacing"/>
              <w:rPr>
                <w:sz w:val="20"/>
                <w:szCs w:val="20"/>
              </w:rPr>
            </w:pPr>
            <w:r w:rsidRPr="001F03FB">
              <w:rPr>
                <w:sz w:val="20"/>
                <w:szCs w:val="20"/>
              </w:rPr>
              <w:t> </w:t>
            </w:r>
          </w:p>
        </w:tc>
        <w:tc>
          <w:tcPr>
            <w:tcW w:w="1407" w:type="dxa"/>
            <w:shd w:val="clear" w:color="auto" w:fill="D9D9D9"/>
          </w:tcPr>
          <w:p w:rsidR="006E70EF" w:rsidRPr="001F03FB" w:rsidRDefault="006E70EF" w:rsidP="003C7032">
            <w:pPr>
              <w:spacing w:after="0" w:line="240" w:lineRule="auto"/>
              <w:jc w:val="center"/>
              <w:rPr>
                <w:sz w:val="20"/>
                <w:szCs w:val="20"/>
              </w:rPr>
            </w:pPr>
          </w:p>
        </w:tc>
        <w:tc>
          <w:tcPr>
            <w:tcW w:w="1030" w:type="dxa"/>
            <w:shd w:val="clear" w:color="auto" w:fill="D9D9D9"/>
          </w:tcPr>
          <w:p w:rsidR="006E70EF" w:rsidRPr="001F03FB" w:rsidRDefault="006E70EF" w:rsidP="003C7032">
            <w:pPr>
              <w:spacing w:after="0" w:line="240" w:lineRule="auto"/>
              <w:rPr>
                <w:sz w:val="20"/>
                <w:szCs w:val="20"/>
              </w:rPr>
            </w:pPr>
          </w:p>
        </w:tc>
      </w:tr>
      <w:tr w:rsidR="006E70EF" w:rsidRPr="00AC2BB3" w:rsidTr="003C7032">
        <w:trPr>
          <w:jc w:val="center"/>
        </w:trPr>
        <w:tc>
          <w:tcPr>
            <w:tcW w:w="2970" w:type="dxa"/>
            <w:shd w:val="clear" w:color="auto" w:fill="D9D9D9"/>
          </w:tcPr>
          <w:p w:rsidR="006E70EF" w:rsidRPr="001F03FB" w:rsidRDefault="006E70EF" w:rsidP="003C7032">
            <w:pPr>
              <w:spacing w:after="0" w:line="240" w:lineRule="auto"/>
              <w:ind w:left="630"/>
              <w:rPr>
                <w:sz w:val="20"/>
                <w:szCs w:val="20"/>
              </w:rPr>
            </w:pPr>
            <w:r w:rsidRPr="001F03FB">
              <w:rPr>
                <w:sz w:val="20"/>
                <w:szCs w:val="20"/>
              </w:rPr>
              <w:t>II</w:t>
            </w:r>
          </w:p>
        </w:tc>
        <w:tc>
          <w:tcPr>
            <w:tcW w:w="959" w:type="dxa"/>
            <w:tcBorders>
              <w:top w:val="nil"/>
              <w:bottom w:val="nil"/>
            </w:tcBorders>
            <w:shd w:val="clear" w:color="auto" w:fill="D9D9D9"/>
            <w:vAlign w:val="bottom"/>
          </w:tcPr>
          <w:p w:rsidR="006E70EF" w:rsidRPr="001F03FB" w:rsidRDefault="006E70EF" w:rsidP="003C7032">
            <w:pPr>
              <w:pStyle w:val="NoSpacing"/>
              <w:jc w:val="right"/>
              <w:rPr>
                <w:sz w:val="20"/>
                <w:szCs w:val="20"/>
              </w:rPr>
            </w:pPr>
            <w:r w:rsidRPr="001F03FB">
              <w:rPr>
                <w:sz w:val="20"/>
                <w:szCs w:val="20"/>
              </w:rPr>
              <w:t>-0.376</w:t>
            </w:r>
          </w:p>
        </w:tc>
        <w:tc>
          <w:tcPr>
            <w:tcW w:w="672" w:type="dxa"/>
            <w:tcBorders>
              <w:top w:val="nil"/>
              <w:bottom w:val="nil"/>
            </w:tcBorders>
            <w:shd w:val="clear" w:color="auto" w:fill="D9D9D9"/>
            <w:vAlign w:val="bottom"/>
          </w:tcPr>
          <w:p w:rsidR="006E70EF" w:rsidRPr="001F03FB" w:rsidRDefault="006E70EF" w:rsidP="003C7032">
            <w:pPr>
              <w:pStyle w:val="NoSpacing"/>
              <w:jc w:val="right"/>
              <w:rPr>
                <w:sz w:val="20"/>
                <w:szCs w:val="20"/>
              </w:rPr>
            </w:pPr>
            <w:r w:rsidRPr="001F03FB">
              <w:rPr>
                <w:sz w:val="20"/>
                <w:szCs w:val="20"/>
              </w:rPr>
              <w:t>0.142</w:t>
            </w:r>
          </w:p>
        </w:tc>
        <w:tc>
          <w:tcPr>
            <w:tcW w:w="1407" w:type="dxa"/>
            <w:shd w:val="clear" w:color="auto" w:fill="D9D9D9"/>
          </w:tcPr>
          <w:p w:rsidR="006E70EF" w:rsidRPr="001F03FB" w:rsidRDefault="006E70EF" w:rsidP="003C7032">
            <w:pPr>
              <w:spacing w:after="0" w:line="240" w:lineRule="auto"/>
              <w:jc w:val="center"/>
              <w:rPr>
                <w:sz w:val="20"/>
                <w:szCs w:val="20"/>
              </w:rPr>
            </w:pPr>
          </w:p>
        </w:tc>
        <w:tc>
          <w:tcPr>
            <w:tcW w:w="1030" w:type="dxa"/>
            <w:shd w:val="clear" w:color="auto" w:fill="D9D9D9"/>
          </w:tcPr>
          <w:p w:rsidR="006E70EF" w:rsidRPr="001F03FB" w:rsidRDefault="006E70EF" w:rsidP="003C7032">
            <w:pPr>
              <w:spacing w:after="0" w:line="240" w:lineRule="auto"/>
              <w:rPr>
                <w:sz w:val="20"/>
                <w:szCs w:val="20"/>
              </w:rPr>
            </w:pPr>
          </w:p>
        </w:tc>
      </w:tr>
      <w:tr w:rsidR="006E70EF" w:rsidRPr="00AC2BB3" w:rsidTr="003C7032">
        <w:trPr>
          <w:jc w:val="center"/>
        </w:trPr>
        <w:tc>
          <w:tcPr>
            <w:tcW w:w="2970" w:type="dxa"/>
            <w:shd w:val="clear" w:color="auto" w:fill="D9D9D9"/>
          </w:tcPr>
          <w:p w:rsidR="006E70EF" w:rsidRPr="001F03FB" w:rsidRDefault="006E70EF" w:rsidP="003C7032">
            <w:pPr>
              <w:spacing w:after="0" w:line="240" w:lineRule="auto"/>
              <w:ind w:left="630"/>
              <w:rPr>
                <w:sz w:val="20"/>
                <w:szCs w:val="20"/>
              </w:rPr>
            </w:pPr>
            <w:r w:rsidRPr="001F03FB">
              <w:rPr>
                <w:sz w:val="20"/>
                <w:szCs w:val="20"/>
              </w:rPr>
              <w:t>Advanced</w:t>
            </w:r>
          </w:p>
        </w:tc>
        <w:tc>
          <w:tcPr>
            <w:tcW w:w="959" w:type="dxa"/>
            <w:tcBorders>
              <w:top w:val="nil"/>
              <w:bottom w:val="nil"/>
            </w:tcBorders>
            <w:shd w:val="clear" w:color="auto" w:fill="D9D9D9"/>
            <w:vAlign w:val="bottom"/>
          </w:tcPr>
          <w:p w:rsidR="006E70EF" w:rsidRPr="001F03FB" w:rsidRDefault="006E70EF" w:rsidP="003C7032">
            <w:pPr>
              <w:pStyle w:val="NoSpacing"/>
              <w:jc w:val="right"/>
              <w:rPr>
                <w:sz w:val="20"/>
                <w:szCs w:val="20"/>
              </w:rPr>
            </w:pPr>
            <w:r w:rsidRPr="001F03FB">
              <w:rPr>
                <w:sz w:val="20"/>
                <w:szCs w:val="20"/>
              </w:rPr>
              <w:t>-0.925</w:t>
            </w:r>
          </w:p>
        </w:tc>
        <w:tc>
          <w:tcPr>
            <w:tcW w:w="672" w:type="dxa"/>
            <w:tcBorders>
              <w:top w:val="nil"/>
              <w:bottom w:val="nil"/>
            </w:tcBorders>
            <w:shd w:val="clear" w:color="auto" w:fill="D9D9D9"/>
            <w:vAlign w:val="bottom"/>
          </w:tcPr>
          <w:p w:rsidR="006E70EF" w:rsidRPr="001F03FB" w:rsidRDefault="006E70EF" w:rsidP="003C7032">
            <w:pPr>
              <w:pStyle w:val="NoSpacing"/>
              <w:jc w:val="right"/>
              <w:rPr>
                <w:sz w:val="20"/>
                <w:szCs w:val="20"/>
              </w:rPr>
            </w:pPr>
            <w:r w:rsidRPr="001F03FB">
              <w:rPr>
                <w:sz w:val="20"/>
                <w:szCs w:val="20"/>
              </w:rPr>
              <w:t>0.150</w:t>
            </w:r>
          </w:p>
        </w:tc>
        <w:tc>
          <w:tcPr>
            <w:tcW w:w="1407" w:type="dxa"/>
            <w:shd w:val="clear" w:color="auto" w:fill="D9D9D9"/>
          </w:tcPr>
          <w:p w:rsidR="006E70EF" w:rsidRPr="001F03FB" w:rsidRDefault="006E70EF" w:rsidP="003C7032">
            <w:pPr>
              <w:spacing w:after="0" w:line="240" w:lineRule="auto"/>
              <w:jc w:val="center"/>
              <w:rPr>
                <w:sz w:val="20"/>
                <w:szCs w:val="20"/>
              </w:rPr>
            </w:pPr>
          </w:p>
        </w:tc>
        <w:tc>
          <w:tcPr>
            <w:tcW w:w="1030" w:type="dxa"/>
            <w:shd w:val="clear" w:color="auto" w:fill="D9D9D9"/>
          </w:tcPr>
          <w:p w:rsidR="006E70EF" w:rsidRPr="001F03FB" w:rsidRDefault="006E70EF" w:rsidP="003C7032">
            <w:pPr>
              <w:spacing w:after="0" w:line="240" w:lineRule="auto"/>
              <w:rPr>
                <w:sz w:val="20"/>
                <w:szCs w:val="20"/>
              </w:rPr>
            </w:pPr>
          </w:p>
        </w:tc>
      </w:tr>
      <w:tr w:rsidR="006E70EF" w:rsidRPr="00AC2BB3" w:rsidTr="003C7032">
        <w:trPr>
          <w:jc w:val="center"/>
        </w:trPr>
        <w:tc>
          <w:tcPr>
            <w:tcW w:w="2970" w:type="dxa"/>
            <w:shd w:val="clear" w:color="auto" w:fill="D9D9D9"/>
          </w:tcPr>
          <w:p w:rsidR="006E70EF" w:rsidRPr="001F03FB" w:rsidRDefault="006E70EF" w:rsidP="003C7032">
            <w:pPr>
              <w:spacing w:after="0" w:line="240" w:lineRule="auto"/>
              <w:ind w:left="270"/>
              <w:rPr>
                <w:sz w:val="20"/>
                <w:szCs w:val="20"/>
              </w:rPr>
            </w:pPr>
            <w:r w:rsidRPr="001F03FB">
              <w:rPr>
                <w:sz w:val="20"/>
                <w:szCs w:val="20"/>
              </w:rPr>
              <w:t>Treatment type</w:t>
            </w:r>
          </w:p>
        </w:tc>
        <w:tc>
          <w:tcPr>
            <w:tcW w:w="959" w:type="dxa"/>
            <w:tcBorders>
              <w:top w:val="nil"/>
              <w:bottom w:val="nil"/>
            </w:tcBorders>
            <w:shd w:val="clear" w:color="auto" w:fill="D9D9D9"/>
            <w:vAlign w:val="bottom"/>
          </w:tcPr>
          <w:p w:rsidR="006E70EF" w:rsidRPr="001F03FB" w:rsidRDefault="006E70EF" w:rsidP="003C7032">
            <w:pPr>
              <w:pStyle w:val="NoSpacing"/>
              <w:jc w:val="right"/>
              <w:rPr>
                <w:sz w:val="20"/>
                <w:szCs w:val="20"/>
              </w:rPr>
            </w:pPr>
          </w:p>
        </w:tc>
        <w:tc>
          <w:tcPr>
            <w:tcW w:w="672" w:type="dxa"/>
            <w:tcBorders>
              <w:top w:val="nil"/>
              <w:bottom w:val="nil"/>
            </w:tcBorders>
            <w:shd w:val="clear" w:color="auto" w:fill="D9D9D9"/>
            <w:vAlign w:val="bottom"/>
          </w:tcPr>
          <w:p w:rsidR="006E70EF" w:rsidRPr="001F03FB" w:rsidRDefault="006E70EF" w:rsidP="003C7032">
            <w:pPr>
              <w:pStyle w:val="NoSpacing"/>
              <w:jc w:val="right"/>
              <w:rPr>
                <w:sz w:val="20"/>
                <w:szCs w:val="20"/>
              </w:rPr>
            </w:pPr>
          </w:p>
        </w:tc>
        <w:tc>
          <w:tcPr>
            <w:tcW w:w="1407" w:type="dxa"/>
            <w:shd w:val="clear" w:color="auto" w:fill="D9D9D9"/>
          </w:tcPr>
          <w:p w:rsidR="006E70EF" w:rsidRPr="001F03FB" w:rsidRDefault="006E70EF" w:rsidP="003C7032">
            <w:pPr>
              <w:spacing w:after="0" w:line="240" w:lineRule="auto"/>
              <w:jc w:val="center"/>
              <w:rPr>
                <w:sz w:val="20"/>
                <w:szCs w:val="20"/>
              </w:rPr>
            </w:pPr>
          </w:p>
        </w:tc>
        <w:tc>
          <w:tcPr>
            <w:tcW w:w="1030" w:type="dxa"/>
            <w:shd w:val="clear" w:color="auto" w:fill="D9D9D9"/>
          </w:tcPr>
          <w:p w:rsidR="006E70EF" w:rsidRPr="001F03FB" w:rsidRDefault="006E70EF" w:rsidP="003C7032">
            <w:pPr>
              <w:spacing w:after="0" w:line="240" w:lineRule="auto"/>
              <w:rPr>
                <w:sz w:val="20"/>
                <w:szCs w:val="20"/>
              </w:rPr>
            </w:pPr>
          </w:p>
        </w:tc>
      </w:tr>
      <w:tr w:rsidR="006E70EF" w:rsidRPr="00AC2BB3" w:rsidTr="003C7032">
        <w:trPr>
          <w:jc w:val="center"/>
        </w:trPr>
        <w:tc>
          <w:tcPr>
            <w:tcW w:w="2970" w:type="dxa"/>
            <w:shd w:val="clear" w:color="auto" w:fill="D9D9D9"/>
          </w:tcPr>
          <w:p w:rsidR="006E70EF" w:rsidRPr="001F03FB" w:rsidRDefault="006E70EF" w:rsidP="003C7032">
            <w:pPr>
              <w:spacing w:after="0" w:line="240" w:lineRule="auto"/>
              <w:ind w:left="630"/>
              <w:rPr>
                <w:sz w:val="20"/>
                <w:szCs w:val="20"/>
              </w:rPr>
            </w:pPr>
            <w:r w:rsidRPr="001F03FB">
              <w:rPr>
                <w:sz w:val="20"/>
                <w:szCs w:val="20"/>
              </w:rPr>
              <w:t>Surgery alone</w:t>
            </w:r>
          </w:p>
        </w:tc>
        <w:tc>
          <w:tcPr>
            <w:tcW w:w="959" w:type="dxa"/>
            <w:tcBorders>
              <w:top w:val="nil"/>
            </w:tcBorders>
            <w:shd w:val="clear" w:color="auto" w:fill="D9D9D9"/>
            <w:vAlign w:val="bottom"/>
          </w:tcPr>
          <w:p w:rsidR="006E70EF" w:rsidRPr="001F03FB" w:rsidRDefault="006E70EF" w:rsidP="003C7032">
            <w:pPr>
              <w:pStyle w:val="NoSpacing"/>
              <w:rPr>
                <w:sz w:val="20"/>
                <w:szCs w:val="20"/>
              </w:rPr>
            </w:pPr>
            <w:r w:rsidRPr="001F03FB">
              <w:rPr>
                <w:sz w:val="20"/>
                <w:szCs w:val="20"/>
              </w:rPr>
              <w:t>Ref.</w:t>
            </w:r>
          </w:p>
        </w:tc>
        <w:tc>
          <w:tcPr>
            <w:tcW w:w="672" w:type="dxa"/>
            <w:tcBorders>
              <w:top w:val="nil"/>
            </w:tcBorders>
            <w:shd w:val="clear" w:color="auto" w:fill="D9D9D9"/>
            <w:vAlign w:val="bottom"/>
          </w:tcPr>
          <w:p w:rsidR="006E70EF" w:rsidRPr="001F03FB" w:rsidRDefault="006E70EF" w:rsidP="003C7032">
            <w:pPr>
              <w:pStyle w:val="NoSpacing"/>
              <w:rPr>
                <w:sz w:val="20"/>
                <w:szCs w:val="20"/>
              </w:rPr>
            </w:pPr>
            <w:r w:rsidRPr="001F03FB">
              <w:rPr>
                <w:sz w:val="20"/>
                <w:szCs w:val="20"/>
              </w:rPr>
              <w:t> </w:t>
            </w:r>
          </w:p>
        </w:tc>
        <w:tc>
          <w:tcPr>
            <w:tcW w:w="1407" w:type="dxa"/>
            <w:shd w:val="clear" w:color="auto" w:fill="D9D9D9"/>
          </w:tcPr>
          <w:p w:rsidR="006E70EF" w:rsidRPr="001F03FB" w:rsidRDefault="006E70EF" w:rsidP="003C7032">
            <w:pPr>
              <w:spacing w:after="0" w:line="240" w:lineRule="auto"/>
              <w:jc w:val="center"/>
              <w:rPr>
                <w:sz w:val="20"/>
                <w:szCs w:val="20"/>
              </w:rPr>
            </w:pPr>
          </w:p>
        </w:tc>
        <w:tc>
          <w:tcPr>
            <w:tcW w:w="1030" w:type="dxa"/>
            <w:shd w:val="clear" w:color="auto" w:fill="D9D9D9"/>
          </w:tcPr>
          <w:p w:rsidR="006E70EF" w:rsidRPr="001F03FB" w:rsidRDefault="006E70EF" w:rsidP="003C7032">
            <w:pPr>
              <w:spacing w:after="0" w:line="240" w:lineRule="auto"/>
              <w:rPr>
                <w:sz w:val="20"/>
                <w:szCs w:val="20"/>
              </w:rPr>
            </w:pPr>
          </w:p>
        </w:tc>
      </w:tr>
      <w:tr w:rsidR="006E70EF" w:rsidRPr="00E244C3" w:rsidTr="003C7032">
        <w:trPr>
          <w:jc w:val="center"/>
        </w:trPr>
        <w:tc>
          <w:tcPr>
            <w:tcW w:w="2970" w:type="dxa"/>
            <w:shd w:val="clear" w:color="auto" w:fill="A6A6A6"/>
          </w:tcPr>
          <w:p w:rsidR="006E70EF" w:rsidRPr="00E244C3" w:rsidRDefault="006E70EF" w:rsidP="003C7032">
            <w:pPr>
              <w:spacing w:after="0" w:line="240" w:lineRule="auto"/>
              <w:rPr>
                <w:b/>
                <w:sz w:val="24"/>
              </w:rPr>
            </w:pPr>
            <w:r w:rsidRPr="00E244C3">
              <w:rPr>
                <w:b/>
                <w:sz w:val="24"/>
              </w:rPr>
              <w:t>Parameter</w:t>
            </w:r>
          </w:p>
        </w:tc>
        <w:tc>
          <w:tcPr>
            <w:tcW w:w="959" w:type="dxa"/>
            <w:shd w:val="clear" w:color="auto" w:fill="A6A6A6"/>
          </w:tcPr>
          <w:p w:rsidR="006E70EF" w:rsidRPr="00E244C3" w:rsidRDefault="006E70EF" w:rsidP="003C7032">
            <w:pPr>
              <w:spacing w:after="0" w:line="240" w:lineRule="auto"/>
              <w:jc w:val="center"/>
              <w:rPr>
                <w:b/>
                <w:sz w:val="24"/>
              </w:rPr>
            </w:pPr>
            <w:r w:rsidRPr="00E244C3">
              <w:rPr>
                <w:b/>
                <w:sz w:val="24"/>
              </w:rPr>
              <w:t>Mean</w:t>
            </w:r>
          </w:p>
        </w:tc>
        <w:tc>
          <w:tcPr>
            <w:tcW w:w="672" w:type="dxa"/>
            <w:shd w:val="clear" w:color="auto" w:fill="A6A6A6"/>
          </w:tcPr>
          <w:p w:rsidR="006E70EF" w:rsidRPr="00E244C3" w:rsidRDefault="006E70EF" w:rsidP="003C7032">
            <w:pPr>
              <w:spacing w:after="0" w:line="240" w:lineRule="auto"/>
              <w:jc w:val="center"/>
              <w:rPr>
                <w:b/>
                <w:sz w:val="24"/>
              </w:rPr>
            </w:pPr>
            <w:r w:rsidRPr="00E244C3">
              <w:rPr>
                <w:b/>
                <w:sz w:val="24"/>
              </w:rPr>
              <w:t>SD</w:t>
            </w:r>
          </w:p>
        </w:tc>
        <w:tc>
          <w:tcPr>
            <w:tcW w:w="1407" w:type="dxa"/>
            <w:shd w:val="clear" w:color="auto" w:fill="A6A6A6"/>
          </w:tcPr>
          <w:p w:rsidR="006E70EF" w:rsidRPr="00E244C3" w:rsidRDefault="006E70EF" w:rsidP="003C7032">
            <w:pPr>
              <w:spacing w:after="0" w:line="240" w:lineRule="auto"/>
              <w:rPr>
                <w:b/>
                <w:sz w:val="24"/>
              </w:rPr>
            </w:pPr>
            <w:r w:rsidRPr="00E244C3">
              <w:rPr>
                <w:b/>
                <w:sz w:val="24"/>
              </w:rPr>
              <w:t>Distribution</w:t>
            </w:r>
          </w:p>
        </w:tc>
        <w:tc>
          <w:tcPr>
            <w:tcW w:w="1030" w:type="dxa"/>
            <w:shd w:val="clear" w:color="auto" w:fill="A6A6A6"/>
          </w:tcPr>
          <w:p w:rsidR="006E70EF" w:rsidRPr="00E244C3" w:rsidRDefault="006E70EF" w:rsidP="003C7032">
            <w:pPr>
              <w:spacing w:after="0" w:line="240" w:lineRule="auto"/>
              <w:rPr>
                <w:b/>
                <w:sz w:val="24"/>
              </w:rPr>
            </w:pPr>
            <w:r w:rsidRPr="00E244C3">
              <w:rPr>
                <w:b/>
                <w:sz w:val="24"/>
              </w:rPr>
              <w:t>Source</w:t>
            </w:r>
          </w:p>
        </w:tc>
      </w:tr>
      <w:tr w:rsidR="006E70EF" w:rsidRPr="00AC2BB3" w:rsidTr="003C7032">
        <w:trPr>
          <w:jc w:val="center"/>
        </w:trPr>
        <w:tc>
          <w:tcPr>
            <w:tcW w:w="2970" w:type="dxa"/>
            <w:shd w:val="clear" w:color="auto" w:fill="D9D9D9"/>
          </w:tcPr>
          <w:p w:rsidR="006E70EF" w:rsidRPr="001F03FB" w:rsidRDefault="006E70EF" w:rsidP="003C7032">
            <w:pPr>
              <w:spacing w:after="0" w:line="240" w:lineRule="auto"/>
              <w:rPr>
                <w:sz w:val="20"/>
                <w:szCs w:val="20"/>
              </w:rPr>
            </w:pPr>
            <w:r w:rsidRPr="001F03FB">
              <w:rPr>
                <w:rFonts w:eastAsia="Times New Roman"/>
                <w:bCs/>
                <w:sz w:val="20"/>
                <w:szCs w:val="20"/>
              </w:rPr>
              <w:t>Time to First Event – Death</w:t>
            </w:r>
          </w:p>
        </w:tc>
        <w:tc>
          <w:tcPr>
            <w:tcW w:w="959" w:type="dxa"/>
            <w:shd w:val="clear" w:color="auto" w:fill="D9D9D9"/>
            <w:vAlign w:val="bottom"/>
          </w:tcPr>
          <w:p w:rsidR="006E70EF" w:rsidRPr="001F03FB" w:rsidRDefault="006E70EF" w:rsidP="003C7032">
            <w:pPr>
              <w:pStyle w:val="NoSpacing"/>
              <w:jc w:val="right"/>
              <w:rPr>
                <w:sz w:val="20"/>
                <w:szCs w:val="20"/>
              </w:rPr>
            </w:pPr>
          </w:p>
        </w:tc>
        <w:tc>
          <w:tcPr>
            <w:tcW w:w="672" w:type="dxa"/>
            <w:shd w:val="clear" w:color="auto" w:fill="D9D9D9"/>
            <w:vAlign w:val="bottom"/>
          </w:tcPr>
          <w:p w:rsidR="006E70EF" w:rsidRPr="001F03FB" w:rsidRDefault="006E70EF" w:rsidP="003C7032">
            <w:pPr>
              <w:pStyle w:val="NoSpacing"/>
              <w:jc w:val="right"/>
              <w:rPr>
                <w:sz w:val="20"/>
                <w:szCs w:val="20"/>
              </w:rPr>
            </w:pPr>
          </w:p>
        </w:tc>
        <w:tc>
          <w:tcPr>
            <w:tcW w:w="1407" w:type="dxa"/>
            <w:shd w:val="clear" w:color="auto" w:fill="D9D9D9"/>
          </w:tcPr>
          <w:p w:rsidR="006E70EF" w:rsidRPr="001F03FB" w:rsidRDefault="006E70EF" w:rsidP="003C7032">
            <w:pPr>
              <w:spacing w:after="0" w:line="240" w:lineRule="auto"/>
              <w:jc w:val="center"/>
              <w:rPr>
                <w:sz w:val="20"/>
                <w:szCs w:val="20"/>
              </w:rPr>
            </w:pPr>
          </w:p>
        </w:tc>
        <w:tc>
          <w:tcPr>
            <w:tcW w:w="1030" w:type="dxa"/>
            <w:shd w:val="clear" w:color="auto" w:fill="D9D9D9"/>
          </w:tcPr>
          <w:p w:rsidR="006E70EF" w:rsidRPr="001F03FB" w:rsidRDefault="006E70EF" w:rsidP="003C7032">
            <w:pPr>
              <w:spacing w:after="0" w:line="240" w:lineRule="auto"/>
              <w:rPr>
                <w:sz w:val="20"/>
                <w:szCs w:val="20"/>
              </w:rPr>
            </w:pPr>
          </w:p>
        </w:tc>
      </w:tr>
      <w:tr w:rsidR="006E70EF" w:rsidRPr="00AC2BB3" w:rsidTr="003C7032">
        <w:trPr>
          <w:jc w:val="center"/>
        </w:trPr>
        <w:tc>
          <w:tcPr>
            <w:tcW w:w="2970" w:type="dxa"/>
            <w:shd w:val="clear" w:color="auto" w:fill="D9D9D9"/>
          </w:tcPr>
          <w:p w:rsidR="006E70EF" w:rsidRPr="001F03FB" w:rsidRDefault="006E70EF" w:rsidP="003C7032">
            <w:pPr>
              <w:spacing w:after="0" w:line="240" w:lineRule="auto"/>
              <w:ind w:left="284"/>
              <w:rPr>
                <w:rFonts w:eastAsia="Times New Roman"/>
                <w:bCs/>
                <w:sz w:val="20"/>
                <w:szCs w:val="20"/>
              </w:rPr>
            </w:pPr>
            <w:r w:rsidRPr="001F03FB">
              <w:rPr>
                <w:sz w:val="20"/>
                <w:szCs w:val="20"/>
              </w:rPr>
              <w:t>Treatment type</w:t>
            </w:r>
            <w:r>
              <w:rPr>
                <w:sz w:val="20"/>
                <w:szCs w:val="20"/>
              </w:rPr>
              <w:t xml:space="preserve"> cont.</w:t>
            </w:r>
          </w:p>
        </w:tc>
        <w:tc>
          <w:tcPr>
            <w:tcW w:w="959" w:type="dxa"/>
            <w:shd w:val="clear" w:color="auto" w:fill="D9D9D9"/>
            <w:vAlign w:val="bottom"/>
          </w:tcPr>
          <w:p w:rsidR="006E70EF" w:rsidRPr="001F03FB" w:rsidRDefault="006E70EF" w:rsidP="003C7032">
            <w:pPr>
              <w:pStyle w:val="NoSpacing"/>
              <w:jc w:val="right"/>
              <w:rPr>
                <w:sz w:val="20"/>
                <w:szCs w:val="20"/>
              </w:rPr>
            </w:pPr>
          </w:p>
        </w:tc>
        <w:tc>
          <w:tcPr>
            <w:tcW w:w="672" w:type="dxa"/>
            <w:shd w:val="clear" w:color="auto" w:fill="D9D9D9"/>
            <w:vAlign w:val="bottom"/>
          </w:tcPr>
          <w:p w:rsidR="006E70EF" w:rsidRPr="001F03FB" w:rsidRDefault="006E70EF" w:rsidP="003C7032">
            <w:pPr>
              <w:pStyle w:val="NoSpacing"/>
              <w:jc w:val="right"/>
              <w:rPr>
                <w:sz w:val="20"/>
                <w:szCs w:val="20"/>
              </w:rPr>
            </w:pPr>
          </w:p>
        </w:tc>
        <w:tc>
          <w:tcPr>
            <w:tcW w:w="1407" w:type="dxa"/>
            <w:shd w:val="clear" w:color="auto" w:fill="D9D9D9"/>
          </w:tcPr>
          <w:p w:rsidR="006E70EF" w:rsidRPr="001F03FB" w:rsidRDefault="006E70EF" w:rsidP="003C7032">
            <w:pPr>
              <w:spacing w:after="0" w:line="240" w:lineRule="auto"/>
              <w:jc w:val="center"/>
              <w:rPr>
                <w:sz w:val="20"/>
                <w:szCs w:val="20"/>
              </w:rPr>
            </w:pPr>
          </w:p>
        </w:tc>
        <w:tc>
          <w:tcPr>
            <w:tcW w:w="1030" w:type="dxa"/>
            <w:shd w:val="clear" w:color="auto" w:fill="D9D9D9"/>
          </w:tcPr>
          <w:p w:rsidR="006E70EF" w:rsidRPr="001F03FB" w:rsidRDefault="006E70EF" w:rsidP="003C7032">
            <w:pPr>
              <w:spacing w:after="0" w:line="240" w:lineRule="auto"/>
              <w:rPr>
                <w:sz w:val="20"/>
                <w:szCs w:val="20"/>
              </w:rPr>
            </w:pPr>
          </w:p>
        </w:tc>
      </w:tr>
      <w:tr w:rsidR="006E70EF" w:rsidRPr="00AC2BB3" w:rsidTr="003C7032">
        <w:trPr>
          <w:jc w:val="center"/>
        </w:trPr>
        <w:tc>
          <w:tcPr>
            <w:tcW w:w="2970" w:type="dxa"/>
            <w:shd w:val="clear" w:color="auto" w:fill="D9D9D9"/>
          </w:tcPr>
          <w:p w:rsidR="006E70EF" w:rsidRPr="001F03FB" w:rsidRDefault="006E70EF" w:rsidP="003C7032">
            <w:pPr>
              <w:spacing w:after="0" w:line="240" w:lineRule="auto"/>
              <w:ind w:left="630"/>
              <w:rPr>
                <w:sz w:val="20"/>
                <w:szCs w:val="20"/>
              </w:rPr>
            </w:pPr>
            <w:r w:rsidRPr="001F03FB">
              <w:rPr>
                <w:sz w:val="20"/>
                <w:szCs w:val="20"/>
              </w:rPr>
              <w:t>Surgery + RT</w:t>
            </w:r>
          </w:p>
        </w:tc>
        <w:tc>
          <w:tcPr>
            <w:tcW w:w="959" w:type="dxa"/>
            <w:shd w:val="clear" w:color="auto" w:fill="D9D9D9"/>
            <w:vAlign w:val="bottom"/>
          </w:tcPr>
          <w:p w:rsidR="006E70EF" w:rsidRPr="001F03FB" w:rsidRDefault="006E70EF" w:rsidP="003C7032">
            <w:pPr>
              <w:pStyle w:val="NoSpacing"/>
              <w:jc w:val="right"/>
              <w:rPr>
                <w:sz w:val="20"/>
                <w:szCs w:val="20"/>
              </w:rPr>
            </w:pPr>
            <w:r w:rsidRPr="001F03FB">
              <w:rPr>
                <w:sz w:val="20"/>
                <w:szCs w:val="20"/>
              </w:rPr>
              <w:t>-0.739</w:t>
            </w:r>
          </w:p>
        </w:tc>
        <w:tc>
          <w:tcPr>
            <w:tcW w:w="672" w:type="dxa"/>
            <w:shd w:val="clear" w:color="auto" w:fill="D9D9D9"/>
            <w:vAlign w:val="bottom"/>
          </w:tcPr>
          <w:p w:rsidR="006E70EF" w:rsidRPr="001F03FB" w:rsidRDefault="006E70EF" w:rsidP="003C7032">
            <w:pPr>
              <w:pStyle w:val="NoSpacing"/>
              <w:jc w:val="right"/>
              <w:rPr>
                <w:sz w:val="20"/>
                <w:szCs w:val="20"/>
              </w:rPr>
            </w:pPr>
            <w:r w:rsidRPr="001F03FB">
              <w:rPr>
                <w:sz w:val="20"/>
                <w:szCs w:val="20"/>
              </w:rPr>
              <w:t>0.184</w:t>
            </w:r>
          </w:p>
        </w:tc>
        <w:tc>
          <w:tcPr>
            <w:tcW w:w="1407" w:type="dxa"/>
            <w:shd w:val="clear" w:color="auto" w:fill="D9D9D9"/>
          </w:tcPr>
          <w:p w:rsidR="006E70EF" w:rsidRPr="001F03FB" w:rsidRDefault="006E70EF" w:rsidP="003C7032">
            <w:pPr>
              <w:spacing w:after="0" w:line="240" w:lineRule="auto"/>
              <w:jc w:val="center"/>
              <w:rPr>
                <w:sz w:val="20"/>
                <w:szCs w:val="20"/>
              </w:rPr>
            </w:pPr>
          </w:p>
        </w:tc>
        <w:tc>
          <w:tcPr>
            <w:tcW w:w="1030" w:type="dxa"/>
            <w:shd w:val="clear" w:color="auto" w:fill="D9D9D9"/>
          </w:tcPr>
          <w:p w:rsidR="006E70EF" w:rsidRPr="001F03FB" w:rsidRDefault="006E70EF" w:rsidP="003C7032">
            <w:pPr>
              <w:spacing w:after="0" w:line="240" w:lineRule="auto"/>
              <w:rPr>
                <w:sz w:val="20"/>
                <w:szCs w:val="20"/>
              </w:rPr>
            </w:pPr>
          </w:p>
        </w:tc>
      </w:tr>
      <w:tr w:rsidR="006E70EF" w:rsidRPr="00AC2BB3" w:rsidTr="003C7032">
        <w:trPr>
          <w:jc w:val="center"/>
        </w:trPr>
        <w:tc>
          <w:tcPr>
            <w:tcW w:w="2970" w:type="dxa"/>
            <w:shd w:val="clear" w:color="auto" w:fill="D9D9D9"/>
          </w:tcPr>
          <w:p w:rsidR="006E70EF" w:rsidRPr="001F03FB" w:rsidRDefault="006E70EF" w:rsidP="003C7032">
            <w:pPr>
              <w:spacing w:after="0" w:line="240" w:lineRule="auto"/>
              <w:ind w:left="630"/>
              <w:rPr>
                <w:sz w:val="20"/>
                <w:szCs w:val="20"/>
              </w:rPr>
            </w:pPr>
            <w:r w:rsidRPr="001F03FB">
              <w:rPr>
                <w:sz w:val="20"/>
                <w:szCs w:val="20"/>
              </w:rPr>
              <w:t>Other treatment</w:t>
            </w:r>
          </w:p>
        </w:tc>
        <w:tc>
          <w:tcPr>
            <w:tcW w:w="959" w:type="dxa"/>
            <w:shd w:val="clear" w:color="auto" w:fill="D9D9D9"/>
            <w:vAlign w:val="bottom"/>
          </w:tcPr>
          <w:p w:rsidR="006E70EF" w:rsidRPr="001F03FB" w:rsidRDefault="006E70EF" w:rsidP="003C7032">
            <w:pPr>
              <w:pStyle w:val="NoSpacing"/>
              <w:jc w:val="right"/>
              <w:rPr>
                <w:sz w:val="20"/>
                <w:szCs w:val="20"/>
              </w:rPr>
            </w:pPr>
            <w:r w:rsidRPr="001F03FB">
              <w:rPr>
                <w:sz w:val="20"/>
                <w:szCs w:val="20"/>
              </w:rPr>
              <w:t>-0.817</w:t>
            </w:r>
          </w:p>
        </w:tc>
        <w:tc>
          <w:tcPr>
            <w:tcW w:w="672" w:type="dxa"/>
            <w:shd w:val="clear" w:color="auto" w:fill="D9D9D9"/>
            <w:vAlign w:val="bottom"/>
          </w:tcPr>
          <w:p w:rsidR="006E70EF" w:rsidRPr="001F03FB" w:rsidRDefault="006E70EF" w:rsidP="003C7032">
            <w:pPr>
              <w:pStyle w:val="NoSpacing"/>
              <w:jc w:val="right"/>
              <w:rPr>
                <w:sz w:val="20"/>
                <w:szCs w:val="20"/>
              </w:rPr>
            </w:pPr>
            <w:r w:rsidRPr="001F03FB">
              <w:rPr>
                <w:sz w:val="20"/>
                <w:szCs w:val="20"/>
              </w:rPr>
              <w:t>0.126</w:t>
            </w:r>
          </w:p>
        </w:tc>
        <w:tc>
          <w:tcPr>
            <w:tcW w:w="1407" w:type="dxa"/>
            <w:shd w:val="clear" w:color="auto" w:fill="D9D9D9"/>
          </w:tcPr>
          <w:p w:rsidR="006E70EF" w:rsidRPr="001F03FB" w:rsidRDefault="006E70EF" w:rsidP="003C7032">
            <w:pPr>
              <w:spacing w:after="0" w:line="240" w:lineRule="auto"/>
              <w:jc w:val="center"/>
              <w:rPr>
                <w:sz w:val="20"/>
                <w:szCs w:val="20"/>
              </w:rPr>
            </w:pPr>
          </w:p>
        </w:tc>
        <w:tc>
          <w:tcPr>
            <w:tcW w:w="1030" w:type="dxa"/>
            <w:shd w:val="clear" w:color="auto" w:fill="D9D9D9"/>
          </w:tcPr>
          <w:p w:rsidR="006E70EF" w:rsidRPr="001F03FB" w:rsidRDefault="006E70EF" w:rsidP="003C7032">
            <w:pPr>
              <w:spacing w:after="0" w:line="240" w:lineRule="auto"/>
              <w:rPr>
                <w:sz w:val="20"/>
                <w:szCs w:val="20"/>
              </w:rPr>
            </w:pPr>
          </w:p>
        </w:tc>
      </w:tr>
    </w:tbl>
    <w:p w:rsidR="006E70EF" w:rsidRDefault="006E70EF" w:rsidP="006E70EF">
      <w:pPr>
        <w:spacing w:line="480" w:lineRule="auto"/>
      </w:pPr>
    </w:p>
    <w:p w:rsidR="006E70EF" w:rsidRPr="001F03FB" w:rsidRDefault="006E70EF" w:rsidP="006E70EF">
      <w:pPr>
        <w:spacing w:line="360" w:lineRule="auto"/>
        <w:rPr>
          <w:i/>
        </w:rPr>
      </w:pPr>
      <w:r w:rsidRPr="001F03FB">
        <w:rPr>
          <w:i/>
        </w:rPr>
        <w:lastRenderedPageBreak/>
        <w:t>Treatment Type</w:t>
      </w:r>
    </w:p>
    <w:p w:rsidR="006E70EF" w:rsidRDefault="006E70EF" w:rsidP="006E70EF">
      <w:pPr>
        <w:spacing w:line="480" w:lineRule="auto"/>
      </w:pPr>
      <w:r>
        <w:t>Treatment type was simplified to encompass three basic approaches – surgery alone, surgery + RT, and ‘other’. The ‘other’ category is primarily comprised of people receiving chemotherapy and radiotherapy, but other combinations were seen in the data as well. Treatment type was counted by stage at presentation, and expressed as probabilities assuming a Dirichlet distribution.</w:t>
      </w:r>
    </w:p>
    <w:p w:rsidR="006E70EF" w:rsidRPr="001F03FB" w:rsidRDefault="006E70EF" w:rsidP="006E70EF">
      <w:pPr>
        <w:spacing w:line="360" w:lineRule="auto"/>
        <w:rPr>
          <w:i/>
        </w:rPr>
      </w:pPr>
      <w:r w:rsidRPr="001F03FB">
        <w:rPr>
          <w:i/>
        </w:rPr>
        <w:t>Time to First Disease Event</w:t>
      </w:r>
    </w:p>
    <w:p w:rsidR="006E70EF" w:rsidRDefault="006E70EF" w:rsidP="006E70EF">
      <w:pPr>
        <w:spacing w:line="480" w:lineRule="auto"/>
      </w:pPr>
      <w:r>
        <w:t>Time to first recurrence or death was estimated for each entity using the competing events approach. Briefly, time to a first event (either recurrence or death) was sampled from a parametric Weibull curve fit to the observed survival data, and the probability of the event occurring at that time was calculated using the hazard function. The corresponding probability was calculated from a second curve of time to death. These probabilities were compared to a random draw, and the nature of the event (recurrence or death) was determined. Details on this process are available in Appendix 4.5. Coefficients from a linear Weibull GLM regression of observed survival with multiple covariates (age, sex, stage at detection, treatment type) were used to estimate survival times and probabilities for each entity.</w:t>
      </w:r>
    </w:p>
    <w:p w:rsidR="006E70EF" w:rsidRPr="001F03FB" w:rsidRDefault="006E70EF" w:rsidP="006E70EF">
      <w:pPr>
        <w:pStyle w:val="Heading3"/>
      </w:pPr>
      <w:bookmarkStart w:id="64" w:name="_Toc523851403"/>
      <w:bookmarkStart w:id="65" w:name="_Toc5608465"/>
      <w:r w:rsidRPr="001F03FB">
        <w:t>Follow-up Component</w:t>
      </w:r>
      <w:bookmarkEnd w:id="64"/>
      <w:bookmarkEnd w:id="65"/>
    </w:p>
    <w:p w:rsidR="006E70EF" w:rsidRDefault="006E70EF" w:rsidP="006E70EF">
      <w:pPr>
        <w:spacing w:line="480" w:lineRule="auto"/>
      </w:pPr>
      <w:r>
        <w:t>The time between each follow-up appointment was derived from NCCN guidelines. The WDMOC assumes some variability around guideline adherence using a Normal distribution. Parameter inputs are summarized in Table 4.6.</w:t>
      </w:r>
    </w:p>
    <w:p w:rsidR="006E70EF" w:rsidRDefault="006E70EF" w:rsidP="006E70EF">
      <w:pPr>
        <w:pStyle w:val="Heading5"/>
      </w:pPr>
      <w:bookmarkStart w:id="66" w:name="_Toc5472595"/>
      <w:bookmarkStart w:id="67" w:name="_Toc5472929"/>
      <w:r>
        <w:t xml:space="preserve">Table </w:t>
      </w:r>
      <w:r>
        <w:fldChar w:fldCharType="begin"/>
      </w:r>
      <w:r>
        <w:instrText xml:space="preserve"> STYLEREF 1 \s </w:instrText>
      </w:r>
      <w:r>
        <w:fldChar w:fldCharType="separate"/>
      </w:r>
      <w:r>
        <w:rPr>
          <w:noProof/>
        </w:rPr>
        <w:t>4</w:t>
      </w:r>
      <w:r>
        <w:fldChar w:fldCharType="end"/>
      </w:r>
      <w:r>
        <w:t>.</w:t>
      </w:r>
      <w:r>
        <w:fldChar w:fldCharType="begin"/>
      </w:r>
      <w:r>
        <w:instrText xml:space="preserve"> SEQ Table \* ARABIC \s 1 </w:instrText>
      </w:r>
      <w:r>
        <w:fldChar w:fldCharType="separate"/>
      </w:r>
      <w:r>
        <w:rPr>
          <w:noProof/>
        </w:rPr>
        <w:t>6</w:t>
      </w:r>
      <w:r>
        <w:fldChar w:fldCharType="end"/>
      </w:r>
      <w:r w:rsidRPr="00747F35">
        <w:t xml:space="preserve"> – Parameter </w:t>
      </w:r>
      <w:r>
        <w:t>e</w:t>
      </w:r>
      <w:r w:rsidRPr="00747F35">
        <w:t xml:space="preserve">stimates: </w:t>
      </w:r>
      <w:r>
        <w:t>f</w:t>
      </w:r>
      <w:r w:rsidRPr="00747F35">
        <w:t xml:space="preserve">ollow-up </w:t>
      </w:r>
      <w:r>
        <w:t>c</w:t>
      </w:r>
      <w:r w:rsidRPr="00747F35">
        <w:t>omponent</w:t>
      </w:r>
      <w:bookmarkEnd w:id="66"/>
      <w:bookmarkEnd w:id="67"/>
    </w:p>
    <w:tbl>
      <w:tblPr>
        <w:tblW w:w="0" w:type="auto"/>
        <w:tblInd w:w="55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471"/>
        <w:gridCol w:w="995"/>
        <w:gridCol w:w="898"/>
        <w:gridCol w:w="1407"/>
        <w:gridCol w:w="1021"/>
      </w:tblGrid>
      <w:tr w:rsidR="006E70EF" w:rsidRPr="00E244C3" w:rsidTr="003C7032">
        <w:tc>
          <w:tcPr>
            <w:tcW w:w="4654" w:type="dxa"/>
            <w:shd w:val="clear" w:color="auto" w:fill="A6A6A6"/>
          </w:tcPr>
          <w:p w:rsidR="006E70EF" w:rsidRPr="00E244C3" w:rsidRDefault="006E70EF" w:rsidP="003C7032">
            <w:pPr>
              <w:spacing w:after="0" w:line="240" w:lineRule="auto"/>
              <w:rPr>
                <w:b/>
                <w:sz w:val="24"/>
              </w:rPr>
            </w:pPr>
            <w:r w:rsidRPr="00E244C3">
              <w:rPr>
                <w:b/>
                <w:sz w:val="24"/>
              </w:rPr>
              <w:t>Parameter</w:t>
            </w:r>
          </w:p>
        </w:tc>
        <w:tc>
          <w:tcPr>
            <w:tcW w:w="1007" w:type="dxa"/>
            <w:shd w:val="clear" w:color="auto" w:fill="A6A6A6"/>
          </w:tcPr>
          <w:p w:rsidR="006E70EF" w:rsidRPr="00E244C3" w:rsidRDefault="006E70EF" w:rsidP="003C7032">
            <w:pPr>
              <w:spacing w:after="0" w:line="240" w:lineRule="auto"/>
              <w:jc w:val="center"/>
              <w:rPr>
                <w:b/>
                <w:sz w:val="24"/>
              </w:rPr>
            </w:pPr>
            <w:r w:rsidRPr="00E244C3">
              <w:rPr>
                <w:b/>
                <w:sz w:val="24"/>
              </w:rPr>
              <w:t>Mean</w:t>
            </w:r>
          </w:p>
        </w:tc>
        <w:tc>
          <w:tcPr>
            <w:tcW w:w="922" w:type="dxa"/>
            <w:shd w:val="clear" w:color="auto" w:fill="A6A6A6"/>
          </w:tcPr>
          <w:p w:rsidR="006E70EF" w:rsidRPr="00E244C3" w:rsidRDefault="006E70EF" w:rsidP="003C7032">
            <w:pPr>
              <w:spacing w:after="0" w:line="240" w:lineRule="auto"/>
              <w:jc w:val="center"/>
              <w:rPr>
                <w:b/>
                <w:sz w:val="24"/>
              </w:rPr>
            </w:pPr>
            <w:r w:rsidRPr="00E244C3">
              <w:rPr>
                <w:b/>
                <w:sz w:val="24"/>
              </w:rPr>
              <w:t>SD</w:t>
            </w:r>
          </w:p>
        </w:tc>
        <w:tc>
          <w:tcPr>
            <w:tcW w:w="1407" w:type="dxa"/>
            <w:shd w:val="clear" w:color="auto" w:fill="A6A6A6"/>
          </w:tcPr>
          <w:p w:rsidR="006E70EF" w:rsidRPr="00E244C3" w:rsidRDefault="006E70EF" w:rsidP="003C7032">
            <w:pPr>
              <w:spacing w:after="0" w:line="240" w:lineRule="auto"/>
              <w:rPr>
                <w:b/>
                <w:sz w:val="24"/>
              </w:rPr>
            </w:pPr>
            <w:r w:rsidRPr="00E244C3">
              <w:rPr>
                <w:b/>
                <w:sz w:val="24"/>
              </w:rPr>
              <w:t>Distribution</w:t>
            </w:r>
          </w:p>
        </w:tc>
        <w:tc>
          <w:tcPr>
            <w:tcW w:w="1028" w:type="dxa"/>
            <w:shd w:val="clear" w:color="auto" w:fill="A6A6A6"/>
          </w:tcPr>
          <w:p w:rsidR="006E70EF" w:rsidRPr="00E244C3" w:rsidRDefault="006E70EF" w:rsidP="003C7032">
            <w:pPr>
              <w:spacing w:after="0" w:line="240" w:lineRule="auto"/>
              <w:rPr>
                <w:b/>
                <w:sz w:val="24"/>
              </w:rPr>
            </w:pPr>
            <w:r w:rsidRPr="00E244C3">
              <w:rPr>
                <w:b/>
                <w:sz w:val="24"/>
              </w:rPr>
              <w:t>Source</w:t>
            </w:r>
          </w:p>
        </w:tc>
      </w:tr>
      <w:tr w:rsidR="006E70EF" w:rsidRPr="001F03FB" w:rsidTr="003C7032">
        <w:tc>
          <w:tcPr>
            <w:tcW w:w="4654" w:type="dxa"/>
          </w:tcPr>
          <w:p w:rsidR="006E70EF" w:rsidRPr="001F03FB" w:rsidRDefault="006E70EF" w:rsidP="003C7032">
            <w:pPr>
              <w:spacing w:after="0" w:line="240" w:lineRule="auto"/>
              <w:rPr>
                <w:sz w:val="20"/>
                <w:szCs w:val="20"/>
              </w:rPr>
            </w:pPr>
            <w:r w:rsidRPr="001F03FB">
              <w:rPr>
                <w:sz w:val="20"/>
                <w:szCs w:val="20"/>
              </w:rPr>
              <w:t>Interval between follow-up appointments (days)</w:t>
            </w:r>
          </w:p>
        </w:tc>
        <w:tc>
          <w:tcPr>
            <w:tcW w:w="1007" w:type="dxa"/>
            <w:vAlign w:val="bottom"/>
          </w:tcPr>
          <w:p w:rsidR="006E70EF" w:rsidRPr="001F03FB" w:rsidRDefault="006E70EF" w:rsidP="003C7032">
            <w:pPr>
              <w:spacing w:after="0" w:line="240" w:lineRule="auto"/>
              <w:rPr>
                <w:color w:val="000000"/>
                <w:sz w:val="20"/>
                <w:szCs w:val="20"/>
              </w:rPr>
            </w:pPr>
          </w:p>
        </w:tc>
        <w:tc>
          <w:tcPr>
            <w:tcW w:w="922" w:type="dxa"/>
            <w:vAlign w:val="bottom"/>
          </w:tcPr>
          <w:p w:rsidR="006E70EF" w:rsidRPr="001F03FB" w:rsidRDefault="006E70EF" w:rsidP="003C7032">
            <w:pPr>
              <w:spacing w:after="0" w:line="240" w:lineRule="auto"/>
              <w:jc w:val="right"/>
              <w:rPr>
                <w:color w:val="000000"/>
                <w:sz w:val="20"/>
                <w:szCs w:val="20"/>
              </w:rPr>
            </w:pPr>
          </w:p>
        </w:tc>
        <w:tc>
          <w:tcPr>
            <w:tcW w:w="1407" w:type="dxa"/>
          </w:tcPr>
          <w:p w:rsidR="006E70EF" w:rsidRPr="001F03FB" w:rsidRDefault="006E70EF" w:rsidP="003C7032">
            <w:pPr>
              <w:spacing w:after="0" w:line="240" w:lineRule="auto"/>
              <w:rPr>
                <w:sz w:val="20"/>
                <w:szCs w:val="20"/>
              </w:rPr>
            </w:pPr>
          </w:p>
        </w:tc>
        <w:tc>
          <w:tcPr>
            <w:tcW w:w="1028" w:type="dxa"/>
          </w:tcPr>
          <w:p w:rsidR="006E70EF" w:rsidRPr="001F03FB" w:rsidRDefault="006E70EF" w:rsidP="003C7032">
            <w:pPr>
              <w:spacing w:after="0" w:line="240" w:lineRule="auto"/>
              <w:rPr>
                <w:sz w:val="20"/>
                <w:szCs w:val="20"/>
              </w:rPr>
            </w:pPr>
            <w:r w:rsidRPr="001F03FB">
              <w:rPr>
                <w:sz w:val="20"/>
                <w:szCs w:val="20"/>
              </w:rPr>
              <w:fldChar w:fldCharType="begin"/>
            </w:r>
            <w:r>
              <w:rPr>
                <w:sz w:val="20"/>
                <w:szCs w:val="20"/>
              </w:rPr>
              <w:instrText xml:space="preserve"> ADDIN EN.CITE &lt;EndNote&gt;&lt;Cite&gt;&lt;Author&gt;National Comprehensive Cancer Network&lt;/Author&gt;&lt;Year&gt;2013&lt;/Year&gt;&lt;RecNum&gt;473&lt;/RecNum&gt;&lt;DisplayText&gt;[47]&lt;/DisplayText&gt;&lt;record&gt;&lt;rec-number&gt;473&lt;/rec-number&gt;&lt;foreign-keys&gt;&lt;key app="EN" db-id="vd9wfxdtytae08ezts4xfea6at2texz0590v"&gt;473&lt;/key&gt;&lt;/foreign-keys&gt;&lt;ref-type name="Report"&gt;27&lt;/ref-type&gt;&lt;contributors&gt;&lt;authors&gt;&lt;author&gt;National Comprehensive Cancer Network,&lt;/author&gt;&lt;/authors&gt;&lt;secondary-authors&gt;&lt;author&gt;National Comprehensive Cancer Network&lt;/author&gt;&lt;/secondary-authors&gt;&lt;/contributors&gt;&lt;titles&gt;&lt;title&gt;NCCN Clinical Practice Guidelines in Oncology: Head and Neck Cancers&lt;/title&gt;&lt;/titles&gt;&lt;dates&gt;&lt;year&gt;2013&lt;/year&gt;&lt;/dates&gt;&lt;urls&gt;&lt;related-urls&gt;&lt;url&gt;http://oralcancerfoundation.org/treatment/pdf/head-and-neck.pdf&lt;/url&gt;&lt;/related-urls&gt;&lt;/urls&gt;&lt;/record&gt;&lt;/Cite&gt;&lt;/EndNote&gt;</w:instrText>
            </w:r>
            <w:r w:rsidRPr="001F03FB">
              <w:rPr>
                <w:sz w:val="20"/>
                <w:szCs w:val="20"/>
              </w:rPr>
              <w:fldChar w:fldCharType="separate"/>
            </w:r>
            <w:r>
              <w:rPr>
                <w:noProof/>
                <w:sz w:val="20"/>
                <w:szCs w:val="20"/>
              </w:rPr>
              <w:t>[</w:t>
            </w:r>
            <w:hyperlink w:anchor="_ENREF_47" w:tooltip="National Comprehensive Cancer Network, 2013 #473" w:history="1">
              <w:r>
                <w:rPr>
                  <w:noProof/>
                  <w:sz w:val="20"/>
                  <w:szCs w:val="20"/>
                </w:rPr>
                <w:t>47</w:t>
              </w:r>
            </w:hyperlink>
            <w:r>
              <w:rPr>
                <w:noProof/>
                <w:sz w:val="20"/>
                <w:szCs w:val="20"/>
              </w:rPr>
              <w:t>]</w:t>
            </w:r>
            <w:r w:rsidRPr="001F03FB">
              <w:rPr>
                <w:sz w:val="20"/>
                <w:szCs w:val="20"/>
              </w:rPr>
              <w:fldChar w:fldCharType="end"/>
            </w:r>
          </w:p>
        </w:tc>
      </w:tr>
      <w:tr w:rsidR="006E70EF" w:rsidRPr="001F03FB" w:rsidTr="003C7032">
        <w:tc>
          <w:tcPr>
            <w:tcW w:w="4654" w:type="dxa"/>
            <w:shd w:val="clear" w:color="auto" w:fill="D9D9D9"/>
          </w:tcPr>
          <w:p w:rsidR="006E70EF" w:rsidRPr="001F03FB" w:rsidRDefault="006E70EF" w:rsidP="003C7032">
            <w:pPr>
              <w:spacing w:after="0" w:line="240" w:lineRule="auto"/>
              <w:ind w:left="270"/>
              <w:rPr>
                <w:rFonts w:eastAsia="Times New Roman"/>
                <w:bCs/>
                <w:sz w:val="20"/>
                <w:szCs w:val="20"/>
              </w:rPr>
            </w:pPr>
            <w:r w:rsidRPr="001F03FB">
              <w:rPr>
                <w:rFonts w:eastAsia="Times New Roman"/>
                <w:bCs/>
                <w:sz w:val="20"/>
                <w:szCs w:val="20"/>
              </w:rPr>
              <w:t>0 to 3 years post-treatment</w:t>
            </w:r>
          </w:p>
        </w:tc>
        <w:tc>
          <w:tcPr>
            <w:tcW w:w="1007" w:type="dxa"/>
            <w:shd w:val="clear" w:color="auto" w:fill="D9D9D9"/>
          </w:tcPr>
          <w:p w:rsidR="006E70EF" w:rsidRPr="001F03FB" w:rsidRDefault="006E70EF" w:rsidP="003C7032">
            <w:pPr>
              <w:spacing w:after="0" w:line="240" w:lineRule="auto"/>
              <w:rPr>
                <w:sz w:val="20"/>
                <w:szCs w:val="20"/>
              </w:rPr>
            </w:pPr>
            <w:r w:rsidRPr="001F03FB">
              <w:rPr>
                <w:sz w:val="20"/>
                <w:szCs w:val="20"/>
              </w:rPr>
              <w:t>90</w:t>
            </w:r>
          </w:p>
        </w:tc>
        <w:tc>
          <w:tcPr>
            <w:tcW w:w="922" w:type="dxa"/>
            <w:shd w:val="clear" w:color="auto" w:fill="D9D9D9"/>
          </w:tcPr>
          <w:p w:rsidR="006E70EF" w:rsidRPr="001F03FB" w:rsidRDefault="006E70EF" w:rsidP="003C7032">
            <w:pPr>
              <w:spacing w:after="0" w:line="240" w:lineRule="auto"/>
              <w:jc w:val="right"/>
              <w:rPr>
                <w:sz w:val="20"/>
                <w:szCs w:val="20"/>
              </w:rPr>
            </w:pPr>
            <w:r w:rsidRPr="001F03FB">
              <w:rPr>
                <w:sz w:val="20"/>
                <w:szCs w:val="20"/>
              </w:rPr>
              <w:t>10</w:t>
            </w:r>
          </w:p>
        </w:tc>
        <w:tc>
          <w:tcPr>
            <w:tcW w:w="1407" w:type="dxa"/>
            <w:shd w:val="clear" w:color="auto" w:fill="D9D9D9"/>
          </w:tcPr>
          <w:p w:rsidR="006E70EF" w:rsidRPr="001F03FB" w:rsidRDefault="006E70EF" w:rsidP="003C7032">
            <w:pPr>
              <w:spacing w:after="0" w:line="240" w:lineRule="auto"/>
              <w:jc w:val="center"/>
              <w:rPr>
                <w:sz w:val="20"/>
                <w:szCs w:val="20"/>
              </w:rPr>
            </w:pPr>
            <w:r w:rsidRPr="001F03FB">
              <w:rPr>
                <w:sz w:val="20"/>
                <w:szCs w:val="20"/>
              </w:rPr>
              <w:t>Normal</w:t>
            </w:r>
          </w:p>
        </w:tc>
        <w:tc>
          <w:tcPr>
            <w:tcW w:w="1028" w:type="dxa"/>
            <w:shd w:val="clear" w:color="auto" w:fill="D9D9D9"/>
          </w:tcPr>
          <w:p w:rsidR="006E70EF" w:rsidRPr="001F03FB" w:rsidRDefault="006E70EF" w:rsidP="003C7032">
            <w:pPr>
              <w:spacing w:after="0" w:line="240" w:lineRule="auto"/>
              <w:rPr>
                <w:sz w:val="20"/>
                <w:szCs w:val="20"/>
              </w:rPr>
            </w:pPr>
          </w:p>
        </w:tc>
      </w:tr>
      <w:tr w:rsidR="006E70EF" w:rsidRPr="001F03FB" w:rsidTr="003C7032">
        <w:tc>
          <w:tcPr>
            <w:tcW w:w="4654" w:type="dxa"/>
          </w:tcPr>
          <w:p w:rsidR="006E70EF" w:rsidRPr="001F03FB" w:rsidRDefault="006E70EF" w:rsidP="003C7032">
            <w:pPr>
              <w:spacing w:after="0" w:line="240" w:lineRule="auto"/>
              <w:ind w:left="270"/>
              <w:rPr>
                <w:rFonts w:eastAsia="Times New Roman"/>
                <w:bCs/>
                <w:sz w:val="20"/>
                <w:szCs w:val="20"/>
              </w:rPr>
            </w:pPr>
            <w:r w:rsidRPr="001F03FB">
              <w:rPr>
                <w:rFonts w:eastAsia="Times New Roman"/>
                <w:bCs/>
                <w:sz w:val="20"/>
                <w:szCs w:val="20"/>
              </w:rPr>
              <w:t>3 to 5 years post-treatment</w:t>
            </w:r>
          </w:p>
        </w:tc>
        <w:tc>
          <w:tcPr>
            <w:tcW w:w="1007" w:type="dxa"/>
          </w:tcPr>
          <w:p w:rsidR="006E70EF" w:rsidRPr="001F03FB" w:rsidRDefault="006E70EF" w:rsidP="003C7032">
            <w:pPr>
              <w:spacing w:after="0" w:line="240" w:lineRule="auto"/>
              <w:rPr>
                <w:sz w:val="20"/>
                <w:szCs w:val="20"/>
              </w:rPr>
            </w:pPr>
            <w:r w:rsidRPr="001F03FB">
              <w:rPr>
                <w:sz w:val="20"/>
                <w:szCs w:val="20"/>
              </w:rPr>
              <w:t>180</w:t>
            </w:r>
          </w:p>
        </w:tc>
        <w:tc>
          <w:tcPr>
            <w:tcW w:w="922" w:type="dxa"/>
          </w:tcPr>
          <w:p w:rsidR="006E70EF" w:rsidRPr="001F03FB" w:rsidRDefault="006E70EF" w:rsidP="003C7032">
            <w:pPr>
              <w:spacing w:after="0" w:line="240" w:lineRule="auto"/>
              <w:jc w:val="right"/>
              <w:rPr>
                <w:sz w:val="20"/>
                <w:szCs w:val="20"/>
              </w:rPr>
            </w:pPr>
            <w:r w:rsidRPr="001F03FB">
              <w:rPr>
                <w:sz w:val="20"/>
                <w:szCs w:val="20"/>
              </w:rPr>
              <w:t>20</w:t>
            </w:r>
          </w:p>
        </w:tc>
        <w:tc>
          <w:tcPr>
            <w:tcW w:w="1407" w:type="dxa"/>
          </w:tcPr>
          <w:p w:rsidR="006E70EF" w:rsidRPr="001F03FB" w:rsidRDefault="006E70EF" w:rsidP="003C7032">
            <w:pPr>
              <w:spacing w:after="0" w:line="240" w:lineRule="auto"/>
              <w:jc w:val="center"/>
              <w:rPr>
                <w:sz w:val="20"/>
                <w:szCs w:val="20"/>
              </w:rPr>
            </w:pPr>
            <w:r w:rsidRPr="001F03FB">
              <w:rPr>
                <w:sz w:val="20"/>
                <w:szCs w:val="20"/>
              </w:rPr>
              <w:t>Normal</w:t>
            </w:r>
          </w:p>
        </w:tc>
        <w:tc>
          <w:tcPr>
            <w:tcW w:w="1028" w:type="dxa"/>
          </w:tcPr>
          <w:p w:rsidR="006E70EF" w:rsidRPr="001F03FB" w:rsidRDefault="006E70EF" w:rsidP="003C7032">
            <w:pPr>
              <w:spacing w:after="0" w:line="240" w:lineRule="auto"/>
              <w:rPr>
                <w:sz w:val="20"/>
                <w:szCs w:val="20"/>
              </w:rPr>
            </w:pPr>
          </w:p>
        </w:tc>
      </w:tr>
      <w:tr w:rsidR="006E70EF" w:rsidRPr="001F03FB" w:rsidTr="003C7032">
        <w:tc>
          <w:tcPr>
            <w:tcW w:w="4654" w:type="dxa"/>
            <w:shd w:val="clear" w:color="auto" w:fill="D9D9D9"/>
          </w:tcPr>
          <w:p w:rsidR="006E70EF" w:rsidRPr="001F03FB" w:rsidRDefault="006E70EF" w:rsidP="003C7032">
            <w:pPr>
              <w:spacing w:after="0" w:line="240" w:lineRule="auto"/>
              <w:ind w:left="270"/>
              <w:rPr>
                <w:rFonts w:eastAsia="Times New Roman"/>
                <w:bCs/>
                <w:sz w:val="20"/>
                <w:szCs w:val="20"/>
              </w:rPr>
            </w:pPr>
            <w:r w:rsidRPr="001F03FB">
              <w:rPr>
                <w:rFonts w:eastAsia="Times New Roman"/>
                <w:bCs/>
                <w:sz w:val="20"/>
                <w:szCs w:val="20"/>
              </w:rPr>
              <w:t>5 to 10 years post-treatment</w:t>
            </w:r>
          </w:p>
        </w:tc>
        <w:tc>
          <w:tcPr>
            <w:tcW w:w="1007" w:type="dxa"/>
            <w:shd w:val="clear" w:color="auto" w:fill="D9D9D9"/>
          </w:tcPr>
          <w:p w:rsidR="006E70EF" w:rsidRPr="001F03FB" w:rsidRDefault="006E70EF" w:rsidP="003C7032">
            <w:pPr>
              <w:spacing w:after="0" w:line="240" w:lineRule="auto"/>
              <w:rPr>
                <w:sz w:val="20"/>
                <w:szCs w:val="20"/>
              </w:rPr>
            </w:pPr>
            <w:r w:rsidRPr="001F03FB">
              <w:rPr>
                <w:sz w:val="20"/>
                <w:szCs w:val="20"/>
              </w:rPr>
              <w:t>365</w:t>
            </w:r>
          </w:p>
        </w:tc>
        <w:tc>
          <w:tcPr>
            <w:tcW w:w="922" w:type="dxa"/>
            <w:shd w:val="clear" w:color="auto" w:fill="D9D9D9"/>
          </w:tcPr>
          <w:p w:rsidR="006E70EF" w:rsidRPr="001F03FB" w:rsidRDefault="006E70EF" w:rsidP="003C7032">
            <w:pPr>
              <w:spacing w:after="0" w:line="240" w:lineRule="auto"/>
              <w:jc w:val="right"/>
              <w:rPr>
                <w:sz w:val="20"/>
                <w:szCs w:val="20"/>
              </w:rPr>
            </w:pPr>
            <w:r w:rsidRPr="001F03FB">
              <w:rPr>
                <w:sz w:val="20"/>
                <w:szCs w:val="20"/>
              </w:rPr>
              <w:t>50</w:t>
            </w:r>
          </w:p>
        </w:tc>
        <w:tc>
          <w:tcPr>
            <w:tcW w:w="1407" w:type="dxa"/>
            <w:shd w:val="clear" w:color="auto" w:fill="D9D9D9"/>
          </w:tcPr>
          <w:p w:rsidR="006E70EF" w:rsidRPr="001F03FB" w:rsidRDefault="006E70EF" w:rsidP="003C7032">
            <w:pPr>
              <w:spacing w:after="0" w:line="240" w:lineRule="auto"/>
              <w:jc w:val="center"/>
              <w:rPr>
                <w:sz w:val="20"/>
                <w:szCs w:val="20"/>
              </w:rPr>
            </w:pPr>
            <w:r w:rsidRPr="001F03FB">
              <w:rPr>
                <w:sz w:val="20"/>
                <w:szCs w:val="20"/>
              </w:rPr>
              <w:t>Normal</w:t>
            </w:r>
          </w:p>
        </w:tc>
        <w:tc>
          <w:tcPr>
            <w:tcW w:w="1028" w:type="dxa"/>
            <w:shd w:val="clear" w:color="auto" w:fill="D9D9D9"/>
          </w:tcPr>
          <w:p w:rsidR="006E70EF" w:rsidRPr="001F03FB" w:rsidRDefault="006E70EF" w:rsidP="003C7032">
            <w:pPr>
              <w:spacing w:after="0" w:line="240" w:lineRule="auto"/>
              <w:rPr>
                <w:sz w:val="20"/>
                <w:szCs w:val="20"/>
              </w:rPr>
            </w:pPr>
          </w:p>
        </w:tc>
      </w:tr>
    </w:tbl>
    <w:p w:rsidR="006E70EF" w:rsidRDefault="006E70EF" w:rsidP="006E70EF">
      <w:pPr>
        <w:spacing w:line="480" w:lineRule="auto"/>
      </w:pPr>
    </w:p>
    <w:p w:rsidR="006E70EF" w:rsidRDefault="006E70EF" w:rsidP="006E70EF">
      <w:pPr>
        <w:pStyle w:val="Heading3"/>
      </w:pPr>
      <w:bookmarkStart w:id="68" w:name="_Toc523851404"/>
      <w:bookmarkStart w:id="69" w:name="_Toc5608466"/>
      <w:r w:rsidRPr="001F03FB">
        <w:lastRenderedPageBreak/>
        <w:t>Terminal Disease Component</w:t>
      </w:r>
      <w:bookmarkEnd w:id="68"/>
      <w:bookmarkEnd w:id="69"/>
    </w:p>
    <w:p w:rsidR="006E70EF" w:rsidRDefault="006E70EF" w:rsidP="006E70EF">
      <w:pPr>
        <w:spacing w:line="480" w:lineRule="auto"/>
      </w:pPr>
      <w:r>
        <w:t>Parameter inputs are summarized in Table 4.7.</w:t>
      </w:r>
    </w:p>
    <w:p w:rsidR="006E70EF" w:rsidRDefault="006E70EF" w:rsidP="006E70EF">
      <w:pPr>
        <w:spacing w:after="0" w:line="240" w:lineRule="auto"/>
      </w:pPr>
      <w:r>
        <w:br w:type="page"/>
      </w:r>
    </w:p>
    <w:p w:rsidR="006E70EF" w:rsidRDefault="006E70EF" w:rsidP="006E70EF">
      <w:pPr>
        <w:pStyle w:val="Heading5"/>
      </w:pPr>
      <w:bookmarkStart w:id="70" w:name="_Toc5472596"/>
      <w:bookmarkStart w:id="71" w:name="_Toc5472930"/>
      <w:r>
        <w:lastRenderedPageBreak/>
        <w:t xml:space="preserve">Table </w:t>
      </w:r>
      <w:r>
        <w:fldChar w:fldCharType="begin"/>
      </w:r>
      <w:r>
        <w:instrText xml:space="preserve"> STYLEREF 1 \s </w:instrText>
      </w:r>
      <w:r>
        <w:fldChar w:fldCharType="separate"/>
      </w:r>
      <w:r>
        <w:rPr>
          <w:noProof/>
        </w:rPr>
        <w:t>4</w:t>
      </w:r>
      <w:r>
        <w:fldChar w:fldCharType="end"/>
      </w:r>
      <w:r>
        <w:t>.</w:t>
      </w:r>
      <w:r>
        <w:fldChar w:fldCharType="begin"/>
      </w:r>
      <w:r>
        <w:instrText xml:space="preserve"> SEQ Table \* ARABIC \s 1 </w:instrText>
      </w:r>
      <w:r>
        <w:fldChar w:fldCharType="separate"/>
      </w:r>
      <w:r>
        <w:rPr>
          <w:noProof/>
        </w:rPr>
        <w:t>7</w:t>
      </w:r>
      <w:r>
        <w:fldChar w:fldCharType="end"/>
      </w:r>
      <w:r w:rsidRPr="00F06593">
        <w:t xml:space="preserve"> – Parameter </w:t>
      </w:r>
      <w:r>
        <w:t>e</w:t>
      </w:r>
      <w:r w:rsidRPr="00F06593">
        <w:t xml:space="preserve">stimates: </w:t>
      </w:r>
      <w:r>
        <w:t>t</w:t>
      </w:r>
      <w:r w:rsidRPr="00F06593">
        <w:t xml:space="preserve">erminal </w:t>
      </w:r>
      <w:r>
        <w:t>d</w:t>
      </w:r>
      <w:r w:rsidRPr="00F06593">
        <w:t xml:space="preserve">isease </w:t>
      </w:r>
      <w:r>
        <w:t>c</w:t>
      </w:r>
      <w:r w:rsidRPr="00F06593">
        <w:t>omponent</w:t>
      </w:r>
      <w:bookmarkEnd w:id="70"/>
      <w:bookmarkEnd w:id="71"/>
    </w:p>
    <w:tbl>
      <w:tblPr>
        <w:tblW w:w="0" w:type="auto"/>
        <w:tblInd w:w="10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019"/>
        <w:gridCol w:w="991"/>
        <w:gridCol w:w="908"/>
        <w:gridCol w:w="1407"/>
        <w:gridCol w:w="1017"/>
      </w:tblGrid>
      <w:tr w:rsidR="006E70EF" w:rsidRPr="000D68B3" w:rsidTr="003C7032">
        <w:tc>
          <w:tcPr>
            <w:tcW w:w="4201" w:type="dxa"/>
            <w:shd w:val="clear" w:color="auto" w:fill="A6A6A6"/>
          </w:tcPr>
          <w:p w:rsidR="006E70EF" w:rsidRPr="000D68B3" w:rsidRDefault="006E70EF" w:rsidP="003C7032">
            <w:pPr>
              <w:spacing w:after="0" w:line="240" w:lineRule="auto"/>
              <w:rPr>
                <w:b/>
                <w:sz w:val="24"/>
              </w:rPr>
            </w:pPr>
            <w:r w:rsidRPr="000D68B3">
              <w:rPr>
                <w:b/>
                <w:sz w:val="24"/>
              </w:rPr>
              <w:t>Parameter</w:t>
            </w:r>
          </w:p>
        </w:tc>
        <w:tc>
          <w:tcPr>
            <w:tcW w:w="1006" w:type="dxa"/>
            <w:shd w:val="clear" w:color="auto" w:fill="A6A6A6"/>
          </w:tcPr>
          <w:p w:rsidR="006E70EF" w:rsidRPr="000D68B3" w:rsidRDefault="006E70EF" w:rsidP="003C7032">
            <w:pPr>
              <w:spacing w:after="0" w:line="240" w:lineRule="auto"/>
              <w:jc w:val="center"/>
              <w:rPr>
                <w:b/>
                <w:sz w:val="24"/>
              </w:rPr>
            </w:pPr>
            <w:r w:rsidRPr="000D68B3">
              <w:rPr>
                <w:b/>
                <w:sz w:val="24"/>
              </w:rPr>
              <w:t>Mean</w:t>
            </w:r>
          </w:p>
        </w:tc>
        <w:tc>
          <w:tcPr>
            <w:tcW w:w="927" w:type="dxa"/>
            <w:shd w:val="clear" w:color="auto" w:fill="A6A6A6"/>
          </w:tcPr>
          <w:p w:rsidR="006E70EF" w:rsidRPr="000D68B3" w:rsidRDefault="006E70EF" w:rsidP="003C7032">
            <w:pPr>
              <w:spacing w:after="0" w:line="240" w:lineRule="auto"/>
              <w:jc w:val="center"/>
              <w:rPr>
                <w:b/>
                <w:sz w:val="24"/>
              </w:rPr>
            </w:pPr>
            <w:r w:rsidRPr="000D68B3">
              <w:rPr>
                <w:b/>
                <w:sz w:val="24"/>
              </w:rPr>
              <w:t>SD</w:t>
            </w:r>
          </w:p>
        </w:tc>
        <w:tc>
          <w:tcPr>
            <w:tcW w:w="1407" w:type="dxa"/>
            <w:shd w:val="clear" w:color="auto" w:fill="A6A6A6"/>
          </w:tcPr>
          <w:p w:rsidR="006E70EF" w:rsidRPr="000D68B3" w:rsidRDefault="006E70EF" w:rsidP="003C7032">
            <w:pPr>
              <w:spacing w:after="0" w:line="240" w:lineRule="auto"/>
              <w:rPr>
                <w:b/>
                <w:sz w:val="24"/>
              </w:rPr>
            </w:pPr>
            <w:r w:rsidRPr="000D68B3">
              <w:rPr>
                <w:b/>
                <w:sz w:val="24"/>
              </w:rPr>
              <w:t>Distribution</w:t>
            </w:r>
          </w:p>
        </w:tc>
        <w:tc>
          <w:tcPr>
            <w:tcW w:w="1027" w:type="dxa"/>
            <w:shd w:val="clear" w:color="auto" w:fill="A6A6A6"/>
          </w:tcPr>
          <w:p w:rsidR="006E70EF" w:rsidRPr="000D68B3" w:rsidRDefault="006E70EF" w:rsidP="003C7032">
            <w:pPr>
              <w:spacing w:after="0" w:line="240" w:lineRule="auto"/>
              <w:rPr>
                <w:b/>
                <w:sz w:val="24"/>
              </w:rPr>
            </w:pPr>
            <w:r w:rsidRPr="000D68B3">
              <w:rPr>
                <w:b/>
                <w:sz w:val="24"/>
              </w:rPr>
              <w:t>Source</w:t>
            </w:r>
          </w:p>
        </w:tc>
      </w:tr>
      <w:tr w:rsidR="006E70EF" w:rsidRPr="00AC2BB3" w:rsidTr="003C7032">
        <w:tc>
          <w:tcPr>
            <w:tcW w:w="4201" w:type="dxa"/>
          </w:tcPr>
          <w:p w:rsidR="006E70EF" w:rsidRPr="001F03FB" w:rsidRDefault="006E70EF" w:rsidP="003C7032">
            <w:pPr>
              <w:spacing w:after="0" w:line="240" w:lineRule="auto"/>
              <w:rPr>
                <w:sz w:val="20"/>
              </w:rPr>
            </w:pPr>
            <w:r w:rsidRPr="001F03FB">
              <w:rPr>
                <w:sz w:val="20"/>
              </w:rPr>
              <w:t>Treatment type</w:t>
            </w:r>
          </w:p>
        </w:tc>
        <w:tc>
          <w:tcPr>
            <w:tcW w:w="1006" w:type="dxa"/>
            <w:vAlign w:val="bottom"/>
          </w:tcPr>
          <w:p w:rsidR="006E70EF" w:rsidRPr="001F03FB" w:rsidRDefault="006E70EF" w:rsidP="003C7032">
            <w:pPr>
              <w:spacing w:after="0" w:line="240" w:lineRule="auto"/>
              <w:rPr>
                <w:color w:val="000000"/>
                <w:sz w:val="20"/>
              </w:rPr>
            </w:pPr>
            <w:r w:rsidRPr="001F03FB">
              <w:rPr>
                <w:color w:val="000000"/>
                <w:sz w:val="20"/>
              </w:rPr>
              <w:t>Count</w:t>
            </w:r>
            <w:r w:rsidRPr="001F03FB">
              <w:rPr>
                <w:color w:val="000000"/>
                <w:sz w:val="20"/>
                <w:vertAlign w:val="superscript"/>
              </w:rPr>
              <w:t>†</w:t>
            </w:r>
          </w:p>
        </w:tc>
        <w:tc>
          <w:tcPr>
            <w:tcW w:w="927" w:type="dxa"/>
            <w:vAlign w:val="bottom"/>
          </w:tcPr>
          <w:p w:rsidR="006E70EF" w:rsidRPr="001F03FB" w:rsidRDefault="006E70EF" w:rsidP="003C7032">
            <w:pPr>
              <w:spacing w:after="0" w:line="240" w:lineRule="auto"/>
              <w:jc w:val="right"/>
              <w:rPr>
                <w:color w:val="000000"/>
                <w:sz w:val="20"/>
              </w:rPr>
            </w:pPr>
          </w:p>
        </w:tc>
        <w:tc>
          <w:tcPr>
            <w:tcW w:w="1407" w:type="dxa"/>
          </w:tcPr>
          <w:p w:rsidR="006E70EF" w:rsidRPr="001F03FB" w:rsidRDefault="006E70EF" w:rsidP="003C7032">
            <w:pPr>
              <w:spacing w:after="0" w:line="240" w:lineRule="auto"/>
              <w:rPr>
                <w:sz w:val="20"/>
              </w:rPr>
            </w:pPr>
            <w:r w:rsidRPr="001F03FB">
              <w:rPr>
                <w:sz w:val="20"/>
              </w:rPr>
              <w:t>Dirichlet</w:t>
            </w:r>
          </w:p>
        </w:tc>
        <w:tc>
          <w:tcPr>
            <w:tcW w:w="1027" w:type="dxa"/>
          </w:tcPr>
          <w:p w:rsidR="006E70EF" w:rsidRPr="001F03FB" w:rsidRDefault="006E70EF" w:rsidP="003C7032">
            <w:pPr>
              <w:spacing w:after="0" w:line="240" w:lineRule="auto"/>
              <w:rPr>
                <w:sz w:val="20"/>
              </w:rPr>
            </w:pPr>
            <w:r w:rsidRPr="001F03FB">
              <w:rPr>
                <w:sz w:val="20"/>
              </w:rPr>
              <w:t>ROCC</w:t>
            </w:r>
          </w:p>
        </w:tc>
      </w:tr>
      <w:tr w:rsidR="006E70EF" w:rsidRPr="00AC2BB3" w:rsidTr="003C7032">
        <w:tc>
          <w:tcPr>
            <w:tcW w:w="4201" w:type="dxa"/>
          </w:tcPr>
          <w:p w:rsidR="006E70EF" w:rsidRPr="001F03FB" w:rsidRDefault="006E70EF" w:rsidP="003C7032">
            <w:pPr>
              <w:spacing w:after="0" w:line="240" w:lineRule="auto"/>
              <w:ind w:left="270"/>
              <w:rPr>
                <w:rFonts w:eastAsia="Times New Roman"/>
                <w:bCs/>
                <w:sz w:val="20"/>
                <w:szCs w:val="24"/>
              </w:rPr>
            </w:pPr>
            <w:r w:rsidRPr="001F03FB">
              <w:rPr>
                <w:rFonts w:eastAsia="Times New Roman"/>
                <w:bCs/>
                <w:sz w:val="20"/>
                <w:szCs w:val="24"/>
              </w:rPr>
              <w:t>Recurrence</w:t>
            </w:r>
          </w:p>
        </w:tc>
        <w:tc>
          <w:tcPr>
            <w:tcW w:w="1006" w:type="dxa"/>
          </w:tcPr>
          <w:p w:rsidR="006E70EF" w:rsidRPr="001F03FB" w:rsidRDefault="006E70EF" w:rsidP="003C7032">
            <w:pPr>
              <w:spacing w:after="0" w:line="240" w:lineRule="auto"/>
              <w:rPr>
                <w:sz w:val="20"/>
              </w:rPr>
            </w:pPr>
          </w:p>
        </w:tc>
        <w:tc>
          <w:tcPr>
            <w:tcW w:w="927" w:type="dxa"/>
          </w:tcPr>
          <w:p w:rsidR="006E70EF" w:rsidRPr="001F03FB" w:rsidRDefault="006E70EF" w:rsidP="003C7032">
            <w:pPr>
              <w:spacing w:after="0" w:line="240" w:lineRule="auto"/>
              <w:jc w:val="right"/>
              <w:rPr>
                <w:sz w:val="20"/>
              </w:rPr>
            </w:pPr>
          </w:p>
        </w:tc>
        <w:tc>
          <w:tcPr>
            <w:tcW w:w="1407" w:type="dxa"/>
          </w:tcPr>
          <w:p w:rsidR="006E70EF" w:rsidRPr="001F03FB" w:rsidRDefault="006E70EF" w:rsidP="003C7032">
            <w:pPr>
              <w:spacing w:after="0" w:line="240" w:lineRule="auto"/>
              <w:rPr>
                <w:sz w:val="20"/>
              </w:rPr>
            </w:pPr>
          </w:p>
        </w:tc>
        <w:tc>
          <w:tcPr>
            <w:tcW w:w="1027" w:type="dxa"/>
          </w:tcPr>
          <w:p w:rsidR="006E70EF" w:rsidRPr="001F03FB" w:rsidRDefault="006E70EF" w:rsidP="003C7032">
            <w:pPr>
              <w:spacing w:after="0" w:line="240" w:lineRule="auto"/>
              <w:rPr>
                <w:sz w:val="20"/>
              </w:rPr>
            </w:pPr>
          </w:p>
        </w:tc>
      </w:tr>
      <w:tr w:rsidR="006E70EF" w:rsidRPr="00AC2BB3" w:rsidTr="003C7032">
        <w:tc>
          <w:tcPr>
            <w:tcW w:w="4201" w:type="dxa"/>
          </w:tcPr>
          <w:p w:rsidR="006E70EF" w:rsidRPr="001F03FB" w:rsidRDefault="006E70EF" w:rsidP="003C7032">
            <w:pPr>
              <w:spacing w:after="0" w:line="240" w:lineRule="auto"/>
              <w:ind w:left="630"/>
              <w:rPr>
                <w:rFonts w:eastAsia="Times New Roman"/>
                <w:bCs/>
                <w:sz w:val="20"/>
                <w:szCs w:val="24"/>
              </w:rPr>
            </w:pPr>
            <w:r w:rsidRPr="001F03FB">
              <w:rPr>
                <w:rFonts w:eastAsia="Times New Roman"/>
                <w:bCs/>
                <w:sz w:val="20"/>
                <w:szCs w:val="24"/>
              </w:rPr>
              <w:t>Surgery</w:t>
            </w:r>
          </w:p>
        </w:tc>
        <w:tc>
          <w:tcPr>
            <w:tcW w:w="1006" w:type="dxa"/>
          </w:tcPr>
          <w:p w:rsidR="006E70EF" w:rsidRPr="001F03FB" w:rsidRDefault="006E70EF" w:rsidP="003C7032">
            <w:pPr>
              <w:spacing w:after="0" w:line="240" w:lineRule="auto"/>
              <w:jc w:val="right"/>
              <w:rPr>
                <w:sz w:val="20"/>
              </w:rPr>
            </w:pPr>
            <w:r w:rsidRPr="001F03FB">
              <w:rPr>
                <w:sz w:val="20"/>
              </w:rPr>
              <w:t>62</w:t>
            </w:r>
          </w:p>
        </w:tc>
        <w:tc>
          <w:tcPr>
            <w:tcW w:w="927" w:type="dxa"/>
          </w:tcPr>
          <w:p w:rsidR="006E70EF" w:rsidRPr="001F03FB" w:rsidRDefault="006E70EF" w:rsidP="003C7032">
            <w:pPr>
              <w:spacing w:after="0" w:line="240" w:lineRule="auto"/>
              <w:jc w:val="right"/>
              <w:rPr>
                <w:sz w:val="20"/>
              </w:rPr>
            </w:pPr>
          </w:p>
        </w:tc>
        <w:tc>
          <w:tcPr>
            <w:tcW w:w="1407" w:type="dxa"/>
          </w:tcPr>
          <w:p w:rsidR="006E70EF" w:rsidRPr="001F03FB" w:rsidRDefault="006E70EF" w:rsidP="003C7032">
            <w:pPr>
              <w:spacing w:after="0" w:line="240" w:lineRule="auto"/>
              <w:rPr>
                <w:sz w:val="20"/>
              </w:rPr>
            </w:pPr>
          </w:p>
        </w:tc>
        <w:tc>
          <w:tcPr>
            <w:tcW w:w="1027" w:type="dxa"/>
          </w:tcPr>
          <w:p w:rsidR="006E70EF" w:rsidRPr="001F03FB" w:rsidRDefault="006E70EF" w:rsidP="003C7032">
            <w:pPr>
              <w:spacing w:after="0" w:line="240" w:lineRule="auto"/>
              <w:rPr>
                <w:sz w:val="20"/>
              </w:rPr>
            </w:pPr>
          </w:p>
        </w:tc>
      </w:tr>
      <w:tr w:rsidR="006E70EF" w:rsidRPr="00AC2BB3" w:rsidTr="003C7032">
        <w:tc>
          <w:tcPr>
            <w:tcW w:w="4201" w:type="dxa"/>
          </w:tcPr>
          <w:p w:rsidR="006E70EF" w:rsidRPr="001F03FB" w:rsidRDefault="006E70EF" w:rsidP="003C7032">
            <w:pPr>
              <w:spacing w:after="0" w:line="240" w:lineRule="auto"/>
              <w:ind w:left="630"/>
              <w:rPr>
                <w:rFonts w:eastAsia="Times New Roman"/>
                <w:bCs/>
                <w:sz w:val="20"/>
                <w:szCs w:val="24"/>
              </w:rPr>
            </w:pPr>
            <w:r w:rsidRPr="001F03FB">
              <w:rPr>
                <w:rFonts w:eastAsia="Times New Roman"/>
                <w:bCs/>
                <w:sz w:val="20"/>
                <w:szCs w:val="24"/>
              </w:rPr>
              <w:t>No Surgery</w:t>
            </w:r>
          </w:p>
        </w:tc>
        <w:tc>
          <w:tcPr>
            <w:tcW w:w="1006" w:type="dxa"/>
          </w:tcPr>
          <w:p w:rsidR="006E70EF" w:rsidRPr="001F03FB" w:rsidRDefault="006E70EF" w:rsidP="003C7032">
            <w:pPr>
              <w:spacing w:after="0" w:line="240" w:lineRule="auto"/>
              <w:jc w:val="right"/>
              <w:rPr>
                <w:sz w:val="20"/>
              </w:rPr>
            </w:pPr>
            <w:r w:rsidRPr="001F03FB">
              <w:rPr>
                <w:sz w:val="20"/>
              </w:rPr>
              <w:t>48</w:t>
            </w:r>
          </w:p>
        </w:tc>
        <w:tc>
          <w:tcPr>
            <w:tcW w:w="927" w:type="dxa"/>
          </w:tcPr>
          <w:p w:rsidR="006E70EF" w:rsidRPr="001F03FB" w:rsidRDefault="006E70EF" w:rsidP="003C7032">
            <w:pPr>
              <w:spacing w:after="0" w:line="240" w:lineRule="auto"/>
              <w:jc w:val="right"/>
              <w:rPr>
                <w:sz w:val="20"/>
              </w:rPr>
            </w:pPr>
          </w:p>
        </w:tc>
        <w:tc>
          <w:tcPr>
            <w:tcW w:w="1407" w:type="dxa"/>
          </w:tcPr>
          <w:p w:rsidR="006E70EF" w:rsidRPr="001F03FB" w:rsidRDefault="006E70EF" w:rsidP="003C7032">
            <w:pPr>
              <w:spacing w:after="0" w:line="240" w:lineRule="auto"/>
              <w:rPr>
                <w:sz w:val="20"/>
              </w:rPr>
            </w:pPr>
          </w:p>
        </w:tc>
        <w:tc>
          <w:tcPr>
            <w:tcW w:w="1027" w:type="dxa"/>
          </w:tcPr>
          <w:p w:rsidR="006E70EF" w:rsidRPr="001F03FB" w:rsidRDefault="006E70EF" w:rsidP="003C7032">
            <w:pPr>
              <w:spacing w:after="0" w:line="240" w:lineRule="auto"/>
              <w:rPr>
                <w:sz w:val="20"/>
              </w:rPr>
            </w:pPr>
          </w:p>
        </w:tc>
      </w:tr>
      <w:tr w:rsidR="006E70EF" w:rsidRPr="00AC2BB3" w:rsidTr="003C7032">
        <w:tc>
          <w:tcPr>
            <w:tcW w:w="4201" w:type="dxa"/>
          </w:tcPr>
          <w:p w:rsidR="006E70EF" w:rsidRPr="001F03FB" w:rsidRDefault="006E70EF" w:rsidP="003C7032">
            <w:pPr>
              <w:spacing w:after="0" w:line="240" w:lineRule="auto"/>
              <w:ind w:left="630"/>
              <w:rPr>
                <w:rFonts w:eastAsia="Times New Roman"/>
                <w:bCs/>
                <w:sz w:val="20"/>
                <w:szCs w:val="24"/>
              </w:rPr>
            </w:pPr>
            <w:r w:rsidRPr="001F03FB">
              <w:rPr>
                <w:rFonts w:eastAsia="Times New Roman"/>
                <w:bCs/>
                <w:sz w:val="20"/>
                <w:szCs w:val="24"/>
              </w:rPr>
              <w:t>Palliative</w:t>
            </w:r>
          </w:p>
        </w:tc>
        <w:tc>
          <w:tcPr>
            <w:tcW w:w="1006" w:type="dxa"/>
          </w:tcPr>
          <w:p w:rsidR="006E70EF" w:rsidRPr="001F03FB" w:rsidRDefault="006E70EF" w:rsidP="003C7032">
            <w:pPr>
              <w:spacing w:after="0" w:line="240" w:lineRule="auto"/>
              <w:jc w:val="right"/>
              <w:rPr>
                <w:sz w:val="20"/>
              </w:rPr>
            </w:pPr>
            <w:r w:rsidRPr="001F03FB">
              <w:rPr>
                <w:sz w:val="20"/>
              </w:rPr>
              <w:t>20</w:t>
            </w:r>
          </w:p>
        </w:tc>
        <w:tc>
          <w:tcPr>
            <w:tcW w:w="927" w:type="dxa"/>
          </w:tcPr>
          <w:p w:rsidR="006E70EF" w:rsidRPr="001F03FB" w:rsidRDefault="006E70EF" w:rsidP="003C7032">
            <w:pPr>
              <w:spacing w:after="0" w:line="240" w:lineRule="auto"/>
              <w:jc w:val="right"/>
              <w:rPr>
                <w:sz w:val="20"/>
              </w:rPr>
            </w:pPr>
          </w:p>
        </w:tc>
        <w:tc>
          <w:tcPr>
            <w:tcW w:w="1407" w:type="dxa"/>
          </w:tcPr>
          <w:p w:rsidR="006E70EF" w:rsidRPr="001F03FB" w:rsidRDefault="006E70EF" w:rsidP="003C7032">
            <w:pPr>
              <w:spacing w:after="0" w:line="240" w:lineRule="auto"/>
              <w:rPr>
                <w:sz w:val="20"/>
              </w:rPr>
            </w:pPr>
          </w:p>
        </w:tc>
        <w:tc>
          <w:tcPr>
            <w:tcW w:w="1027" w:type="dxa"/>
          </w:tcPr>
          <w:p w:rsidR="006E70EF" w:rsidRPr="001F03FB" w:rsidRDefault="006E70EF" w:rsidP="003C7032">
            <w:pPr>
              <w:spacing w:after="0" w:line="240" w:lineRule="auto"/>
              <w:rPr>
                <w:sz w:val="20"/>
              </w:rPr>
            </w:pPr>
          </w:p>
        </w:tc>
      </w:tr>
      <w:tr w:rsidR="006E70EF" w:rsidRPr="00AC2BB3" w:rsidTr="003C7032">
        <w:tc>
          <w:tcPr>
            <w:tcW w:w="4201" w:type="dxa"/>
          </w:tcPr>
          <w:p w:rsidR="006E70EF" w:rsidRPr="001F03FB" w:rsidRDefault="006E70EF" w:rsidP="003C7032">
            <w:pPr>
              <w:spacing w:after="0" w:line="240" w:lineRule="auto"/>
              <w:ind w:left="630"/>
              <w:rPr>
                <w:rFonts w:eastAsia="Times New Roman"/>
                <w:bCs/>
                <w:sz w:val="20"/>
                <w:szCs w:val="24"/>
              </w:rPr>
            </w:pPr>
            <w:r w:rsidRPr="001F03FB">
              <w:rPr>
                <w:rFonts w:eastAsia="Times New Roman"/>
                <w:bCs/>
                <w:sz w:val="20"/>
                <w:szCs w:val="24"/>
              </w:rPr>
              <w:t>No Treatment</w:t>
            </w:r>
          </w:p>
        </w:tc>
        <w:tc>
          <w:tcPr>
            <w:tcW w:w="1006" w:type="dxa"/>
          </w:tcPr>
          <w:p w:rsidR="006E70EF" w:rsidRPr="001F03FB" w:rsidRDefault="006E70EF" w:rsidP="003C7032">
            <w:pPr>
              <w:spacing w:after="0" w:line="240" w:lineRule="auto"/>
              <w:jc w:val="right"/>
              <w:rPr>
                <w:sz w:val="20"/>
              </w:rPr>
            </w:pPr>
            <w:r w:rsidRPr="001F03FB">
              <w:rPr>
                <w:sz w:val="20"/>
              </w:rPr>
              <w:t>17</w:t>
            </w:r>
          </w:p>
        </w:tc>
        <w:tc>
          <w:tcPr>
            <w:tcW w:w="927" w:type="dxa"/>
          </w:tcPr>
          <w:p w:rsidR="006E70EF" w:rsidRPr="001F03FB" w:rsidRDefault="006E70EF" w:rsidP="003C7032">
            <w:pPr>
              <w:spacing w:after="0" w:line="240" w:lineRule="auto"/>
              <w:rPr>
                <w:sz w:val="20"/>
              </w:rPr>
            </w:pPr>
          </w:p>
        </w:tc>
        <w:tc>
          <w:tcPr>
            <w:tcW w:w="1407" w:type="dxa"/>
          </w:tcPr>
          <w:p w:rsidR="006E70EF" w:rsidRPr="001F03FB" w:rsidRDefault="006E70EF" w:rsidP="003C7032">
            <w:pPr>
              <w:spacing w:after="0" w:line="240" w:lineRule="auto"/>
              <w:rPr>
                <w:sz w:val="20"/>
              </w:rPr>
            </w:pPr>
          </w:p>
        </w:tc>
        <w:tc>
          <w:tcPr>
            <w:tcW w:w="1027" w:type="dxa"/>
          </w:tcPr>
          <w:p w:rsidR="006E70EF" w:rsidRPr="001F03FB" w:rsidRDefault="006E70EF" w:rsidP="003C7032">
            <w:pPr>
              <w:spacing w:after="0" w:line="240" w:lineRule="auto"/>
              <w:rPr>
                <w:sz w:val="20"/>
              </w:rPr>
            </w:pPr>
          </w:p>
        </w:tc>
      </w:tr>
      <w:tr w:rsidR="006E70EF" w:rsidRPr="00AC2BB3" w:rsidTr="003C7032">
        <w:tc>
          <w:tcPr>
            <w:tcW w:w="4201" w:type="dxa"/>
            <w:shd w:val="clear" w:color="auto" w:fill="D9D9D9"/>
          </w:tcPr>
          <w:p w:rsidR="006E70EF" w:rsidRPr="001F03FB" w:rsidRDefault="006E70EF" w:rsidP="003C7032">
            <w:pPr>
              <w:spacing w:after="0" w:line="240" w:lineRule="auto"/>
              <w:rPr>
                <w:rFonts w:eastAsia="Times New Roman"/>
                <w:bCs/>
                <w:sz w:val="20"/>
                <w:szCs w:val="24"/>
              </w:rPr>
            </w:pPr>
            <w:r w:rsidRPr="001F03FB">
              <w:rPr>
                <w:rFonts w:eastAsia="Times New Roman"/>
                <w:bCs/>
                <w:sz w:val="20"/>
                <w:szCs w:val="24"/>
              </w:rPr>
              <w:t>Time to Second Event</w:t>
            </w:r>
          </w:p>
        </w:tc>
        <w:tc>
          <w:tcPr>
            <w:tcW w:w="1006" w:type="dxa"/>
            <w:shd w:val="clear" w:color="auto" w:fill="D9D9D9"/>
          </w:tcPr>
          <w:p w:rsidR="006E70EF" w:rsidRPr="001F03FB" w:rsidRDefault="006E70EF" w:rsidP="003C7032">
            <w:pPr>
              <w:spacing w:after="0" w:line="240" w:lineRule="auto"/>
              <w:rPr>
                <w:sz w:val="20"/>
              </w:rPr>
            </w:pPr>
          </w:p>
        </w:tc>
        <w:tc>
          <w:tcPr>
            <w:tcW w:w="927" w:type="dxa"/>
            <w:shd w:val="clear" w:color="auto" w:fill="D9D9D9"/>
          </w:tcPr>
          <w:p w:rsidR="006E70EF" w:rsidRPr="001F03FB" w:rsidRDefault="006E70EF" w:rsidP="003C7032">
            <w:pPr>
              <w:spacing w:after="0" w:line="240" w:lineRule="auto"/>
              <w:rPr>
                <w:sz w:val="20"/>
              </w:rPr>
            </w:pPr>
          </w:p>
        </w:tc>
        <w:tc>
          <w:tcPr>
            <w:tcW w:w="1407" w:type="dxa"/>
            <w:shd w:val="clear" w:color="auto" w:fill="D9D9D9"/>
          </w:tcPr>
          <w:p w:rsidR="006E70EF" w:rsidRPr="001F03FB" w:rsidRDefault="006E70EF" w:rsidP="003C7032">
            <w:pPr>
              <w:spacing w:after="0" w:line="240" w:lineRule="auto"/>
              <w:rPr>
                <w:sz w:val="20"/>
              </w:rPr>
            </w:pPr>
            <w:r w:rsidRPr="001F03FB">
              <w:rPr>
                <w:sz w:val="20"/>
              </w:rPr>
              <w:t>Weibull GLM</w:t>
            </w:r>
          </w:p>
        </w:tc>
        <w:tc>
          <w:tcPr>
            <w:tcW w:w="1027" w:type="dxa"/>
            <w:shd w:val="clear" w:color="auto" w:fill="D9D9D9"/>
          </w:tcPr>
          <w:p w:rsidR="006E70EF" w:rsidRPr="001F03FB" w:rsidRDefault="006E70EF" w:rsidP="003C7032">
            <w:pPr>
              <w:spacing w:after="0" w:line="240" w:lineRule="auto"/>
              <w:rPr>
                <w:sz w:val="20"/>
              </w:rPr>
            </w:pPr>
            <w:r w:rsidRPr="001F03FB">
              <w:rPr>
                <w:sz w:val="20"/>
              </w:rPr>
              <w:t>ROCC</w:t>
            </w:r>
          </w:p>
        </w:tc>
      </w:tr>
      <w:tr w:rsidR="006E70EF" w:rsidRPr="00AC2BB3" w:rsidTr="003C7032">
        <w:tc>
          <w:tcPr>
            <w:tcW w:w="4201" w:type="dxa"/>
            <w:shd w:val="clear" w:color="auto" w:fill="D9D9D9"/>
          </w:tcPr>
          <w:p w:rsidR="006E70EF" w:rsidRPr="001F03FB" w:rsidRDefault="006E70EF" w:rsidP="003C7032">
            <w:pPr>
              <w:spacing w:after="0" w:line="240" w:lineRule="auto"/>
              <w:ind w:left="270"/>
              <w:rPr>
                <w:rFonts w:eastAsia="Times New Roman"/>
                <w:bCs/>
                <w:sz w:val="20"/>
                <w:szCs w:val="24"/>
              </w:rPr>
            </w:pPr>
            <w:r w:rsidRPr="001F03FB">
              <w:rPr>
                <w:rFonts w:eastAsia="Times New Roman"/>
                <w:bCs/>
                <w:sz w:val="20"/>
                <w:szCs w:val="24"/>
              </w:rPr>
              <w:t>Intercept (β</w:t>
            </w:r>
            <w:r w:rsidRPr="001F03FB">
              <w:rPr>
                <w:rFonts w:eastAsia="Times New Roman"/>
                <w:bCs/>
                <w:sz w:val="20"/>
                <w:szCs w:val="24"/>
                <w:vertAlign w:val="subscript"/>
              </w:rPr>
              <w:t>0</w:t>
            </w:r>
            <w:r w:rsidRPr="001F03FB">
              <w:rPr>
                <w:rFonts w:eastAsia="Times New Roman"/>
                <w:bCs/>
                <w:sz w:val="20"/>
                <w:szCs w:val="24"/>
              </w:rPr>
              <w:t>)</w:t>
            </w:r>
          </w:p>
        </w:tc>
        <w:tc>
          <w:tcPr>
            <w:tcW w:w="1006" w:type="dxa"/>
            <w:shd w:val="clear" w:color="auto" w:fill="D9D9D9"/>
            <w:vAlign w:val="bottom"/>
          </w:tcPr>
          <w:p w:rsidR="006E70EF" w:rsidRPr="001F03FB" w:rsidRDefault="006E70EF" w:rsidP="003C7032">
            <w:pPr>
              <w:pStyle w:val="NoSpacing"/>
              <w:jc w:val="right"/>
              <w:rPr>
                <w:sz w:val="20"/>
              </w:rPr>
            </w:pPr>
            <w:r w:rsidRPr="001F03FB">
              <w:rPr>
                <w:sz w:val="20"/>
              </w:rPr>
              <w:t>7.687</w:t>
            </w:r>
          </w:p>
        </w:tc>
        <w:tc>
          <w:tcPr>
            <w:tcW w:w="927" w:type="dxa"/>
            <w:shd w:val="clear" w:color="auto" w:fill="D9D9D9"/>
            <w:vAlign w:val="bottom"/>
          </w:tcPr>
          <w:p w:rsidR="006E70EF" w:rsidRPr="001F03FB" w:rsidRDefault="006E70EF" w:rsidP="003C7032">
            <w:pPr>
              <w:pStyle w:val="NoSpacing"/>
              <w:jc w:val="right"/>
              <w:rPr>
                <w:sz w:val="20"/>
              </w:rPr>
            </w:pPr>
            <w:r w:rsidRPr="001F03FB">
              <w:rPr>
                <w:sz w:val="20"/>
              </w:rPr>
              <w:t>0.632</w:t>
            </w:r>
          </w:p>
        </w:tc>
        <w:tc>
          <w:tcPr>
            <w:tcW w:w="1407" w:type="dxa"/>
            <w:shd w:val="clear" w:color="auto" w:fill="D9D9D9"/>
          </w:tcPr>
          <w:p w:rsidR="006E70EF" w:rsidRPr="001F03FB" w:rsidRDefault="006E70EF" w:rsidP="003C7032">
            <w:pPr>
              <w:spacing w:after="0" w:line="240" w:lineRule="auto"/>
              <w:rPr>
                <w:sz w:val="20"/>
              </w:rPr>
            </w:pPr>
          </w:p>
        </w:tc>
        <w:tc>
          <w:tcPr>
            <w:tcW w:w="1027" w:type="dxa"/>
            <w:shd w:val="clear" w:color="auto" w:fill="D9D9D9"/>
          </w:tcPr>
          <w:p w:rsidR="006E70EF" w:rsidRPr="001F03FB" w:rsidRDefault="006E70EF" w:rsidP="003C7032">
            <w:pPr>
              <w:spacing w:after="0" w:line="240" w:lineRule="auto"/>
              <w:rPr>
                <w:sz w:val="20"/>
              </w:rPr>
            </w:pPr>
          </w:p>
        </w:tc>
      </w:tr>
      <w:tr w:rsidR="006E70EF" w:rsidRPr="00AC2BB3" w:rsidTr="003C7032">
        <w:tc>
          <w:tcPr>
            <w:tcW w:w="4201" w:type="dxa"/>
            <w:shd w:val="clear" w:color="auto" w:fill="D9D9D9"/>
          </w:tcPr>
          <w:p w:rsidR="006E70EF" w:rsidRPr="001F03FB" w:rsidRDefault="006E70EF" w:rsidP="003C7032">
            <w:pPr>
              <w:spacing w:after="0" w:line="240" w:lineRule="auto"/>
              <w:ind w:left="270"/>
              <w:rPr>
                <w:rFonts w:eastAsia="Times New Roman"/>
                <w:bCs/>
                <w:sz w:val="20"/>
                <w:szCs w:val="24"/>
              </w:rPr>
            </w:pPr>
            <w:r w:rsidRPr="001F03FB">
              <w:rPr>
                <w:rFonts w:eastAsia="Times New Roman"/>
                <w:bCs/>
                <w:sz w:val="20"/>
                <w:szCs w:val="24"/>
              </w:rPr>
              <w:t>Sigma (σ)</w:t>
            </w:r>
          </w:p>
        </w:tc>
        <w:tc>
          <w:tcPr>
            <w:tcW w:w="1006" w:type="dxa"/>
            <w:shd w:val="clear" w:color="auto" w:fill="D9D9D9"/>
            <w:vAlign w:val="bottom"/>
          </w:tcPr>
          <w:p w:rsidR="006E70EF" w:rsidRPr="001F03FB" w:rsidRDefault="006E70EF" w:rsidP="003C7032">
            <w:pPr>
              <w:pStyle w:val="NoSpacing"/>
              <w:jc w:val="right"/>
              <w:rPr>
                <w:sz w:val="20"/>
              </w:rPr>
            </w:pPr>
            <w:r w:rsidRPr="001F03FB">
              <w:rPr>
                <w:sz w:val="20"/>
              </w:rPr>
              <w:t>1.185</w:t>
            </w:r>
          </w:p>
        </w:tc>
        <w:tc>
          <w:tcPr>
            <w:tcW w:w="927" w:type="dxa"/>
            <w:shd w:val="clear" w:color="auto" w:fill="D9D9D9"/>
            <w:vAlign w:val="bottom"/>
          </w:tcPr>
          <w:p w:rsidR="006E70EF" w:rsidRPr="001F03FB" w:rsidRDefault="006E70EF" w:rsidP="003C7032">
            <w:pPr>
              <w:pStyle w:val="NoSpacing"/>
              <w:jc w:val="right"/>
              <w:rPr>
                <w:sz w:val="20"/>
              </w:rPr>
            </w:pPr>
            <w:r w:rsidRPr="001F03FB">
              <w:rPr>
                <w:sz w:val="20"/>
              </w:rPr>
              <w:t>0.083</w:t>
            </w:r>
          </w:p>
        </w:tc>
        <w:tc>
          <w:tcPr>
            <w:tcW w:w="1407" w:type="dxa"/>
            <w:shd w:val="clear" w:color="auto" w:fill="D9D9D9"/>
          </w:tcPr>
          <w:p w:rsidR="006E70EF" w:rsidRPr="001F03FB" w:rsidRDefault="006E70EF" w:rsidP="003C7032">
            <w:pPr>
              <w:spacing w:after="0" w:line="240" w:lineRule="auto"/>
              <w:rPr>
                <w:sz w:val="20"/>
              </w:rPr>
            </w:pPr>
          </w:p>
        </w:tc>
        <w:tc>
          <w:tcPr>
            <w:tcW w:w="1027" w:type="dxa"/>
            <w:shd w:val="clear" w:color="auto" w:fill="D9D9D9"/>
          </w:tcPr>
          <w:p w:rsidR="006E70EF" w:rsidRPr="001F03FB" w:rsidRDefault="006E70EF" w:rsidP="003C7032">
            <w:pPr>
              <w:spacing w:after="0" w:line="240" w:lineRule="auto"/>
              <w:rPr>
                <w:sz w:val="20"/>
              </w:rPr>
            </w:pPr>
          </w:p>
        </w:tc>
      </w:tr>
      <w:tr w:rsidR="006E70EF" w:rsidRPr="00AC2BB3" w:rsidTr="003C7032">
        <w:tc>
          <w:tcPr>
            <w:tcW w:w="4201" w:type="dxa"/>
            <w:shd w:val="clear" w:color="auto" w:fill="D9D9D9"/>
          </w:tcPr>
          <w:p w:rsidR="006E70EF" w:rsidRPr="001F03FB" w:rsidRDefault="006E70EF" w:rsidP="003C7032">
            <w:pPr>
              <w:spacing w:after="0" w:line="240" w:lineRule="auto"/>
              <w:ind w:left="270"/>
              <w:rPr>
                <w:sz w:val="20"/>
              </w:rPr>
            </w:pPr>
            <w:r w:rsidRPr="001F03FB">
              <w:rPr>
                <w:sz w:val="20"/>
              </w:rPr>
              <w:t>Age</w:t>
            </w:r>
          </w:p>
        </w:tc>
        <w:tc>
          <w:tcPr>
            <w:tcW w:w="1006" w:type="dxa"/>
            <w:shd w:val="clear" w:color="auto" w:fill="D9D9D9"/>
            <w:vAlign w:val="bottom"/>
          </w:tcPr>
          <w:p w:rsidR="006E70EF" w:rsidRPr="001F03FB" w:rsidRDefault="006E70EF" w:rsidP="003C7032">
            <w:pPr>
              <w:pStyle w:val="NoSpacing"/>
              <w:jc w:val="right"/>
              <w:rPr>
                <w:sz w:val="20"/>
              </w:rPr>
            </w:pPr>
            <w:r w:rsidRPr="001F03FB">
              <w:rPr>
                <w:sz w:val="20"/>
              </w:rPr>
              <w:t>-0.008</w:t>
            </w:r>
          </w:p>
        </w:tc>
        <w:tc>
          <w:tcPr>
            <w:tcW w:w="927" w:type="dxa"/>
            <w:shd w:val="clear" w:color="auto" w:fill="D9D9D9"/>
            <w:vAlign w:val="bottom"/>
          </w:tcPr>
          <w:p w:rsidR="006E70EF" w:rsidRPr="001F03FB" w:rsidRDefault="006E70EF" w:rsidP="003C7032">
            <w:pPr>
              <w:pStyle w:val="NoSpacing"/>
              <w:jc w:val="right"/>
              <w:rPr>
                <w:sz w:val="20"/>
              </w:rPr>
            </w:pPr>
            <w:r w:rsidRPr="001F03FB">
              <w:rPr>
                <w:sz w:val="20"/>
              </w:rPr>
              <w:t>0.009</w:t>
            </w:r>
          </w:p>
        </w:tc>
        <w:tc>
          <w:tcPr>
            <w:tcW w:w="1407" w:type="dxa"/>
            <w:shd w:val="clear" w:color="auto" w:fill="D9D9D9"/>
          </w:tcPr>
          <w:p w:rsidR="006E70EF" w:rsidRPr="001F03FB" w:rsidRDefault="006E70EF" w:rsidP="003C7032">
            <w:pPr>
              <w:spacing w:after="0" w:line="240" w:lineRule="auto"/>
              <w:rPr>
                <w:sz w:val="20"/>
              </w:rPr>
            </w:pPr>
          </w:p>
        </w:tc>
        <w:tc>
          <w:tcPr>
            <w:tcW w:w="1027" w:type="dxa"/>
            <w:shd w:val="clear" w:color="auto" w:fill="D9D9D9"/>
          </w:tcPr>
          <w:p w:rsidR="006E70EF" w:rsidRPr="001F03FB" w:rsidRDefault="006E70EF" w:rsidP="003C7032">
            <w:pPr>
              <w:spacing w:after="0" w:line="240" w:lineRule="auto"/>
              <w:rPr>
                <w:sz w:val="20"/>
              </w:rPr>
            </w:pPr>
          </w:p>
        </w:tc>
      </w:tr>
      <w:tr w:rsidR="006E70EF" w:rsidRPr="00AC2BB3" w:rsidTr="003C7032">
        <w:tc>
          <w:tcPr>
            <w:tcW w:w="4201" w:type="dxa"/>
            <w:shd w:val="clear" w:color="auto" w:fill="D9D9D9"/>
          </w:tcPr>
          <w:p w:rsidR="006E70EF" w:rsidRPr="001F03FB" w:rsidRDefault="006E70EF" w:rsidP="003C7032">
            <w:pPr>
              <w:spacing w:after="0" w:line="240" w:lineRule="auto"/>
              <w:ind w:left="270"/>
              <w:rPr>
                <w:sz w:val="20"/>
              </w:rPr>
            </w:pPr>
            <w:r w:rsidRPr="001F03FB">
              <w:rPr>
                <w:sz w:val="20"/>
              </w:rPr>
              <w:t>Sex</w:t>
            </w:r>
          </w:p>
        </w:tc>
        <w:tc>
          <w:tcPr>
            <w:tcW w:w="1006" w:type="dxa"/>
            <w:shd w:val="clear" w:color="auto" w:fill="D9D9D9"/>
            <w:vAlign w:val="bottom"/>
          </w:tcPr>
          <w:p w:rsidR="006E70EF" w:rsidRPr="001F03FB" w:rsidRDefault="006E70EF" w:rsidP="003C7032">
            <w:pPr>
              <w:pStyle w:val="NoSpacing"/>
              <w:rPr>
                <w:sz w:val="20"/>
              </w:rPr>
            </w:pPr>
          </w:p>
        </w:tc>
        <w:tc>
          <w:tcPr>
            <w:tcW w:w="927" w:type="dxa"/>
            <w:shd w:val="clear" w:color="auto" w:fill="D9D9D9"/>
            <w:vAlign w:val="bottom"/>
          </w:tcPr>
          <w:p w:rsidR="006E70EF" w:rsidRPr="001F03FB" w:rsidRDefault="006E70EF" w:rsidP="003C7032">
            <w:pPr>
              <w:pStyle w:val="NoSpacing"/>
              <w:jc w:val="right"/>
              <w:rPr>
                <w:sz w:val="20"/>
              </w:rPr>
            </w:pPr>
          </w:p>
        </w:tc>
        <w:tc>
          <w:tcPr>
            <w:tcW w:w="1407" w:type="dxa"/>
            <w:shd w:val="clear" w:color="auto" w:fill="D9D9D9"/>
          </w:tcPr>
          <w:p w:rsidR="006E70EF" w:rsidRPr="001F03FB" w:rsidRDefault="006E70EF" w:rsidP="003C7032">
            <w:pPr>
              <w:spacing w:after="0" w:line="240" w:lineRule="auto"/>
              <w:rPr>
                <w:sz w:val="20"/>
              </w:rPr>
            </w:pPr>
          </w:p>
        </w:tc>
        <w:tc>
          <w:tcPr>
            <w:tcW w:w="1027" w:type="dxa"/>
            <w:shd w:val="clear" w:color="auto" w:fill="D9D9D9"/>
          </w:tcPr>
          <w:p w:rsidR="006E70EF" w:rsidRPr="001F03FB" w:rsidRDefault="006E70EF" w:rsidP="003C7032">
            <w:pPr>
              <w:spacing w:after="0" w:line="240" w:lineRule="auto"/>
              <w:rPr>
                <w:sz w:val="20"/>
              </w:rPr>
            </w:pPr>
          </w:p>
        </w:tc>
      </w:tr>
      <w:tr w:rsidR="006E70EF" w:rsidRPr="00AC2BB3" w:rsidTr="003C7032">
        <w:tc>
          <w:tcPr>
            <w:tcW w:w="4201" w:type="dxa"/>
            <w:shd w:val="clear" w:color="auto" w:fill="D9D9D9"/>
          </w:tcPr>
          <w:p w:rsidR="006E70EF" w:rsidRPr="001F03FB" w:rsidRDefault="006E70EF" w:rsidP="003C7032">
            <w:pPr>
              <w:spacing w:after="0" w:line="240" w:lineRule="auto"/>
              <w:ind w:left="630"/>
              <w:rPr>
                <w:sz w:val="20"/>
              </w:rPr>
            </w:pPr>
            <w:r w:rsidRPr="001F03FB">
              <w:rPr>
                <w:sz w:val="20"/>
              </w:rPr>
              <w:t>Men</w:t>
            </w:r>
          </w:p>
        </w:tc>
        <w:tc>
          <w:tcPr>
            <w:tcW w:w="1006" w:type="dxa"/>
            <w:shd w:val="clear" w:color="auto" w:fill="D9D9D9"/>
            <w:vAlign w:val="bottom"/>
          </w:tcPr>
          <w:p w:rsidR="006E70EF" w:rsidRPr="001F03FB" w:rsidRDefault="006E70EF" w:rsidP="003C7032">
            <w:pPr>
              <w:pStyle w:val="NoSpacing"/>
              <w:rPr>
                <w:sz w:val="20"/>
              </w:rPr>
            </w:pPr>
            <w:r w:rsidRPr="001F03FB">
              <w:rPr>
                <w:sz w:val="20"/>
              </w:rPr>
              <w:t>Ref.</w:t>
            </w:r>
          </w:p>
        </w:tc>
        <w:tc>
          <w:tcPr>
            <w:tcW w:w="927" w:type="dxa"/>
            <w:shd w:val="clear" w:color="auto" w:fill="D9D9D9"/>
            <w:vAlign w:val="bottom"/>
          </w:tcPr>
          <w:p w:rsidR="006E70EF" w:rsidRPr="001F03FB" w:rsidRDefault="006E70EF" w:rsidP="003C7032">
            <w:pPr>
              <w:pStyle w:val="NoSpacing"/>
              <w:jc w:val="right"/>
              <w:rPr>
                <w:sz w:val="20"/>
              </w:rPr>
            </w:pPr>
          </w:p>
        </w:tc>
        <w:tc>
          <w:tcPr>
            <w:tcW w:w="1407" w:type="dxa"/>
            <w:shd w:val="clear" w:color="auto" w:fill="D9D9D9"/>
          </w:tcPr>
          <w:p w:rsidR="006E70EF" w:rsidRPr="001F03FB" w:rsidRDefault="006E70EF" w:rsidP="003C7032">
            <w:pPr>
              <w:spacing w:after="0" w:line="240" w:lineRule="auto"/>
              <w:rPr>
                <w:sz w:val="20"/>
              </w:rPr>
            </w:pPr>
          </w:p>
        </w:tc>
        <w:tc>
          <w:tcPr>
            <w:tcW w:w="1027" w:type="dxa"/>
            <w:shd w:val="clear" w:color="auto" w:fill="D9D9D9"/>
          </w:tcPr>
          <w:p w:rsidR="006E70EF" w:rsidRPr="001F03FB" w:rsidRDefault="006E70EF" w:rsidP="003C7032">
            <w:pPr>
              <w:spacing w:after="0" w:line="240" w:lineRule="auto"/>
              <w:rPr>
                <w:sz w:val="20"/>
              </w:rPr>
            </w:pPr>
          </w:p>
        </w:tc>
      </w:tr>
      <w:tr w:rsidR="006E70EF" w:rsidRPr="00AC2BB3" w:rsidTr="003C7032">
        <w:tc>
          <w:tcPr>
            <w:tcW w:w="4201" w:type="dxa"/>
            <w:shd w:val="clear" w:color="auto" w:fill="D9D9D9"/>
          </w:tcPr>
          <w:p w:rsidR="006E70EF" w:rsidRPr="001F03FB" w:rsidRDefault="006E70EF" w:rsidP="003C7032">
            <w:pPr>
              <w:spacing w:after="0" w:line="240" w:lineRule="auto"/>
              <w:ind w:left="630"/>
              <w:rPr>
                <w:sz w:val="20"/>
              </w:rPr>
            </w:pPr>
            <w:r w:rsidRPr="001F03FB">
              <w:rPr>
                <w:sz w:val="20"/>
              </w:rPr>
              <w:t>Women</w:t>
            </w:r>
          </w:p>
        </w:tc>
        <w:tc>
          <w:tcPr>
            <w:tcW w:w="1006" w:type="dxa"/>
            <w:shd w:val="clear" w:color="auto" w:fill="D9D9D9"/>
          </w:tcPr>
          <w:p w:rsidR="006E70EF" w:rsidRPr="001F03FB" w:rsidRDefault="006E70EF" w:rsidP="003C7032">
            <w:pPr>
              <w:pStyle w:val="NoSpacing"/>
              <w:jc w:val="right"/>
              <w:rPr>
                <w:sz w:val="20"/>
              </w:rPr>
            </w:pPr>
            <w:r w:rsidRPr="001F03FB">
              <w:rPr>
                <w:sz w:val="20"/>
              </w:rPr>
              <w:t>0.028</w:t>
            </w:r>
          </w:p>
        </w:tc>
        <w:tc>
          <w:tcPr>
            <w:tcW w:w="927" w:type="dxa"/>
            <w:shd w:val="clear" w:color="auto" w:fill="D9D9D9"/>
          </w:tcPr>
          <w:p w:rsidR="006E70EF" w:rsidRPr="001F03FB" w:rsidRDefault="006E70EF" w:rsidP="003C7032">
            <w:pPr>
              <w:pStyle w:val="NoSpacing"/>
              <w:jc w:val="right"/>
              <w:rPr>
                <w:sz w:val="20"/>
              </w:rPr>
            </w:pPr>
            <w:r w:rsidRPr="001F03FB">
              <w:rPr>
                <w:sz w:val="20"/>
              </w:rPr>
              <w:t>0.229</w:t>
            </w:r>
          </w:p>
        </w:tc>
        <w:tc>
          <w:tcPr>
            <w:tcW w:w="1407" w:type="dxa"/>
            <w:shd w:val="clear" w:color="auto" w:fill="D9D9D9"/>
          </w:tcPr>
          <w:p w:rsidR="006E70EF" w:rsidRPr="001F03FB" w:rsidRDefault="006E70EF" w:rsidP="003C7032">
            <w:pPr>
              <w:spacing w:after="0" w:line="240" w:lineRule="auto"/>
              <w:rPr>
                <w:sz w:val="20"/>
              </w:rPr>
            </w:pPr>
          </w:p>
        </w:tc>
        <w:tc>
          <w:tcPr>
            <w:tcW w:w="1027" w:type="dxa"/>
            <w:shd w:val="clear" w:color="auto" w:fill="D9D9D9"/>
          </w:tcPr>
          <w:p w:rsidR="006E70EF" w:rsidRPr="001F03FB" w:rsidRDefault="006E70EF" w:rsidP="003C7032">
            <w:pPr>
              <w:spacing w:after="0" w:line="240" w:lineRule="auto"/>
              <w:rPr>
                <w:sz w:val="20"/>
              </w:rPr>
            </w:pPr>
          </w:p>
        </w:tc>
      </w:tr>
      <w:tr w:rsidR="006E70EF" w:rsidRPr="00AC2BB3" w:rsidTr="003C7032">
        <w:tc>
          <w:tcPr>
            <w:tcW w:w="4201" w:type="dxa"/>
            <w:shd w:val="clear" w:color="auto" w:fill="D9D9D9"/>
          </w:tcPr>
          <w:p w:rsidR="006E70EF" w:rsidRPr="001F03FB" w:rsidRDefault="006E70EF" w:rsidP="003C7032">
            <w:pPr>
              <w:spacing w:after="0" w:line="240" w:lineRule="auto"/>
              <w:ind w:left="270"/>
              <w:rPr>
                <w:sz w:val="20"/>
              </w:rPr>
            </w:pPr>
            <w:r w:rsidRPr="001F03FB">
              <w:rPr>
                <w:sz w:val="20"/>
              </w:rPr>
              <w:t>Recurrence treatment type</w:t>
            </w:r>
          </w:p>
        </w:tc>
        <w:tc>
          <w:tcPr>
            <w:tcW w:w="1006" w:type="dxa"/>
            <w:shd w:val="clear" w:color="auto" w:fill="D9D9D9"/>
          </w:tcPr>
          <w:p w:rsidR="006E70EF" w:rsidRPr="001F03FB" w:rsidRDefault="006E70EF" w:rsidP="003C7032">
            <w:pPr>
              <w:pStyle w:val="NoSpacing"/>
              <w:jc w:val="center"/>
              <w:rPr>
                <w:sz w:val="20"/>
              </w:rPr>
            </w:pPr>
          </w:p>
        </w:tc>
        <w:tc>
          <w:tcPr>
            <w:tcW w:w="927" w:type="dxa"/>
            <w:shd w:val="clear" w:color="auto" w:fill="D9D9D9"/>
          </w:tcPr>
          <w:p w:rsidR="006E70EF" w:rsidRPr="001F03FB" w:rsidRDefault="006E70EF" w:rsidP="003C7032">
            <w:pPr>
              <w:pStyle w:val="NoSpacing"/>
              <w:jc w:val="center"/>
              <w:rPr>
                <w:sz w:val="20"/>
              </w:rPr>
            </w:pPr>
          </w:p>
        </w:tc>
        <w:tc>
          <w:tcPr>
            <w:tcW w:w="1407" w:type="dxa"/>
            <w:shd w:val="clear" w:color="auto" w:fill="D9D9D9"/>
          </w:tcPr>
          <w:p w:rsidR="006E70EF" w:rsidRPr="001F03FB" w:rsidRDefault="006E70EF" w:rsidP="003C7032">
            <w:pPr>
              <w:spacing w:after="0" w:line="240" w:lineRule="auto"/>
              <w:rPr>
                <w:sz w:val="20"/>
              </w:rPr>
            </w:pPr>
          </w:p>
        </w:tc>
        <w:tc>
          <w:tcPr>
            <w:tcW w:w="1027" w:type="dxa"/>
            <w:shd w:val="clear" w:color="auto" w:fill="D9D9D9"/>
          </w:tcPr>
          <w:p w:rsidR="006E70EF" w:rsidRPr="001F03FB" w:rsidRDefault="006E70EF" w:rsidP="003C7032">
            <w:pPr>
              <w:spacing w:after="0" w:line="240" w:lineRule="auto"/>
              <w:rPr>
                <w:sz w:val="20"/>
              </w:rPr>
            </w:pPr>
          </w:p>
        </w:tc>
      </w:tr>
      <w:tr w:rsidR="006E70EF" w:rsidRPr="00AC2BB3" w:rsidTr="003C7032">
        <w:tc>
          <w:tcPr>
            <w:tcW w:w="4201" w:type="dxa"/>
            <w:shd w:val="clear" w:color="auto" w:fill="D9D9D9"/>
          </w:tcPr>
          <w:p w:rsidR="006E70EF" w:rsidRPr="001F03FB" w:rsidRDefault="006E70EF" w:rsidP="003C7032">
            <w:pPr>
              <w:spacing w:after="0" w:line="240" w:lineRule="auto"/>
              <w:ind w:left="630"/>
              <w:rPr>
                <w:sz w:val="20"/>
              </w:rPr>
            </w:pPr>
            <w:r w:rsidRPr="001F03FB">
              <w:rPr>
                <w:sz w:val="20"/>
              </w:rPr>
              <w:t>Treatment includes surgery</w:t>
            </w:r>
          </w:p>
        </w:tc>
        <w:tc>
          <w:tcPr>
            <w:tcW w:w="1006" w:type="dxa"/>
            <w:shd w:val="clear" w:color="auto" w:fill="D9D9D9"/>
            <w:vAlign w:val="bottom"/>
          </w:tcPr>
          <w:p w:rsidR="006E70EF" w:rsidRPr="001F03FB" w:rsidRDefault="006E70EF" w:rsidP="003C7032">
            <w:pPr>
              <w:pStyle w:val="NoSpacing"/>
              <w:rPr>
                <w:sz w:val="20"/>
              </w:rPr>
            </w:pPr>
            <w:r w:rsidRPr="001F03FB">
              <w:rPr>
                <w:sz w:val="20"/>
              </w:rPr>
              <w:t>Ref.</w:t>
            </w:r>
          </w:p>
        </w:tc>
        <w:tc>
          <w:tcPr>
            <w:tcW w:w="927" w:type="dxa"/>
            <w:shd w:val="clear" w:color="auto" w:fill="D9D9D9"/>
            <w:vAlign w:val="bottom"/>
          </w:tcPr>
          <w:p w:rsidR="006E70EF" w:rsidRPr="001F03FB" w:rsidRDefault="006E70EF" w:rsidP="003C7032">
            <w:pPr>
              <w:pStyle w:val="NoSpacing"/>
              <w:jc w:val="center"/>
              <w:rPr>
                <w:sz w:val="20"/>
              </w:rPr>
            </w:pPr>
          </w:p>
        </w:tc>
        <w:tc>
          <w:tcPr>
            <w:tcW w:w="1407" w:type="dxa"/>
            <w:shd w:val="clear" w:color="auto" w:fill="D9D9D9"/>
          </w:tcPr>
          <w:p w:rsidR="006E70EF" w:rsidRPr="001F03FB" w:rsidRDefault="006E70EF" w:rsidP="003C7032">
            <w:pPr>
              <w:spacing w:after="0" w:line="240" w:lineRule="auto"/>
              <w:rPr>
                <w:sz w:val="20"/>
              </w:rPr>
            </w:pPr>
          </w:p>
        </w:tc>
        <w:tc>
          <w:tcPr>
            <w:tcW w:w="1027" w:type="dxa"/>
            <w:shd w:val="clear" w:color="auto" w:fill="D9D9D9"/>
          </w:tcPr>
          <w:p w:rsidR="006E70EF" w:rsidRPr="001F03FB" w:rsidRDefault="006E70EF" w:rsidP="003C7032">
            <w:pPr>
              <w:spacing w:after="0" w:line="240" w:lineRule="auto"/>
              <w:rPr>
                <w:sz w:val="20"/>
              </w:rPr>
            </w:pPr>
          </w:p>
        </w:tc>
      </w:tr>
      <w:tr w:rsidR="006E70EF" w:rsidRPr="00AC2BB3" w:rsidTr="003C7032">
        <w:tc>
          <w:tcPr>
            <w:tcW w:w="4201" w:type="dxa"/>
            <w:shd w:val="clear" w:color="auto" w:fill="D9D9D9"/>
          </w:tcPr>
          <w:p w:rsidR="006E70EF" w:rsidRPr="001F03FB" w:rsidRDefault="006E70EF" w:rsidP="003C7032">
            <w:pPr>
              <w:spacing w:after="0" w:line="240" w:lineRule="auto"/>
              <w:ind w:left="630"/>
              <w:rPr>
                <w:sz w:val="20"/>
              </w:rPr>
            </w:pPr>
            <w:r w:rsidRPr="001F03FB">
              <w:rPr>
                <w:sz w:val="20"/>
              </w:rPr>
              <w:t>Treatment does not include surgery</w:t>
            </w:r>
          </w:p>
        </w:tc>
        <w:tc>
          <w:tcPr>
            <w:tcW w:w="1006" w:type="dxa"/>
            <w:shd w:val="clear" w:color="auto" w:fill="D9D9D9"/>
          </w:tcPr>
          <w:p w:rsidR="006E70EF" w:rsidRPr="001F03FB" w:rsidRDefault="006E70EF" w:rsidP="003C7032">
            <w:pPr>
              <w:pStyle w:val="NoSpacing"/>
              <w:jc w:val="right"/>
              <w:rPr>
                <w:sz w:val="20"/>
              </w:rPr>
            </w:pPr>
            <w:r w:rsidRPr="001F03FB">
              <w:rPr>
                <w:sz w:val="20"/>
              </w:rPr>
              <w:t>-0.691</w:t>
            </w:r>
          </w:p>
        </w:tc>
        <w:tc>
          <w:tcPr>
            <w:tcW w:w="927" w:type="dxa"/>
            <w:shd w:val="clear" w:color="auto" w:fill="D9D9D9"/>
          </w:tcPr>
          <w:p w:rsidR="006E70EF" w:rsidRPr="001F03FB" w:rsidRDefault="006E70EF" w:rsidP="003C7032">
            <w:pPr>
              <w:pStyle w:val="NoSpacing"/>
              <w:jc w:val="right"/>
              <w:rPr>
                <w:sz w:val="20"/>
              </w:rPr>
            </w:pPr>
            <w:r w:rsidRPr="001F03FB">
              <w:rPr>
                <w:sz w:val="20"/>
              </w:rPr>
              <w:t>0.261</w:t>
            </w:r>
          </w:p>
        </w:tc>
        <w:tc>
          <w:tcPr>
            <w:tcW w:w="1407" w:type="dxa"/>
            <w:shd w:val="clear" w:color="auto" w:fill="D9D9D9"/>
          </w:tcPr>
          <w:p w:rsidR="006E70EF" w:rsidRPr="001F03FB" w:rsidRDefault="006E70EF" w:rsidP="003C7032">
            <w:pPr>
              <w:spacing w:after="0" w:line="240" w:lineRule="auto"/>
              <w:rPr>
                <w:sz w:val="20"/>
              </w:rPr>
            </w:pPr>
          </w:p>
        </w:tc>
        <w:tc>
          <w:tcPr>
            <w:tcW w:w="1027" w:type="dxa"/>
            <w:shd w:val="clear" w:color="auto" w:fill="D9D9D9"/>
          </w:tcPr>
          <w:p w:rsidR="006E70EF" w:rsidRPr="001F03FB" w:rsidRDefault="006E70EF" w:rsidP="003C7032">
            <w:pPr>
              <w:spacing w:after="0" w:line="240" w:lineRule="auto"/>
              <w:rPr>
                <w:sz w:val="20"/>
              </w:rPr>
            </w:pPr>
          </w:p>
        </w:tc>
      </w:tr>
      <w:tr w:rsidR="006E70EF" w:rsidRPr="00AC2BB3" w:rsidTr="003C7032">
        <w:tc>
          <w:tcPr>
            <w:tcW w:w="4201" w:type="dxa"/>
            <w:shd w:val="clear" w:color="auto" w:fill="D9D9D9"/>
          </w:tcPr>
          <w:p w:rsidR="006E70EF" w:rsidRPr="001F03FB" w:rsidRDefault="006E70EF" w:rsidP="003C7032">
            <w:pPr>
              <w:spacing w:after="0" w:line="240" w:lineRule="auto"/>
              <w:ind w:left="630"/>
              <w:rPr>
                <w:sz w:val="20"/>
              </w:rPr>
            </w:pPr>
            <w:r w:rsidRPr="001F03FB">
              <w:rPr>
                <w:sz w:val="20"/>
              </w:rPr>
              <w:t>Palliative Care</w:t>
            </w:r>
          </w:p>
        </w:tc>
        <w:tc>
          <w:tcPr>
            <w:tcW w:w="1006" w:type="dxa"/>
            <w:shd w:val="clear" w:color="auto" w:fill="D9D9D9"/>
          </w:tcPr>
          <w:p w:rsidR="006E70EF" w:rsidRPr="001F03FB" w:rsidRDefault="006E70EF" w:rsidP="003C7032">
            <w:pPr>
              <w:pStyle w:val="NoSpacing"/>
              <w:jc w:val="right"/>
              <w:rPr>
                <w:sz w:val="20"/>
              </w:rPr>
            </w:pPr>
            <w:r w:rsidRPr="001F03FB">
              <w:rPr>
                <w:sz w:val="20"/>
              </w:rPr>
              <w:t>-1.656</w:t>
            </w:r>
          </w:p>
        </w:tc>
        <w:tc>
          <w:tcPr>
            <w:tcW w:w="927" w:type="dxa"/>
            <w:shd w:val="clear" w:color="auto" w:fill="D9D9D9"/>
          </w:tcPr>
          <w:p w:rsidR="006E70EF" w:rsidRPr="001F03FB" w:rsidRDefault="006E70EF" w:rsidP="003C7032">
            <w:pPr>
              <w:pStyle w:val="NoSpacing"/>
              <w:jc w:val="right"/>
              <w:rPr>
                <w:sz w:val="20"/>
              </w:rPr>
            </w:pPr>
            <w:r w:rsidRPr="001F03FB">
              <w:rPr>
                <w:sz w:val="20"/>
              </w:rPr>
              <w:t>0.325</w:t>
            </w:r>
          </w:p>
        </w:tc>
        <w:tc>
          <w:tcPr>
            <w:tcW w:w="1407" w:type="dxa"/>
            <w:shd w:val="clear" w:color="auto" w:fill="D9D9D9"/>
          </w:tcPr>
          <w:p w:rsidR="006E70EF" w:rsidRPr="001F03FB" w:rsidRDefault="006E70EF" w:rsidP="003C7032">
            <w:pPr>
              <w:spacing w:after="0" w:line="240" w:lineRule="auto"/>
              <w:rPr>
                <w:sz w:val="20"/>
              </w:rPr>
            </w:pPr>
          </w:p>
        </w:tc>
        <w:tc>
          <w:tcPr>
            <w:tcW w:w="1027" w:type="dxa"/>
            <w:shd w:val="clear" w:color="auto" w:fill="D9D9D9"/>
          </w:tcPr>
          <w:p w:rsidR="006E70EF" w:rsidRPr="001F03FB" w:rsidRDefault="006E70EF" w:rsidP="003C7032">
            <w:pPr>
              <w:spacing w:after="0" w:line="240" w:lineRule="auto"/>
              <w:rPr>
                <w:sz w:val="20"/>
              </w:rPr>
            </w:pPr>
          </w:p>
        </w:tc>
      </w:tr>
      <w:tr w:rsidR="006E70EF" w:rsidRPr="00AC2BB3" w:rsidTr="003C7032">
        <w:tc>
          <w:tcPr>
            <w:tcW w:w="4201" w:type="dxa"/>
            <w:shd w:val="clear" w:color="auto" w:fill="D9D9D9"/>
          </w:tcPr>
          <w:p w:rsidR="006E70EF" w:rsidRPr="001F03FB" w:rsidRDefault="006E70EF" w:rsidP="003C7032">
            <w:pPr>
              <w:spacing w:after="0" w:line="240" w:lineRule="auto"/>
              <w:ind w:left="630"/>
              <w:rPr>
                <w:sz w:val="20"/>
              </w:rPr>
            </w:pPr>
            <w:r w:rsidRPr="001F03FB">
              <w:rPr>
                <w:sz w:val="20"/>
              </w:rPr>
              <w:t>No Treatment</w:t>
            </w:r>
          </w:p>
        </w:tc>
        <w:tc>
          <w:tcPr>
            <w:tcW w:w="1006" w:type="dxa"/>
            <w:shd w:val="clear" w:color="auto" w:fill="D9D9D9"/>
          </w:tcPr>
          <w:p w:rsidR="006E70EF" w:rsidRPr="001F03FB" w:rsidRDefault="006E70EF" w:rsidP="003C7032">
            <w:pPr>
              <w:pStyle w:val="NoSpacing"/>
              <w:jc w:val="right"/>
              <w:rPr>
                <w:sz w:val="20"/>
              </w:rPr>
            </w:pPr>
            <w:r w:rsidRPr="001F03FB">
              <w:rPr>
                <w:sz w:val="20"/>
              </w:rPr>
              <w:t>-1.414</w:t>
            </w:r>
          </w:p>
        </w:tc>
        <w:tc>
          <w:tcPr>
            <w:tcW w:w="927" w:type="dxa"/>
            <w:shd w:val="clear" w:color="auto" w:fill="D9D9D9"/>
          </w:tcPr>
          <w:p w:rsidR="006E70EF" w:rsidRPr="001F03FB" w:rsidRDefault="006E70EF" w:rsidP="003C7032">
            <w:pPr>
              <w:pStyle w:val="NoSpacing"/>
              <w:jc w:val="right"/>
              <w:rPr>
                <w:sz w:val="20"/>
              </w:rPr>
            </w:pPr>
            <w:r w:rsidRPr="001F03FB">
              <w:rPr>
                <w:sz w:val="20"/>
              </w:rPr>
              <w:t>0.378</w:t>
            </w:r>
          </w:p>
        </w:tc>
        <w:tc>
          <w:tcPr>
            <w:tcW w:w="1407" w:type="dxa"/>
            <w:shd w:val="clear" w:color="auto" w:fill="D9D9D9"/>
          </w:tcPr>
          <w:p w:rsidR="006E70EF" w:rsidRPr="001F03FB" w:rsidRDefault="006E70EF" w:rsidP="003C7032">
            <w:pPr>
              <w:spacing w:after="0" w:line="240" w:lineRule="auto"/>
              <w:rPr>
                <w:sz w:val="20"/>
              </w:rPr>
            </w:pPr>
          </w:p>
        </w:tc>
        <w:tc>
          <w:tcPr>
            <w:tcW w:w="1027" w:type="dxa"/>
            <w:shd w:val="clear" w:color="auto" w:fill="D9D9D9"/>
          </w:tcPr>
          <w:p w:rsidR="006E70EF" w:rsidRPr="001F03FB" w:rsidRDefault="006E70EF" w:rsidP="003C7032">
            <w:pPr>
              <w:spacing w:after="0" w:line="240" w:lineRule="auto"/>
              <w:rPr>
                <w:sz w:val="20"/>
              </w:rPr>
            </w:pPr>
          </w:p>
        </w:tc>
      </w:tr>
      <w:tr w:rsidR="006E70EF" w:rsidRPr="00AC2BB3" w:rsidTr="003C7032">
        <w:tc>
          <w:tcPr>
            <w:tcW w:w="4201" w:type="dxa"/>
          </w:tcPr>
          <w:p w:rsidR="006E70EF" w:rsidRPr="001F03FB" w:rsidRDefault="006E70EF" w:rsidP="003C7032">
            <w:pPr>
              <w:spacing w:after="0" w:line="240" w:lineRule="auto"/>
              <w:rPr>
                <w:rFonts w:eastAsia="Times New Roman"/>
                <w:bCs/>
                <w:sz w:val="20"/>
                <w:szCs w:val="24"/>
              </w:rPr>
            </w:pPr>
            <w:r w:rsidRPr="001F03FB">
              <w:rPr>
                <w:rFonts w:eastAsia="Times New Roman"/>
                <w:bCs/>
                <w:sz w:val="20"/>
                <w:szCs w:val="24"/>
              </w:rPr>
              <w:t>Time to Second Event</w:t>
            </w:r>
            <w:r>
              <w:rPr>
                <w:rFonts w:eastAsia="Times New Roman"/>
                <w:bCs/>
                <w:sz w:val="20"/>
                <w:szCs w:val="24"/>
              </w:rPr>
              <w:t xml:space="preserve"> – </w:t>
            </w:r>
            <w:r w:rsidRPr="001F03FB">
              <w:rPr>
                <w:rFonts w:eastAsia="Times New Roman"/>
                <w:bCs/>
                <w:sz w:val="20"/>
                <w:szCs w:val="24"/>
              </w:rPr>
              <w:t>Death</w:t>
            </w:r>
          </w:p>
        </w:tc>
        <w:tc>
          <w:tcPr>
            <w:tcW w:w="1006" w:type="dxa"/>
          </w:tcPr>
          <w:p w:rsidR="006E70EF" w:rsidRPr="001F03FB" w:rsidRDefault="006E70EF" w:rsidP="003C7032">
            <w:pPr>
              <w:spacing w:after="0" w:line="240" w:lineRule="auto"/>
              <w:rPr>
                <w:sz w:val="20"/>
              </w:rPr>
            </w:pPr>
          </w:p>
        </w:tc>
        <w:tc>
          <w:tcPr>
            <w:tcW w:w="927" w:type="dxa"/>
          </w:tcPr>
          <w:p w:rsidR="006E70EF" w:rsidRPr="001F03FB" w:rsidRDefault="006E70EF" w:rsidP="003C7032">
            <w:pPr>
              <w:spacing w:after="0" w:line="240" w:lineRule="auto"/>
              <w:rPr>
                <w:sz w:val="20"/>
              </w:rPr>
            </w:pPr>
          </w:p>
        </w:tc>
        <w:tc>
          <w:tcPr>
            <w:tcW w:w="1407" w:type="dxa"/>
          </w:tcPr>
          <w:p w:rsidR="006E70EF" w:rsidRPr="001F03FB" w:rsidRDefault="006E70EF" w:rsidP="003C7032">
            <w:pPr>
              <w:spacing w:after="0" w:line="240" w:lineRule="auto"/>
              <w:rPr>
                <w:sz w:val="20"/>
              </w:rPr>
            </w:pPr>
            <w:r w:rsidRPr="001F03FB">
              <w:rPr>
                <w:sz w:val="20"/>
              </w:rPr>
              <w:t>Weibull GLM</w:t>
            </w:r>
          </w:p>
        </w:tc>
        <w:tc>
          <w:tcPr>
            <w:tcW w:w="1027" w:type="dxa"/>
          </w:tcPr>
          <w:p w:rsidR="006E70EF" w:rsidRPr="001F03FB" w:rsidRDefault="006E70EF" w:rsidP="003C7032">
            <w:pPr>
              <w:spacing w:after="0" w:line="240" w:lineRule="auto"/>
              <w:rPr>
                <w:sz w:val="20"/>
              </w:rPr>
            </w:pPr>
            <w:r w:rsidRPr="001F03FB">
              <w:rPr>
                <w:sz w:val="20"/>
              </w:rPr>
              <w:t>ROCC</w:t>
            </w:r>
          </w:p>
        </w:tc>
      </w:tr>
      <w:tr w:rsidR="006E70EF" w:rsidRPr="00AC2BB3" w:rsidTr="003C7032">
        <w:tc>
          <w:tcPr>
            <w:tcW w:w="4201" w:type="dxa"/>
          </w:tcPr>
          <w:p w:rsidR="006E70EF" w:rsidRPr="001F03FB" w:rsidRDefault="006E70EF" w:rsidP="003C7032">
            <w:pPr>
              <w:spacing w:after="0" w:line="240" w:lineRule="auto"/>
              <w:ind w:left="270"/>
              <w:rPr>
                <w:rFonts w:eastAsia="Times New Roman"/>
                <w:bCs/>
                <w:sz w:val="20"/>
                <w:szCs w:val="24"/>
              </w:rPr>
            </w:pPr>
            <w:r w:rsidRPr="001F03FB">
              <w:rPr>
                <w:rFonts w:eastAsia="Times New Roman"/>
                <w:bCs/>
                <w:sz w:val="20"/>
                <w:szCs w:val="24"/>
              </w:rPr>
              <w:t>Intercept (β</w:t>
            </w:r>
            <w:r w:rsidRPr="001F03FB">
              <w:rPr>
                <w:rFonts w:eastAsia="Times New Roman"/>
                <w:bCs/>
                <w:sz w:val="20"/>
                <w:szCs w:val="24"/>
                <w:vertAlign w:val="subscript"/>
              </w:rPr>
              <w:t>0</w:t>
            </w:r>
            <w:r w:rsidRPr="001F03FB">
              <w:rPr>
                <w:rFonts w:eastAsia="Times New Roman"/>
                <w:bCs/>
                <w:sz w:val="20"/>
                <w:szCs w:val="24"/>
              </w:rPr>
              <w:t>)</w:t>
            </w:r>
          </w:p>
        </w:tc>
        <w:tc>
          <w:tcPr>
            <w:tcW w:w="1006" w:type="dxa"/>
          </w:tcPr>
          <w:p w:rsidR="006E70EF" w:rsidRPr="001F03FB" w:rsidRDefault="006E70EF" w:rsidP="003C7032">
            <w:pPr>
              <w:pStyle w:val="NoSpacing"/>
              <w:jc w:val="right"/>
              <w:rPr>
                <w:sz w:val="20"/>
              </w:rPr>
            </w:pPr>
            <w:r w:rsidRPr="001F03FB">
              <w:rPr>
                <w:sz w:val="20"/>
              </w:rPr>
              <w:t>8.080</w:t>
            </w:r>
          </w:p>
        </w:tc>
        <w:tc>
          <w:tcPr>
            <w:tcW w:w="927" w:type="dxa"/>
          </w:tcPr>
          <w:p w:rsidR="006E70EF" w:rsidRPr="001F03FB" w:rsidRDefault="006E70EF" w:rsidP="003C7032">
            <w:pPr>
              <w:pStyle w:val="NoSpacing"/>
              <w:jc w:val="right"/>
              <w:rPr>
                <w:sz w:val="20"/>
              </w:rPr>
            </w:pPr>
            <w:r w:rsidRPr="001F03FB">
              <w:rPr>
                <w:sz w:val="20"/>
              </w:rPr>
              <w:t>0.647</w:t>
            </w:r>
          </w:p>
        </w:tc>
        <w:tc>
          <w:tcPr>
            <w:tcW w:w="1407" w:type="dxa"/>
          </w:tcPr>
          <w:p w:rsidR="006E70EF" w:rsidRPr="001F03FB" w:rsidRDefault="006E70EF" w:rsidP="003C7032">
            <w:pPr>
              <w:spacing w:after="0" w:line="240" w:lineRule="auto"/>
              <w:rPr>
                <w:sz w:val="20"/>
              </w:rPr>
            </w:pPr>
          </w:p>
        </w:tc>
        <w:tc>
          <w:tcPr>
            <w:tcW w:w="1027" w:type="dxa"/>
          </w:tcPr>
          <w:p w:rsidR="006E70EF" w:rsidRPr="001F03FB" w:rsidRDefault="006E70EF" w:rsidP="003C7032">
            <w:pPr>
              <w:spacing w:after="0" w:line="240" w:lineRule="auto"/>
              <w:rPr>
                <w:sz w:val="20"/>
              </w:rPr>
            </w:pPr>
          </w:p>
        </w:tc>
      </w:tr>
      <w:tr w:rsidR="006E70EF" w:rsidRPr="00AC2BB3" w:rsidTr="003C7032">
        <w:tc>
          <w:tcPr>
            <w:tcW w:w="4201" w:type="dxa"/>
          </w:tcPr>
          <w:p w:rsidR="006E70EF" w:rsidRPr="001F03FB" w:rsidRDefault="006E70EF" w:rsidP="003C7032">
            <w:pPr>
              <w:spacing w:after="0" w:line="240" w:lineRule="auto"/>
              <w:ind w:left="270"/>
              <w:rPr>
                <w:rFonts w:eastAsia="Times New Roman"/>
                <w:bCs/>
                <w:sz w:val="20"/>
                <w:szCs w:val="24"/>
              </w:rPr>
            </w:pPr>
            <w:r w:rsidRPr="001F03FB">
              <w:rPr>
                <w:rFonts w:eastAsia="Times New Roman"/>
                <w:bCs/>
                <w:sz w:val="20"/>
                <w:szCs w:val="24"/>
              </w:rPr>
              <w:t>Sigma (σ)</w:t>
            </w:r>
          </w:p>
        </w:tc>
        <w:tc>
          <w:tcPr>
            <w:tcW w:w="1006" w:type="dxa"/>
          </w:tcPr>
          <w:p w:rsidR="006E70EF" w:rsidRPr="001F03FB" w:rsidRDefault="006E70EF" w:rsidP="003C7032">
            <w:pPr>
              <w:pStyle w:val="NoSpacing"/>
              <w:jc w:val="right"/>
              <w:rPr>
                <w:sz w:val="20"/>
              </w:rPr>
            </w:pPr>
            <w:r w:rsidRPr="001F03FB">
              <w:rPr>
                <w:sz w:val="20"/>
              </w:rPr>
              <w:t>1.182</w:t>
            </w:r>
          </w:p>
        </w:tc>
        <w:tc>
          <w:tcPr>
            <w:tcW w:w="927" w:type="dxa"/>
          </w:tcPr>
          <w:p w:rsidR="006E70EF" w:rsidRPr="001F03FB" w:rsidRDefault="006E70EF" w:rsidP="003C7032">
            <w:pPr>
              <w:pStyle w:val="NoSpacing"/>
              <w:jc w:val="right"/>
              <w:rPr>
                <w:sz w:val="20"/>
              </w:rPr>
            </w:pPr>
            <w:r w:rsidRPr="001F03FB">
              <w:rPr>
                <w:sz w:val="20"/>
              </w:rPr>
              <w:t>0.086</w:t>
            </w:r>
          </w:p>
        </w:tc>
        <w:tc>
          <w:tcPr>
            <w:tcW w:w="1407" w:type="dxa"/>
          </w:tcPr>
          <w:p w:rsidR="006E70EF" w:rsidRPr="001F03FB" w:rsidRDefault="006E70EF" w:rsidP="003C7032">
            <w:pPr>
              <w:spacing w:after="0" w:line="240" w:lineRule="auto"/>
              <w:rPr>
                <w:sz w:val="20"/>
              </w:rPr>
            </w:pPr>
          </w:p>
        </w:tc>
        <w:tc>
          <w:tcPr>
            <w:tcW w:w="1027" w:type="dxa"/>
          </w:tcPr>
          <w:p w:rsidR="006E70EF" w:rsidRPr="001F03FB" w:rsidRDefault="006E70EF" w:rsidP="003C7032">
            <w:pPr>
              <w:spacing w:after="0" w:line="240" w:lineRule="auto"/>
              <w:rPr>
                <w:sz w:val="20"/>
              </w:rPr>
            </w:pPr>
          </w:p>
        </w:tc>
      </w:tr>
      <w:tr w:rsidR="006E70EF" w:rsidRPr="00AC2BB3" w:rsidTr="003C7032">
        <w:tc>
          <w:tcPr>
            <w:tcW w:w="4201" w:type="dxa"/>
          </w:tcPr>
          <w:p w:rsidR="006E70EF" w:rsidRPr="001F03FB" w:rsidRDefault="006E70EF" w:rsidP="003C7032">
            <w:pPr>
              <w:spacing w:after="0" w:line="240" w:lineRule="auto"/>
              <w:ind w:left="270"/>
              <w:rPr>
                <w:sz w:val="20"/>
              </w:rPr>
            </w:pPr>
            <w:r w:rsidRPr="001F03FB">
              <w:rPr>
                <w:sz w:val="20"/>
              </w:rPr>
              <w:t>Age</w:t>
            </w:r>
          </w:p>
        </w:tc>
        <w:tc>
          <w:tcPr>
            <w:tcW w:w="1006" w:type="dxa"/>
          </w:tcPr>
          <w:p w:rsidR="006E70EF" w:rsidRPr="001F03FB" w:rsidRDefault="006E70EF" w:rsidP="003C7032">
            <w:pPr>
              <w:pStyle w:val="NoSpacing"/>
              <w:jc w:val="right"/>
              <w:rPr>
                <w:sz w:val="20"/>
              </w:rPr>
            </w:pPr>
            <w:r w:rsidRPr="001F03FB">
              <w:rPr>
                <w:sz w:val="20"/>
              </w:rPr>
              <w:t>-0.008</w:t>
            </w:r>
          </w:p>
        </w:tc>
        <w:tc>
          <w:tcPr>
            <w:tcW w:w="927" w:type="dxa"/>
          </w:tcPr>
          <w:p w:rsidR="006E70EF" w:rsidRPr="001F03FB" w:rsidRDefault="006E70EF" w:rsidP="003C7032">
            <w:pPr>
              <w:pStyle w:val="NoSpacing"/>
              <w:jc w:val="right"/>
              <w:rPr>
                <w:sz w:val="20"/>
              </w:rPr>
            </w:pPr>
            <w:r w:rsidRPr="001F03FB">
              <w:rPr>
                <w:sz w:val="20"/>
              </w:rPr>
              <w:t>0.009</w:t>
            </w:r>
          </w:p>
        </w:tc>
        <w:tc>
          <w:tcPr>
            <w:tcW w:w="1407" w:type="dxa"/>
          </w:tcPr>
          <w:p w:rsidR="006E70EF" w:rsidRPr="001F03FB" w:rsidRDefault="006E70EF" w:rsidP="003C7032">
            <w:pPr>
              <w:spacing w:after="0" w:line="240" w:lineRule="auto"/>
              <w:rPr>
                <w:sz w:val="20"/>
              </w:rPr>
            </w:pPr>
          </w:p>
        </w:tc>
        <w:tc>
          <w:tcPr>
            <w:tcW w:w="1027" w:type="dxa"/>
          </w:tcPr>
          <w:p w:rsidR="006E70EF" w:rsidRPr="001F03FB" w:rsidRDefault="006E70EF" w:rsidP="003C7032">
            <w:pPr>
              <w:spacing w:after="0" w:line="240" w:lineRule="auto"/>
              <w:rPr>
                <w:sz w:val="20"/>
              </w:rPr>
            </w:pPr>
          </w:p>
        </w:tc>
      </w:tr>
      <w:tr w:rsidR="006E70EF" w:rsidRPr="00AC2BB3" w:rsidTr="003C7032">
        <w:tc>
          <w:tcPr>
            <w:tcW w:w="4201" w:type="dxa"/>
          </w:tcPr>
          <w:p w:rsidR="006E70EF" w:rsidRPr="001F03FB" w:rsidRDefault="006E70EF" w:rsidP="003C7032">
            <w:pPr>
              <w:spacing w:after="0" w:line="240" w:lineRule="auto"/>
              <w:ind w:left="270"/>
              <w:rPr>
                <w:sz w:val="20"/>
              </w:rPr>
            </w:pPr>
            <w:r w:rsidRPr="001F03FB">
              <w:rPr>
                <w:sz w:val="20"/>
              </w:rPr>
              <w:t>Sex</w:t>
            </w:r>
          </w:p>
        </w:tc>
        <w:tc>
          <w:tcPr>
            <w:tcW w:w="1006" w:type="dxa"/>
            <w:vAlign w:val="bottom"/>
          </w:tcPr>
          <w:p w:rsidR="006E70EF" w:rsidRPr="001F03FB" w:rsidRDefault="006E70EF" w:rsidP="003C7032">
            <w:pPr>
              <w:pStyle w:val="NoSpacing"/>
              <w:jc w:val="right"/>
              <w:rPr>
                <w:sz w:val="20"/>
              </w:rPr>
            </w:pPr>
          </w:p>
        </w:tc>
        <w:tc>
          <w:tcPr>
            <w:tcW w:w="927" w:type="dxa"/>
            <w:vAlign w:val="bottom"/>
          </w:tcPr>
          <w:p w:rsidR="006E70EF" w:rsidRPr="001F03FB" w:rsidRDefault="006E70EF" w:rsidP="003C7032">
            <w:pPr>
              <w:pStyle w:val="NoSpacing"/>
              <w:jc w:val="right"/>
              <w:rPr>
                <w:sz w:val="20"/>
              </w:rPr>
            </w:pPr>
          </w:p>
        </w:tc>
        <w:tc>
          <w:tcPr>
            <w:tcW w:w="1407" w:type="dxa"/>
          </w:tcPr>
          <w:p w:rsidR="006E70EF" w:rsidRPr="001F03FB" w:rsidRDefault="006E70EF" w:rsidP="003C7032">
            <w:pPr>
              <w:spacing w:after="0" w:line="240" w:lineRule="auto"/>
              <w:rPr>
                <w:sz w:val="20"/>
              </w:rPr>
            </w:pPr>
          </w:p>
        </w:tc>
        <w:tc>
          <w:tcPr>
            <w:tcW w:w="1027" w:type="dxa"/>
          </w:tcPr>
          <w:p w:rsidR="006E70EF" w:rsidRPr="001F03FB" w:rsidRDefault="006E70EF" w:rsidP="003C7032">
            <w:pPr>
              <w:spacing w:after="0" w:line="240" w:lineRule="auto"/>
              <w:rPr>
                <w:sz w:val="20"/>
              </w:rPr>
            </w:pPr>
          </w:p>
        </w:tc>
      </w:tr>
      <w:tr w:rsidR="006E70EF" w:rsidRPr="00AC2BB3" w:rsidTr="003C7032">
        <w:tc>
          <w:tcPr>
            <w:tcW w:w="4201" w:type="dxa"/>
          </w:tcPr>
          <w:p w:rsidR="006E70EF" w:rsidRPr="001F03FB" w:rsidRDefault="006E70EF" w:rsidP="003C7032">
            <w:pPr>
              <w:spacing w:after="0" w:line="240" w:lineRule="auto"/>
              <w:ind w:left="630"/>
              <w:rPr>
                <w:sz w:val="20"/>
              </w:rPr>
            </w:pPr>
            <w:r w:rsidRPr="001F03FB">
              <w:rPr>
                <w:sz w:val="20"/>
              </w:rPr>
              <w:t>Men</w:t>
            </w:r>
          </w:p>
        </w:tc>
        <w:tc>
          <w:tcPr>
            <w:tcW w:w="1006" w:type="dxa"/>
            <w:vAlign w:val="bottom"/>
          </w:tcPr>
          <w:p w:rsidR="006E70EF" w:rsidRPr="001F03FB" w:rsidRDefault="006E70EF" w:rsidP="003C7032">
            <w:pPr>
              <w:pStyle w:val="NoSpacing"/>
              <w:rPr>
                <w:sz w:val="20"/>
              </w:rPr>
            </w:pPr>
            <w:r w:rsidRPr="001F03FB">
              <w:rPr>
                <w:sz w:val="20"/>
              </w:rPr>
              <w:t>Ref.</w:t>
            </w:r>
          </w:p>
        </w:tc>
        <w:tc>
          <w:tcPr>
            <w:tcW w:w="927" w:type="dxa"/>
            <w:vAlign w:val="bottom"/>
          </w:tcPr>
          <w:p w:rsidR="006E70EF" w:rsidRPr="001F03FB" w:rsidRDefault="006E70EF" w:rsidP="003C7032">
            <w:pPr>
              <w:pStyle w:val="NoSpacing"/>
              <w:jc w:val="right"/>
              <w:rPr>
                <w:sz w:val="20"/>
              </w:rPr>
            </w:pPr>
            <w:r w:rsidRPr="001F03FB">
              <w:rPr>
                <w:sz w:val="20"/>
              </w:rPr>
              <w:t> </w:t>
            </w:r>
          </w:p>
        </w:tc>
        <w:tc>
          <w:tcPr>
            <w:tcW w:w="1407" w:type="dxa"/>
          </w:tcPr>
          <w:p w:rsidR="006E70EF" w:rsidRPr="001F03FB" w:rsidRDefault="006E70EF" w:rsidP="003C7032">
            <w:pPr>
              <w:spacing w:after="0" w:line="240" w:lineRule="auto"/>
              <w:rPr>
                <w:sz w:val="20"/>
              </w:rPr>
            </w:pPr>
          </w:p>
        </w:tc>
        <w:tc>
          <w:tcPr>
            <w:tcW w:w="1027" w:type="dxa"/>
          </w:tcPr>
          <w:p w:rsidR="006E70EF" w:rsidRPr="001F03FB" w:rsidRDefault="006E70EF" w:rsidP="003C7032">
            <w:pPr>
              <w:spacing w:after="0" w:line="240" w:lineRule="auto"/>
              <w:rPr>
                <w:sz w:val="20"/>
              </w:rPr>
            </w:pPr>
          </w:p>
        </w:tc>
      </w:tr>
      <w:tr w:rsidR="006E70EF" w:rsidRPr="00AC2BB3" w:rsidTr="003C7032">
        <w:tc>
          <w:tcPr>
            <w:tcW w:w="4201" w:type="dxa"/>
          </w:tcPr>
          <w:p w:rsidR="006E70EF" w:rsidRPr="001F03FB" w:rsidRDefault="006E70EF" w:rsidP="003C7032">
            <w:pPr>
              <w:spacing w:after="0" w:line="240" w:lineRule="auto"/>
              <w:ind w:left="630"/>
              <w:rPr>
                <w:sz w:val="20"/>
              </w:rPr>
            </w:pPr>
            <w:r w:rsidRPr="001F03FB">
              <w:rPr>
                <w:sz w:val="20"/>
              </w:rPr>
              <w:t>Women</w:t>
            </w:r>
          </w:p>
        </w:tc>
        <w:tc>
          <w:tcPr>
            <w:tcW w:w="1006" w:type="dxa"/>
          </w:tcPr>
          <w:p w:rsidR="006E70EF" w:rsidRPr="001F03FB" w:rsidRDefault="006E70EF" w:rsidP="003C7032">
            <w:pPr>
              <w:pStyle w:val="NoSpacing"/>
              <w:jc w:val="right"/>
              <w:rPr>
                <w:sz w:val="20"/>
              </w:rPr>
            </w:pPr>
            <w:r w:rsidRPr="001F03FB">
              <w:rPr>
                <w:sz w:val="20"/>
              </w:rPr>
              <w:t>-0.244</w:t>
            </w:r>
          </w:p>
        </w:tc>
        <w:tc>
          <w:tcPr>
            <w:tcW w:w="927" w:type="dxa"/>
          </w:tcPr>
          <w:p w:rsidR="006E70EF" w:rsidRPr="001F03FB" w:rsidRDefault="006E70EF" w:rsidP="003C7032">
            <w:pPr>
              <w:pStyle w:val="NoSpacing"/>
              <w:jc w:val="right"/>
              <w:rPr>
                <w:sz w:val="20"/>
              </w:rPr>
            </w:pPr>
            <w:r w:rsidRPr="001F03FB">
              <w:rPr>
                <w:sz w:val="20"/>
              </w:rPr>
              <w:t>0.233</w:t>
            </w:r>
          </w:p>
        </w:tc>
        <w:tc>
          <w:tcPr>
            <w:tcW w:w="1407" w:type="dxa"/>
          </w:tcPr>
          <w:p w:rsidR="006E70EF" w:rsidRPr="001F03FB" w:rsidRDefault="006E70EF" w:rsidP="003C7032">
            <w:pPr>
              <w:spacing w:after="0" w:line="240" w:lineRule="auto"/>
              <w:rPr>
                <w:sz w:val="20"/>
              </w:rPr>
            </w:pPr>
          </w:p>
        </w:tc>
        <w:tc>
          <w:tcPr>
            <w:tcW w:w="1027" w:type="dxa"/>
          </w:tcPr>
          <w:p w:rsidR="006E70EF" w:rsidRPr="001F03FB" w:rsidRDefault="006E70EF" w:rsidP="003C7032">
            <w:pPr>
              <w:spacing w:after="0" w:line="240" w:lineRule="auto"/>
              <w:rPr>
                <w:sz w:val="20"/>
              </w:rPr>
            </w:pPr>
          </w:p>
        </w:tc>
      </w:tr>
      <w:tr w:rsidR="006E70EF" w:rsidRPr="00AC2BB3" w:rsidTr="003C7032">
        <w:tc>
          <w:tcPr>
            <w:tcW w:w="4201" w:type="dxa"/>
          </w:tcPr>
          <w:p w:rsidR="006E70EF" w:rsidRPr="001F03FB" w:rsidRDefault="006E70EF" w:rsidP="003C7032">
            <w:pPr>
              <w:spacing w:after="0" w:line="240" w:lineRule="auto"/>
              <w:ind w:left="270"/>
              <w:rPr>
                <w:sz w:val="20"/>
              </w:rPr>
            </w:pPr>
            <w:r w:rsidRPr="001F03FB">
              <w:rPr>
                <w:sz w:val="20"/>
              </w:rPr>
              <w:t>Recurrence treatment type</w:t>
            </w:r>
          </w:p>
        </w:tc>
        <w:tc>
          <w:tcPr>
            <w:tcW w:w="1006" w:type="dxa"/>
            <w:vAlign w:val="bottom"/>
          </w:tcPr>
          <w:p w:rsidR="006E70EF" w:rsidRPr="001F03FB" w:rsidRDefault="006E70EF" w:rsidP="003C7032">
            <w:pPr>
              <w:pStyle w:val="NoSpacing"/>
              <w:jc w:val="right"/>
              <w:rPr>
                <w:sz w:val="20"/>
              </w:rPr>
            </w:pPr>
          </w:p>
        </w:tc>
        <w:tc>
          <w:tcPr>
            <w:tcW w:w="927" w:type="dxa"/>
            <w:vAlign w:val="bottom"/>
          </w:tcPr>
          <w:p w:rsidR="006E70EF" w:rsidRPr="001F03FB" w:rsidRDefault="006E70EF" w:rsidP="003C7032">
            <w:pPr>
              <w:pStyle w:val="NoSpacing"/>
              <w:jc w:val="right"/>
              <w:rPr>
                <w:sz w:val="20"/>
              </w:rPr>
            </w:pPr>
          </w:p>
        </w:tc>
        <w:tc>
          <w:tcPr>
            <w:tcW w:w="1407" w:type="dxa"/>
          </w:tcPr>
          <w:p w:rsidR="006E70EF" w:rsidRPr="001F03FB" w:rsidRDefault="006E70EF" w:rsidP="003C7032">
            <w:pPr>
              <w:spacing w:after="0" w:line="240" w:lineRule="auto"/>
              <w:rPr>
                <w:sz w:val="20"/>
              </w:rPr>
            </w:pPr>
          </w:p>
        </w:tc>
        <w:tc>
          <w:tcPr>
            <w:tcW w:w="1027" w:type="dxa"/>
          </w:tcPr>
          <w:p w:rsidR="006E70EF" w:rsidRPr="001F03FB" w:rsidRDefault="006E70EF" w:rsidP="003C7032">
            <w:pPr>
              <w:spacing w:after="0" w:line="240" w:lineRule="auto"/>
              <w:rPr>
                <w:sz w:val="20"/>
              </w:rPr>
            </w:pPr>
          </w:p>
        </w:tc>
      </w:tr>
      <w:tr w:rsidR="006E70EF" w:rsidRPr="00AC2BB3" w:rsidTr="003C7032">
        <w:tc>
          <w:tcPr>
            <w:tcW w:w="4201" w:type="dxa"/>
          </w:tcPr>
          <w:p w:rsidR="006E70EF" w:rsidRPr="001F03FB" w:rsidRDefault="006E70EF" w:rsidP="003C7032">
            <w:pPr>
              <w:spacing w:after="0" w:line="240" w:lineRule="auto"/>
              <w:ind w:left="630"/>
              <w:rPr>
                <w:sz w:val="20"/>
              </w:rPr>
            </w:pPr>
            <w:r w:rsidRPr="001F03FB">
              <w:rPr>
                <w:sz w:val="20"/>
              </w:rPr>
              <w:t>Treatment includes surgery</w:t>
            </w:r>
          </w:p>
        </w:tc>
        <w:tc>
          <w:tcPr>
            <w:tcW w:w="1006" w:type="dxa"/>
            <w:vAlign w:val="bottom"/>
          </w:tcPr>
          <w:p w:rsidR="006E70EF" w:rsidRPr="001F03FB" w:rsidRDefault="006E70EF" w:rsidP="003C7032">
            <w:pPr>
              <w:pStyle w:val="NoSpacing"/>
              <w:rPr>
                <w:sz w:val="20"/>
              </w:rPr>
            </w:pPr>
            <w:r w:rsidRPr="001F03FB">
              <w:rPr>
                <w:sz w:val="20"/>
              </w:rPr>
              <w:t>Ref.</w:t>
            </w:r>
          </w:p>
        </w:tc>
        <w:tc>
          <w:tcPr>
            <w:tcW w:w="927" w:type="dxa"/>
            <w:vAlign w:val="bottom"/>
          </w:tcPr>
          <w:p w:rsidR="006E70EF" w:rsidRPr="001F03FB" w:rsidRDefault="006E70EF" w:rsidP="003C7032">
            <w:pPr>
              <w:pStyle w:val="NoSpacing"/>
              <w:jc w:val="right"/>
              <w:rPr>
                <w:sz w:val="20"/>
              </w:rPr>
            </w:pPr>
            <w:r w:rsidRPr="001F03FB">
              <w:rPr>
                <w:sz w:val="20"/>
              </w:rPr>
              <w:t> </w:t>
            </w:r>
          </w:p>
        </w:tc>
        <w:tc>
          <w:tcPr>
            <w:tcW w:w="1407" w:type="dxa"/>
          </w:tcPr>
          <w:p w:rsidR="006E70EF" w:rsidRPr="001F03FB" w:rsidRDefault="006E70EF" w:rsidP="003C7032">
            <w:pPr>
              <w:spacing w:after="0" w:line="240" w:lineRule="auto"/>
              <w:rPr>
                <w:sz w:val="20"/>
              </w:rPr>
            </w:pPr>
          </w:p>
        </w:tc>
        <w:tc>
          <w:tcPr>
            <w:tcW w:w="1027" w:type="dxa"/>
          </w:tcPr>
          <w:p w:rsidR="006E70EF" w:rsidRPr="001F03FB" w:rsidRDefault="006E70EF" w:rsidP="003C7032">
            <w:pPr>
              <w:spacing w:after="0" w:line="240" w:lineRule="auto"/>
              <w:rPr>
                <w:sz w:val="20"/>
              </w:rPr>
            </w:pPr>
          </w:p>
        </w:tc>
      </w:tr>
      <w:tr w:rsidR="006E70EF" w:rsidRPr="00AC2BB3" w:rsidTr="003C7032">
        <w:tc>
          <w:tcPr>
            <w:tcW w:w="4201" w:type="dxa"/>
          </w:tcPr>
          <w:p w:rsidR="006E70EF" w:rsidRPr="001F03FB" w:rsidRDefault="006E70EF" w:rsidP="003C7032">
            <w:pPr>
              <w:spacing w:after="0" w:line="240" w:lineRule="auto"/>
              <w:ind w:left="630"/>
              <w:rPr>
                <w:sz w:val="20"/>
              </w:rPr>
            </w:pPr>
            <w:r w:rsidRPr="001F03FB">
              <w:rPr>
                <w:sz w:val="20"/>
              </w:rPr>
              <w:t>Treatment does not include surgery</w:t>
            </w:r>
          </w:p>
        </w:tc>
        <w:tc>
          <w:tcPr>
            <w:tcW w:w="1006" w:type="dxa"/>
          </w:tcPr>
          <w:p w:rsidR="006E70EF" w:rsidRPr="001F03FB" w:rsidRDefault="006E70EF" w:rsidP="003C7032">
            <w:pPr>
              <w:pStyle w:val="NoSpacing"/>
              <w:jc w:val="right"/>
              <w:rPr>
                <w:sz w:val="20"/>
              </w:rPr>
            </w:pPr>
            <w:r w:rsidRPr="001F03FB">
              <w:rPr>
                <w:sz w:val="20"/>
              </w:rPr>
              <w:t>-0.814</w:t>
            </w:r>
          </w:p>
        </w:tc>
        <w:tc>
          <w:tcPr>
            <w:tcW w:w="927" w:type="dxa"/>
          </w:tcPr>
          <w:p w:rsidR="006E70EF" w:rsidRPr="001F03FB" w:rsidRDefault="006E70EF" w:rsidP="003C7032">
            <w:pPr>
              <w:pStyle w:val="NoSpacing"/>
              <w:jc w:val="right"/>
              <w:rPr>
                <w:sz w:val="20"/>
              </w:rPr>
            </w:pPr>
            <w:r w:rsidRPr="001F03FB">
              <w:rPr>
                <w:sz w:val="20"/>
              </w:rPr>
              <w:t>0.271</w:t>
            </w:r>
          </w:p>
        </w:tc>
        <w:tc>
          <w:tcPr>
            <w:tcW w:w="1407" w:type="dxa"/>
          </w:tcPr>
          <w:p w:rsidR="006E70EF" w:rsidRPr="001F03FB" w:rsidRDefault="006E70EF" w:rsidP="003C7032">
            <w:pPr>
              <w:spacing w:after="0" w:line="240" w:lineRule="auto"/>
              <w:rPr>
                <w:sz w:val="20"/>
              </w:rPr>
            </w:pPr>
          </w:p>
        </w:tc>
        <w:tc>
          <w:tcPr>
            <w:tcW w:w="1027" w:type="dxa"/>
          </w:tcPr>
          <w:p w:rsidR="006E70EF" w:rsidRPr="001F03FB" w:rsidRDefault="006E70EF" w:rsidP="003C7032">
            <w:pPr>
              <w:spacing w:after="0" w:line="240" w:lineRule="auto"/>
              <w:rPr>
                <w:sz w:val="20"/>
              </w:rPr>
            </w:pPr>
          </w:p>
        </w:tc>
      </w:tr>
      <w:tr w:rsidR="006E70EF" w:rsidRPr="00AC2BB3" w:rsidTr="003C7032">
        <w:tc>
          <w:tcPr>
            <w:tcW w:w="4201" w:type="dxa"/>
          </w:tcPr>
          <w:p w:rsidR="006E70EF" w:rsidRPr="001F03FB" w:rsidRDefault="006E70EF" w:rsidP="003C7032">
            <w:pPr>
              <w:spacing w:after="0" w:line="240" w:lineRule="auto"/>
              <w:ind w:left="630"/>
              <w:rPr>
                <w:sz w:val="20"/>
              </w:rPr>
            </w:pPr>
            <w:r w:rsidRPr="001F03FB">
              <w:rPr>
                <w:sz w:val="20"/>
              </w:rPr>
              <w:t>Palliative Care</w:t>
            </w:r>
          </w:p>
        </w:tc>
        <w:tc>
          <w:tcPr>
            <w:tcW w:w="1006" w:type="dxa"/>
          </w:tcPr>
          <w:p w:rsidR="006E70EF" w:rsidRPr="001F03FB" w:rsidRDefault="006E70EF" w:rsidP="003C7032">
            <w:pPr>
              <w:pStyle w:val="NoSpacing"/>
              <w:jc w:val="right"/>
              <w:rPr>
                <w:sz w:val="20"/>
              </w:rPr>
            </w:pPr>
            <w:r w:rsidRPr="001F03FB">
              <w:rPr>
                <w:sz w:val="20"/>
              </w:rPr>
              <w:t>-1.957</w:t>
            </w:r>
          </w:p>
        </w:tc>
        <w:tc>
          <w:tcPr>
            <w:tcW w:w="927" w:type="dxa"/>
          </w:tcPr>
          <w:p w:rsidR="006E70EF" w:rsidRPr="001F03FB" w:rsidRDefault="006E70EF" w:rsidP="003C7032">
            <w:pPr>
              <w:pStyle w:val="NoSpacing"/>
              <w:jc w:val="right"/>
              <w:rPr>
                <w:sz w:val="20"/>
              </w:rPr>
            </w:pPr>
            <w:r w:rsidRPr="001F03FB">
              <w:rPr>
                <w:sz w:val="20"/>
              </w:rPr>
              <w:t>0.332</w:t>
            </w:r>
          </w:p>
        </w:tc>
        <w:tc>
          <w:tcPr>
            <w:tcW w:w="1407" w:type="dxa"/>
          </w:tcPr>
          <w:p w:rsidR="006E70EF" w:rsidRPr="001F03FB" w:rsidRDefault="006E70EF" w:rsidP="003C7032">
            <w:pPr>
              <w:spacing w:after="0" w:line="240" w:lineRule="auto"/>
              <w:rPr>
                <w:sz w:val="20"/>
              </w:rPr>
            </w:pPr>
          </w:p>
        </w:tc>
        <w:tc>
          <w:tcPr>
            <w:tcW w:w="1027" w:type="dxa"/>
          </w:tcPr>
          <w:p w:rsidR="006E70EF" w:rsidRPr="001F03FB" w:rsidRDefault="006E70EF" w:rsidP="003C7032">
            <w:pPr>
              <w:spacing w:after="0" w:line="240" w:lineRule="auto"/>
              <w:rPr>
                <w:sz w:val="20"/>
              </w:rPr>
            </w:pPr>
          </w:p>
        </w:tc>
      </w:tr>
      <w:tr w:rsidR="006E70EF" w:rsidRPr="00AC2BB3" w:rsidTr="003C7032">
        <w:tc>
          <w:tcPr>
            <w:tcW w:w="4201" w:type="dxa"/>
          </w:tcPr>
          <w:p w:rsidR="006E70EF" w:rsidRPr="001F03FB" w:rsidRDefault="006E70EF" w:rsidP="003C7032">
            <w:pPr>
              <w:spacing w:after="0" w:line="240" w:lineRule="auto"/>
              <w:ind w:left="630"/>
              <w:rPr>
                <w:sz w:val="20"/>
              </w:rPr>
            </w:pPr>
            <w:r w:rsidRPr="001F03FB">
              <w:rPr>
                <w:sz w:val="20"/>
              </w:rPr>
              <w:t>No Treatment</w:t>
            </w:r>
          </w:p>
        </w:tc>
        <w:tc>
          <w:tcPr>
            <w:tcW w:w="1006" w:type="dxa"/>
          </w:tcPr>
          <w:p w:rsidR="006E70EF" w:rsidRPr="001F03FB" w:rsidRDefault="006E70EF" w:rsidP="003C7032">
            <w:pPr>
              <w:pStyle w:val="NoSpacing"/>
              <w:jc w:val="right"/>
              <w:rPr>
                <w:sz w:val="20"/>
              </w:rPr>
            </w:pPr>
            <w:r w:rsidRPr="001F03FB">
              <w:rPr>
                <w:sz w:val="20"/>
              </w:rPr>
              <w:t>-1.165</w:t>
            </w:r>
          </w:p>
        </w:tc>
        <w:tc>
          <w:tcPr>
            <w:tcW w:w="927" w:type="dxa"/>
          </w:tcPr>
          <w:p w:rsidR="006E70EF" w:rsidRPr="001F03FB" w:rsidRDefault="006E70EF" w:rsidP="003C7032">
            <w:pPr>
              <w:pStyle w:val="NoSpacing"/>
              <w:jc w:val="right"/>
              <w:rPr>
                <w:sz w:val="20"/>
              </w:rPr>
            </w:pPr>
            <w:r w:rsidRPr="001F03FB">
              <w:rPr>
                <w:sz w:val="20"/>
              </w:rPr>
              <w:t>0.389</w:t>
            </w:r>
          </w:p>
        </w:tc>
        <w:tc>
          <w:tcPr>
            <w:tcW w:w="1407" w:type="dxa"/>
          </w:tcPr>
          <w:p w:rsidR="006E70EF" w:rsidRPr="001F03FB" w:rsidRDefault="006E70EF" w:rsidP="003C7032">
            <w:pPr>
              <w:spacing w:after="0" w:line="240" w:lineRule="auto"/>
              <w:rPr>
                <w:sz w:val="20"/>
              </w:rPr>
            </w:pPr>
          </w:p>
        </w:tc>
        <w:tc>
          <w:tcPr>
            <w:tcW w:w="1027" w:type="dxa"/>
          </w:tcPr>
          <w:p w:rsidR="006E70EF" w:rsidRPr="001F03FB" w:rsidRDefault="006E70EF" w:rsidP="003C7032">
            <w:pPr>
              <w:spacing w:after="0" w:line="240" w:lineRule="auto"/>
              <w:rPr>
                <w:sz w:val="20"/>
              </w:rPr>
            </w:pPr>
          </w:p>
        </w:tc>
      </w:tr>
      <w:tr w:rsidR="006E70EF" w:rsidRPr="00AC2BB3" w:rsidTr="003C7032">
        <w:tc>
          <w:tcPr>
            <w:tcW w:w="4201" w:type="dxa"/>
            <w:shd w:val="clear" w:color="auto" w:fill="D9D9D9"/>
          </w:tcPr>
          <w:p w:rsidR="006E70EF" w:rsidRPr="001F03FB" w:rsidRDefault="006E70EF" w:rsidP="003C7032">
            <w:pPr>
              <w:spacing w:after="0" w:line="240" w:lineRule="auto"/>
              <w:rPr>
                <w:rFonts w:eastAsia="Times New Roman"/>
                <w:bCs/>
                <w:sz w:val="20"/>
                <w:szCs w:val="24"/>
              </w:rPr>
            </w:pPr>
            <w:r w:rsidRPr="001F03FB">
              <w:rPr>
                <w:rFonts w:eastAsia="Times New Roman"/>
                <w:bCs/>
                <w:sz w:val="20"/>
                <w:szCs w:val="24"/>
              </w:rPr>
              <w:t>Time from Second Recurrence to Death</w:t>
            </w:r>
          </w:p>
        </w:tc>
        <w:tc>
          <w:tcPr>
            <w:tcW w:w="1006" w:type="dxa"/>
            <w:shd w:val="clear" w:color="auto" w:fill="D9D9D9"/>
          </w:tcPr>
          <w:p w:rsidR="006E70EF" w:rsidRPr="001F03FB" w:rsidRDefault="006E70EF" w:rsidP="003C7032">
            <w:pPr>
              <w:spacing w:after="0" w:line="240" w:lineRule="auto"/>
              <w:rPr>
                <w:sz w:val="20"/>
              </w:rPr>
            </w:pPr>
          </w:p>
        </w:tc>
        <w:tc>
          <w:tcPr>
            <w:tcW w:w="927" w:type="dxa"/>
            <w:shd w:val="clear" w:color="auto" w:fill="D9D9D9"/>
          </w:tcPr>
          <w:p w:rsidR="006E70EF" w:rsidRPr="001F03FB" w:rsidRDefault="006E70EF" w:rsidP="003C7032">
            <w:pPr>
              <w:spacing w:after="0" w:line="240" w:lineRule="auto"/>
              <w:rPr>
                <w:sz w:val="20"/>
              </w:rPr>
            </w:pPr>
          </w:p>
        </w:tc>
        <w:tc>
          <w:tcPr>
            <w:tcW w:w="1407" w:type="dxa"/>
            <w:shd w:val="clear" w:color="auto" w:fill="D9D9D9"/>
          </w:tcPr>
          <w:p w:rsidR="006E70EF" w:rsidRPr="001F03FB" w:rsidRDefault="006E70EF" w:rsidP="003C7032">
            <w:pPr>
              <w:spacing w:after="0" w:line="240" w:lineRule="auto"/>
              <w:rPr>
                <w:sz w:val="20"/>
              </w:rPr>
            </w:pPr>
            <w:r w:rsidRPr="001F03FB">
              <w:rPr>
                <w:sz w:val="20"/>
              </w:rPr>
              <w:t>Weibull GLM</w:t>
            </w:r>
          </w:p>
        </w:tc>
        <w:tc>
          <w:tcPr>
            <w:tcW w:w="1027" w:type="dxa"/>
            <w:shd w:val="clear" w:color="auto" w:fill="D9D9D9"/>
          </w:tcPr>
          <w:p w:rsidR="006E70EF" w:rsidRPr="001F03FB" w:rsidRDefault="006E70EF" w:rsidP="003C7032">
            <w:pPr>
              <w:spacing w:after="0" w:line="240" w:lineRule="auto"/>
              <w:rPr>
                <w:sz w:val="20"/>
              </w:rPr>
            </w:pPr>
            <w:r w:rsidRPr="001F03FB">
              <w:rPr>
                <w:sz w:val="20"/>
              </w:rPr>
              <w:t>ROCC</w:t>
            </w:r>
          </w:p>
        </w:tc>
      </w:tr>
      <w:tr w:rsidR="006E70EF" w:rsidRPr="00AC2BB3" w:rsidTr="003C7032">
        <w:tc>
          <w:tcPr>
            <w:tcW w:w="4201" w:type="dxa"/>
            <w:shd w:val="clear" w:color="auto" w:fill="D9D9D9"/>
          </w:tcPr>
          <w:p w:rsidR="006E70EF" w:rsidRPr="001F03FB" w:rsidRDefault="006E70EF" w:rsidP="003C7032">
            <w:pPr>
              <w:spacing w:after="0" w:line="240" w:lineRule="auto"/>
              <w:ind w:left="270"/>
              <w:rPr>
                <w:rFonts w:eastAsia="Times New Roman"/>
                <w:bCs/>
                <w:sz w:val="20"/>
                <w:szCs w:val="24"/>
              </w:rPr>
            </w:pPr>
            <w:r w:rsidRPr="001F03FB">
              <w:rPr>
                <w:rFonts w:eastAsia="Times New Roman"/>
                <w:bCs/>
                <w:sz w:val="20"/>
                <w:szCs w:val="24"/>
              </w:rPr>
              <w:t>Intercept (β</w:t>
            </w:r>
            <w:r w:rsidRPr="001F03FB">
              <w:rPr>
                <w:rFonts w:eastAsia="Times New Roman"/>
                <w:bCs/>
                <w:sz w:val="20"/>
                <w:szCs w:val="24"/>
                <w:vertAlign w:val="subscript"/>
              </w:rPr>
              <w:t>0</w:t>
            </w:r>
            <w:r w:rsidRPr="001F03FB">
              <w:rPr>
                <w:rFonts w:eastAsia="Times New Roman"/>
                <w:bCs/>
                <w:sz w:val="20"/>
                <w:szCs w:val="24"/>
              </w:rPr>
              <w:t>)</w:t>
            </w:r>
          </w:p>
        </w:tc>
        <w:tc>
          <w:tcPr>
            <w:tcW w:w="1006" w:type="dxa"/>
            <w:shd w:val="clear" w:color="auto" w:fill="D9D9D9"/>
          </w:tcPr>
          <w:p w:rsidR="006E70EF" w:rsidRPr="001F03FB" w:rsidRDefault="006E70EF" w:rsidP="003C7032">
            <w:pPr>
              <w:pStyle w:val="NoSpacing"/>
              <w:jc w:val="right"/>
              <w:rPr>
                <w:sz w:val="20"/>
              </w:rPr>
            </w:pPr>
            <w:r w:rsidRPr="001F03FB">
              <w:rPr>
                <w:sz w:val="20"/>
              </w:rPr>
              <w:t>5.946</w:t>
            </w:r>
          </w:p>
        </w:tc>
        <w:tc>
          <w:tcPr>
            <w:tcW w:w="927" w:type="dxa"/>
            <w:shd w:val="clear" w:color="auto" w:fill="D9D9D9"/>
          </w:tcPr>
          <w:p w:rsidR="006E70EF" w:rsidRPr="001F03FB" w:rsidRDefault="006E70EF" w:rsidP="003C7032">
            <w:pPr>
              <w:pStyle w:val="NoSpacing"/>
              <w:jc w:val="right"/>
              <w:rPr>
                <w:sz w:val="20"/>
              </w:rPr>
            </w:pPr>
            <w:r w:rsidRPr="001F03FB">
              <w:rPr>
                <w:sz w:val="20"/>
              </w:rPr>
              <w:t>2.434</w:t>
            </w:r>
          </w:p>
        </w:tc>
        <w:tc>
          <w:tcPr>
            <w:tcW w:w="1407" w:type="dxa"/>
            <w:shd w:val="clear" w:color="auto" w:fill="D9D9D9"/>
          </w:tcPr>
          <w:p w:rsidR="006E70EF" w:rsidRPr="001F03FB" w:rsidRDefault="006E70EF" w:rsidP="003C7032">
            <w:pPr>
              <w:spacing w:after="0" w:line="240" w:lineRule="auto"/>
              <w:rPr>
                <w:sz w:val="20"/>
              </w:rPr>
            </w:pPr>
          </w:p>
        </w:tc>
        <w:tc>
          <w:tcPr>
            <w:tcW w:w="1027" w:type="dxa"/>
            <w:shd w:val="clear" w:color="auto" w:fill="D9D9D9"/>
          </w:tcPr>
          <w:p w:rsidR="006E70EF" w:rsidRPr="001F03FB" w:rsidRDefault="006E70EF" w:rsidP="003C7032">
            <w:pPr>
              <w:spacing w:after="0" w:line="240" w:lineRule="auto"/>
              <w:rPr>
                <w:sz w:val="20"/>
              </w:rPr>
            </w:pPr>
          </w:p>
        </w:tc>
      </w:tr>
      <w:tr w:rsidR="006E70EF" w:rsidRPr="00AC2BB3" w:rsidTr="003C7032">
        <w:tc>
          <w:tcPr>
            <w:tcW w:w="4201" w:type="dxa"/>
            <w:shd w:val="clear" w:color="auto" w:fill="D9D9D9"/>
          </w:tcPr>
          <w:p w:rsidR="006E70EF" w:rsidRPr="001F03FB" w:rsidRDefault="006E70EF" w:rsidP="003C7032">
            <w:pPr>
              <w:spacing w:after="0" w:line="240" w:lineRule="auto"/>
              <w:ind w:left="270"/>
              <w:rPr>
                <w:rFonts w:eastAsia="Times New Roman"/>
                <w:bCs/>
                <w:sz w:val="20"/>
                <w:szCs w:val="24"/>
              </w:rPr>
            </w:pPr>
            <w:r w:rsidRPr="001F03FB">
              <w:rPr>
                <w:rFonts w:eastAsia="Times New Roman"/>
                <w:bCs/>
                <w:sz w:val="20"/>
                <w:szCs w:val="24"/>
              </w:rPr>
              <w:t>Sigma (σ)</w:t>
            </w:r>
          </w:p>
        </w:tc>
        <w:tc>
          <w:tcPr>
            <w:tcW w:w="1006" w:type="dxa"/>
            <w:shd w:val="clear" w:color="auto" w:fill="D9D9D9"/>
          </w:tcPr>
          <w:p w:rsidR="006E70EF" w:rsidRPr="001F03FB" w:rsidRDefault="006E70EF" w:rsidP="003C7032">
            <w:pPr>
              <w:pStyle w:val="NoSpacing"/>
              <w:jc w:val="right"/>
              <w:rPr>
                <w:sz w:val="20"/>
              </w:rPr>
            </w:pPr>
            <w:r w:rsidRPr="001F03FB">
              <w:rPr>
                <w:sz w:val="20"/>
              </w:rPr>
              <w:t>1.249</w:t>
            </w:r>
          </w:p>
        </w:tc>
        <w:tc>
          <w:tcPr>
            <w:tcW w:w="927" w:type="dxa"/>
            <w:shd w:val="clear" w:color="auto" w:fill="D9D9D9"/>
          </w:tcPr>
          <w:p w:rsidR="006E70EF" w:rsidRPr="001F03FB" w:rsidRDefault="006E70EF" w:rsidP="003C7032">
            <w:pPr>
              <w:pStyle w:val="NoSpacing"/>
              <w:jc w:val="right"/>
              <w:rPr>
                <w:sz w:val="20"/>
              </w:rPr>
            </w:pPr>
            <w:r w:rsidRPr="001F03FB">
              <w:rPr>
                <w:sz w:val="20"/>
              </w:rPr>
              <w:t>0.304</w:t>
            </w:r>
          </w:p>
        </w:tc>
        <w:tc>
          <w:tcPr>
            <w:tcW w:w="1407" w:type="dxa"/>
            <w:shd w:val="clear" w:color="auto" w:fill="D9D9D9"/>
          </w:tcPr>
          <w:p w:rsidR="006E70EF" w:rsidRPr="001F03FB" w:rsidRDefault="006E70EF" w:rsidP="003C7032">
            <w:pPr>
              <w:spacing w:after="0" w:line="240" w:lineRule="auto"/>
              <w:rPr>
                <w:sz w:val="20"/>
              </w:rPr>
            </w:pPr>
          </w:p>
        </w:tc>
        <w:tc>
          <w:tcPr>
            <w:tcW w:w="1027" w:type="dxa"/>
            <w:shd w:val="clear" w:color="auto" w:fill="D9D9D9"/>
          </w:tcPr>
          <w:p w:rsidR="006E70EF" w:rsidRPr="001F03FB" w:rsidRDefault="006E70EF" w:rsidP="003C7032">
            <w:pPr>
              <w:spacing w:after="0" w:line="240" w:lineRule="auto"/>
              <w:rPr>
                <w:sz w:val="20"/>
              </w:rPr>
            </w:pPr>
          </w:p>
        </w:tc>
      </w:tr>
      <w:tr w:rsidR="006E70EF" w:rsidRPr="00AC2BB3" w:rsidTr="003C7032">
        <w:tc>
          <w:tcPr>
            <w:tcW w:w="4201" w:type="dxa"/>
            <w:shd w:val="clear" w:color="auto" w:fill="D9D9D9"/>
          </w:tcPr>
          <w:p w:rsidR="006E70EF" w:rsidRPr="001F03FB" w:rsidRDefault="006E70EF" w:rsidP="003C7032">
            <w:pPr>
              <w:spacing w:after="0" w:line="240" w:lineRule="auto"/>
              <w:ind w:left="270"/>
              <w:rPr>
                <w:sz w:val="20"/>
              </w:rPr>
            </w:pPr>
            <w:r w:rsidRPr="001F03FB">
              <w:rPr>
                <w:sz w:val="20"/>
              </w:rPr>
              <w:t>Age</w:t>
            </w:r>
          </w:p>
        </w:tc>
        <w:tc>
          <w:tcPr>
            <w:tcW w:w="1006" w:type="dxa"/>
            <w:shd w:val="clear" w:color="auto" w:fill="D9D9D9"/>
          </w:tcPr>
          <w:p w:rsidR="006E70EF" w:rsidRPr="001F03FB" w:rsidRDefault="006E70EF" w:rsidP="003C7032">
            <w:pPr>
              <w:pStyle w:val="NoSpacing"/>
              <w:jc w:val="right"/>
              <w:rPr>
                <w:sz w:val="20"/>
              </w:rPr>
            </w:pPr>
            <w:r w:rsidRPr="001F03FB">
              <w:rPr>
                <w:sz w:val="20"/>
              </w:rPr>
              <w:t>-0.036</w:t>
            </w:r>
          </w:p>
        </w:tc>
        <w:tc>
          <w:tcPr>
            <w:tcW w:w="927" w:type="dxa"/>
            <w:shd w:val="clear" w:color="auto" w:fill="D9D9D9"/>
          </w:tcPr>
          <w:p w:rsidR="006E70EF" w:rsidRPr="001F03FB" w:rsidRDefault="006E70EF" w:rsidP="003C7032">
            <w:pPr>
              <w:pStyle w:val="NoSpacing"/>
              <w:jc w:val="right"/>
              <w:rPr>
                <w:sz w:val="20"/>
              </w:rPr>
            </w:pPr>
            <w:r w:rsidRPr="001F03FB">
              <w:rPr>
                <w:sz w:val="20"/>
              </w:rPr>
              <w:t>0.041</w:t>
            </w:r>
          </w:p>
        </w:tc>
        <w:tc>
          <w:tcPr>
            <w:tcW w:w="1407" w:type="dxa"/>
            <w:shd w:val="clear" w:color="auto" w:fill="D9D9D9"/>
          </w:tcPr>
          <w:p w:rsidR="006E70EF" w:rsidRPr="001F03FB" w:rsidRDefault="006E70EF" w:rsidP="003C7032">
            <w:pPr>
              <w:spacing w:after="0" w:line="240" w:lineRule="auto"/>
              <w:rPr>
                <w:sz w:val="20"/>
              </w:rPr>
            </w:pPr>
          </w:p>
        </w:tc>
        <w:tc>
          <w:tcPr>
            <w:tcW w:w="1027" w:type="dxa"/>
            <w:shd w:val="clear" w:color="auto" w:fill="D9D9D9"/>
          </w:tcPr>
          <w:p w:rsidR="006E70EF" w:rsidRPr="001F03FB" w:rsidRDefault="006E70EF" w:rsidP="003C7032">
            <w:pPr>
              <w:spacing w:after="0" w:line="240" w:lineRule="auto"/>
              <w:rPr>
                <w:sz w:val="20"/>
              </w:rPr>
            </w:pPr>
          </w:p>
        </w:tc>
      </w:tr>
      <w:tr w:rsidR="006E70EF" w:rsidRPr="00AC2BB3" w:rsidTr="003C7032">
        <w:tc>
          <w:tcPr>
            <w:tcW w:w="4201" w:type="dxa"/>
            <w:shd w:val="clear" w:color="auto" w:fill="D9D9D9"/>
          </w:tcPr>
          <w:p w:rsidR="006E70EF" w:rsidRPr="001F03FB" w:rsidRDefault="006E70EF" w:rsidP="003C7032">
            <w:pPr>
              <w:spacing w:after="0" w:line="240" w:lineRule="auto"/>
              <w:ind w:left="270"/>
              <w:rPr>
                <w:sz w:val="20"/>
              </w:rPr>
            </w:pPr>
            <w:r w:rsidRPr="001F03FB">
              <w:rPr>
                <w:sz w:val="20"/>
              </w:rPr>
              <w:t>Sex</w:t>
            </w:r>
          </w:p>
        </w:tc>
        <w:tc>
          <w:tcPr>
            <w:tcW w:w="1006" w:type="dxa"/>
            <w:shd w:val="clear" w:color="auto" w:fill="D9D9D9"/>
            <w:vAlign w:val="bottom"/>
          </w:tcPr>
          <w:p w:rsidR="006E70EF" w:rsidRPr="001F03FB" w:rsidRDefault="006E70EF" w:rsidP="003C7032">
            <w:pPr>
              <w:pStyle w:val="NoSpacing"/>
              <w:jc w:val="right"/>
              <w:rPr>
                <w:sz w:val="20"/>
              </w:rPr>
            </w:pPr>
          </w:p>
        </w:tc>
        <w:tc>
          <w:tcPr>
            <w:tcW w:w="927" w:type="dxa"/>
            <w:shd w:val="clear" w:color="auto" w:fill="D9D9D9"/>
            <w:vAlign w:val="bottom"/>
          </w:tcPr>
          <w:p w:rsidR="006E70EF" w:rsidRPr="001F03FB" w:rsidRDefault="006E70EF" w:rsidP="003C7032">
            <w:pPr>
              <w:pStyle w:val="NoSpacing"/>
              <w:jc w:val="right"/>
              <w:rPr>
                <w:sz w:val="20"/>
              </w:rPr>
            </w:pPr>
          </w:p>
        </w:tc>
        <w:tc>
          <w:tcPr>
            <w:tcW w:w="1407" w:type="dxa"/>
            <w:shd w:val="clear" w:color="auto" w:fill="D9D9D9"/>
          </w:tcPr>
          <w:p w:rsidR="006E70EF" w:rsidRPr="001F03FB" w:rsidRDefault="006E70EF" w:rsidP="003C7032">
            <w:pPr>
              <w:spacing w:after="0" w:line="240" w:lineRule="auto"/>
              <w:rPr>
                <w:sz w:val="20"/>
              </w:rPr>
            </w:pPr>
          </w:p>
        </w:tc>
        <w:tc>
          <w:tcPr>
            <w:tcW w:w="1027" w:type="dxa"/>
            <w:shd w:val="clear" w:color="auto" w:fill="D9D9D9"/>
          </w:tcPr>
          <w:p w:rsidR="006E70EF" w:rsidRPr="001F03FB" w:rsidRDefault="006E70EF" w:rsidP="003C7032">
            <w:pPr>
              <w:spacing w:after="0" w:line="240" w:lineRule="auto"/>
              <w:rPr>
                <w:sz w:val="20"/>
              </w:rPr>
            </w:pPr>
          </w:p>
        </w:tc>
      </w:tr>
      <w:tr w:rsidR="006E70EF" w:rsidRPr="00AC2BB3" w:rsidTr="003C7032">
        <w:tc>
          <w:tcPr>
            <w:tcW w:w="4201" w:type="dxa"/>
            <w:shd w:val="clear" w:color="auto" w:fill="D9D9D9"/>
          </w:tcPr>
          <w:p w:rsidR="006E70EF" w:rsidRPr="001F03FB" w:rsidRDefault="006E70EF" w:rsidP="003C7032">
            <w:pPr>
              <w:spacing w:after="0" w:line="240" w:lineRule="auto"/>
              <w:ind w:left="630"/>
              <w:rPr>
                <w:sz w:val="20"/>
              </w:rPr>
            </w:pPr>
            <w:r w:rsidRPr="001F03FB">
              <w:rPr>
                <w:sz w:val="20"/>
              </w:rPr>
              <w:t>Men</w:t>
            </w:r>
          </w:p>
        </w:tc>
        <w:tc>
          <w:tcPr>
            <w:tcW w:w="1006" w:type="dxa"/>
            <w:shd w:val="clear" w:color="auto" w:fill="D9D9D9"/>
            <w:vAlign w:val="bottom"/>
          </w:tcPr>
          <w:p w:rsidR="006E70EF" w:rsidRPr="001F03FB" w:rsidRDefault="006E70EF" w:rsidP="003C7032">
            <w:pPr>
              <w:pStyle w:val="NoSpacing"/>
              <w:rPr>
                <w:sz w:val="20"/>
              </w:rPr>
            </w:pPr>
            <w:r w:rsidRPr="001F03FB">
              <w:rPr>
                <w:sz w:val="20"/>
              </w:rPr>
              <w:t>Ref.</w:t>
            </w:r>
          </w:p>
        </w:tc>
        <w:tc>
          <w:tcPr>
            <w:tcW w:w="927" w:type="dxa"/>
            <w:shd w:val="clear" w:color="auto" w:fill="D9D9D9"/>
            <w:vAlign w:val="bottom"/>
          </w:tcPr>
          <w:p w:rsidR="006E70EF" w:rsidRPr="001F03FB" w:rsidRDefault="006E70EF" w:rsidP="003C7032">
            <w:pPr>
              <w:pStyle w:val="NoSpacing"/>
              <w:jc w:val="right"/>
              <w:rPr>
                <w:sz w:val="20"/>
              </w:rPr>
            </w:pPr>
            <w:r w:rsidRPr="001F03FB">
              <w:rPr>
                <w:sz w:val="20"/>
              </w:rPr>
              <w:t> </w:t>
            </w:r>
          </w:p>
        </w:tc>
        <w:tc>
          <w:tcPr>
            <w:tcW w:w="1407" w:type="dxa"/>
            <w:shd w:val="clear" w:color="auto" w:fill="D9D9D9"/>
          </w:tcPr>
          <w:p w:rsidR="006E70EF" w:rsidRPr="001F03FB" w:rsidRDefault="006E70EF" w:rsidP="003C7032">
            <w:pPr>
              <w:spacing w:after="0" w:line="240" w:lineRule="auto"/>
              <w:rPr>
                <w:sz w:val="20"/>
              </w:rPr>
            </w:pPr>
          </w:p>
        </w:tc>
        <w:tc>
          <w:tcPr>
            <w:tcW w:w="1027" w:type="dxa"/>
            <w:shd w:val="clear" w:color="auto" w:fill="D9D9D9"/>
          </w:tcPr>
          <w:p w:rsidR="006E70EF" w:rsidRPr="001F03FB" w:rsidRDefault="006E70EF" w:rsidP="003C7032">
            <w:pPr>
              <w:spacing w:after="0" w:line="240" w:lineRule="auto"/>
              <w:rPr>
                <w:sz w:val="20"/>
              </w:rPr>
            </w:pPr>
          </w:p>
        </w:tc>
      </w:tr>
      <w:tr w:rsidR="006E70EF" w:rsidRPr="00AC2BB3" w:rsidTr="003C7032">
        <w:tc>
          <w:tcPr>
            <w:tcW w:w="4201" w:type="dxa"/>
            <w:shd w:val="clear" w:color="auto" w:fill="D9D9D9"/>
          </w:tcPr>
          <w:p w:rsidR="006E70EF" w:rsidRPr="001F03FB" w:rsidRDefault="006E70EF" w:rsidP="003C7032">
            <w:pPr>
              <w:spacing w:after="0" w:line="240" w:lineRule="auto"/>
              <w:ind w:left="630"/>
              <w:rPr>
                <w:sz w:val="20"/>
              </w:rPr>
            </w:pPr>
            <w:r w:rsidRPr="001F03FB">
              <w:rPr>
                <w:sz w:val="20"/>
              </w:rPr>
              <w:t>Women</w:t>
            </w:r>
          </w:p>
        </w:tc>
        <w:tc>
          <w:tcPr>
            <w:tcW w:w="1006" w:type="dxa"/>
            <w:shd w:val="clear" w:color="auto" w:fill="D9D9D9"/>
          </w:tcPr>
          <w:p w:rsidR="006E70EF" w:rsidRPr="001F03FB" w:rsidRDefault="006E70EF" w:rsidP="003C7032">
            <w:pPr>
              <w:pStyle w:val="NoSpacing"/>
              <w:jc w:val="right"/>
              <w:rPr>
                <w:sz w:val="20"/>
              </w:rPr>
            </w:pPr>
            <w:r w:rsidRPr="001F03FB">
              <w:rPr>
                <w:sz w:val="20"/>
              </w:rPr>
              <w:t>-0.244</w:t>
            </w:r>
          </w:p>
        </w:tc>
        <w:tc>
          <w:tcPr>
            <w:tcW w:w="927" w:type="dxa"/>
            <w:shd w:val="clear" w:color="auto" w:fill="D9D9D9"/>
          </w:tcPr>
          <w:p w:rsidR="006E70EF" w:rsidRPr="001F03FB" w:rsidRDefault="006E70EF" w:rsidP="003C7032">
            <w:pPr>
              <w:pStyle w:val="NoSpacing"/>
              <w:jc w:val="right"/>
              <w:rPr>
                <w:sz w:val="20"/>
              </w:rPr>
            </w:pPr>
            <w:r w:rsidRPr="001F03FB">
              <w:rPr>
                <w:sz w:val="20"/>
              </w:rPr>
              <w:t>0.233</w:t>
            </w:r>
          </w:p>
        </w:tc>
        <w:tc>
          <w:tcPr>
            <w:tcW w:w="1407" w:type="dxa"/>
            <w:shd w:val="clear" w:color="auto" w:fill="D9D9D9"/>
          </w:tcPr>
          <w:p w:rsidR="006E70EF" w:rsidRPr="001F03FB" w:rsidRDefault="006E70EF" w:rsidP="003C7032">
            <w:pPr>
              <w:spacing w:after="0" w:line="240" w:lineRule="auto"/>
              <w:rPr>
                <w:sz w:val="20"/>
              </w:rPr>
            </w:pPr>
          </w:p>
        </w:tc>
        <w:tc>
          <w:tcPr>
            <w:tcW w:w="1027" w:type="dxa"/>
            <w:shd w:val="clear" w:color="auto" w:fill="D9D9D9"/>
          </w:tcPr>
          <w:p w:rsidR="006E70EF" w:rsidRPr="001F03FB" w:rsidRDefault="006E70EF" w:rsidP="003C7032">
            <w:pPr>
              <w:spacing w:after="0" w:line="240" w:lineRule="auto"/>
              <w:rPr>
                <w:sz w:val="20"/>
              </w:rPr>
            </w:pPr>
          </w:p>
        </w:tc>
      </w:tr>
    </w:tbl>
    <w:p w:rsidR="006E70EF" w:rsidRPr="0063375F" w:rsidRDefault="006E70EF" w:rsidP="006E70EF"/>
    <w:p w:rsidR="006E70EF" w:rsidRPr="001F03FB" w:rsidRDefault="006E70EF" w:rsidP="006E70EF">
      <w:pPr>
        <w:rPr>
          <w:sz w:val="18"/>
        </w:rPr>
      </w:pPr>
      <w:r w:rsidRPr="001F03FB">
        <w:rPr>
          <w:sz w:val="18"/>
        </w:rPr>
        <w:t>†</w:t>
      </w:r>
      <w:r>
        <w:rPr>
          <w:sz w:val="18"/>
        </w:rPr>
        <w:t xml:space="preserve"> – </w:t>
      </w:r>
      <w:r w:rsidRPr="001F03FB">
        <w:rPr>
          <w:sz w:val="18"/>
        </w:rPr>
        <w:t>counts, rather than means, were used to calculate the probabilities and uncertainty using the Dirichlet distribution.</w:t>
      </w:r>
    </w:p>
    <w:p w:rsidR="006E70EF" w:rsidRPr="00C1188C" w:rsidRDefault="006E70EF" w:rsidP="006E70EF">
      <w:pPr>
        <w:spacing w:line="480" w:lineRule="auto"/>
      </w:pPr>
    </w:p>
    <w:p w:rsidR="006E70EF" w:rsidRPr="001F03FB" w:rsidRDefault="006E70EF" w:rsidP="006E70EF">
      <w:pPr>
        <w:spacing w:line="480" w:lineRule="auto"/>
        <w:rPr>
          <w:i/>
        </w:rPr>
      </w:pPr>
      <w:r w:rsidRPr="001F03FB">
        <w:rPr>
          <w:i/>
        </w:rPr>
        <w:t>Recurrence Treatment Type</w:t>
      </w:r>
    </w:p>
    <w:p w:rsidR="006E70EF" w:rsidRDefault="006E70EF" w:rsidP="006E70EF">
      <w:pPr>
        <w:spacing w:line="480" w:lineRule="auto"/>
      </w:pPr>
      <w:r>
        <w:lastRenderedPageBreak/>
        <w:t>Treatment type was simplified into three categories – treatment including surgery, treatment not including surgery, and treatment flagged as ‘palliative’. A fourth category was included for people whose charts indicated that they were not prescribed any treatment, either curative or palliative. In the retrospective cohort analysis described in Section 4.5, this fourth category had a statistically significantly different survival curve (see Appendix 4.5), and so was treated as a distinct population within the model. Treatment type was expressed as probabilities using a Dirichlet distribution.</w:t>
      </w:r>
    </w:p>
    <w:p w:rsidR="006E70EF" w:rsidRPr="001F03FB" w:rsidRDefault="006E70EF" w:rsidP="006E70EF">
      <w:pPr>
        <w:spacing w:line="480" w:lineRule="auto"/>
        <w:rPr>
          <w:i/>
        </w:rPr>
      </w:pPr>
      <w:r w:rsidRPr="001F03FB">
        <w:rPr>
          <w:i/>
        </w:rPr>
        <w:t>Time to Second Disease Event</w:t>
      </w:r>
    </w:p>
    <w:p w:rsidR="006E70EF" w:rsidRDefault="006E70EF" w:rsidP="006E70EF">
      <w:pPr>
        <w:spacing w:line="480" w:lineRule="auto"/>
      </w:pPr>
      <w:r>
        <w:t>Time to second event (second recurrence or death following recurrence) was calculated through the same process as time to first event (see above). Coefficients from a linear Weibull GLM regression of observed survival with multiple covariates (age, sex, recurrence treatment type) were used to estimate survival times and probabilities for each entity.</w:t>
      </w:r>
    </w:p>
    <w:p w:rsidR="006E70EF" w:rsidRPr="00D74F03" w:rsidRDefault="006E70EF" w:rsidP="006E70EF">
      <w:pPr>
        <w:pStyle w:val="Heading3"/>
      </w:pPr>
      <w:bookmarkStart w:id="72" w:name="_Toc523851405"/>
      <w:bookmarkStart w:id="73" w:name="_Toc5608467"/>
      <w:r>
        <w:t xml:space="preserve">Unit </w:t>
      </w:r>
      <w:r w:rsidRPr="00D74F03">
        <w:t>Costs</w:t>
      </w:r>
      <w:bookmarkEnd w:id="72"/>
      <w:bookmarkEnd w:id="73"/>
    </w:p>
    <w:p w:rsidR="006E70EF" w:rsidRDefault="006E70EF" w:rsidP="006E70EF">
      <w:pPr>
        <w:spacing w:line="480" w:lineRule="auto"/>
      </w:pPr>
      <w:r>
        <w:t xml:space="preserve">The costs of treatment were estimated via a linkage exercise between the retrospective cohort (ROCC) and data held by the BCCA and the Ministry of Health. The linkage exercise is described in </w:t>
      </w:r>
      <w:r w:rsidRPr="00710805">
        <w:t xml:space="preserve">Appendix </w:t>
      </w:r>
      <w:r>
        <w:t>4.7. Briefly, unit costs were applied to retrospective records of tests, appointments, hospitalizations, chemotherapy drugs, radiotherapy, and provincially-insured drug prescriptions for each member of the cohort over a three-month period from each clinical event (initial treatment, recurrence, second recurrence) and preceding death. Estimates for unit costs were derived from Medical Services Plan (MSP) reimbursement rates</w:t>
      </w:r>
      <w:r>
        <w:fldChar w:fldCharType="begin"/>
      </w:r>
      <w:r>
        <w:instrText xml:space="preserve"> ADDIN EN.CITE &lt;EndNote&gt;&lt;Cite&gt;&lt;Author&gt;BC Medical Services Commission&lt;/Author&gt;&lt;Year&gt;2017&lt;/Year&gt;&lt;RecNum&gt;693&lt;/RecNum&gt;&lt;DisplayText&gt;[185]&lt;/DisplayText&gt;&lt;record&gt;&lt;rec-number&gt;693&lt;/rec-number&gt;&lt;foreign-keys&gt;&lt;key app="EN" db-id="vd9wfxdtytae08ezts4xfea6at2texz0590v"&gt;693&lt;/key&gt;&lt;/foreign-keys&gt;&lt;ref-type name="Web Page"&gt;12&lt;/ref-type&gt;&lt;contributors&gt;&lt;authors&gt;&lt;author&gt;BC Medical Services Commission,&lt;/author&gt;&lt;/authors&gt;&lt;/contributors&gt;&lt;titles&gt;&lt;title&gt;MSP Payment Schedule&lt;/title&gt;&lt;/titles&gt;&lt;volume&gt;2017&lt;/volume&gt;&lt;number&gt;October 19&lt;/number&gt;&lt;dates&gt;&lt;year&gt;2017&lt;/year&gt;&lt;/dates&gt;&lt;urls&gt;&lt;related-urls&gt;&lt;url&gt;http://www2.gov.bc.ca/gov/content/health/practitioner-professional-resources/msp/physicians/payment-schedules/msc-payment-schedule&lt;/url&gt;&lt;/related-urls&gt;&lt;/urls&gt;&lt;/record&gt;&lt;/Cite&gt;&lt;/EndNote&gt;</w:instrText>
      </w:r>
      <w:r>
        <w:fldChar w:fldCharType="separate"/>
      </w:r>
      <w:r>
        <w:rPr>
          <w:noProof/>
        </w:rPr>
        <w:t>[</w:t>
      </w:r>
      <w:hyperlink w:anchor="_ENREF_185" w:tooltip="BC Medical Services Commission, 2017 #693" w:history="1">
        <w:r>
          <w:rPr>
            <w:noProof/>
          </w:rPr>
          <w:t>185</w:t>
        </w:r>
      </w:hyperlink>
      <w:r>
        <w:rPr>
          <w:noProof/>
        </w:rPr>
        <w:t>]</w:t>
      </w:r>
      <w:r>
        <w:fldChar w:fldCharType="end"/>
      </w:r>
      <w:r>
        <w:t>, sources in the published literature, and expert opinion where necessary (see Appendix 4.7 for full description). All costs were expressed in 2017 Canadian dollars, adjusted for inflation using the Consumer Price Index for Health Care</w:t>
      </w:r>
      <w:r>
        <w:fldChar w:fldCharType="begin"/>
      </w:r>
      <w:r>
        <w:instrText xml:space="preserve"> ADDIN EN.CITE &lt;EndNote&gt;&lt;Cite&gt;&lt;Author&gt;Statistics Canada&lt;/Author&gt;&lt;Year&gt;2018&lt;/Year&gt;&lt;RecNum&gt;829&lt;/RecNum&gt;&lt;DisplayText&gt;[186]&lt;/DisplayText&gt;&lt;record&gt;&lt;rec-number&gt;829&lt;/rec-number&gt;&lt;foreign-keys&gt;&lt;key app="EN" db-id="vd9wfxdtytae08ezts4xfea6at2texz0590v"&gt;829&lt;/key&gt;&lt;/foreign-keys&gt;&lt;ref-type name="Government Document"&gt;46&lt;/ref-type&gt;&lt;contributors&gt;&lt;authors&gt;&lt;author&gt;Statistics Canada,&lt;/author&gt;&lt;/authors&gt;&lt;secondary-authors&gt;&lt;author&gt;Statistics Canada&lt;/author&gt;&lt;/secondary-authors&gt;&lt;/contributors&gt;&lt;titles&gt;&lt;title&gt;Consumer Price Index, Health and Personal Care, by Province (Catalogue no. 62-603-X)&lt;/title&gt;&lt;/titles&gt;&lt;dates&gt;&lt;year&gt;2018&lt;/year&gt;&lt;/dates&gt;&lt;urls&gt;&lt;related-urls&gt;&lt;url&gt;http://www.statcan.gc.ca/tables-tableaux/sum-som/l01/cst01/econ161a-eng.htm&lt;/url&gt;&lt;/related-urls&gt;&lt;/urls&gt;&lt;access-date&gt;August 8, 2018&lt;/access-date&gt;&lt;/record&gt;&lt;/Cite&gt;&lt;/EndNote&gt;</w:instrText>
      </w:r>
      <w:r>
        <w:fldChar w:fldCharType="separate"/>
      </w:r>
      <w:r>
        <w:rPr>
          <w:noProof/>
        </w:rPr>
        <w:t>[</w:t>
      </w:r>
      <w:hyperlink w:anchor="_ENREF_186" w:tooltip="Statistics Canada, 2018 #829" w:history="1">
        <w:r>
          <w:rPr>
            <w:noProof/>
          </w:rPr>
          <w:t>186</w:t>
        </w:r>
      </w:hyperlink>
      <w:r>
        <w:rPr>
          <w:noProof/>
        </w:rPr>
        <w:t>]</w:t>
      </w:r>
      <w:r>
        <w:fldChar w:fldCharType="end"/>
      </w:r>
      <w:r>
        <w:t xml:space="preserve">. </w:t>
      </w:r>
    </w:p>
    <w:p w:rsidR="006E70EF" w:rsidRDefault="006E70EF" w:rsidP="006E70EF">
      <w:pPr>
        <w:spacing w:line="480" w:lineRule="auto"/>
      </w:pPr>
      <w:r>
        <w:lastRenderedPageBreak/>
        <w:t>Unit costs for resources aside from cancer treatments were estimated primarily from MSP fee-for-service (FFS) reimbursement rates</w:t>
      </w:r>
      <w:r>
        <w:fldChar w:fldCharType="begin"/>
      </w:r>
      <w:r>
        <w:instrText xml:space="preserve"> ADDIN EN.CITE &lt;EndNote&gt;&lt;Cite&gt;&lt;Author&gt;BC Medical Services Commission&lt;/Author&gt;&lt;Year&gt;2017&lt;/Year&gt;&lt;RecNum&gt;693&lt;/RecNum&gt;&lt;DisplayText&gt;[185]&lt;/DisplayText&gt;&lt;record&gt;&lt;rec-number&gt;693&lt;/rec-number&gt;&lt;foreign-keys&gt;&lt;key app="EN" db-id="vd9wfxdtytae08ezts4xfea6at2texz0590v"&gt;693&lt;/key&gt;&lt;/foreign-keys&gt;&lt;ref-type name="Web Page"&gt;12&lt;/ref-type&gt;&lt;contributors&gt;&lt;authors&gt;&lt;author&gt;BC Medical Services Commission,&lt;/author&gt;&lt;/authors&gt;&lt;/contributors&gt;&lt;titles&gt;&lt;title&gt;MSP Payment Schedule&lt;/title&gt;&lt;/titles&gt;&lt;volume&gt;2017&lt;/volume&gt;&lt;number&gt;October 19&lt;/number&gt;&lt;dates&gt;&lt;year&gt;2017&lt;/year&gt;&lt;/dates&gt;&lt;urls&gt;&lt;related-urls&gt;&lt;url&gt;http://www2.gov.bc.ca/gov/content/health/practitioner-professional-resources/msp/physicians/payment-schedules/msc-payment-schedule&lt;/url&gt;&lt;/related-urls&gt;&lt;/urls&gt;&lt;/record&gt;&lt;/Cite&gt;&lt;/EndNote&gt;</w:instrText>
      </w:r>
      <w:r>
        <w:fldChar w:fldCharType="separate"/>
      </w:r>
      <w:r>
        <w:rPr>
          <w:noProof/>
        </w:rPr>
        <w:t>[</w:t>
      </w:r>
      <w:hyperlink w:anchor="_ENREF_185" w:tooltip="BC Medical Services Commission, 2017 #693" w:history="1">
        <w:r>
          <w:rPr>
            <w:noProof/>
          </w:rPr>
          <w:t>185</w:t>
        </w:r>
      </w:hyperlink>
      <w:r>
        <w:rPr>
          <w:noProof/>
        </w:rPr>
        <w:t>]</w:t>
      </w:r>
      <w:r>
        <w:fldChar w:fldCharType="end"/>
      </w:r>
      <w:r>
        <w:t>.</w:t>
      </w:r>
    </w:p>
    <w:p w:rsidR="006E70EF" w:rsidRDefault="006E70EF" w:rsidP="006E70EF">
      <w:pPr>
        <w:spacing w:line="480" w:lineRule="auto"/>
      </w:pPr>
      <w:r>
        <w:t>Unit costs are presented in Table 4.8. Parameter values were estimated for each entity assuming a Gamma distribution, except for FFS values which were assumed to be equal for all entities.</w:t>
      </w:r>
    </w:p>
    <w:p w:rsidR="006E70EF" w:rsidRDefault="006E70EF" w:rsidP="006E70EF">
      <w:pPr>
        <w:pStyle w:val="Heading5"/>
      </w:pPr>
      <w:bookmarkStart w:id="74" w:name="_Toc5472597"/>
      <w:bookmarkStart w:id="75" w:name="_Toc5472931"/>
      <w:r>
        <w:t xml:space="preserve">Table </w:t>
      </w:r>
      <w:r>
        <w:fldChar w:fldCharType="begin"/>
      </w:r>
      <w:r>
        <w:instrText xml:space="preserve"> STYLEREF 1 \s </w:instrText>
      </w:r>
      <w:r>
        <w:fldChar w:fldCharType="separate"/>
      </w:r>
      <w:r>
        <w:rPr>
          <w:noProof/>
        </w:rPr>
        <w:t>4</w:t>
      </w:r>
      <w:r>
        <w:fldChar w:fldCharType="end"/>
      </w:r>
      <w:r>
        <w:t>.</w:t>
      </w:r>
      <w:r>
        <w:fldChar w:fldCharType="begin"/>
      </w:r>
      <w:r>
        <w:instrText xml:space="preserve"> SEQ Table \* ARABIC \s 1 </w:instrText>
      </w:r>
      <w:r>
        <w:fldChar w:fldCharType="separate"/>
      </w:r>
      <w:r>
        <w:rPr>
          <w:noProof/>
        </w:rPr>
        <w:t>8</w:t>
      </w:r>
      <w:r>
        <w:fldChar w:fldCharType="end"/>
      </w:r>
      <w:r w:rsidRPr="000768A6">
        <w:t xml:space="preserve"> – Parameter </w:t>
      </w:r>
      <w:r>
        <w:t>e</w:t>
      </w:r>
      <w:r w:rsidRPr="000768A6">
        <w:t xml:space="preserve">stimates: </w:t>
      </w:r>
      <w:r>
        <w:t>u</w:t>
      </w:r>
      <w:r w:rsidRPr="000768A6">
        <w:t xml:space="preserve">nit </w:t>
      </w:r>
      <w:r>
        <w:t>c</w:t>
      </w:r>
      <w:r w:rsidRPr="000768A6">
        <w:t>osts</w:t>
      </w:r>
      <w:bookmarkEnd w:id="74"/>
      <w:bookmarkEnd w:id="75"/>
    </w:p>
    <w:tbl>
      <w:tblPr>
        <w:tblW w:w="8640" w:type="dxa"/>
        <w:jc w:val="center"/>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3150"/>
        <w:gridCol w:w="1260"/>
        <w:gridCol w:w="1350"/>
        <w:gridCol w:w="1407"/>
        <w:gridCol w:w="1473"/>
      </w:tblGrid>
      <w:tr w:rsidR="006E70EF" w:rsidRPr="00556A40" w:rsidTr="003C7032">
        <w:trPr>
          <w:trHeight w:val="300"/>
          <w:jc w:val="center"/>
        </w:trPr>
        <w:tc>
          <w:tcPr>
            <w:tcW w:w="3150" w:type="dxa"/>
            <w:shd w:val="clear" w:color="auto" w:fill="A6A6A6"/>
            <w:noWrap/>
            <w:vAlign w:val="bottom"/>
            <w:hideMark/>
          </w:tcPr>
          <w:p w:rsidR="006E70EF" w:rsidRPr="00556A40" w:rsidRDefault="006E70EF" w:rsidP="003C7032">
            <w:pPr>
              <w:spacing w:after="0" w:line="240" w:lineRule="auto"/>
              <w:rPr>
                <w:rFonts w:eastAsia="Times New Roman"/>
                <w:b/>
                <w:color w:val="000000"/>
                <w:sz w:val="24"/>
              </w:rPr>
            </w:pPr>
            <w:r w:rsidRPr="00556A40">
              <w:rPr>
                <w:rFonts w:eastAsia="Times New Roman"/>
                <w:b/>
                <w:color w:val="000000"/>
                <w:sz w:val="24"/>
              </w:rPr>
              <w:t>Parameter</w:t>
            </w:r>
          </w:p>
        </w:tc>
        <w:tc>
          <w:tcPr>
            <w:tcW w:w="1260" w:type="dxa"/>
            <w:shd w:val="clear" w:color="auto" w:fill="A6A6A6"/>
            <w:noWrap/>
            <w:vAlign w:val="bottom"/>
            <w:hideMark/>
          </w:tcPr>
          <w:p w:rsidR="006E70EF" w:rsidRPr="00556A40" w:rsidRDefault="006E70EF" w:rsidP="003C7032">
            <w:pPr>
              <w:pStyle w:val="NoSpacing"/>
              <w:rPr>
                <w:b/>
                <w:sz w:val="24"/>
              </w:rPr>
            </w:pPr>
            <w:r w:rsidRPr="00556A40">
              <w:rPr>
                <w:b/>
                <w:sz w:val="24"/>
              </w:rPr>
              <w:t>Mean</w:t>
            </w:r>
          </w:p>
        </w:tc>
        <w:tc>
          <w:tcPr>
            <w:tcW w:w="1350" w:type="dxa"/>
            <w:shd w:val="clear" w:color="auto" w:fill="A6A6A6"/>
            <w:noWrap/>
            <w:vAlign w:val="bottom"/>
            <w:hideMark/>
          </w:tcPr>
          <w:p w:rsidR="006E70EF" w:rsidRPr="00556A40" w:rsidRDefault="006E70EF" w:rsidP="003C7032">
            <w:pPr>
              <w:pStyle w:val="NoSpacing"/>
              <w:rPr>
                <w:b/>
                <w:sz w:val="24"/>
              </w:rPr>
            </w:pPr>
            <w:r w:rsidRPr="00556A40">
              <w:rPr>
                <w:b/>
                <w:sz w:val="24"/>
              </w:rPr>
              <w:t>SD</w:t>
            </w:r>
          </w:p>
        </w:tc>
        <w:tc>
          <w:tcPr>
            <w:tcW w:w="1407" w:type="dxa"/>
            <w:shd w:val="clear" w:color="auto" w:fill="A6A6A6"/>
          </w:tcPr>
          <w:p w:rsidR="006E70EF" w:rsidRPr="00556A40" w:rsidRDefault="006E70EF" w:rsidP="003C7032">
            <w:pPr>
              <w:pStyle w:val="NoSpacing"/>
              <w:rPr>
                <w:b/>
                <w:sz w:val="24"/>
              </w:rPr>
            </w:pPr>
            <w:r w:rsidRPr="00556A40">
              <w:rPr>
                <w:b/>
                <w:sz w:val="24"/>
              </w:rPr>
              <w:t>Distribution</w:t>
            </w:r>
          </w:p>
        </w:tc>
        <w:tc>
          <w:tcPr>
            <w:tcW w:w="1473" w:type="dxa"/>
            <w:shd w:val="clear" w:color="auto" w:fill="A6A6A6"/>
          </w:tcPr>
          <w:p w:rsidR="006E70EF" w:rsidRPr="00556A40" w:rsidRDefault="006E70EF" w:rsidP="003C7032">
            <w:pPr>
              <w:pStyle w:val="NoSpacing"/>
              <w:rPr>
                <w:b/>
                <w:sz w:val="24"/>
              </w:rPr>
            </w:pPr>
            <w:r w:rsidRPr="00556A40">
              <w:rPr>
                <w:b/>
                <w:sz w:val="24"/>
              </w:rPr>
              <w:t>Source</w:t>
            </w:r>
          </w:p>
        </w:tc>
      </w:tr>
      <w:tr w:rsidR="006E70EF" w:rsidRPr="005C5C07" w:rsidTr="003C7032">
        <w:trPr>
          <w:trHeight w:val="300"/>
          <w:jc w:val="center"/>
        </w:trPr>
        <w:tc>
          <w:tcPr>
            <w:tcW w:w="3150" w:type="dxa"/>
            <w:shd w:val="clear" w:color="auto" w:fill="auto"/>
            <w:noWrap/>
            <w:vAlign w:val="bottom"/>
            <w:hideMark/>
          </w:tcPr>
          <w:p w:rsidR="006E70EF" w:rsidRPr="000A33DE" w:rsidRDefault="006E70EF" w:rsidP="003C7032">
            <w:pPr>
              <w:spacing w:after="0" w:line="240" w:lineRule="auto"/>
              <w:rPr>
                <w:rFonts w:eastAsia="Times New Roman"/>
                <w:color w:val="000000"/>
                <w:sz w:val="20"/>
                <w:szCs w:val="20"/>
              </w:rPr>
            </w:pPr>
            <w:r w:rsidRPr="000A33DE">
              <w:rPr>
                <w:rFonts w:eastAsia="Times New Roman"/>
                <w:color w:val="000000"/>
                <w:sz w:val="20"/>
                <w:szCs w:val="20"/>
              </w:rPr>
              <w:t>Dental Appointment</w:t>
            </w:r>
          </w:p>
        </w:tc>
        <w:tc>
          <w:tcPr>
            <w:tcW w:w="1260" w:type="dxa"/>
            <w:shd w:val="clear" w:color="auto" w:fill="auto"/>
            <w:noWrap/>
            <w:vAlign w:val="center"/>
            <w:hideMark/>
          </w:tcPr>
          <w:p w:rsidR="006E70EF" w:rsidRPr="000A33DE" w:rsidRDefault="006E70EF" w:rsidP="003C7032">
            <w:pPr>
              <w:pStyle w:val="NoSpacing"/>
              <w:rPr>
                <w:sz w:val="20"/>
                <w:szCs w:val="20"/>
              </w:rPr>
            </w:pPr>
            <w:r w:rsidRPr="000A33DE">
              <w:rPr>
                <w:sz w:val="20"/>
                <w:szCs w:val="20"/>
              </w:rPr>
              <w:t>$43.10</w:t>
            </w:r>
          </w:p>
        </w:tc>
        <w:tc>
          <w:tcPr>
            <w:tcW w:w="1350" w:type="dxa"/>
            <w:shd w:val="clear" w:color="auto" w:fill="auto"/>
            <w:noWrap/>
            <w:vAlign w:val="center"/>
            <w:hideMark/>
          </w:tcPr>
          <w:p w:rsidR="006E70EF" w:rsidRPr="000A33DE" w:rsidRDefault="006E70EF" w:rsidP="003C7032">
            <w:pPr>
              <w:pStyle w:val="NoSpacing"/>
              <w:rPr>
                <w:sz w:val="20"/>
                <w:szCs w:val="20"/>
              </w:rPr>
            </w:pPr>
            <w:r w:rsidRPr="000A33DE">
              <w:rPr>
                <w:sz w:val="20"/>
                <w:szCs w:val="20"/>
              </w:rPr>
              <w:t>N/A</w:t>
            </w:r>
          </w:p>
        </w:tc>
        <w:tc>
          <w:tcPr>
            <w:tcW w:w="1407" w:type="dxa"/>
          </w:tcPr>
          <w:p w:rsidR="006E70EF" w:rsidRPr="000A33DE" w:rsidRDefault="006E70EF" w:rsidP="003C7032">
            <w:pPr>
              <w:pStyle w:val="NoSpacing"/>
              <w:jc w:val="center"/>
              <w:rPr>
                <w:sz w:val="20"/>
                <w:szCs w:val="20"/>
              </w:rPr>
            </w:pPr>
            <w:r w:rsidRPr="000A33DE">
              <w:rPr>
                <w:sz w:val="20"/>
                <w:szCs w:val="20"/>
              </w:rPr>
              <w:t>FFS</w:t>
            </w:r>
          </w:p>
        </w:tc>
        <w:tc>
          <w:tcPr>
            <w:tcW w:w="1473" w:type="dxa"/>
          </w:tcPr>
          <w:p w:rsidR="006E70EF" w:rsidRPr="000A33DE" w:rsidRDefault="006E70EF" w:rsidP="003C7032">
            <w:pPr>
              <w:pStyle w:val="NoSpacing"/>
              <w:rPr>
                <w:sz w:val="20"/>
                <w:szCs w:val="20"/>
              </w:rPr>
            </w:pPr>
            <w:r w:rsidRPr="000A33DE">
              <w:rPr>
                <w:sz w:val="20"/>
                <w:szCs w:val="20"/>
              </w:rPr>
              <w:fldChar w:fldCharType="begin"/>
            </w:r>
            <w:r>
              <w:rPr>
                <w:sz w:val="20"/>
                <w:szCs w:val="20"/>
              </w:rPr>
              <w:instrText xml:space="preserve"> ADDIN EN.CITE &lt;EndNote&gt;&lt;Cite&gt;&lt;Author&gt;British Columbia Dental Association&lt;/Author&gt;&lt;Year&gt;2017&lt;/Year&gt;&lt;RecNum&gt;817&lt;/RecNum&gt;&lt;DisplayText&gt;[187]&lt;/DisplayText&gt;&lt;record&gt;&lt;rec-number&gt;817&lt;/rec-number&gt;&lt;foreign-keys&gt;&lt;key app="EN" db-id="vd9wfxdtytae08ezts4xfea6at2texz0590v"&gt;817&lt;/key&gt;&lt;/foreign-keys&gt;&lt;ref-type name="Web Page"&gt;12&lt;/ref-type&gt;&lt;contributors&gt;&lt;authors&gt;&lt;author&gt;British Columbia Dental Association,&lt;/author&gt;&lt;/authors&gt;&lt;secondary-authors&gt;&lt;author&gt;British Columbia Dental Association&lt;/author&gt;&lt;/secondary-authors&gt;&lt;/contributors&gt;&lt;titles&gt;&lt;title&gt;Suggested Fee Guide&lt;/title&gt;&lt;/titles&gt;&lt;volume&gt;2017&lt;/volume&gt;&lt;number&gt;July 16&lt;/number&gt;&lt;dates&gt;&lt;year&gt;2017&lt;/year&gt;&lt;/dates&gt;&lt;urls&gt;&lt;related-urls&gt;&lt;url&gt;https://www.bcdental.org/YourDentalHealth/YourDentalHealth.aspx?id=10240&lt;/url&gt;&lt;/related-urls&gt;&lt;/urls&gt;&lt;/record&gt;&lt;/Cite&gt;&lt;/EndNote&gt;</w:instrText>
            </w:r>
            <w:r w:rsidRPr="000A33DE">
              <w:rPr>
                <w:sz w:val="20"/>
                <w:szCs w:val="20"/>
              </w:rPr>
              <w:fldChar w:fldCharType="separate"/>
            </w:r>
            <w:r>
              <w:rPr>
                <w:noProof/>
                <w:sz w:val="20"/>
                <w:szCs w:val="20"/>
              </w:rPr>
              <w:t>[</w:t>
            </w:r>
            <w:hyperlink w:anchor="_ENREF_187" w:tooltip="British Columbia Dental Association, 2017 #817" w:history="1">
              <w:r>
                <w:rPr>
                  <w:noProof/>
                  <w:sz w:val="20"/>
                  <w:szCs w:val="20"/>
                </w:rPr>
                <w:t>187</w:t>
              </w:r>
            </w:hyperlink>
            <w:r>
              <w:rPr>
                <w:noProof/>
                <w:sz w:val="20"/>
                <w:szCs w:val="20"/>
              </w:rPr>
              <w:t>]</w:t>
            </w:r>
            <w:r w:rsidRPr="000A33DE">
              <w:rPr>
                <w:sz w:val="20"/>
                <w:szCs w:val="20"/>
              </w:rPr>
              <w:fldChar w:fldCharType="end"/>
            </w:r>
          </w:p>
        </w:tc>
      </w:tr>
      <w:tr w:rsidR="006E70EF" w:rsidRPr="005C5C07" w:rsidTr="003C7032">
        <w:trPr>
          <w:trHeight w:val="300"/>
          <w:jc w:val="center"/>
        </w:trPr>
        <w:tc>
          <w:tcPr>
            <w:tcW w:w="3150" w:type="dxa"/>
            <w:shd w:val="clear" w:color="auto" w:fill="D9D9D9"/>
            <w:noWrap/>
            <w:vAlign w:val="bottom"/>
            <w:hideMark/>
          </w:tcPr>
          <w:p w:rsidR="006E70EF" w:rsidRPr="000A33DE" w:rsidRDefault="006E70EF" w:rsidP="003C7032">
            <w:pPr>
              <w:spacing w:after="0" w:line="240" w:lineRule="auto"/>
              <w:rPr>
                <w:rFonts w:eastAsia="Times New Roman"/>
                <w:color w:val="000000"/>
                <w:sz w:val="20"/>
                <w:szCs w:val="20"/>
              </w:rPr>
            </w:pPr>
            <w:r w:rsidRPr="000A33DE">
              <w:rPr>
                <w:rFonts w:eastAsia="Times New Roman"/>
                <w:color w:val="000000"/>
                <w:sz w:val="20"/>
                <w:szCs w:val="20"/>
              </w:rPr>
              <w:t>Specialist Appointment</w:t>
            </w:r>
          </w:p>
        </w:tc>
        <w:tc>
          <w:tcPr>
            <w:tcW w:w="1260" w:type="dxa"/>
            <w:shd w:val="clear" w:color="auto" w:fill="D9D9D9"/>
            <w:noWrap/>
            <w:vAlign w:val="center"/>
            <w:hideMark/>
          </w:tcPr>
          <w:p w:rsidR="006E70EF" w:rsidRPr="000A33DE" w:rsidRDefault="006E70EF" w:rsidP="003C7032">
            <w:pPr>
              <w:pStyle w:val="NoSpacing"/>
              <w:rPr>
                <w:sz w:val="20"/>
                <w:szCs w:val="20"/>
              </w:rPr>
            </w:pPr>
            <w:r w:rsidRPr="000A33DE">
              <w:rPr>
                <w:sz w:val="20"/>
                <w:szCs w:val="20"/>
              </w:rPr>
              <w:t>$254.91</w:t>
            </w:r>
          </w:p>
        </w:tc>
        <w:tc>
          <w:tcPr>
            <w:tcW w:w="1350" w:type="dxa"/>
            <w:shd w:val="clear" w:color="auto" w:fill="D9D9D9"/>
            <w:noWrap/>
            <w:vAlign w:val="center"/>
            <w:hideMark/>
          </w:tcPr>
          <w:p w:rsidR="006E70EF" w:rsidRPr="000A33DE" w:rsidRDefault="006E70EF" w:rsidP="003C7032">
            <w:pPr>
              <w:pStyle w:val="NoSpacing"/>
              <w:rPr>
                <w:sz w:val="20"/>
                <w:szCs w:val="20"/>
              </w:rPr>
            </w:pPr>
            <w:r w:rsidRPr="000A33DE">
              <w:rPr>
                <w:sz w:val="20"/>
                <w:szCs w:val="20"/>
              </w:rPr>
              <w:t>N/A</w:t>
            </w:r>
          </w:p>
        </w:tc>
        <w:tc>
          <w:tcPr>
            <w:tcW w:w="1407" w:type="dxa"/>
            <w:shd w:val="clear" w:color="auto" w:fill="D9D9D9"/>
          </w:tcPr>
          <w:p w:rsidR="006E70EF" w:rsidRPr="000A33DE" w:rsidRDefault="006E70EF" w:rsidP="003C7032">
            <w:pPr>
              <w:pStyle w:val="NoSpacing"/>
              <w:jc w:val="center"/>
              <w:rPr>
                <w:sz w:val="20"/>
                <w:szCs w:val="20"/>
              </w:rPr>
            </w:pPr>
            <w:r w:rsidRPr="000A33DE">
              <w:rPr>
                <w:sz w:val="20"/>
                <w:szCs w:val="20"/>
              </w:rPr>
              <w:t>FFS</w:t>
            </w:r>
          </w:p>
        </w:tc>
        <w:tc>
          <w:tcPr>
            <w:tcW w:w="1473" w:type="dxa"/>
            <w:shd w:val="clear" w:color="auto" w:fill="D9D9D9"/>
          </w:tcPr>
          <w:p w:rsidR="006E70EF" w:rsidRPr="000A33DE" w:rsidRDefault="006E70EF" w:rsidP="003C7032">
            <w:pPr>
              <w:pStyle w:val="NoSpacing"/>
              <w:rPr>
                <w:sz w:val="20"/>
                <w:szCs w:val="20"/>
              </w:rPr>
            </w:pPr>
            <w:r w:rsidRPr="000A33DE">
              <w:rPr>
                <w:sz w:val="20"/>
                <w:szCs w:val="20"/>
              </w:rPr>
              <w:t>MSP – 03770</w:t>
            </w:r>
          </w:p>
        </w:tc>
      </w:tr>
      <w:tr w:rsidR="006E70EF" w:rsidRPr="005C5C07" w:rsidTr="003C7032">
        <w:trPr>
          <w:trHeight w:val="300"/>
          <w:jc w:val="center"/>
        </w:trPr>
        <w:tc>
          <w:tcPr>
            <w:tcW w:w="3150" w:type="dxa"/>
            <w:shd w:val="clear" w:color="auto" w:fill="auto"/>
            <w:noWrap/>
            <w:vAlign w:val="bottom"/>
            <w:hideMark/>
          </w:tcPr>
          <w:p w:rsidR="006E70EF" w:rsidRPr="000A33DE" w:rsidRDefault="006E70EF" w:rsidP="003C7032">
            <w:pPr>
              <w:spacing w:after="0" w:line="240" w:lineRule="auto"/>
              <w:rPr>
                <w:rFonts w:eastAsia="Times New Roman"/>
                <w:color w:val="000000"/>
                <w:sz w:val="20"/>
                <w:szCs w:val="20"/>
              </w:rPr>
            </w:pPr>
            <w:r w:rsidRPr="000A33DE">
              <w:rPr>
                <w:rFonts w:eastAsia="Times New Roman"/>
                <w:color w:val="000000"/>
                <w:sz w:val="20"/>
                <w:szCs w:val="20"/>
              </w:rPr>
              <w:t>Dental Screening</w:t>
            </w:r>
          </w:p>
        </w:tc>
        <w:tc>
          <w:tcPr>
            <w:tcW w:w="1260" w:type="dxa"/>
            <w:shd w:val="clear" w:color="auto" w:fill="auto"/>
            <w:noWrap/>
            <w:vAlign w:val="center"/>
            <w:hideMark/>
          </w:tcPr>
          <w:p w:rsidR="006E70EF" w:rsidRPr="000A33DE" w:rsidRDefault="006E70EF" w:rsidP="003C7032">
            <w:pPr>
              <w:pStyle w:val="NoSpacing"/>
              <w:rPr>
                <w:sz w:val="20"/>
                <w:szCs w:val="20"/>
              </w:rPr>
            </w:pPr>
            <w:r w:rsidRPr="000A33DE">
              <w:rPr>
                <w:sz w:val="20"/>
                <w:szCs w:val="20"/>
              </w:rPr>
              <w:t>$0.00</w:t>
            </w:r>
          </w:p>
        </w:tc>
        <w:tc>
          <w:tcPr>
            <w:tcW w:w="1350" w:type="dxa"/>
            <w:shd w:val="clear" w:color="auto" w:fill="auto"/>
            <w:noWrap/>
            <w:vAlign w:val="center"/>
            <w:hideMark/>
          </w:tcPr>
          <w:p w:rsidR="006E70EF" w:rsidRPr="000A33DE" w:rsidRDefault="006E70EF" w:rsidP="003C7032">
            <w:pPr>
              <w:pStyle w:val="NoSpacing"/>
              <w:rPr>
                <w:sz w:val="20"/>
                <w:szCs w:val="20"/>
              </w:rPr>
            </w:pPr>
            <w:r w:rsidRPr="000A33DE">
              <w:rPr>
                <w:sz w:val="20"/>
                <w:szCs w:val="20"/>
              </w:rPr>
              <w:t>N/A</w:t>
            </w:r>
          </w:p>
        </w:tc>
        <w:tc>
          <w:tcPr>
            <w:tcW w:w="1407" w:type="dxa"/>
          </w:tcPr>
          <w:p w:rsidR="006E70EF" w:rsidRPr="000A33DE" w:rsidRDefault="006E70EF" w:rsidP="003C7032">
            <w:pPr>
              <w:pStyle w:val="NoSpacing"/>
              <w:jc w:val="center"/>
              <w:rPr>
                <w:sz w:val="20"/>
                <w:szCs w:val="20"/>
              </w:rPr>
            </w:pPr>
            <w:r w:rsidRPr="000A33DE">
              <w:rPr>
                <w:sz w:val="20"/>
                <w:szCs w:val="20"/>
              </w:rPr>
              <w:t>FFS</w:t>
            </w:r>
          </w:p>
        </w:tc>
        <w:tc>
          <w:tcPr>
            <w:tcW w:w="1473" w:type="dxa"/>
          </w:tcPr>
          <w:p w:rsidR="006E70EF" w:rsidRPr="000A33DE" w:rsidRDefault="006E70EF" w:rsidP="003C7032">
            <w:pPr>
              <w:pStyle w:val="NoSpacing"/>
              <w:rPr>
                <w:sz w:val="20"/>
                <w:szCs w:val="20"/>
              </w:rPr>
            </w:pPr>
            <w:r w:rsidRPr="000A33DE">
              <w:rPr>
                <w:sz w:val="20"/>
                <w:szCs w:val="20"/>
              </w:rPr>
              <w:t>Assumption</w:t>
            </w:r>
          </w:p>
        </w:tc>
      </w:tr>
      <w:tr w:rsidR="006E70EF" w:rsidRPr="005C5C07" w:rsidTr="003C7032">
        <w:trPr>
          <w:trHeight w:val="300"/>
          <w:jc w:val="center"/>
        </w:trPr>
        <w:tc>
          <w:tcPr>
            <w:tcW w:w="3150" w:type="dxa"/>
            <w:shd w:val="clear" w:color="auto" w:fill="D9D9D9"/>
            <w:noWrap/>
            <w:vAlign w:val="bottom"/>
            <w:hideMark/>
          </w:tcPr>
          <w:p w:rsidR="006E70EF" w:rsidRPr="000A33DE" w:rsidRDefault="006E70EF" w:rsidP="003C7032">
            <w:pPr>
              <w:spacing w:after="0" w:line="240" w:lineRule="auto"/>
              <w:rPr>
                <w:rFonts w:eastAsia="Times New Roman"/>
                <w:color w:val="000000"/>
                <w:sz w:val="20"/>
                <w:szCs w:val="20"/>
              </w:rPr>
            </w:pPr>
            <w:r w:rsidRPr="000A33DE">
              <w:rPr>
                <w:rFonts w:eastAsia="Times New Roman"/>
                <w:color w:val="000000"/>
                <w:sz w:val="20"/>
                <w:szCs w:val="20"/>
              </w:rPr>
              <w:t>Biopsy</w:t>
            </w:r>
          </w:p>
        </w:tc>
        <w:tc>
          <w:tcPr>
            <w:tcW w:w="1260" w:type="dxa"/>
            <w:shd w:val="clear" w:color="auto" w:fill="D9D9D9"/>
            <w:noWrap/>
            <w:vAlign w:val="center"/>
            <w:hideMark/>
          </w:tcPr>
          <w:p w:rsidR="006E70EF" w:rsidRPr="000A33DE" w:rsidRDefault="006E70EF" w:rsidP="003C7032">
            <w:pPr>
              <w:pStyle w:val="NoSpacing"/>
              <w:rPr>
                <w:sz w:val="20"/>
                <w:szCs w:val="20"/>
              </w:rPr>
            </w:pPr>
            <w:r w:rsidRPr="000A33DE">
              <w:rPr>
                <w:sz w:val="20"/>
                <w:szCs w:val="20"/>
              </w:rPr>
              <w:t>$250.40</w:t>
            </w:r>
          </w:p>
        </w:tc>
        <w:tc>
          <w:tcPr>
            <w:tcW w:w="1350" w:type="dxa"/>
            <w:shd w:val="clear" w:color="auto" w:fill="D9D9D9"/>
            <w:noWrap/>
            <w:vAlign w:val="center"/>
            <w:hideMark/>
          </w:tcPr>
          <w:p w:rsidR="006E70EF" w:rsidRPr="000A33DE" w:rsidRDefault="006E70EF" w:rsidP="003C7032">
            <w:pPr>
              <w:pStyle w:val="NoSpacing"/>
              <w:rPr>
                <w:sz w:val="20"/>
                <w:szCs w:val="20"/>
              </w:rPr>
            </w:pPr>
            <w:r w:rsidRPr="000A33DE">
              <w:rPr>
                <w:sz w:val="20"/>
                <w:szCs w:val="20"/>
              </w:rPr>
              <w:t>N/A</w:t>
            </w:r>
          </w:p>
        </w:tc>
        <w:tc>
          <w:tcPr>
            <w:tcW w:w="1407" w:type="dxa"/>
            <w:shd w:val="clear" w:color="auto" w:fill="D9D9D9"/>
          </w:tcPr>
          <w:p w:rsidR="006E70EF" w:rsidRPr="000A33DE" w:rsidRDefault="006E70EF" w:rsidP="003C7032">
            <w:pPr>
              <w:pStyle w:val="NoSpacing"/>
              <w:jc w:val="center"/>
              <w:rPr>
                <w:sz w:val="20"/>
                <w:szCs w:val="20"/>
              </w:rPr>
            </w:pPr>
            <w:r w:rsidRPr="000A33DE">
              <w:rPr>
                <w:sz w:val="20"/>
                <w:szCs w:val="20"/>
              </w:rPr>
              <w:t>FFS</w:t>
            </w:r>
          </w:p>
        </w:tc>
        <w:tc>
          <w:tcPr>
            <w:tcW w:w="1473" w:type="dxa"/>
            <w:shd w:val="clear" w:color="auto" w:fill="D9D9D9"/>
          </w:tcPr>
          <w:p w:rsidR="006E70EF" w:rsidRPr="000A33DE" w:rsidRDefault="006E70EF" w:rsidP="003C7032">
            <w:pPr>
              <w:pStyle w:val="NoSpacing"/>
              <w:rPr>
                <w:sz w:val="20"/>
                <w:szCs w:val="20"/>
              </w:rPr>
            </w:pPr>
            <w:r w:rsidRPr="000A33DE">
              <w:rPr>
                <w:sz w:val="20"/>
                <w:szCs w:val="20"/>
              </w:rPr>
              <w:t>MSP – 03773</w:t>
            </w:r>
          </w:p>
        </w:tc>
      </w:tr>
      <w:tr w:rsidR="006E70EF" w:rsidRPr="005C5C07" w:rsidTr="003C7032">
        <w:trPr>
          <w:trHeight w:val="300"/>
          <w:jc w:val="center"/>
        </w:trPr>
        <w:tc>
          <w:tcPr>
            <w:tcW w:w="3150" w:type="dxa"/>
            <w:shd w:val="clear" w:color="auto" w:fill="auto"/>
            <w:noWrap/>
            <w:vAlign w:val="bottom"/>
            <w:hideMark/>
          </w:tcPr>
          <w:p w:rsidR="006E70EF" w:rsidRPr="000A33DE" w:rsidRDefault="006E70EF" w:rsidP="003C7032">
            <w:pPr>
              <w:spacing w:after="0" w:line="240" w:lineRule="auto"/>
              <w:rPr>
                <w:rFonts w:eastAsia="Times New Roman"/>
                <w:color w:val="000000"/>
                <w:sz w:val="20"/>
                <w:szCs w:val="20"/>
              </w:rPr>
            </w:pPr>
            <w:r w:rsidRPr="000A33DE">
              <w:rPr>
                <w:rFonts w:eastAsia="Times New Roman"/>
                <w:color w:val="000000"/>
                <w:sz w:val="20"/>
                <w:szCs w:val="20"/>
              </w:rPr>
              <w:t>OPL surveillance appointment</w:t>
            </w:r>
          </w:p>
        </w:tc>
        <w:tc>
          <w:tcPr>
            <w:tcW w:w="1260" w:type="dxa"/>
            <w:shd w:val="clear" w:color="auto" w:fill="auto"/>
            <w:noWrap/>
            <w:vAlign w:val="center"/>
            <w:hideMark/>
          </w:tcPr>
          <w:p w:rsidR="006E70EF" w:rsidRPr="000A33DE" w:rsidRDefault="006E70EF" w:rsidP="003C7032">
            <w:pPr>
              <w:pStyle w:val="NoSpacing"/>
              <w:rPr>
                <w:sz w:val="20"/>
                <w:szCs w:val="20"/>
              </w:rPr>
            </w:pPr>
            <w:r w:rsidRPr="000A33DE">
              <w:rPr>
                <w:sz w:val="20"/>
                <w:szCs w:val="20"/>
              </w:rPr>
              <w:t>$59.51</w:t>
            </w:r>
          </w:p>
        </w:tc>
        <w:tc>
          <w:tcPr>
            <w:tcW w:w="1350" w:type="dxa"/>
            <w:shd w:val="clear" w:color="auto" w:fill="auto"/>
            <w:noWrap/>
            <w:vAlign w:val="center"/>
            <w:hideMark/>
          </w:tcPr>
          <w:p w:rsidR="006E70EF" w:rsidRPr="000A33DE" w:rsidRDefault="006E70EF" w:rsidP="003C7032">
            <w:pPr>
              <w:pStyle w:val="NoSpacing"/>
              <w:rPr>
                <w:sz w:val="20"/>
                <w:szCs w:val="20"/>
              </w:rPr>
            </w:pPr>
            <w:r w:rsidRPr="000A33DE">
              <w:rPr>
                <w:sz w:val="20"/>
                <w:szCs w:val="20"/>
              </w:rPr>
              <w:t>N/A</w:t>
            </w:r>
          </w:p>
        </w:tc>
        <w:tc>
          <w:tcPr>
            <w:tcW w:w="1407" w:type="dxa"/>
          </w:tcPr>
          <w:p w:rsidR="006E70EF" w:rsidRPr="000A33DE" w:rsidRDefault="006E70EF" w:rsidP="003C7032">
            <w:pPr>
              <w:pStyle w:val="NoSpacing"/>
              <w:jc w:val="center"/>
              <w:rPr>
                <w:sz w:val="20"/>
                <w:szCs w:val="20"/>
              </w:rPr>
            </w:pPr>
            <w:r w:rsidRPr="000A33DE">
              <w:rPr>
                <w:sz w:val="20"/>
                <w:szCs w:val="20"/>
              </w:rPr>
              <w:t>FFS</w:t>
            </w:r>
          </w:p>
        </w:tc>
        <w:tc>
          <w:tcPr>
            <w:tcW w:w="1473" w:type="dxa"/>
          </w:tcPr>
          <w:p w:rsidR="006E70EF" w:rsidRPr="000A33DE" w:rsidRDefault="006E70EF" w:rsidP="003C7032">
            <w:pPr>
              <w:pStyle w:val="NoSpacing"/>
              <w:rPr>
                <w:sz w:val="20"/>
                <w:szCs w:val="20"/>
              </w:rPr>
            </w:pPr>
            <w:r w:rsidRPr="000A33DE">
              <w:rPr>
                <w:sz w:val="20"/>
                <w:szCs w:val="20"/>
              </w:rPr>
              <w:t>MSP – 03785</w:t>
            </w:r>
          </w:p>
        </w:tc>
      </w:tr>
      <w:tr w:rsidR="006E70EF" w:rsidRPr="005C5C07" w:rsidTr="003C7032">
        <w:trPr>
          <w:trHeight w:val="300"/>
          <w:jc w:val="center"/>
        </w:trPr>
        <w:tc>
          <w:tcPr>
            <w:tcW w:w="3150" w:type="dxa"/>
            <w:shd w:val="clear" w:color="auto" w:fill="D9D9D9"/>
            <w:noWrap/>
            <w:vAlign w:val="bottom"/>
            <w:hideMark/>
          </w:tcPr>
          <w:p w:rsidR="006E70EF" w:rsidRPr="000A33DE" w:rsidRDefault="006E70EF" w:rsidP="003C7032">
            <w:pPr>
              <w:spacing w:after="0" w:line="240" w:lineRule="auto"/>
              <w:rPr>
                <w:rFonts w:eastAsia="Times New Roman"/>
                <w:color w:val="000000"/>
                <w:sz w:val="20"/>
                <w:szCs w:val="20"/>
              </w:rPr>
            </w:pPr>
            <w:r w:rsidRPr="000A33DE">
              <w:rPr>
                <w:rFonts w:eastAsia="Times New Roman"/>
                <w:color w:val="000000"/>
                <w:sz w:val="20"/>
                <w:szCs w:val="20"/>
              </w:rPr>
              <w:t>Diagnostic Workup</w:t>
            </w:r>
          </w:p>
        </w:tc>
        <w:tc>
          <w:tcPr>
            <w:tcW w:w="1260" w:type="dxa"/>
            <w:shd w:val="clear" w:color="auto" w:fill="D9D9D9"/>
            <w:noWrap/>
            <w:vAlign w:val="center"/>
            <w:hideMark/>
          </w:tcPr>
          <w:p w:rsidR="006E70EF" w:rsidRPr="000A33DE" w:rsidRDefault="006E70EF" w:rsidP="003C7032">
            <w:pPr>
              <w:pStyle w:val="NoSpacing"/>
              <w:rPr>
                <w:sz w:val="20"/>
                <w:szCs w:val="20"/>
              </w:rPr>
            </w:pPr>
            <w:r w:rsidRPr="000A33DE">
              <w:rPr>
                <w:sz w:val="20"/>
                <w:szCs w:val="20"/>
              </w:rPr>
              <w:t>$591.29</w:t>
            </w:r>
          </w:p>
        </w:tc>
        <w:tc>
          <w:tcPr>
            <w:tcW w:w="1350" w:type="dxa"/>
            <w:shd w:val="clear" w:color="auto" w:fill="D9D9D9"/>
            <w:noWrap/>
            <w:vAlign w:val="center"/>
            <w:hideMark/>
          </w:tcPr>
          <w:p w:rsidR="006E70EF" w:rsidRPr="000A33DE" w:rsidRDefault="006E70EF" w:rsidP="003C7032">
            <w:pPr>
              <w:pStyle w:val="NoSpacing"/>
              <w:rPr>
                <w:sz w:val="20"/>
                <w:szCs w:val="20"/>
              </w:rPr>
            </w:pPr>
            <w:r w:rsidRPr="000A33DE">
              <w:rPr>
                <w:sz w:val="20"/>
                <w:szCs w:val="20"/>
              </w:rPr>
              <w:t>N/A</w:t>
            </w:r>
          </w:p>
        </w:tc>
        <w:tc>
          <w:tcPr>
            <w:tcW w:w="1407" w:type="dxa"/>
            <w:shd w:val="clear" w:color="auto" w:fill="D9D9D9"/>
          </w:tcPr>
          <w:p w:rsidR="006E70EF" w:rsidRPr="000A33DE" w:rsidRDefault="006E70EF" w:rsidP="003C7032">
            <w:pPr>
              <w:pStyle w:val="NoSpacing"/>
              <w:jc w:val="center"/>
              <w:rPr>
                <w:sz w:val="20"/>
                <w:szCs w:val="20"/>
              </w:rPr>
            </w:pPr>
            <w:r w:rsidRPr="000A33DE">
              <w:rPr>
                <w:sz w:val="20"/>
                <w:szCs w:val="20"/>
              </w:rPr>
              <w:t>FFS</w:t>
            </w:r>
          </w:p>
        </w:tc>
        <w:tc>
          <w:tcPr>
            <w:tcW w:w="1473" w:type="dxa"/>
            <w:shd w:val="clear" w:color="auto" w:fill="D9D9D9"/>
          </w:tcPr>
          <w:p w:rsidR="006E70EF" w:rsidRPr="000A33DE" w:rsidRDefault="006E70EF" w:rsidP="003C7032">
            <w:pPr>
              <w:pStyle w:val="NoSpacing"/>
              <w:rPr>
                <w:sz w:val="20"/>
                <w:szCs w:val="20"/>
              </w:rPr>
            </w:pPr>
            <w:r w:rsidRPr="000A33DE">
              <w:rPr>
                <w:sz w:val="20"/>
                <w:szCs w:val="20"/>
              </w:rPr>
              <w:t>MSP†</w:t>
            </w:r>
          </w:p>
        </w:tc>
      </w:tr>
      <w:tr w:rsidR="006E70EF" w:rsidRPr="005C5C07" w:rsidTr="003C7032">
        <w:trPr>
          <w:trHeight w:val="300"/>
          <w:jc w:val="center"/>
        </w:trPr>
        <w:tc>
          <w:tcPr>
            <w:tcW w:w="3150" w:type="dxa"/>
            <w:shd w:val="clear" w:color="auto" w:fill="auto"/>
            <w:noWrap/>
            <w:vAlign w:val="bottom"/>
            <w:hideMark/>
          </w:tcPr>
          <w:p w:rsidR="006E70EF" w:rsidRPr="000A33DE" w:rsidRDefault="006E70EF" w:rsidP="003C7032">
            <w:pPr>
              <w:spacing w:after="0" w:line="240" w:lineRule="auto"/>
              <w:rPr>
                <w:rFonts w:eastAsia="Times New Roman"/>
                <w:color w:val="000000"/>
                <w:sz w:val="20"/>
                <w:szCs w:val="20"/>
              </w:rPr>
            </w:pPr>
            <w:r w:rsidRPr="000A33DE">
              <w:rPr>
                <w:rFonts w:eastAsia="Times New Roman"/>
                <w:color w:val="000000"/>
                <w:sz w:val="20"/>
                <w:szCs w:val="20"/>
              </w:rPr>
              <w:t>Treatment</w:t>
            </w:r>
          </w:p>
        </w:tc>
        <w:tc>
          <w:tcPr>
            <w:tcW w:w="1260" w:type="dxa"/>
            <w:shd w:val="clear" w:color="auto" w:fill="auto"/>
            <w:noWrap/>
            <w:vAlign w:val="center"/>
            <w:hideMark/>
          </w:tcPr>
          <w:p w:rsidR="006E70EF" w:rsidRPr="000A33DE" w:rsidRDefault="006E70EF" w:rsidP="003C7032">
            <w:pPr>
              <w:pStyle w:val="NoSpacing"/>
              <w:rPr>
                <w:sz w:val="20"/>
                <w:szCs w:val="20"/>
              </w:rPr>
            </w:pPr>
          </w:p>
        </w:tc>
        <w:tc>
          <w:tcPr>
            <w:tcW w:w="1350" w:type="dxa"/>
            <w:shd w:val="clear" w:color="auto" w:fill="auto"/>
            <w:noWrap/>
            <w:vAlign w:val="center"/>
            <w:hideMark/>
          </w:tcPr>
          <w:p w:rsidR="006E70EF" w:rsidRPr="000A33DE" w:rsidRDefault="006E70EF" w:rsidP="003C7032">
            <w:pPr>
              <w:pStyle w:val="NoSpacing"/>
              <w:rPr>
                <w:sz w:val="20"/>
                <w:szCs w:val="20"/>
              </w:rPr>
            </w:pPr>
          </w:p>
        </w:tc>
        <w:tc>
          <w:tcPr>
            <w:tcW w:w="1407" w:type="dxa"/>
          </w:tcPr>
          <w:p w:rsidR="006E70EF" w:rsidRPr="000A33DE" w:rsidRDefault="006E70EF" w:rsidP="003C7032">
            <w:pPr>
              <w:pStyle w:val="NoSpacing"/>
              <w:jc w:val="center"/>
              <w:rPr>
                <w:sz w:val="20"/>
                <w:szCs w:val="20"/>
              </w:rPr>
            </w:pPr>
            <w:r>
              <w:rPr>
                <w:sz w:val="20"/>
                <w:szCs w:val="20"/>
              </w:rPr>
              <w:t>Gamma</w:t>
            </w:r>
          </w:p>
        </w:tc>
        <w:tc>
          <w:tcPr>
            <w:tcW w:w="1473" w:type="dxa"/>
          </w:tcPr>
          <w:p w:rsidR="006E70EF" w:rsidRPr="000A33DE" w:rsidRDefault="006E70EF" w:rsidP="003C7032">
            <w:pPr>
              <w:pStyle w:val="NoSpacing"/>
              <w:rPr>
                <w:sz w:val="20"/>
                <w:szCs w:val="20"/>
              </w:rPr>
            </w:pPr>
            <w:r w:rsidRPr="000A33DE">
              <w:rPr>
                <w:sz w:val="20"/>
                <w:szCs w:val="20"/>
              </w:rPr>
              <w:t>ROCC</w:t>
            </w:r>
          </w:p>
        </w:tc>
      </w:tr>
      <w:tr w:rsidR="006E70EF" w:rsidRPr="005C5C07" w:rsidTr="003C7032">
        <w:trPr>
          <w:trHeight w:val="300"/>
          <w:jc w:val="center"/>
        </w:trPr>
        <w:tc>
          <w:tcPr>
            <w:tcW w:w="3150" w:type="dxa"/>
            <w:shd w:val="clear" w:color="auto" w:fill="auto"/>
            <w:noWrap/>
            <w:vAlign w:val="bottom"/>
            <w:hideMark/>
          </w:tcPr>
          <w:p w:rsidR="006E70EF" w:rsidRPr="000A33DE" w:rsidRDefault="006E70EF" w:rsidP="003C7032">
            <w:pPr>
              <w:spacing w:after="0" w:line="240" w:lineRule="auto"/>
              <w:ind w:left="342"/>
              <w:rPr>
                <w:rFonts w:eastAsia="Times New Roman"/>
                <w:color w:val="000000"/>
                <w:sz w:val="20"/>
                <w:szCs w:val="20"/>
              </w:rPr>
            </w:pPr>
            <w:r w:rsidRPr="000A33DE">
              <w:rPr>
                <w:rFonts w:eastAsia="Times New Roman"/>
                <w:color w:val="000000"/>
                <w:sz w:val="20"/>
                <w:szCs w:val="20"/>
              </w:rPr>
              <w:t>Stage I</w:t>
            </w:r>
          </w:p>
        </w:tc>
        <w:tc>
          <w:tcPr>
            <w:tcW w:w="1260" w:type="dxa"/>
            <w:shd w:val="clear" w:color="auto" w:fill="auto"/>
            <w:noWrap/>
            <w:vAlign w:val="center"/>
            <w:hideMark/>
          </w:tcPr>
          <w:p w:rsidR="006E70EF" w:rsidRPr="000A33DE" w:rsidRDefault="006E70EF" w:rsidP="003C7032">
            <w:pPr>
              <w:pStyle w:val="NoSpacing"/>
              <w:rPr>
                <w:sz w:val="20"/>
                <w:szCs w:val="20"/>
              </w:rPr>
            </w:pPr>
          </w:p>
        </w:tc>
        <w:tc>
          <w:tcPr>
            <w:tcW w:w="1350" w:type="dxa"/>
            <w:shd w:val="clear" w:color="auto" w:fill="auto"/>
            <w:noWrap/>
            <w:vAlign w:val="center"/>
            <w:hideMark/>
          </w:tcPr>
          <w:p w:rsidR="006E70EF" w:rsidRPr="000A33DE" w:rsidRDefault="006E70EF" w:rsidP="003C7032">
            <w:pPr>
              <w:pStyle w:val="NoSpacing"/>
              <w:rPr>
                <w:sz w:val="20"/>
                <w:szCs w:val="20"/>
              </w:rPr>
            </w:pPr>
          </w:p>
        </w:tc>
        <w:tc>
          <w:tcPr>
            <w:tcW w:w="1407" w:type="dxa"/>
          </w:tcPr>
          <w:p w:rsidR="006E70EF" w:rsidRPr="000A33DE" w:rsidRDefault="006E70EF" w:rsidP="003C7032">
            <w:pPr>
              <w:pStyle w:val="NoSpacing"/>
              <w:jc w:val="center"/>
              <w:rPr>
                <w:sz w:val="20"/>
                <w:szCs w:val="20"/>
              </w:rPr>
            </w:pPr>
          </w:p>
        </w:tc>
        <w:tc>
          <w:tcPr>
            <w:tcW w:w="1473" w:type="dxa"/>
          </w:tcPr>
          <w:p w:rsidR="006E70EF" w:rsidRPr="000A33DE" w:rsidRDefault="006E70EF" w:rsidP="003C7032">
            <w:pPr>
              <w:pStyle w:val="NoSpacing"/>
              <w:rPr>
                <w:sz w:val="20"/>
                <w:szCs w:val="20"/>
              </w:rPr>
            </w:pPr>
          </w:p>
        </w:tc>
      </w:tr>
      <w:tr w:rsidR="006E70EF" w:rsidRPr="005C5C07" w:rsidTr="003C7032">
        <w:trPr>
          <w:trHeight w:val="300"/>
          <w:jc w:val="center"/>
        </w:trPr>
        <w:tc>
          <w:tcPr>
            <w:tcW w:w="3150" w:type="dxa"/>
            <w:shd w:val="clear" w:color="auto" w:fill="auto"/>
            <w:noWrap/>
            <w:vAlign w:val="bottom"/>
            <w:hideMark/>
          </w:tcPr>
          <w:p w:rsidR="006E70EF" w:rsidRPr="000A33DE" w:rsidRDefault="006E70EF" w:rsidP="003C7032">
            <w:pPr>
              <w:spacing w:after="0" w:line="240" w:lineRule="auto"/>
              <w:ind w:left="612"/>
              <w:rPr>
                <w:rFonts w:eastAsia="Times New Roman"/>
                <w:color w:val="000000"/>
                <w:sz w:val="20"/>
                <w:szCs w:val="20"/>
              </w:rPr>
            </w:pPr>
            <w:r w:rsidRPr="000A33DE">
              <w:rPr>
                <w:rFonts w:eastAsia="Times New Roman"/>
                <w:color w:val="000000"/>
                <w:sz w:val="20"/>
                <w:szCs w:val="20"/>
              </w:rPr>
              <w:t>Surgery</w:t>
            </w:r>
          </w:p>
        </w:tc>
        <w:tc>
          <w:tcPr>
            <w:tcW w:w="1260" w:type="dxa"/>
            <w:shd w:val="clear" w:color="auto" w:fill="auto"/>
            <w:noWrap/>
            <w:vAlign w:val="center"/>
            <w:hideMark/>
          </w:tcPr>
          <w:p w:rsidR="006E70EF" w:rsidRPr="000A33DE" w:rsidRDefault="006E70EF" w:rsidP="003C7032">
            <w:pPr>
              <w:pStyle w:val="NoSpacing"/>
              <w:rPr>
                <w:sz w:val="20"/>
                <w:szCs w:val="20"/>
              </w:rPr>
            </w:pPr>
            <w:r w:rsidRPr="000A33DE">
              <w:rPr>
                <w:sz w:val="20"/>
                <w:szCs w:val="20"/>
              </w:rPr>
              <w:t>$9,268.55</w:t>
            </w:r>
          </w:p>
        </w:tc>
        <w:tc>
          <w:tcPr>
            <w:tcW w:w="1350" w:type="dxa"/>
            <w:shd w:val="clear" w:color="auto" w:fill="auto"/>
            <w:noWrap/>
            <w:vAlign w:val="center"/>
            <w:hideMark/>
          </w:tcPr>
          <w:p w:rsidR="006E70EF" w:rsidRPr="000A33DE" w:rsidRDefault="006E70EF" w:rsidP="003C7032">
            <w:pPr>
              <w:pStyle w:val="NoSpacing"/>
              <w:rPr>
                <w:sz w:val="20"/>
                <w:szCs w:val="20"/>
              </w:rPr>
            </w:pPr>
            <w:r w:rsidRPr="000A33DE">
              <w:rPr>
                <w:sz w:val="20"/>
                <w:szCs w:val="20"/>
              </w:rPr>
              <w:t>$10,758.64</w:t>
            </w:r>
          </w:p>
        </w:tc>
        <w:tc>
          <w:tcPr>
            <w:tcW w:w="1407" w:type="dxa"/>
          </w:tcPr>
          <w:p w:rsidR="006E70EF" w:rsidRPr="000A33DE" w:rsidRDefault="006E70EF" w:rsidP="003C7032">
            <w:pPr>
              <w:pStyle w:val="NoSpacing"/>
              <w:jc w:val="center"/>
              <w:rPr>
                <w:sz w:val="20"/>
                <w:szCs w:val="20"/>
              </w:rPr>
            </w:pPr>
          </w:p>
        </w:tc>
        <w:tc>
          <w:tcPr>
            <w:tcW w:w="1473" w:type="dxa"/>
          </w:tcPr>
          <w:p w:rsidR="006E70EF" w:rsidRPr="000A33DE" w:rsidRDefault="006E70EF" w:rsidP="003C7032">
            <w:pPr>
              <w:pStyle w:val="NoSpacing"/>
              <w:rPr>
                <w:sz w:val="20"/>
                <w:szCs w:val="20"/>
              </w:rPr>
            </w:pPr>
          </w:p>
        </w:tc>
      </w:tr>
      <w:tr w:rsidR="006E70EF" w:rsidRPr="005C5C07" w:rsidTr="003C7032">
        <w:trPr>
          <w:trHeight w:val="300"/>
          <w:jc w:val="center"/>
        </w:trPr>
        <w:tc>
          <w:tcPr>
            <w:tcW w:w="3150" w:type="dxa"/>
            <w:shd w:val="clear" w:color="auto" w:fill="auto"/>
            <w:noWrap/>
            <w:vAlign w:val="bottom"/>
            <w:hideMark/>
          </w:tcPr>
          <w:p w:rsidR="006E70EF" w:rsidRPr="000A33DE" w:rsidRDefault="006E70EF" w:rsidP="003C7032">
            <w:pPr>
              <w:spacing w:after="0" w:line="240" w:lineRule="auto"/>
              <w:ind w:left="612"/>
              <w:rPr>
                <w:rFonts w:eastAsia="Times New Roman"/>
                <w:color w:val="000000"/>
                <w:sz w:val="20"/>
                <w:szCs w:val="20"/>
              </w:rPr>
            </w:pPr>
            <w:r w:rsidRPr="000A33DE">
              <w:rPr>
                <w:rFonts w:eastAsia="Times New Roman"/>
                <w:color w:val="000000"/>
                <w:sz w:val="20"/>
                <w:szCs w:val="20"/>
              </w:rPr>
              <w:t>Surgery + RT</w:t>
            </w:r>
          </w:p>
        </w:tc>
        <w:tc>
          <w:tcPr>
            <w:tcW w:w="1260" w:type="dxa"/>
            <w:shd w:val="clear" w:color="auto" w:fill="auto"/>
            <w:noWrap/>
            <w:vAlign w:val="center"/>
            <w:hideMark/>
          </w:tcPr>
          <w:p w:rsidR="006E70EF" w:rsidRPr="000A33DE" w:rsidRDefault="006E70EF" w:rsidP="003C7032">
            <w:pPr>
              <w:pStyle w:val="NoSpacing"/>
              <w:rPr>
                <w:sz w:val="20"/>
                <w:szCs w:val="20"/>
              </w:rPr>
            </w:pPr>
            <w:r w:rsidRPr="000A33DE">
              <w:rPr>
                <w:sz w:val="20"/>
                <w:szCs w:val="20"/>
              </w:rPr>
              <w:t>$21,219.00</w:t>
            </w:r>
          </w:p>
        </w:tc>
        <w:tc>
          <w:tcPr>
            <w:tcW w:w="1350" w:type="dxa"/>
            <w:shd w:val="clear" w:color="auto" w:fill="auto"/>
            <w:noWrap/>
            <w:vAlign w:val="center"/>
            <w:hideMark/>
          </w:tcPr>
          <w:p w:rsidR="006E70EF" w:rsidRPr="000A33DE" w:rsidRDefault="006E70EF" w:rsidP="003C7032">
            <w:pPr>
              <w:pStyle w:val="NoSpacing"/>
              <w:rPr>
                <w:sz w:val="20"/>
                <w:szCs w:val="20"/>
              </w:rPr>
            </w:pPr>
            <w:r w:rsidRPr="000A33DE">
              <w:rPr>
                <w:sz w:val="20"/>
                <w:szCs w:val="20"/>
              </w:rPr>
              <w:t>$17,525.96</w:t>
            </w:r>
          </w:p>
        </w:tc>
        <w:tc>
          <w:tcPr>
            <w:tcW w:w="1407" w:type="dxa"/>
          </w:tcPr>
          <w:p w:rsidR="006E70EF" w:rsidRPr="000A33DE" w:rsidRDefault="006E70EF" w:rsidP="003C7032">
            <w:pPr>
              <w:pStyle w:val="NoSpacing"/>
              <w:jc w:val="center"/>
              <w:rPr>
                <w:sz w:val="20"/>
                <w:szCs w:val="20"/>
              </w:rPr>
            </w:pPr>
          </w:p>
        </w:tc>
        <w:tc>
          <w:tcPr>
            <w:tcW w:w="1473" w:type="dxa"/>
          </w:tcPr>
          <w:p w:rsidR="006E70EF" w:rsidRPr="000A33DE" w:rsidRDefault="006E70EF" w:rsidP="003C7032">
            <w:pPr>
              <w:pStyle w:val="NoSpacing"/>
              <w:rPr>
                <w:sz w:val="20"/>
                <w:szCs w:val="20"/>
              </w:rPr>
            </w:pPr>
          </w:p>
        </w:tc>
      </w:tr>
      <w:tr w:rsidR="006E70EF" w:rsidRPr="005C5C07" w:rsidTr="003C7032">
        <w:trPr>
          <w:trHeight w:val="300"/>
          <w:jc w:val="center"/>
        </w:trPr>
        <w:tc>
          <w:tcPr>
            <w:tcW w:w="3150" w:type="dxa"/>
            <w:shd w:val="clear" w:color="auto" w:fill="auto"/>
            <w:noWrap/>
            <w:vAlign w:val="bottom"/>
            <w:hideMark/>
          </w:tcPr>
          <w:p w:rsidR="006E70EF" w:rsidRPr="000A33DE" w:rsidRDefault="006E70EF" w:rsidP="003C7032">
            <w:pPr>
              <w:spacing w:after="0" w:line="240" w:lineRule="auto"/>
              <w:ind w:left="612"/>
              <w:rPr>
                <w:rFonts w:eastAsia="Times New Roman"/>
                <w:color w:val="000000"/>
                <w:sz w:val="20"/>
                <w:szCs w:val="20"/>
              </w:rPr>
            </w:pPr>
            <w:r w:rsidRPr="000A33DE">
              <w:rPr>
                <w:rFonts w:eastAsia="Times New Roman"/>
                <w:color w:val="000000"/>
                <w:sz w:val="20"/>
                <w:szCs w:val="20"/>
              </w:rPr>
              <w:t>Other</w:t>
            </w:r>
          </w:p>
        </w:tc>
        <w:tc>
          <w:tcPr>
            <w:tcW w:w="1260" w:type="dxa"/>
            <w:shd w:val="clear" w:color="auto" w:fill="auto"/>
            <w:noWrap/>
            <w:vAlign w:val="center"/>
            <w:hideMark/>
          </w:tcPr>
          <w:p w:rsidR="006E70EF" w:rsidRPr="000A33DE" w:rsidRDefault="006E70EF" w:rsidP="003C7032">
            <w:pPr>
              <w:pStyle w:val="NoSpacing"/>
              <w:rPr>
                <w:sz w:val="20"/>
                <w:szCs w:val="20"/>
              </w:rPr>
            </w:pPr>
            <w:r w:rsidRPr="000A33DE">
              <w:rPr>
                <w:sz w:val="20"/>
                <w:szCs w:val="20"/>
              </w:rPr>
              <w:t>$7,630.33</w:t>
            </w:r>
          </w:p>
        </w:tc>
        <w:tc>
          <w:tcPr>
            <w:tcW w:w="1350" w:type="dxa"/>
            <w:shd w:val="clear" w:color="auto" w:fill="auto"/>
            <w:noWrap/>
            <w:vAlign w:val="center"/>
            <w:hideMark/>
          </w:tcPr>
          <w:p w:rsidR="006E70EF" w:rsidRPr="000A33DE" w:rsidRDefault="006E70EF" w:rsidP="003C7032">
            <w:pPr>
              <w:pStyle w:val="NoSpacing"/>
              <w:rPr>
                <w:sz w:val="20"/>
                <w:szCs w:val="20"/>
              </w:rPr>
            </w:pPr>
            <w:r w:rsidRPr="000A33DE">
              <w:rPr>
                <w:sz w:val="20"/>
                <w:szCs w:val="20"/>
              </w:rPr>
              <w:t>$9,051.55</w:t>
            </w:r>
          </w:p>
        </w:tc>
        <w:tc>
          <w:tcPr>
            <w:tcW w:w="1407" w:type="dxa"/>
          </w:tcPr>
          <w:p w:rsidR="006E70EF" w:rsidRPr="000A33DE" w:rsidRDefault="006E70EF" w:rsidP="003C7032">
            <w:pPr>
              <w:pStyle w:val="NoSpacing"/>
              <w:jc w:val="center"/>
              <w:rPr>
                <w:sz w:val="20"/>
                <w:szCs w:val="20"/>
              </w:rPr>
            </w:pPr>
          </w:p>
        </w:tc>
        <w:tc>
          <w:tcPr>
            <w:tcW w:w="1473" w:type="dxa"/>
          </w:tcPr>
          <w:p w:rsidR="006E70EF" w:rsidRPr="000A33DE" w:rsidRDefault="006E70EF" w:rsidP="003C7032">
            <w:pPr>
              <w:pStyle w:val="NoSpacing"/>
              <w:rPr>
                <w:sz w:val="20"/>
                <w:szCs w:val="20"/>
              </w:rPr>
            </w:pPr>
          </w:p>
        </w:tc>
      </w:tr>
      <w:tr w:rsidR="006E70EF" w:rsidRPr="005C5C07" w:rsidTr="003C7032">
        <w:trPr>
          <w:trHeight w:val="300"/>
          <w:jc w:val="center"/>
        </w:trPr>
        <w:tc>
          <w:tcPr>
            <w:tcW w:w="3150" w:type="dxa"/>
            <w:shd w:val="clear" w:color="auto" w:fill="D9D9D9"/>
            <w:noWrap/>
            <w:vAlign w:val="bottom"/>
            <w:hideMark/>
          </w:tcPr>
          <w:p w:rsidR="006E70EF" w:rsidRPr="000A33DE" w:rsidRDefault="006E70EF" w:rsidP="003C7032">
            <w:pPr>
              <w:spacing w:after="0" w:line="240" w:lineRule="auto"/>
              <w:ind w:left="342"/>
              <w:rPr>
                <w:rFonts w:eastAsia="Times New Roman"/>
                <w:color w:val="000000"/>
                <w:sz w:val="20"/>
                <w:szCs w:val="20"/>
              </w:rPr>
            </w:pPr>
            <w:r w:rsidRPr="000A33DE">
              <w:rPr>
                <w:rFonts w:eastAsia="Times New Roman"/>
                <w:color w:val="000000"/>
                <w:sz w:val="20"/>
                <w:szCs w:val="20"/>
              </w:rPr>
              <w:t>Stage II</w:t>
            </w:r>
          </w:p>
        </w:tc>
        <w:tc>
          <w:tcPr>
            <w:tcW w:w="1260" w:type="dxa"/>
            <w:shd w:val="clear" w:color="auto" w:fill="D9D9D9"/>
            <w:noWrap/>
            <w:vAlign w:val="center"/>
            <w:hideMark/>
          </w:tcPr>
          <w:p w:rsidR="006E70EF" w:rsidRPr="000A33DE" w:rsidRDefault="006E70EF" w:rsidP="003C7032">
            <w:pPr>
              <w:pStyle w:val="NoSpacing"/>
              <w:rPr>
                <w:sz w:val="20"/>
                <w:szCs w:val="20"/>
              </w:rPr>
            </w:pPr>
          </w:p>
        </w:tc>
        <w:tc>
          <w:tcPr>
            <w:tcW w:w="1350" w:type="dxa"/>
            <w:shd w:val="clear" w:color="auto" w:fill="D9D9D9"/>
            <w:noWrap/>
            <w:vAlign w:val="center"/>
            <w:hideMark/>
          </w:tcPr>
          <w:p w:rsidR="006E70EF" w:rsidRPr="000A33DE" w:rsidRDefault="006E70EF" w:rsidP="003C7032">
            <w:pPr>
              <w:pStyle w:val="NoSpacing"/>
              <w:rPr>
                <w:sz w:val="20"/>
                <w:szCs w:val="20"/>
              </w:rPr>
            </w:pPr>
          </w:p>
        </w:tc>
        <w:tc>
          <w:tcPr>
            <w:tcW w:w="1407" w:type="dxa"/>
            <w:shd w:val="clear" w:color="auto" w:fill="D9D9D9"/>
          </w:tcPr>
          <w:p w:rsidR="006E70EF" w:rsidRPr="000A33DE" w:rsidRDefault="006E70EF" w:rsidP="003C7032">
            <w:pPr>
              <w:pStyle w:val="NoSpacing"/>
              <w:jc w:val="center"/>
              <w:rPr>
                <w:sz w:val="20"/>
                <w:szCs w:val="20"/>
              </w:rPr>
            </w:pPr>
          </w:p>
        </w:tc>
        <w:tc>
          <w:tcPr>
            <w:tcW w:w="1473" w:type="dxa"/>
            <w:shd w:val="clear" w:color="auto" w:fill="D9D9D9"/>
          </w:tcPr>
          <w:p w:rsidR="006E70EF" w:rsidRPr="000A33DE" w:rsidRDefault="006E70EF" w:rsidP="003C7032">
            <w:pPr>
              <w:pStyle w:val="NoSpacing"/>
              <w:rPr>
                <w:sz w:val="20"/>
                <w:szCs w:val="20"/>
              </w:rPr>
            </w:pPr>
          </w:p>
        </w:tc>
      </w:tr>
      <w:tr w:rsidR="006E70EF" w:rsidRPr="005C5C07" w:rsidTr="003C7032">
        <w:trPr>
          <w:trHeight w:val="300"/>
          <w:jc w:val="center"/>
        </w:trPr>
        <w:tc>
          <w:tcPr>
            <w:tcW w:w="3150" w:type="dxa"/>
            <w:shd w:val="clear" w:color="auto" w:fill="D9D9D9"/>
            <w:noWrap/>
            <w:vAlign w:val="bottom"/>
            <w:hideMark/>
          </w:tcPr>
          <w:p w:rsidR="006E70EF" w:rsidRPr="000A33DE" w:rsidRDefault="006E70EF" w:rsidP="003C7032">
            <w:pPr>
              <w:spacing w:after="0" w:line="240" w:lineRule="auto"/>
              <w:ind w:left="612"/>
              <w:rPr>
                <w:rFonts w:eastAsia="Times New Roman"/>
                <w:color w:val="000000"/>
                <w:sz w:val="20"/>
                <w:szCs w:val="20"/>
              </w:rPr>
            </w:pPr>
            <w:r w:rsidRPr="000A33DE">
              <w:rPr>
                <w:rFonts w:eastAsia="Times New Roman"/>
                <w:color w:val="000000"/>
                <w:sz w:val="20"/>
                <w:szCs w:val="20"/>
              </w:rPr>
              <w:t>Surgery</w:t>
            </w:r>
          </w:p>
        </w:tc>
        <w:tc>
          <w:tcPr>
            <w:tcW w:w="1260" w:type="dxa"/>
            <w:shd w:val="clear" w:color="auto" w:fill="D9D9D9"/>
            <w:noWrap/>
            <w:vAlign w:val="center"/>
            <w:hideMark/>
          </w:tcPr>
          <w:p w:rsidR="006E70EF" w:rsidRPr="000A33DE" w:rsidRDefault="006E70EF" w:rsidP="003C7032">
            <w:pPr>
              <w:pStyle w:val="NoSpacing"/>
              <w:rPr>
                <w:sz w:val="20"/>
                <w:szCs w:val="20"/>
              </w:rPr>
            </w:pPr>
            <w:r w:rsidRPr="000A33DE">
              <w:rPr>
                <w:sz w:val="20"/>
                <w:szCs w:val="20"/>
              </w:rPr>
              <w:t>$19,299.16</w:t>
            </w:r>
          </w:p>
        </w:tc>
        <w:tc>
          <w:tcPr>
            <w:tcW w:w="1350" w:type="dxa"/>
            <w:shd w:val="clear" w:color="auto" w:fill="D9D9D9"/>
            <w:noWrap/>
            <w:vAlign w:val="center"/>
            <w:hideMark/>
          </w:tcPr>
          <w:p w:rsidR="006E70EF" w:rsidRPr="000A33DE" w:rsidRDefault="006E70EF" w:rsidP="003C7032">
            <w:pPr>
              <w:pStyle w:val="NoSpacing"/>
              <w:rPr>
                <w:sz w:val="20"/>
                <w:szCs w:val="20"/>
              </w:rPr>
            </w:pPr>
            <w:r w:rsidRPr="000A33DE">
              <w:rPr>
                <w:sz w:val="20"/>
                <w:szCs w:val="20"/>
              </w:rPr>
              <w:t>$25,503.44</w:t>
            </w:r>
          </w:p>
        </w:tc>
        <w:tc>
          <w:tcPr>
            <w:tcW w:w="1407" w:type="dxa"/>
            <w:shd w:val="clear" w:color="auto" w:fill="D9D9D9"/>
          </w:tcPr>
          <w:p w:rsidR="006E70EF" w:rsidRPr="000A33DE" w:rsidRDefault="006E70EF" w:rsidP="003C7032">
            <w:pPr>
              <w:pStyle w:val="NoSpacing"/>
              <w:jc w:val="center"/>
              <w:rPr>
                <w:sz w:val="20"/>
                <w:szCs w:val="20"/>
              </w:rPr>
            </w:pPr>
          </w:p>
        </w:tc>
        <w:tc>
          <w:tcPr>
            <w:tcW w:w="1473" w:type="dxa"/>
            <w:shd w:val="clear" w:color="auto" w:fill="D9D9D9"/>
          </w:tcPr>
          <w:p w:rsidR="006E70EF" w:rsidRPr="000A33DE" w:rsidRDefault="006E70EF" w:rsidP="003C7032">
            <w:pPr>
              <w:pStyle w:val="NoSpacing"/>
              <w:rPr>
                <w:sz w:val="20"/>
                <w:szCs w:val="20"/>
              </w:rPr>
            </w:pPr>
          </w:p>
        </w:tc>
      </w:tr>
      <w:tr w:rsidR="006E70EF" w:rsidRPr="005C5C07" w:rsidTr="003C7032">
        <w:trPr>
          <w:trHeight w:val="300"/>
          <w:jc w:val="center"/>
        </w:trPr>
        <w:tc>
          <w:tcPr>
            <w:tcW w:w="3150" w:type="dxa"/>
            <w:shd w:val="clear" w:color="auto" w:fill="D9D9D9"/>
            <w:noWrap/>
            <w:vAlign w:val="bottom"/>
            <w:hideMark/>
          </w:tcPr>
          <w:p w:rsidR="006E70EF" w:rsidRPr="000A33DE" w:rsidRDefault="006E70EF" w:rsidP="003C7032">
            <w:pPr>
              <w:spacing w:after="0" w:line="240" w:lineRule="auto"/>
              <w:ind w:left="612"/>
              <w:rPr>
                <w:rFonts w:eastAsia="Times New Roman"/>
                <w:color w:val="000000"/>
                <w:sz w:val="20"/>
                <w:szCs w:val="20"/>
              </w:rPr>
            </w:pPr>
            <w:r w:rsidRPr="000A33DE">
              <w:rPr>
                <w:rFonts w:eastAsia="Times New Roman"/>
                <w:color w:val="000000"/>
                <w:sz w:val="20"/>
                <w:szCs w:val="20"/>
              </w:rPr>
              <w:t>Surgery + RT</w:t>
            </w:r>
          </w:p>
        </w:tc>
        <w:tc>
          <w:tcPr>
            <w:tcW w:w="1260" w:type="dxa"/>
            <w:shd w:val="clear" w:color="auto" w:fill="D9D9D9"/>
            <w:noWrap/>
            <w:vAlign w:val="center"/>
            <w:hideMark/>
          </w:tcPr>
          <w:p w:rsidR="006E70EF" w:rsidRPr="000A33DE" w:rsidRDefault="006E70EF" w:rsidP="003C7032">
            <w:pPr>
              <w:pStyle w:val="NoSpacing"/>
              <w:rPr>
                <w:sz w:val="20"/>
                <w:szCs w:val="20"/>
              </w:rPr>
            </w:pPr>
            <w:r w:rsidRPr="000A33DE">
              <w:rPr>
                <w:sz w:val="20"/>
                <w:szCs w:val="20"/>
              </w:rPr>
              <w:t>$26,059.51</w:t>
            </w:r>
          </w:p>
        </w:tc>
        <w:tc>
          <w:tcPr>
            <w:tcW w:w="1350" w:type="dxa"/>
            <w:shd w:val="clear" w:color="auto" w:fill="D9D9D9"/>
            <w:noWrap/>
            <w:vAlign w:val="center"/>
            <w:hideMark/>
          </w:tcPr>
          <w:p w:rsidR="006E70EF" w:rsidRPr="000A33DE" w:rsidRDefault="006E70EF" w:rsidP="003C7032">
            <w:pPr>
              <w:pStyle w:val="NoSpacing"/>
              <w:rPr>
                <w:sz w:val="20"/>
                <w:szCs w:val="20"/>
              </w:rPr>
            </w:pPr>
            <w:r w:rsidRPr="000A33DE">
              <w:rPr>
                <w:sz w:val="20"/>
                <w:szCs w:val="20"/>
              </w:rPr>
              <w:t>$18,567.71</w:t>
            </w:r>
          </w:p>
        </w:tc>
        <w:tc>
          <w:tcPr>
            <w:tcW w:w="1407" w:type="dxa"/>
            <w:shd w:val="clear" w:color="auto" w:fill="D9D9D9"/>
          </w:tcPr>
          <w:p w:rsidR="006E70EF" w:rsidRPr="000A33DE" w:rsidRDefault="006E70EF" w:rsidP="003C7032">
            <w:pPr>
              <w:pStyle w:val="NoSpacing"/>
              <w:jc w:val="center"/>
              <w:rPr>
                <w:sz w:val="20"/>
                <w:szCs w:val="20"/>
              </w:rPr>
            </w:pPr>
          </w:p>
        </w:tc>
        <w:tc>
          <w:tcPr>
            <w:tcW w:w="1473" w:type="dxa"/>
            <w:shd w:val="clear" w:color="auto" w:fill="D9D9D9"/>
          </w:tcPr>
          <w:p w:rsidR="006E70EF" w:rsidRPr="000A33DE" w:rsidRDefault="006E70EF" w:rsidP="003C7032">
            <w:pPr>
              <w:pStyle w:val="NoSpacing"/>
              <w:rPr>
                <w:sz w:val="20"/>
                <w:szCs w:val="20"/>
              </w:rPr>
            </w:pPr>
          </w:p>
        </w:tc>
      </w:tr>
      <w:tr w:rsidR="006E70EF" w:rsidRPr="005C5C07" w:rsidTr="003C7032">
        <w:trPr>
          <w:trHeight w:val="300"/>
          <w:jc w:val="center"/>
        </w:trPr>
        <w:tc>
          <w:tcPr>
            <w:tcW w:w="3150" w:type="dxa"/>
            <w:shd w:val="clear" w:color="auto" w:fill="D9D9D9"/>
            <w:noWrap/>
            <w:vAlign w:val="bottom"/>
            <w:hideMark/>
          </w:tcPr>
          <w:p w:rsidR="006E70EF" w:rsidRPr="000A33DE" w:rsidRDefault="006E70EF" w:rsidP="003C7032">
            <w:pPr>
              <w:spacing w:after="0" w:line="240" w:lineRule="auto"/>
              <w:ind w:left="612"/>
              <w:rPr>
                <w:rFonts w:eastAsia="Times New Roman"/>
                <w:color w:val="000000"/>
                <w:sz w:val="20"/>
                <w:szCs w:val="20"/>
              </w:rPr>
            </w:pPr>
            <w:r w:rsidRPr="000A33DE">
              <w:rPr>
                <w:rFonts w:eastAsia="Times New Roman"/>
                <w:color w:val="000000"/>
                <w:sz w:val="20"/>
                <w:szCs w:val="20"/>
              </w:rPr>
              <w:t>Other</w:t>
            </w:r>
          </w:p>
        </w:tc>
        <w:tc>
          <w:tcPr>
            <w:tcW w:w="1260" w:type="dxa"/>
            <w:shd w:val="clear" w:color="auto" w:fill="D9D9D9"/>
            <w:noWrap/>
            <w:vAlign w:val="center"/>
            <w:hideMark/>
          </w:tcPr>
          <w:p w:rsidR="006E70EF" w:rsidRPr="000A33DE" w:rsidRDefault="006E70EF" w:rsidP="003C7032">
            <w:pPr>
              <w:pStyle w:val="NoSpacing"/>
              <w:rPr>
                <w:sz w:val="20"/>
                <w:szCs w:val="20"/>
              </w:rPr>
            </w:pPr>
            <w:r w:rsidRPr="000A33DE">
              <w:rPr>
                <w:sz w:val="20"/>
                <w:szCs w:val="20"/>
              </w:rPr>
              <w:t>$10,279.56</w:t>
            </w:r>
          </w:p>
        </w:tc>
        <w:tc>
          <w:tcPr>
            <w:tcW w:w="1350" w:type="dxa"/>
            <w:shd w:val="clear" w:color="auto" w:fill="D9D9D9"/>
            <w:noWrap/>
            <w:vAlign w:val="center"/>
            <w:hideMark/>
          </w:tcPr>
          <w:p w:rsidR="006E70EF" w:rsidRPr="000A33DE" w:rsidRDefault="006E70EF" w:rsidP="003C7032">
            <w:pPr>
              <w:pStyle w:val="NoSpacing"/>
              <w:rPr>
                <w:sz w:val="20"/>
                <w:szCs w:val="20"/>
              </w:rPr>
            </w:pPr>
            <w:r w:rsidRPr="000A33DE">
              <w:rPr>
                <w:sz w:val="20"/>
                <w:szCs w:val="20"/>
              </w:rPr>
              <w:t>$8,660.23</w:t>
            </w:r>
          </w:p>
        </w:tc>
        <w:tc>
          <w:tcPr>
            <w:tcW w:w="1407" w:type="dxa"/>
            <w:shd w:val="clear" w:color="auto" w:fill="D9D9D9"/>
          </w:tcPr>
          <w:p w:rsidR="006E70EF" w:rsidRPr="000A33DE" w:rsidRDefault="006E70EF" w:rsidP="003C7032">
            <w:pPr>
              <w:pStyle w:val="NoSpacing"/>
              <w:jc w:val="center"/>
              <w:rPr>
                <w:sz w:val="20"/>
                <w:szCs w:val="20"/>
              </w:rPr>
            </w:pPr>
          </w:p>
        </w:tc>
        <w:tc>
          <w:tcPr>
            <w:tcW w:w="1473" w:type="dxa"/>
            <w:shd w:val="clear" w:color="auto" w:fill="D9D9D9"/>
          </w:tcPr>
          <w:p w:rsidR="006E70EF" w:rsidRPr="000A33DE" w:rsidRDefault="006E70EF" w:rsidP="003C7032">
            <w:pPr>
              <w:pStyle w:val="NoSpacing"/>
              <w:rPr>
                <w:sz w:val="20"/>
                <w:szCs w:val="20"/>
              </w:rPr>
            </w:pPr>
          </w:p>
        </w:tc>
      </w:tr>
      <w:tr w:rsidR="006E70EF" w:rsidRPr="005C5C07" w:rsidTr="003C7032">
        <w:trPr>
          <w:trHeight w:val="300"/>
          <w:jc w:val="center"/>
        </w:trPr>
        <w:tc>
          <w:tcPr>
            <w:tcW w:w="3150" w:type="dxa"/>
            <w:shd w:val="clear" w:color="auto" w:fill="auto"/>
            <w:noWrap/>
            <w:vAlign w:val="bottom"/>
            <w:hideMark/>
          </w:tcPr>
          <w:p w:rsidR="006E70EF" w:rsidRPr="000A33DE" w:rsidRDefault="006E70EF" w:rsidP="003C7032">
            <w:pPr>
              <w:spacing w:after="0" w:line="240" w:lineRule="auto"/>
              <w:ind w:left="342"/>
              <w:rPr>
                <w:rFonts w:eastAsia="Times New Roman"/>
                <w:color w:val="000000"/>
                <w:sz w:val="20"/>
                <w:szCs w:val="20"/>
              </w:rPr>
            </w:pPr>
            <w:r w:rsidRPr="000A33DE">
              <w:rPr>
                <w:rFonts w:eastAsia="Times New Roman"/>
                <w:color w:val="000000"/>
                <w:sz w:val="20"/>
                <w:szCs w:val="20"/>
              </w:rPr>
              <w:t>Advanced Stage</w:t>
            </w:r>
          </w:p>
        </w:tc>
        <w:tc>
          <w:tcPr>
            <w:tcW w:w="1260" w:type="dxa"/>
            <w:shd w:val="clear" w:color="auto" w:fill="auto"/>
            <w:noWrap/>
            <w:vAlign w:val="center"/>
            <w:hideMark/>
          </w:tcPr>
          <w:p w:rsidR="006E70EF" w:rsidRPr="000A33DE" w:rsidRDefault="006E70EF" w:rsidP="003C7032">
            <w:pPr>
              <w:pStyle w:val="NoSpacing"/>
              <w:rPr>
                <w:sz w:val="20"/>
                <w:szCs w:val="20"/>
              </w:rPr>
            </w:pPr>
          </w:p>
        </w:tc>
        <w:tc>
          <w:tcPr>
            <w:tcW w:w="1350" w:type="dxa"/>
            <w:shd w:val="clear" w:color="auto" w:fill="auto"/>
            <w:noWrap/>
            <w:vAlign w:val="center"/>
            <w:hideMark/>
          </w:tcPr>
          <w:p w:rsidR="006E70EF" w:rsidRPr="000A33DE" w:rsidRDefault="006E70EF" w:rsidP="003C7032">
            <w:pPr>
              <w:pStyle w:val="NoSpacing"/>
              <w:rPr>
                <w:sz w:val="20"/>
                <w:szCs w:val="20"/>
              </w:rPr>
            </w:pPr>
          </w:p>
        </w:tc>
        <w:tc>
          <w:tcPr>
            <w:tcW w:w="1407" w:type="dxa"/>
          </w:tcPr>
          <w:p w:rsidR="006E70EF" w:rsidRPr="000A33DE" w:rsidRDefault="006E70EF" w:rsidP="003C7032">
            <w:pPr>
              <w:pStyle w:val="NoSpacing"/>
              <w:jc w:val="center"/>
              <w:rPr>
                <w:sz w:val="20"/>
                <w:szCs w:val="20"/>
              </w:rPr>
            </w:pPr>
          </w:p>
        </w:tc>
        <w:tc>
          <w:tcPr>
            <w:tcW w:w="1473" w:type="dxa"/>
          </w:tcPr>
          <w:p w:rsidR="006E70EF" w:rsidRPr="000A33DE" w:rsidRDefault="006E70EF" w:rsidP="003C7032">
            <w:pPr>
              <w:pStyle w:val="NoSpacing"/>
              <w:rPr>
                <w:sz w:val="20"/>
                <w:szCs w:val="20"/>
              </w:rPr>
            </w:pPr>
          </w:p>
        </w:tc>
      </w:tr>
      <w:tr w:rsidR="006E70EF" w:rsidRPr="005C5C07" w:rsidTr="003C7032">
        <w:trPr>
          <w:trHeight w:val="300"/>
          <w:jc w:val="center"/>
        </w:trPr>
        <w:tc>
          <w:tcPr>
            <w:tcW w:w="3150" w:type="dxa"/>
            <w:shd w:val="clear" w:color="auto" w:fill="auto"/>
            <w:noWrap/>
            <w:vAlign w:val="bottom"/>
            <w:hideMark/>
          </w:tcPr>
          <w:p w:rsidR="006E70EF" w:rsidRPr="000A33DE" w:rsidRDefault="006E70EF" w:rsidP="003C7032">
            <w:pPr>
              <w:spacing w:after="0" w:line="240" w:lineRule="auto"/>
              <w:ind w:left="612"/>
              <w:rPr>
                <w:rFonts w:eastAsia="Times New Roman"/>
                <w:color w:val="000000"/>
                <w:sz w:val="20"/>
                <w:szCs w:val="20"/>
              </w:rPr>
            </w:pPr>
            <w:r w:rsidRPr="000A33DE">
              <w:rPr>
                <w:rFonts w:eastAsia="Times New Roman"/>
                <w:color w:val="000000"/>
                <w:sz w:val="20"/>
                <w:szCs w:val="20"/>
              </w:rPr>
              <w:t>Surgery</w:t>
            </w:r>
          </w:p>
        </w:tc>
        <w:tc>
          <w:tcPr>
            <w:tcW w:w="1260" w:type="dxa"/>
            <w:shd w:val="clear" w:color="auto" w:fill="auto"/>
            <w:noWrap/>
            <w:vAlign w:val="center"/>
            <w:hideMark/>
          </w:tcPr>
          <w:p w:rsidR="006E70EF" w:rsidRPr="000A33DE" w:rsidRDefault="006E70EF" w:rsidP="003C7032">
            <w:pPr>
              <w:pStyle w:val="NoSpacing"/>
              <w:rPr>
                <w:sz w:val="20"/>
                <w:szCs w:val="20"/>
              </w:rPr>
            </w:pPr>
            <w:r w:rsidRPr="000A33DE">
              <w:rPr>
                <w:sz w:val="20"/>
                <w:szCs w:val="20"/>
              </w:rPr>
              <w:t>$38,185.45</w:t>
            </w:r>
          </w:p>
        </w:tc>
        <w:tc>
          <w:tcPr>
            <w:tcW w:w="1350" w:type="dxa"/>
            <w:shd w:val="clear" w:color="auto" w:fill="auto"/>
            <w:noWrap/>
            <w:vAlign w:val="center"/>
            <w:hideMark/>
          </w:tcPr>
          <w:p w:rsidR="006E70EF" w:rsidRPr="000A33DE" w:rsidRDefault="006E70EF" w:rsidP="003C7032">
            <w:pPr>
              <w:pStyle w:val="NoSpacing"/>
              <w:rPr>
                <w:sz w:val="20"/>
                <w:szCs w:val="20"/>
              </w:rPr>
            </w:pPr>
            <w:r w:rsidRPr="000A33DE">
              <w:rPr>
                <w:sz w:val="20"/>
                <w:szCs w:val="20"/>
              </w:rPr>
              <w:t>$40,438.87</w:t>
            </w:r>
          </w:p>
        </w:tc>
        <w:tc>
          <w:tcPr>
            <w:tcW w:w="1407" w:type="dxa"/>
          </w:tcPr>
          <w:p w:rsidR="006E70EF" w:rsidRPr="000A33DE" w:rsidRDefault="006E70EF" w:rsidP="003C7032">
            <w:pPr>
              <w:pStyle w:val="NoSpacing"/>
              <w:jc w:val="center"/>
              <w:rPr>
                <w:sz w:val="20"/>
                <w:szCs w:val="20"/>
              </w:rPr>
            </w:pPr>
          </w:p>
        </w:tc>
        <w:tc>
          <w:tcPr>
            <w:tcW w:w="1473" w:type="dxa"/>
          </w:tcPr>
          <w:p w:rsidR="006E70EF" w:rsidRPr="000A33DE" w:rsidRDefault="006E70EF" w:rsidP="003C7032">
            <w:pPr>
              <w:pStyle w:val="NoSpacing"/>
              <w:rPr>
                <w:sz w:val="20"/>
                <w:szCs w:val="20"/>
              </w:rPr>
            </w:pPr>
          </w:p>
        </w:tc>
      </w:tr>
      <w:tr w:rsidR="006E70EF" w:rsidRPr="005C5C07" w:rsidTr="003C7032">
        <w:trPr>
          <w:trHeight w:val="300"/>
          <w:jc w:val="center"/>
        </w:trPr>
        <w:tc>
          <w:tcPr>
            <w:tcW w:w="3150" w:type="dxa"/>
            <w:shd w:val="clear" w:color="auto" w:fill="auto"/>
            <w:noWrap/>
            <w:vAlign w:val="bottom"/>
            <w:hideMark/>
          </w:tcPr>
          <w:p w:rsidR="006E70EF" w:rsidRPr="000A33DE" w:rsidRDefault="006E70EF" w:rsidP="003C7032">
            <w:pPr>
              <w:spacing w:after="0" w:line="240" w:lineRule="auto"/>
              <w:ind w:left="612"/>
              <w:rPr>
                <w:rFonts w:eastAsia="Times New Roman"/>
                <w:color w:val="000000"/>
                <w:sz w:val="20"/>
                <w:szCs w:val="20"/>
              </w:rPr>
            </w:pPr>
            <w:r w:rsidRPr="000A33DE">
              <w:rPr>
                <w:rFonts w:eastAsia="Times New Roman"/>
                <w:color w:val="000000"/>
                <w:sz w:val="20"/>
                <w:szCs w:val="20"/>
              </w:rPr>
              <w:t>Surgery + RT</w:t>
            </w:r>
          </w:p>
        </w:tc>
        <w:tc>
          <w:tcPr>
            <w:tcW w:w="1260" w:type="dxa"/>
            <w:shd w:val="clear" w:color="auto" w:fill="auto"/>
            <w:noWrap/>
            <w:vAlign w:val="center"/>
            <w:hideMark/>
          </w:tcPr>
          <w:p w:rsidR="006E70EF" w:rsidRPr="000A33DE" w:rsidRDefault="006E70EF" w:rsidP="003C7032">
            <w:pPr>
              <w:pStyle w:val="NoSpacing"/>
              <w:rPr>
                <w:sz w:val="20"/>
                <w:szCs w:val="20"/>
              </w:rPr>
            </w:pPr>
            <w:r w:rsidRPr="000A33DE">
              <w:rPr>
                <w:sz w:val="20"/>
                <w:szCs w:val="20"/>
              </w:rPr>
              <w:t>$34,925.65</w:t>
            </w:r>
          </w:p>
        </w:tc>
        <w:tc>
          <w:tcPr>
            <w:tcW w:w="1350" w:type="dxa"/>
            <w:shd w:val="clear" w:color="auto" w:fill="auto"/>
            <w:noWrap/>
            <w:vAlign w:val="center"/>
            <w:hideMark/>
          </w:tcPr>
          <w:p w:rsidR="006E70EF" w:rsidRPr="000A33DE" w:rsidRDefault="006E70EF" w:rsidP="003C7032">
            <w:pPr>
              <w:pStyle w:val="NoSpacing"/>
              <w:rPr>
                <w:sz w:val="20"/>
                <w:szCs w:val="20"/>
              </w:rPr>
            </w:pPr>
            <w:r w:rsidRPr="000A33DE">
              <w:rPr>
                <w:sz w:val="20"/>
                <w:szCs w:val="20"/>
              </w:rPr>
              <w:t>$22,256.47</w:t>
            </w:r>
          </w:p>
        </w:tc>
        <w:tc>
          <w:tcPr>
            <w:tcW w:w="1407" w:type="dxa"/>
          </w:tcPr>
          <w:p w:rsidR="006E70EF" w:rsidRPr="000A33DE" w:rsidRDefault="006E70EF" w:rsidP="003C7032">
            <w:pPr>
              <w:pStyle w:val="NoSpacing"/>
              <w:jc w:val="center"/>
              <w:rPr>
                <w:sz w:val="20"/>
                <w:szCs w:val="20"/>
              </w:rPr>
            </w:pPr>
          </w:p>
        </w:tc>
        <w:tc>
          <w:tcPr>
            <w:tcW w:w="1473" w:type="dxa"/>
          </w:tcPr>
          <w:p w:rsidR="006E70EF" w:rsidRPr="000A33DE" w:rsidRDefault="006E70EF" w:rsidP="003C7032">
            <w:pPr>
              <w:pStyle w:val="NoSpacing"/>
              <w:rPr>
                <w:sz w:val="20"/>
                <w:szCs w:val="20"/>
              </w:rPr>
            </w:pPr>
          </w:p>
        </w:tc>
      </w:tr>
      <w:tr w:rsidR="006E70EF" w:rsidRPr="005C5C07" w:rsidTr="003C7032">
        <w:trPr>
          <w:trHeight w:val="300"/>
          <w:jc w:val="center"/>
        </w:trPr>
        <w:tc>
          <w:tcPr>
            <w:tcW w:w="3150" w:type="dxa"/>
            <w:tcBorders>
              <w:bottom w:val="single" w:sz="4" w:space="0" w:color="auto"/>
            </w:tcBorders>
            <w:shd w:val="clear" w:color="auto" w:fill="auto"/>
            <w:noWrap/>
            <w:vAlign w:val="bottom"/>
            <w:hideMark/>
          </w:tcPr>
          <w:p w:rsidR="006E70EF" w:rsidRPr="000A33DE" w:rsidRDefault="006E70EF" w:rsidP="003C7032">
            <w:pPr>
              <w:spacing w:after="0" w:line="240" w:lineRule="auto"/>
              <w:ind w:left="612"/>
              <w:rPr>
                <w:rFonts w:eastAsia="Times New Roman"/>
                <w:color w:val="000000"/>
                <w:sz w:val="20"/>
                <w:szCs w:val="20"/>
              </w:rPr>
            </w:pPr>
            <w:r w:rsidRPr="000A33DE">
              <w:rPr>
                <w:rFonts w:eastAsia="Times New Roman"/>
                <w:color w:val="000000"/>
                <w:sz w:val="20"/>
                <w:szCs w:val="20"/>
              </w:rPr>
              <w:t>Other</w:t>
            </w:r>
          </w:p>
        </w:tc>
        <w:tc>
          <w:tcPr>
            <w:tcW w:w="1260" w:type="dxa"/>
            <w:tcBorders>
              <w:bottom w:val="single" w:sz="4" w:space="0" w:color="auto"/>
            </w:tcBorders>
            <w:shd w:val="clear" w:color="auto" w:fill="auto"/>
            <w:noWrap/>
            <w:vAlign w:val="center"/>
            <w:hideMark/>
          </w:tcPr>
          <w:p w:rsidR="006E70EF" w:rsidRPr="000A33DE" w:rsidRDefault="006E70EF" w:rsidP="003C7032">
            <w:pPr>
              <w:pStyle w:val="NoSpacing"/>
              <w:rPr>
                <w:sz w:val="20"/>
                <w:szCs w:val="20"/>
              </w:rPr>
            </w:pPr>
            <w:r w:rsidRPr="000A33DE">
              <w:rPr>
                <w:sz w:val="20"/>
                <w:szCs w:val="20"/>
              </w:rPr>
              <w:t>$14,848.61</w:t>
            </w:r>
          </w:p>
        </w:tc>
        <w:tc>
          <w:tcPr>
            <w:tcW w:w="1350" w:type="dxa"/>
            <w:tcBorders>
              <w:bottom w:val="single" w:sz="4" w:space="0" w:color="auto"/>
            </w:tcBorders>
            <w:shd w:val="clear" w:color="auto" w:fill="auto"/>
            <w:noWrap/>
            <w:vAlign w:val="center"/>
            <w:hideMark/>
          </w:tcPr>
          <w:p w:rsidR="006E70EF" w:rsidRPr="000A33DE" w:rsidRDefault="006E70EF" w:rsidP="003C7032">
            <w:pPr>
              <w:pStyle w:val="NoSpacing"/>
              <w:rPr>
                <w:sz w:val="20"/>
                <w:szCs w:val="20"/>
              </w:rPr>
            </w:pPr>
            <w:r w:rsidRPr="000A33DE">
              <w:rPr>
                <w:sz w:val="20"/>
                <w:szCs w:val="20"/>
              </w:rPr>
              <w:t>$16,238.45</w:t>
            </w:r>
          </w:p>
        </w:tc>
        <w:tc>
          <w:tcPr>
            <w:tcW w:w="1407" w:type="dxa"/>
            <w:tcBorders>
              <w:bottom w:val="single" w:sz="4" w:space="0" w:color="auto"/>
            </w:tcBorders>
          </w:tcPr>
          <w:p w:rsidR="006E70EF" w:rsidRPr="000A33DE" w:rsidRDefault="006E70EF" w:rsidP="003C7032">
            <w:pPr>
              <w:pStyle w:val="NoSpacing"/>
              <w:jc w:val="center"/>
              <w:rPr>
                <w:sz w:val="20"/>
                <w:szCs w:val="20"/>
              </w:rPr>
            </w:pPr>
          </w:p>
        </w:tc>
        <w:tc>
          <w:tcPr>
            <w:tcW w:w="1473" w:type="dxa"/>
            <w:tcBorders>
              <w:bottom w:val="single" w:sz="4" w:space="0" w:color="auto"/>
            </w:tcBorders>
          </w:tcPr>
          <w:p w:rsidR="006E70EF" w:rsidRPr="000A33DE" w:rsidRDefault="006E70EF" w:rsidP="003C7032">
            <w:pPr>
              <w:pStyle w:val="NoSpacing"/>
              <w:rPr>
                <w:sz w:val="20"/>
                <w:szCs w:val="20"/>
              </w:rPr>
            </w:pPr>
          </w:p>
        </w:tc>
      </w:tr>
      <w:tr w:rsidR="006E70EF" w:rsidRPr="005C5C07" w:rsidTr="003C7032">
        <w:trPr>
          <w:trHeight w:val="300"/>
          <w:jc w:val="center"/>
        </w:trPr>
        <w:tc>
          <w:tcPr>
            <w:tcW w:w="3150" w:type="dxa"/>
            <w:tcBorders>
              <w:top w:val="single" w:sz="4" w:space="0" w:color="auto"/>
              <w:left w:val="single" w:sz="4" w:space="0" w:color="auto"/>
              <w:bottom w:val="single" w:sz="4" w:space="0" w:color="auto"/>
            </w:tcBorders>
            <w:shd w:val="clear" w:color="auto" w:fill="A6A6A6" w:themeFill="background1" w:themeFillShade="A6"/>
            <w:noWrap/>
            <w:vAlign w:val="bottom"/>
          </w:tcPr>
          <w:p w:rsidR="006E70EF" w:rsidRPr="000A33DE" w:rsidRDefault="006E70EF" w:rsidP="003C7032">
            <w:pPr>
              <w:spacing w:after="0" w:line="240" w:lineRule="auto"/>
              <w:rPr>
                <w:rFonts w:eastAsia="Times New Roman"/>
                <w:color w:val="000000"/>
                <w:sz w:val="20"/>
                <w:szCs w:val="20"/>
              </w:rPr>
            </w:pPr>
            <w:r w:rsidRPr="00556A40">
              <w:rPr>
                <w:rFonts w:eastAsia="Times New Roman"/>
                <w:b/>
                <w:color w:val="000000"/>
                <w:sz w:val="24"/>
              </w:rPr>
              <w:t>Parameter</w:t>
            </w:r>
          </w:p>
        </w:tc>
        <w:tc>
          <w:tcPr>
            <w:tcW w:w="1260" w:type="dxa"/>
            <w:tcBorders>
              <w:top w:val="single" w:sz="4" w:space="0" w:color="auto"/>
              <w:bottom w:val="single" w:sz="4" w:space="0" w:color="auto"/>
            </w:tcBorders>
            <w:shd w:val="clear" w:color="auto" w:fill="A6A6A6" w:themeFill="background1" w:themeFillShade="A6"/>
            <w:noWrap/>
            <w:vAlign w:val="bottom"/>
          </w:tcPr>
          <w:p w:rsidR="006E70EF" w:rsidRPr="000A33DE" w:rsidRDefault="006E70EF" w:rsidP="003C7032">
            <w:pPr>
              <w:pStyle w:val="NoSpacing"/>
              <w:rPr>
                <w:sz w:val="20"/>
                <w:szCs w:val="20"/>
              </w:rPr>
            </w:pPr>
            <w:r w:rsidRPr="00556A40">
              <w:rPr>
                <w:b/>
                <w:sz w:val="24"/>
              </w:rPr>
              <w:t>Mean</w:t>
            </w:r>
          </w:p>
        </w:tc>
        <w:tc>
          <w:tcPr>
            <w:tcW w:w="1350" w:type="dxa"/>
            <w:tcBorders>
              <w:top w:val="single" w:sz="4" w:space="0" w:color="auto"/>
              <w:bottom w:val="single" w:sz="4" w:space="0" w:color="auto"/>
            </w:tcBorders>
            <w:shd w:val="clear" w:color="auto" w:fill="A6A6A6" w:themeFill="background1" w:themeFillShade="A6"/>
            <w:noWrap/>
            <w:vAlign w:val="bottom"/>
          </w:tcPr>
          <w:p w:rsidR="006E70EF" w:rsidRPr="000A33DE" w:rsidRDefault="006E70EF" w:rsidP="003C7032">
            <w:pPr>
              <w:pStyle w:val="NoSpacing"/>
              <w:rPr>
                <w:sz w:val="20"/>
                <w:szCs w:val="20"/>
              </w:rPr>
            </w:pPr>
            <w:r w:rsidRPr="00556A40">
              <w:rPr>
                <w:b/>
                <w:sz w:val="24"/>
              </w:rPr>
              <w:t>SD</w:t>
            </w:r>
          </w:p>
        </w:tc>
        <w:tc>
          <w:tcPr>
            <w:tcW w:w="1407" w:type="dxa"/>
            <w:tcBorders>
              <w:top w:val="single" w:sz="4" w:space="0" w:color="auto"/>
              <w:bottom w:val="single" w:sz="4" w:space="0" w:color="auto"/>
            </w:tcBorders>
            <w:shd w:val="clear" w:color="auto" w:fill="A6A6A6" w:themeFill="background1" w:themeFillShade="A6"/>
          </w:tcPr>
          <w:p w:rsidR="006E70EF" w:rsidRPr="000A33DE" w:rsidRDefault="006E70EF" w:rsidP="003C7032">
            <w:pPr>
              <w:pStyle w:val="NoSpacing"/>
              <w:jc w:val="center"/>
              <w:rPr>
                <w:sz w:val="20"/>
                <w:szCs w:val="20"/>
              </w:rPr>
            </w:pPr>
            <w:r w:rsidRPr="00556A40">
              <w:rPr>
                <w:b/>
                <w:sz w:val="24"/>
              </w:rPr>
              <w:t>Distribution</w:t>
            </w:r>
          </w:p>
        </w:tc>
        <w:tc>
          <w:tcPr>
            <w:tcW w:w="1473" w:type="dxa"/>
            <w:tcBorders>
              <w:top w:val="single" w:sz="4" w:space="0" w:color="auto"/>
              <w:bottom w:val="single" w:sz="4" w:space="0" w:color="auto"/>
              <w:right w:val="single" w:sz="4" w:space="0" w:color="auto"/>
            </w:tcBorders>
            <w:shd w:val="clear" w:color="auto" w:fill="A6A6A6" w:themeFill="background1" w:themeFillShade="A6"/>
          </w:tcPr>
          <w:p w:rsidR="006E70EF" w:rsidRPr="000A33DE" w:rsidRDefault="006E70EF" w:rsidP="003C7032">
            <w:pPr>
              <w:pStyle w:val="NoSpacing"/>
              <w:rPr>
                <w:sz w:val="20"/>
                <w:szCs w:val="20"/>
              </w:rPr>
            </w:pPr>
            <w:r w:rsidRPr="00556A40">
              <w:rPr>
                <w:b/>
                <w:sz w:val="24"/>
              </w:rPr>
              <w:t>Source</w:t>
            </w:r>
          </w:p>
        </w:tc>
      </w:tr>
      <w:tr w:rsidR="006E70EF" w:rsidRPr="005C5C07" w:rsidTr="003C7032">
        <w:trPr>
          <w:trHeight w:val="300"/>
          <w:jc w:val="center"/>
        </w:trPr>
        <w:tc>
          <w:tcPr>
            <w:tcW w:w="3150" w:type="dxa"/>
            <w:tcBorders>
              <w:top w:val="single" w:sz="4" w:space="0" w:color="auto"/>
              <w:bottom w:val="nil"/>
              <w:right w:val="nil"/>
            </w:tcBorders>
            <w:shd w:val="clear" w:color="auto" w:fill="D9D9D9"/>
            <w:noWrap/>
            <w:vAlign w:val="bottom"/>
          </w:tcPr>
          <w:p w:rsidR="006E70EF" w:rsidRPr="000A33DE" w:rsidRDefault="006E70EF" w:rsidP="003C7032">
            <w:pPr>
              <w:spacing w:after="0" w:line="240" w:lineRule="auto"/>
              <w:rPr>
                <w:rFonts w:eastAsia="Times New Roman"/>
                <w:color w:val="000000"/>
                <w:sz w:val="20"/>
                <w:szCs w:val="20"/>
              </w:rPr>
            </w:pPr>
            <w:r>
              <w:rPr>
                <w:rFonts w:eastAsia="Times New Roman"/>
                <w:color w:val="000000"/>
                <w:sz w:val="20"/>
                <w:szCs w:val="20"/>
              </w:rPr>
              <w:t>Treatment</w:t>
            </w:r>
          </w:p>
        </w:tc>
        <w:tc>
          <w:tcPr>
            <w:tcW w:w="1260" w:type="dxa"/>
            <w:tcBorders>
              <w:top w:val="single" w:sz="4" w:space="0" w:color="auto"/>
              <w:left w:val="nil"/>
              <w:bottom w:val="nil"/>
              <w:right w:val="nil"/>
            </w:tcBorders>
            <w:shd w:val="clear" w:color="auto" w:fill="D9D9D9"/>
            <w:noWrap/>
            <w:vAlign w:val="center"/>
          </w:tcPr>
          <w:p w:rsidR="006E70EF" w:rsidRPr="000A33DE" w:rsidRDefault="006E70EF" w:rsidP="003C7032">
            <w:pPr>
              <w:pStyle w:val="NoSpacing"/>
              <w:rPr>
                <w:sz w:val="20"/>
                <w:szCs w:val="20"/>
              </w:rPr>
            </w:pPr>
          </w:p>
        </w:tc>
        <w:tc>
          <w:tcPr>
            <w:tcW w:w="1350" w:type="dxa"/>
            <w:tcBorders>
              <w:top w:val="single" w:sz="4" w:space="0" w:color="auto"/>
              <w:left w:val="nil"/>
              <w:bottom w:val="nil"/>
              <w:right w:val="nil"/>
            </w:tcBorders>
            <w:shd w:val="clear" w:color="auto" w:fill="D9D9D9"/>
            <w:noWrap/>
            <w:vAlign w:val="center"/>
          </w:tcPr>
          <w:p w:rsidR="006E70EF" w:rsidRPr="000A33DE" w:rsidRDefault="006E70EF" w:rsidP="003C7032">
            <w:pPr>
              <w:pStyle w:val="NoSpacing"/>
              <w:rPr>
                <w:sz w:val="20"/>
                <w:szCs w:val="20"/>
              </w:rPr>
            </w:pPr>
          </w:p>
        </w:tc>
        <w:tc>
          <w:tcPr>
            <w:tcW w:w="1407" w:type="dxa"/>
            <w:tcBorders>
              <w:top w:val="single" w:sz="4" w:space="0" w:color="auto"/>
              <w:left w:val="nil"/>
              <w:bottom w:val="nil"/>
              <w:right w:val="nil"/>
            </w:tcBorders>
            <w:shd w:val="clear" w:color="auto" w:fill="D9D9D9"/>
          </w:tcPr>
          <w:p w:rsidR="006E70EF" w:rsidRPr="000A33DE" w:rsidRDefault="006E70EF" w:rsidP="003C7032">
            <w:pPr>
              <w:pStyle w:val="NoSpacing"/>
              <w:jc w:val="center"/>
              <w:rPr>
                <w:sz w:val="20"/>
                <w:szCs w:val="20"/>
              </w:rPr>
            </w:pPr>
          </w:p>
        </w:tc>
        <w:tc>
          <w:tcPr>
            <w:tcW w:w="1473" w:type="dxa"/>
            <w:tcBorders>
              <w:top w:val="single" w:sz="4" w:space="0" w:color="auto"/>
              <w:left w:val="nil"/>
              <w:bottom w:val="nil"/>
            </w:tcBorders>
            <w:shd w:val="clear" w:color="auto" w:fill="D9D9D9"/>
          </w:tcPr>
          <w:p w:rsidR="006E70EF" w:rsidRPr="000A33DE" w:rsidRDefault="006E70EF" w:rsidP="003C7032">
            <w:pPr>
              <w:pStyle w:val="NoSpacing"/>
              <w:rPr>
                <w:sz w:val="20"/>
                <w:szCs w:val="20"/>
              </w:rPr>
            </w:pPr>
          </w:p>
        </w:tc>
      </w:tr>
      <w:tr w:rsidR="006E70EF" w:rsidRPr="005C5C07" w:rsidTr="003C7032">
        <w:trPr>
          <w:trHeight w:val="300"/>
          <w:jc w:val="center"/>
        </w:trPr>
        <w:tc>
          <w:tcPr>
            <w:tcW w:w="3150" w:type="dxa"/>
            <w:tcBorders>
              <w:top w:val="nil"/>
              <w:bottom w:val="nil"/>
              <w:right w:val="nil"/>
            </w:tcBorders>
            <w:shd w:val="clear" w:color="auto" w:fill="D9D9D9"/>
            <w:noWrap/>
            <w:vAlign w:val="bottom"/>
            <w:hideMark/>
          </w:tcPr>
          <w:p w:rsidR="006E70EF" w:rsidRPr="000A33DE" w:rsidRDefault="006E70EF" w:rsidP="003C7032">
            <w:pPr>
              <w:spacing w:after="0" w:line="240" w:lineRule="auto"/>
              <w:ind w:left="342"/>
              <w:rPr>
                <w:rFonts w:eastAsia="Times New Roman"/>
                <w:color w:val="000000"/>
                <w:sz w:val="20"/>
                <w:szCs w:val="20"/>
              </w:rPr>
            </w:pPr>
            <w:r w:rsidRPr="000A33DE">
              <w:rPr>
                <w:rFonts w:eastAsia="Times New Roman"/>
                <w:color w:val="000000"/>
                <w:sz w:val="20"/>
                <w:szCs w:val="20"/>
              </w:rPr>
              <w:t>Recurrence</w:t>
            </w:r>
          </w:p>
        </w:tc>
        <w:tc>
          <w:tcPr>
            <w:tcW w:w="1260" w:type="dxa"/>
            <w:tcBorders>
              <w:top w:val="nil"/>
              <w:left w:val="nil"/>
              <w:bottom w:val="nil"/>
              <w:right w:val="nil"/>
            </w:tcBorders>
            <w:shd w:val="clear" w:color="auto" w:fill="D9D9D9"/>
            <w:noWrap/>
            <w:vAlign w:val="center"/>
            <w:hideMark/>
          </w:tcPr>
          <w:p w:rsidR="006E70EF" w:rsidRPr="000A33DE" w:rsidRDefault="006E70EF" w:rsidP="003C7032">
            <w:pPr>
              <w:pStyle w:val="NoSpacing"/>
              <w:rPr>
                <w:sz w:val="20"/>
                <w:szCs w:val="20"/>
              </w:rPr>
            </w:pPr>
          </w:p>
        </w:tc>
        <w:tc>
          <w:tcPr>
            <w:tcW w:w="1350" w:type="dxa"/>
            <w:tcBorders>
              <w:top w:val="nil"/>
              <w:left w:val="nil"/>
              <w:bottom w:val="nil"/>
              <w:right w:val="nil"/>
            </w:tcBorders>
            <w:shd w:val="clear" w:color="auto" w:fill="D9D9D9"/>
            <w:noWrap/>
            <w:vAlign w:val="center"/>
            <w:hideMark/>
          </w:tcPr>
          <w:p w:rsidR="006E70EF" w:rsidRPr="000A33DE" w:rsidRDefault="006E70EF" w:rsidP="003C7032">
            <w:pPr>
              <w:pStyle w:val="NoSpacing"/>
              <w:rPr>
                <w:sz w:val="20"/>
                <w:szCs w:val="20"/>
              </w:rPr>
            </w:pPr>
          </w:p>
        </w:tc>
        <w:tc>
          <w:tcPr>
            <w:tcW w:w="1407" w:type="dxa"/>
            <w:tcBorders>
              <w:top w:val="nil"/>
              <w:left w:val="nil"/>
              <w:bottom w:val="nil"/>
              <w:right w:val="nil"/>
            </w:tcBorders>
            <w:shd w:val="clear" w:color="auto" w:fill="D9D9D9"/>
          </w:tcPr>
          <w:p w:rsidR="006E70EF" w:rsidRPr="000A33DE" w:rsidRDefault="006E70EF" w:rsidP="003C7032">
            <w:pPr>
              <w:pStyle w:val="NoSpacing"/>
              <w:jc w:val="center"/>
              <w:rPr>
                <w:sz w:val="20"/>
                <w:szCs w:val="20"/>
              </w:rPr>
            </w:pPr>
          </w:p>
        </w:tc>
        <w:tc>
          <w:tcPr>
            <w:tcW w:w="1473" w:type="dxa"/>
            <w:tcBorders>
              <w:top w:val="nil"/>
              <w:left w:val="nil"/>
              <w:bottom w:val="nil"/>
            </w:tcBorders>
            <w:shd w:val="clear" w:color="auto" w:fill="D9D9D9"/>
          </w:tcPr>
          <w:p w:rsidR="006E70EF" w:rsidRPr="000A33DE" w:rsidRDefault="006E70EF" w:rsidP="003C7032">
            <w:pPr>
              <w:pStyle w:val="NoSpacing"/>
              <w:rPr>
                <w:sz w:val="20"/>
                <w:szCs w:val="20"/>
              </w:rPr>
            </w:pPr>
          </w:p>
        </w:tc>
      </w:tr>
      <w:tr w:rsidR="006E70EF" w:rsidRPr="005C5C07" w:rsidTr="003C7032">
        <w:trPr>
          <w:trHeight w:val="300"/>
          <w:jc w:val="center"/>
        </w:trPr>
        <w:tc>
          <w:tcPr>
            <w:tcW w:w="3150" w:type="dxa"/>
            <w:tcBorders>
              <w:top w:val="nil"/>
              <w:bottom w:val="nil"/>
              <w:right w:val="nil"/>
            </w:tcBorders>
            <w:shd w:val="clear" w:color="auto" w:fill="D9D9D9"/>
            <w:noWrap/>
            <w:vAlign w:val="bottom"/>
            <w:hideMark/>
          </w:tcPr>
          <w:p w:rsidR="006E70EF" w:rsidRPr="000A33DE" w:rsidRDefault="006E70EF" w:rsidP="003C7032">
            <w:pPr>
              <w:spacing w:after="0" w:line="240" w:lineRule="auto"/>
              <w:ind w:left="612"/>
              <w:rPr>
                <w:rFonts w:eastAsia="Times New Roman"/>
                <w:color w:val="000000"/>
                <w:sz w:val="20"/>
                <w:szCs w:val="20"/>
              </w:rPr>
            </w:pPr>
            <w:r w:rsidRPr="000A33DE">
              <w:rPr>
                <w:rFonts w:eastAsia="Times New Roman"/>
                <w:color w:val="000000"/>
                <w:sz w:val="20"/>
                <w:szCs w:val="20"/>
              </w:rPr>
              <w:t>Includes Surgery</w:t>
            </w:r>
          </w:p>
        </w:tc>
        <w:tc>
          <w:tcPr>
            <w:tcW w:w="1260" w:type="dxa"/>
            <w:tcBorders>
              <w:top w:val="nil"/>
              <w:left w:val="nil"/>
              <w:bottom w:val="nil"/>
              <w:right w:val="nil"/>
            </w:tcBorders>
            <w:shd w:val="clear" w:color="auto" w:fill="D9D9D9"/>
            <w:noWrap/>
            <w:vAlign w:val="center"/>
            <w:hideMark/>
          </w:tcPr>
          <w:p w:rsidR="006E70EF" w:rsidRPr="000A33DE" w:rsidRDefault="006E70EF" w:rsidP="003C7032">
            <w:pPr>
              <w:pStyle w:val="NoSpacing"/>
              <w:rPr>
                <w:sz w:val="20"/>
                <w:szCs w:val="20"/>
              </w:rPr>
            </w:pPr>
            <w:r w:rsidRPr="000A33DE">
              <w:rPr>
                <w:sz w:val="20"/>
                <w:szCs w:val="20"/>
              </w:rPr>
              <w:t>$29,262.14</w:t>
            </w:r>
          </w:p>
        </w:tc>
        <w:tc>
          <w:tcPr>
            <w:tcW w:w="1350" w:type="dxa"/>
            <w:tcBorders>
              <w:top w:val="nil"/>
              <w:left w:val="nil"/>
              <w:bottom w:val="nil"/>
              <w:right w:val="nil"/>
            </w:tcBorders>
            <w:shd w:val="clear" w:color="auto" w:fill="D9D9D9"/>
            <w:noWrap/>
            <w:vAlign w:val="center"/>
            <w:hideMark/>
          </w:tcPr>
          <w:p w:rsidR="006E70EF" w:rsidRPr="000A33DE" w:rsidRDefault="006E70EF" w:rsidP="003C7032">
            <w:pPr>
              <w:pStyle w:val="NoSpacing"/>
              <w:rPr>
                <w:sz w:val="20"/>
                <w:szCs w:val="20"/>
              </w:rPr>
            </w:pPr>
            <w:r w:rsidRPr="000A33DE">
              <w:rPr>
                <w:sz w:val="20"/>
                <w:szCs w:val="20"/>
              </w:rPr>
              <w:t>$42,730.52</w:t>
            </w:r>
          </w:p>
        </w:tc>
        <w:tc>
          <w:tcPr>
            <w:tcW w:w="1407" w:type="dxa"/>
            <w:tcBorders>
              <w:top w:val="nil"/>
              <w:left w:val="nil"/>
              <w:bottom w:val="nil"/>
              <w:right w:val="nil"/>
            </w:tcBorders>
            <w:shd w:val="clear" w:color="auto" w:fill="D9D9D9"/>
          </w:tcPr>
          <w:p w:rsidR="006E70EF" w:rsidRPr="000A33DE" w:rsidRDefault="006E70EF" w:rsidP="003C7032">
            <w:pPr>
              <w:pStyle w:val="NoSpacing"/>
              <w:jc w:val="center"/>
              <w:rPr>
                <w:sz w:val="20"/>
                <w:szCs w:val="20"/>
              </w:rPr>
            </w:pPr>
          </w:p>
        </w:tc>
        <w:tc>
          <w:tcPr>
            <w:tcW w:w="1473" w:type="dxa"/>
            <w:tcBorders>
              <w:top w:val="nil"/>
              <w:left w:val="nil"/>
              <w:bottom w:val="nil"/>
            </w:tcBorders>
            <w:shd w:val="clear" w:color="auto" w:fill="D9D9D9"/>
          </w:tcPr>
          <w:p w:rsidR="006E70EF" w:rsidRPr="000A33DE" w:rsidRDefault="006E70EF" w:rsidP="003C7032">
            <w:pPr>
              <w:pStyle w:val="NoSpacing"/>
              <w:rPr>
                <w:sz w:val="20"/>
                <w:szCs w:val="20"/>
              </w:rPr>
            </w:pPr>
          </w:p>
        </w:tc>
      </w:tr>
      <w:tr w:rsidR="006E70EF" w:rsidRPr="005C5C07" w:rsidTr="003C7032">
        <w:trPr>
          <w:trHeight w:val="300"/>
          <w:jc w:val="center"/>
        </w:trPr>
        <w:tc>
          <w:tcPr>
            <w:tcW w:w="3150" w:type="dxa"/>
            <w:tcBorders>
              <w:top w:val="nil"/>
            </w:tcBorders>
            <w:shd w:val="clear" w:color="auto" w:fill="D9D9D9"/>
            <w:noWrap/>
            <w:vAlign w:val="bottom"/>
            <w:hideMark/>
          </w:tcPr>
          <w:p w:rsidR="006E70EF" w:rsidRPr="000A33DE" w:rsidRDefault="006E70EF" w:rsidP="003C7032">
            <w:pPr>
              <w:spacing w:after="0" w:line="240" w:lineRule="auto"/>
              <w:ind w:left="612"/>
              <w:rPr>
                <w:rFonts w:eastAsia="Times New Roman"/>
                <w:color w:val="000000"/>
                <w:sz w:val="20"/>
                <w:szCs w:val="20"/>
              </w:rPr>
            </w:pPr>
            <w:r w:rsidRPr="000A33DE">
              <w:rPr>
                <w:rFonts w:eastAsia="Times New Roman"/>
                <w:color w:val="000000"/>
                <w:sz w:val="20"/>
                <w:szCs w:val="20"/>
              </w:rPr>
              <w:t>Does Not Include Surgery</w:t>
            </w:r>
          </w:p>
        </w:tc>
        <w:tc>
          <w:tcPr>
            <w:tcW w:w="1260" w:type="dxa"/>
            <w:tcBorders>
              <w:top w:val="nil"/>
            </w:tcBorders>
            <w:shd w:val="clear" w:color="auto" w:fill="D9D9D9"/>
            <w:noWrap/>
            <w:vAlign w:val="center"/>
            <w:hideMark/>
          </w:tcPr>
          <w:p w:rsidR="006E70EF" w:rsidRPr="000A33DE" w:rsidRDefault="006E70EF" w:rsidP="003C7032">
            <w:pPr>
              <w:pStyle w:val="NoSpacing"/>
              <w:rPr>
                <w:sz w:val="20"/>
                <w:szCs w:val="20"/>
              </w:rPr>
            </w:pPr>
            <w:r w:rsidRPr="000A33DE">
              <w:rPr>
                <w:sz w:val="20"/>
                <w:szCs w:val="20"/>
              </w:rPr>
              <w:t>$17,066.59</w:t>
            </w:r>
          </w:p>
        </w:tc>
        <w:tc>
          <w:tcPr>
            <w:tcW w:w="1350" w:type="dxa"/>
            <w:tcBorders>
              <w:top w:val="nil"/>
            </w:tcBorders>
            <w:shd w:val="clear" w:color="auto" w:fill="D9D9D9"/>
            <w:noWrap/>
            <w:vAlign w:val="center"/>
            <w:hideMark/>
          </w:tcPr>
          <w:p w:rsidR="006E70EF" w:rsidRPr="000A33DE" w:rsidRDefault="006E70EF" w:rsidP="003C7032">
            <w:pPr>
              <w:pStyle w:val="NoSpacing"/>
              <w:rPr>
                <w:sz w:val="20"/>
                <w:szCs w:val="20"/>
              </w:rPr>
            </w:pPr>
            <w:r w:rsidRPr="000A33DE">
              <w:rPr>
                <w:sz w:val="20"/>
                <w:szCs w:val="20"/>
              </w:rPr>
              <w:t>$20,314.99</w:t>
            </w:r>
          </w:p>
        </w:tc>
        <w:tc>
          <w:tcPr>
            <w:tcW w:w="1407" w:type="dxa"/>
            <w:tcBorders>
              <w:top w:val="nil"/>
            </w:tcBorders>
            <w:shd w:val="clear" w:color="auto" w:fill="D9D9D9"/>
          </w:tcPr>
          <w:p w:rsidR="006E70EF" w:rsidRPr="000A33DE" w:rsidRDefault="006E70EF" w:rsidP="003C7032">
            <w:pPr>
              <w:pStyle w:val="NoSpacing"/>
              <w:jc w:val="center"/>
              <w:rPr>
                <w:sz w:val="20"/>
                <w:szCs w:val="20"/>
              </w:rPr>
            </w:pPr>
          </w:p>
        </w:tc>
        <w:tc>
          <w:tcPr>
            <w:tcW w:w="1473" w:type="dxa"/>
            <w:tcBorders>
              <w:top w:val="nil"/>
            </w:tcBorders>
            <w:shd w:val="clear" w:color="auto" w:fill="D9D9D9"/>
          </w:tcPr>
          <w:p w:rsidR="006E70EF" w:rsidRPr="000A33DE" w:rsidRDefault="006E70EF" w:rsidP="003C7032">
            <w:pPr>
              <w:pStyle w:val="NoSpacing"/>
              <w:rPr>
                <w:sz w:val="20"/>
                <w:szCs w:val="20"/>
              </w:rPr>
            </w:pPr>
          </w:p>
        </w:tc>
      </w:tr>
      <w:tr w:rsidR="006E70EF" w:rsidRPr="005C5C07" w:rsidTr="003C7032">
        <w:trPr>
          <w:trHeight w:val="300"/>
          <w:jc w:val="center"/>
        </w:trPr>
        <w:tc>
          <w:tcPr>
            <w:tcW w:w="3150" w:type="dxa"/>
            <w:shd w:val="clear" w:color="auto" w:fill="D9D9D9"/>
            <w:noWrap/>
            <w:vAlign w:val="bottom"/>
            <w:hideMark/>
          </w:tcPr>
          <w:p w:rsidR="006E70EF" w:rsidRPr="000A33DE" w:rsidRDefault="006E70EF" w:rsidP="003C7032">
            <w:pPr>
              <w:spacing w:after="0" w:line="240" w:lineRule="auto"/>
              <w:ind w:left="612"/>
              <w:rPr>
                <w:rFonts w:eastAsia="Times New Roman"/>
                <w:color w:val="000000"/>
                <w:sz w:val="20"/>
                <w:szCs w:val="20"/>
              </w:rPr>
            </w:pPr>
            <w:r w:rsidRPr="000A33DE">
              <w:rPr>
                <w:rFonts w:eastAsia="Times New Roman"/>
                <w:color w:val="000000"/>
                <w:sz w:val="20"/>
                <w:szCs w:val="20"/>
              </w:rPr>
              <w:t>Palliative</w:t>
            </w:r>
          </w:p>
        </w:tc>
        <w:tc>
          <w:tcPr>
            <w:tcW w:w="1260" w:type="dxa"/>
            <w:shd w:val="clear" w:color="auto" w:fill="D9D9D9"/>
            <w:noWrap/>
            <w:vAlign w:val="center"/>
            <w:hideMark/>
          </w:tcPr>
          <w:p w:rsidR="006E70EF" w:rsidRPr="000A33DE" w:rsidRDefault="006E70EF" w:rsidP="003C7032">
            <w:pPr>
              <w:pStyle w:val="NoSpacing"/>
              <w:rPr>
                <w:sz w:val="20"/>
                <w:szCs w:val="20"/>
              </w:rPr>
            </w:pPr>
            <w:r w:rsidRPr="000A33DE">
              <w:rPr>
                <w:sz w:val="20"/>
                <w:szCs w:val="20"/>
              </w:rPr>
              <w:t>$20,778.66</w:t>
            </w:r>
          </w:p>
        </w:tc>
        <w:tc>
          <w:tcPr>
            <w:tcW w:w="1350" w:type="dxa"/>
            <w:shd w:val="clear" w:color="auto" w:fill="D9D9D9"/>
            <w:noWrap/>
            <w:vAlign w:val="center"/>
            <w:hideMark/>
          </w:tcPr>
          <w:p w:rsidR="006E70EF" w:rsidRPr="000A33DE" w:rsidRDefault="006E70EF" w:rsidP="003C7032">
            <w:pPr>
              <w:pStyle w:val="NoSpacing"/>
              <w:rPr>
                <w:sz w:val="20"/>
                <w:szCs w:val="20"/>
              </w:rPr>
            </w:pPr>
            <w:r w:rsidRPr="000A33DE">
              <w:rPr>
                <w:sz w:val="20"/>
                <w:szCs w:val="20"/>
              </w:rPr>
              <w:t>$31,106.02</w:t>
            </w:r>
          </w:p>
        </w:tc>
        <w:tc>
          <w:tcPr>
            <w:tcW w:w="1407" w:type="dxa"/>
            <w:shd w:val="clear" w:color="auto" w:fill="D9D9D9"/>
          </w:tcPr>
          <w:p w:rsidR="006E70EF" w:rsidRPr="000A33DE" w:rsidRDefault="006E70EF" w:rsidP="003C7032">
            <w:pPr>
              <w:pStyle w:val="NoSpacing"/>
              <w:jc w:val="center"/>
              <w:rPr>
                <w:sz w:val="20"/>
                <w:szCs w:val="20"/>
              </w:rPr>
            </w:pPr>
          </w:p>
        </w:tc>
        <w:tc>
          <w:tcPr>
            <w:tcW w:w="1473" w:type="dxa"/>
            <w:shd w:val="clear" w:color="auto" w:fill="D9D9D9"/>
          </w:tcPr>
          <w:p w:rsidR="006E70EF" w:rsidRPr="000A33DE" w:rsidRDefault="006E70EF" w:rsidP="003C7032">
            <w:pPr>
              <w:pStyle w:val="NoSpacing"/>
              <w:rPr>
                <w:sz w:val="20"/>
                <w:szCs w:val="20"/>
              </w:rPr>
            </w:pPr>
          </w:p>
        </w:tc>
      </w:tr>
      <w:tr w:rsidR="006E70EF" w:rsidRPr="005C5C07" w:rsidTr="003C7032">
        <w:trPr>
          <w:trHeight w:val="300"/>
          <w:jc w:val="center"/>
        </w:trPr>
        <w:tc>
          <w:tcPr>
            <w:tcW w:w="3150" w:type="dxa"/>
            <w:shd w:val="clear" w:color="auto" w:fill="D9D9D9"/>
            <w:noWrap/>
            <w:vAlign w:val="bottom"/>
            <w:hideMark/>
          </w:tcPr>
          <w:p w:rsidR="006E70EF" w:rsidRPr="000A33DE" w:rsidRDefault="006E70EF" w:rsidP="003C7032">
            <w:pPr>
              <w:spacing w:after="0" w:line="240" w:lineRule="auto"/>
              <w:ind w:left="612"/>
              <w:rPr>
                <w:rFonts w:eastAsia="Times New Roman"/>
                <w:color w:val="000000"/>
                <w:sz w:val="20"/>
                <w:szCs w:val="20"/>
              </w:rPr>
            </w:pPr>
            <w:r w:rsidRPr="000A33DE">
              <w:rPr>
                <w:rFonts w:eastAsia="Times New Roman"/>
                <w:color w:val="000000"/>
                <w:sz w:val="20"/>
                <w:szCs w:val="20"/>
              </w:rPr>
              <w:t>No Treatment</w:t>
            </w:r>
          </w:p>
        </w:tc>
        <w:tc>
          <w:tcPr>
            <w:tcW w:w="1260" w:type="dxa"/>
            <w:shd w:val="clear" w:color="auto" w:fill="D9D9D9"/>
            <w:noWrap/>
            <w:vAlign w:val="center"/>
            <w:hideMark/>
          </w:tcPr>
          <w:p w:rsidR="006E70EF" w:rsidRPr="000A33DE" w:rsidRDefault="006E70EF" w:rsidP="003C7032">
            <w:pPr>
              <w:pStyle w:val="NoSpacing"/>
              <w:rPr>
                <w:sz w:val="20"/>
                <w:szCs w:val="20"/>
              </w:rPr>
            </w:pPr>
            <w:r w:rsidRPr="000A33DE">
              <w:rPr>
                <w:sz w:val="20"/>
                <w:szCs w:val="20"/>
              </w:rPr>
              <w:t>$11,119.52</w:t>
            </w:r>
          </w:p>
        </w:tc>
        <w:tc>
          <w:tcPr>
            <w:tcW w:w="1350" w:type="dxa"/>
            <w:shd w:val="clear" w:color="auto" w:fill="D9D9D9"/>
            <w:noWrap/>
            <w:vAlign w:val="center"/>
            <w:hideMark/>
          </w:tcPr>
          <w:p w:rsidR="006E70EF" w:rsidRPr="000A33DE" w:rsidRDefault="006E70EF" w:rsidP="003C7032">
            <w:pPr>
              <w:pStyle w:val="NoSpacing"/>
              <w:rPr>
                <w:sz w:val="20"/>
                <w:szCs w:val="20"/>
              </w:rPr>
            </w:pPr>
            <w:r w:rsidRPr="000A33DE">
              <w:rPr>
                <w:sz w:val="20"/>
                <w:szCs w:val="20"/>
              </w:rPr>
              <w:t>$8,518.00</w:t>
            </w:r>
          </w:p>
        </w:tc>
        <w:tc>
          <w:tcPr>
            <w:tcW w:w="1407" w:type="dxa"/>
            <w:shd w:val="clear" w:color="auto" w:fill="D9D9D9"/>
          </w:tcPr>
          <w:p w:rsidR="006E70EF" w:rsidRPr="000A33DE" w:rsidRDefault="006E70EF" w:rsidP="003C7032">
            <w:pPr>
              <w:pStyle w:val="NoSpacing"/>
              <w:jc w:val="center"/>
              <w:rPr>
                <w:sz w:val="20"/>
                <w:szCs w:val="20"/>
              </w:rPr>
            </w:pPr>
          </w:p>
        </w:tc>
        <w:tc>
          <w:tcPr>
            <w:tcW w:w="1473" w:type="dxa"/>
            <w:shd w:val="clear" w:color="auto" w:fill="D9D9D9"/>
          </w:tcPr>
          <w:p w:rsidR="006E70EF" w:rsidRPr="000A33DE" w:rsidRDefault="006E70EF" w:rsidP="003C7032">
            <w:pPr>
              <w:pStyle w:val="NoSpacing"/>
              <w:rPr>
                <w:sz w:val="20"/>
                <w:szCs w:val="20"/>
              </w:rPr>
            </w:pPr>
          </w:p>
        </w:tc>
      </w:tr>
      <w:tr w:rsidR="006E70EF" w:rsidRPr="005C5C07" w:rsidTr="003C7032">
        <w:trPr>
          <w:trHeight w:val="300"/>
          <w:jc w:val="center"/>
        </w:trPr>
        <w:tc>
          <w:tcPr>
            <w:tcW w:w="3150" w:type="dxa"/>
            <w:shd w:val="clear" w:color="auto" w:fill="auto"/>
            <w:noWrap/>
            <w:vAlign w:val="bottom"/>
            <w:hideMark/>
          </w:tcPr>
          <w:p w:rsidR="006E70EF" w:rsidRPr="000A33DE" w:rsidRDefault="006E70EF" w:rsidP="003C7032">
            <w:pPr>
              <w:spacing w:after="0" w:line="240" w:lineRule="auto"/>
              <w:ind w:left="342"/>
              <w:rPr>
                <w:rFonts w:eastAsia="Times New Roman"/>
                <w:color w:val="000000"/>
                <w:sz w:val="20"/>
                <w:szCs w:val="20"/>
              </w:rPr>
            </w:pPr>
            <w:r w:rsidRPr="000A33DE">
              <w:rPr>
                <w:rFonts w:eastAsia="Times New Roman"/>
                <w:color w:val="000000"/>
                <w:sz w:val="20"/>
                <w:szCs w:val="20"/>
              </w:rPr>
              <w:t>Second Recurrence</w:t>
            </w:r>
          </w:p>
        </w:tc>
        <w:tc>
          <w:tcPr>
            <w:tcW w:w="1260" w:type="dxa"/>
            <w:shd w:val="clear" w:color="auto" w:fill="auto"/>
            <w:noWrap/>
            <w:vAlign w:val="center"/>
            <w:hideMark/>
          </w:tcPr>
          <w:p w:rsidR="006E70EF" w:rsidRPr="000A33DE" w:rsidRDefault="006E70EF" w:rsidP="003C7032">
            <w:pPr>
              <w:pStyle w:val="NoSpacing"/>
              <w:rPr>
                <w:sz w:val="20"/>
                <w:szCs w:val="20"/>
              </w:rPr>
            </w:pPr>
            <w:r w:rsidRPr="000A33DE">
              <w:rPr>
                <w:sz w:val="20"/>
                <w:szCs w:val="20"/>
              </w:rPr>
              <w:t>$16,616.98</w:t>
            </w:r>
          </w:p>
        </w:tc>
        <w:tc>
          <w:tcPr>
            <w:tcW w:w="1350" w:type="dxa"/>
            <w:shd w:val="clear" w:color="auto" w:fill="auto"/>
            <w:noWrap/>
            <w:vAlign w:val="center"/>
            <w:hideMark/>
          </w:tcPr>
          <w:p w:rsidR="006E70EF" w:rsidRPr="000A33DE" w:rsidRDefault="006E70EF" w:rsidP="003C7032">
            <w:pPr>
              <w:pStyle w:val="NoSpacing"/>
              <w:rPr>
                <w:sz w:val="20"/>
                <w:szCs w:val="20"/>
              </w:rPr>
            </w:pPr>
            <w:r w:rsidRPr="000A33DE">
              <w:rPr>
                <w:sz w:val="20"/>
                <w:szCs w:val="20"/>
              </w:rPr>
              <w:t>$27,427.74</w:t>
            </w:r>
          </w:p>
        </w:tc>
        <w:tc>
          <w:tcPr>
            <w:tcW w:w="1407" w:type="dxa"/>
          </w:tcPr>
          <w:p w:rsidR="006E70EF" w:rsidRPr="000A33DE" w:rsidRDefault="006E70EF" w:rsidP="003C7032">
            <w:pPr>
              <w:pStyle w:val="NoSpacing"/>
              <w:jc w:val="center"/>
              <w:rPr>
                <w:sz w:val="20"/>
                <w:szCs w:val="20"/>
              </w:rPr>
            </w:pPr>
          </w:p>
        </w:tc>
        <w:tc>
          <w:tcPr>
            <w:tcW w:w="1473" w:type="dxa"/>
          </w:tcPr>
          <w:p w:rsidR="006E70EF" w:rsidRPr="000A33DE" w:rsidRDefault="006E70EF" w:rsidP="003C7032">
            <w:pPr>
              <w:pStyle w:val="NoSpacing"/>
              <w:rPr>
                <w:sz w:val="20"/>
                <w:szCs w:val="20"/>
              </w:rPr>
            </w:pPr>
          </w:p>
        </w:tc>
      </w:tr>
      <w:tr w:rsidR="006E70EF" w:rsidRPr="005C5C07" w:rsidTr="003C7032">
        <w:trPr>
          <w:trHeight w:val="300"/>
          <w:jc w:val="center"/>
        </w:trPr>
        <w:tc>
          <w:tcPr>
            <w:tcW w:w="3150" w:type="dxa"/>
            <w:shd w:val="clear" w:color="auto" w:fill="D9D9D9"/>
            <w:noWrap/>
            <w:vAlign w:val="bottom"/>
            <w:hideMark/>
          </w:tcPr>
          <w:p w:rsidR="006E70EF" w:rsidRPr="000A33DE" w:rsidRDefault="006E70EF" w:rsidP="003C7032">
            <w:pPr>
              <w:spacing w:after="0" w:line="240" w:lineRule="auto"/>
              <w:ind w:left="342"/>
              <w:rPr>
                <w:rFonts w:eastAsia="Times New Roman"/>
                <w:color w:val="000000"/>
                <w:sz w:val="20"/>
                <w:szCs w:val="20"/>
              </w:rPr>
            </w:pPr>
            <w:r w:rsidRPr="000A33DE">
              <w:rPr>
                <w:rFonts w:eastAsia="Times New Roman"/>
                <w:color w:val="000000"/>
                <w:sz w:val="20"/>
                <w:szCs w:val="20"/>
              </w:rPr>
              <w:t>End of Life</w:t>
            </w:r>
          </w:p>
        </w:tc>
        <w:tc>
          <w:tcPr>
            <w:tcW w:w="1260" w:type="dxa"/>
            <w:shd w:val="clear" w:color="auto" w:fill="D9D9D9"/>
            <w:noWrap/>
            <w:vAlign w:val="center"/>
            <w:hideMark/>
          </w:tcPr>
          <w:p w:rsidR="006E70EF" w:rsidRPr="000A33DE" w:rsidRDefault="006E70EF" w:rsidP="003C7032">
            <w:pPr>
              <w:pStyle w:val="NoSpacing"/>
              <w:rPr>
                <w:sz w:val="20"/>
                <w:szCs w:val="20"/>
              </w:rPr>
            </w:pPr>
            <w:r w:rsidRPr="000A33DE">
              <w:rPr>
                <w:sz w:val="20"/>
                <w:szCs w:val="20"/>
              </w:rPr>
              <w:t>$17,930.25</w:t>
            </w:r>
          </w:p>
        </w:tc>
        <w:tc>
          <w:tcPr>
            <w:tcW w:w="1350" w:type="dxa"/>
            <w:shd w:val="clear" w:color="auto" w:fill="D9D9D9"/>
            <w:noWrap/>
            <w:vAlign w:val="center"/>
            <w:hideMark/>
          </w:tcPr>
          <w:p w:rsidR="006E70EF" w:rsidRPr="000A33DE" w:rsidRDefault="006E70EF" w:rsidP="003C7032">
            <w:pPr>
              <w:pStyle w:val="NoSpacing"/>
              <w:rPr>
                <w:sz w:val="20"/>
                <w:szCs w:val="20"/>
              </w:rPr>
            </w:pPr>
            <w:r w:rsidRPr="000A33DE">
              <w:rPr>
                <w:sz w:val="20"/>
                <w:szCs w:val="20"/>
              </w:rPr>
              <w:t>$21,977.09</w:t>
            </w:r>
          </w:p>
        </w:tc>
        <w:tc>
          <w:tcPr>
            <w:tcW w:w="1407" w:type="dxa"/>
            <w:shd w:val="clear" w:color="auto" w:fill="D9D9D9"/>
          </w:tcPr>
          <w:p w:rsidR="006E70EF" w:rsidRPr="000A33DE" w:rsidRDefault="006E70EF" w:rsidP="003C7032">
            <w:pPr>
              <w:pStyle w:val="NoSpacing"/>
              <w:jc w:val="center"/>
              <w:rPr>
                <w:sz w:val="20"/>
                <w:szCs w:val="20"/>
              </w:rPr>
            </w:pPr>
          </w:p>
        </w:tc>
        <w:tc>
          <w:tcPr>
            <w:tcW w:w="1473" w:type="dxa"/>
            <w:shd w:val="clear" w:color="auto" w:fill="D9D9D9"/>
          </w:tcPr>
          <w:p w:rsidR="006E70EF" w:rsidRPr="000A33DE" w:rsidRDefault="006E70EF" w:rsidP="003C7032">
            <w:pPr>
              <w:pStyle w:val="NoSpacing"/>
              <w:rPr>
                <w:sz w:val="20"/>
                <w:szCs w:val="20"/>
              </w:rPr>
            </w:pPr>
          </w:p>
        </w:tc>
      </w:tr>
      <w:tr w:rsidR="006E70EF" w:rsidRPr="005C5C07" w:rsidTr="003C7032">
        <w:trPr>
          <w:trHeight w:val="300"/>
          <w:jc w:val="center"/>
        </w:trPr>
        <w:tc>
          <w:tcPr>
            <w:tcW w:w="3150" w:type="dxa"/>
            <w:shd w:val="clear" w:color="auto" w:fill="auto"/>
            <w:noWrap/>
            <w:vAlign w:val="bottom"/>
            <w:hideMark/>
          </w:tcPr>
          <w:p w:rsidR="006E70EF" w:rsidRPr="000A33DE" w:rsidRDefault="006E70EF" w:rsidP="003C7032">
            <w:pPr>
              <w:spacing w:after="0" w:line="240" w:lineRule="auto"/>
              <w:rPr>
                <w:rFonts w:eastAsia="Times New Roman"/>
                <w:color w:val="000000"/>
                <w:sz w:val="20"/>
                <w:szCs w:val="20"/>
              </w:rPr>
            </w:pPr>
            <w:r w:rsidRPr="000A33DE">
              <w:rPr>
                <w:rFonts w:eastAsia="Times New Roman"/>
                <w:color w:val="000000"/>
                <w:sz w:val="20"/>
                <w:szCs w:val="20"/>
              </w:rPr>
              <w:t>Follow-up</w:t>
            </w:r>
            <w:r>
              <w:rPr>
                <w:rFonts w:eastAsia="Times New Roman"/>
                <w:color w:val="000000"/>
                <w:sz w:val="20"/>
                <w:szCs w:val="20"/>
              </w:rPr>
              <w:t xml:space="preserve"> – </w:t>
            </w:r>
            <w:r w:rsidRPr="000A33DE">
              <w:rPr>
                <w:rFonts w:eastAsia="Times New Roman"/>
                <w:color w:val="000000"/>
                <w:sz w:val="20"/>
                <w:szCs w:val="20"/>
              </w:rPr>
              <w:t>1 to 3</w:t>
            </w:r>
          </w:p>
        </w:tc>
        <w:tc>
          <w:tcPr>
            <w:tcW w:w="1260" w:type="dxa"/>
            <w:shd w:val="clear" w:color="auto" w:fill="auto"/>
            <w:noWrap/>
            <w:vAlign w:val="center"/>
            <w:hideMark/>
          </w:tcPr>
          <w:p w:rsidR="006E70EF" w:rsidRPr="000A33DE" w:rsidRDefault="006E70EF" w:rsidP="003C7032">
            <w:pPr>
              <w:pStyle w:val="NoSpacing"/>
              <w:rPr>
                <w:sz w:val="20"/>
                <w:szCs w:val="20"/>
              </w:rPr>
            </w:pPr>
            <w:r w:rsidRPr="000A33DE">
              <w:rPr>
                <w:sz w:val="20"/>
                <w:szCs w:val="20"/>
              </w:rPr>
              <w:t>$154.00</w:t>
            </w:r>
          </w:p>
        </w:tc>
        <w:tc>
          <w:tcPr>
            <w:tcW w:w="1350" w:type="dxa"/>
            <w:shd w:val="clear" w:color="auto" w:fill="auto"/>
            <w:noWrap/>
            <w:vAlign w:val="center"/>
            <w:hideMark/>
          </w:tcPr>
          <w:p w:rsidR="006E70EF" w:rsidRPr="000A33DE" w:rsidRDefault="006E70EF" w:rsidP="003C7032">
            <w:pPr>
              <w:pStyle w:val="NoSpacing"/>
              <w:rPr>
                <w:sz w:val="20"/>
                <w:szCs w:val="20"/>
              </w:rPr>
            </w:pPr>
            <w:r w:rsidRPr="000A33DE">
              <w:rPr>
                <w:sz w:val="20"/>
                <w:szCs w:val="20"/>
              </w:rPr>
              <w:t>$75.00</w:t>
            </w:r>
          </w:p>
        </w:tc>
        <w:tc>
          <w:tcPr>
            <w:tcW w:w="1407" w:type="dxa"/>
          </w:tcPr>
          <w:p w:rsidR="006E70EF" w:rsidRPr="000A33DE" w:rsidRDefault="006E70EF" w:rsidP="003C7032">
            <w:pPr>
              <w:pStyle w:val="NoSpacing"/>
              <w:jc w:val="center"/>
              <w:rPr>
                <w:sz w:val="20"/>
                <w:szCs w:val="20"/>
              </w:rPr>
            </w:pPr>
            <w:r>
              <w:rPr>
                <w:sz w:val="20"/>
                <w:szCs w:val="20"/>
              </w:rPr>
              <w:t>Gamma</w:t>
            </w:r>
          </w:p>
        </w:tc>
        <w:tc>
          <w:tcPr>
            <w:tcW w:w="1473" w:type="dxa"/>
          </w:tcPr>
          <w:p w:rsidR="006E70EF" w:rsidRPr="000A33DE" w:rsidRDefault="006E70EF" w:rsidP="003C7032">
            <w:pPr>
              <w:pStyle w:val="NoSpacing"/>
              <w:rPr>
                <w:sz w:val="20"/>
                <w:szCs w:val="20"/>
              </w:rPr>
            </w:pPr>
            <w:proofErr w:type="spellStart"/>
            <w:r w:rsidRPr="000A33DE">
              <w:rPr>
                <w:sz w:val="20"/>
                <w:szCs w:val="20"/>
              </w:rPr>
              <w:t>MSPǂ</w:t>
            </w:r>
            <w:proofErr w:type="spellEnd"/>
          </w:p>
        </w:tc>
      </w:tr>
      <w:tr w:rsidR="006E70EF" w:rsidRPr="005C5C07" w:rsidTr="003C7032">
        <w:trPr>
          <w:trHeight w:val="300"/>
          <w:jc w:val="center"/>
        </w:trPr>
        <w:tc>
          <w:tcPr>
            <w:tcW w:w="3150" w:type="dxa"/>
            <w:shd w:val="clear" w:color="auto" w:fill="D9D9D9"/>
            <w:noWrap/>
            <w:vAlign w:val="bottom"/>
            <w:hideMark/>
          </w:tcPr>
          <w:p w:rsidR="006E70EF" w:rsidRPr="000A33DE" w:rsidRDefault="006E70EF" w:rsidP="003C7032">
            <w:pPr>
              <w:spacing w:after="0" w:line="240" w:lineRule="auto"/>
              <w:rPr>
                <w:rFonts w:eastAsia="Times New Roman"/>
                <w:color w:val="000000"/>
                <w:sz w:val="20"/>
                <w:szCs w:val="20"/>
              </w:rPr>
            </w:pPr>
            <w:r w:rsidRPr="000A33DE">
              <w:rPr>
                <w:rFonts w:eastAsia="Times New Roman"/>
                <w:color w:val="000000"/>
                <w:sz w:val="20"/>
                <w:szCs w:val="20"/>
              </w:rPr>
              <w:t>Follow-up</w:t>
            </w:r>
            <w:r>
              <w:rPr>
                <w:rFonts w:eastAsia="Times New Roman"/>
                <w:color w:val="000000"/>
                <w:sz w:val="20"/>
                <w:szCs w:val="20"/>
              </w:rPr>
              <w:t xml:space="preserve"> – </w:t>
            </w:r>
            <w:r w:rsidRPr="000A33DE">
              <w:rPr>
                <w:rFonts w:eastAsia="Times New Roman"/>
                <w:color w:val="000000"/>
                <w:sz w:val="20"/>
                <w:szCs w:val="20"/>
              </w:rPr>
              <w:t>3 to 5</w:t>
            </w:r>
          </w:p>
        </w:tc>
        <w:tc>
          <w:tcPr>
            <w:tcW w:w="1260" w:type="dxa"/>
            <w:shd w:val="clear" w:color="auto" w:fill="D9D9D9"/>
            <w:noWrap/>
            <w:vAlign w:val="center"/>
            <w:hideMark/>
          </w:tcPr>
          <w:p w:rsidR="006E70EF" w:rsidRPr="000A33DE" w:rsidRDefault="006E70EF" w:rsidP="003C7032">
            <w:pPr>
              <w:pStyle w:val="NoSpacing"/>
              <w:rPr>
                <w:sz w:val="20"/>
                <w:szCs w:val="20"/>
              </w:rPr>
            </w:pPr>
            <w:r w:rsidRPr="000A33DE">
              <w:rPr>
                <w:sz w:val="20"/>
                <w:szCs w:val="20"/>
              </w:rPr>
              <w:t>$80.67</w:t>
            </w:r>
          </w:p>
        </w:tc>
        <w:tc>
          <w:tcPr>
            <w:tcW w:w="1350" w:type="dxa"/>
            <w:shd w:val="clear" w:color="auto" w:fill="D9D9D9"/>
            <w:noWrap/>
            <w:vAlign w:val="center"/>
            <w:hideMark/>
          </w:tcPr>
          <w:p w:rsidR="006E70EF" w:rsidRPr="000A33DE" w:rsidRDefault="006E70EF" w:rsidP="003C7032">
            <w:pPr>
              <w:pStyle w:val="NoSpacing"/>
              <w:rPr>
                <w:sz w:val="20"/>
                <w:szCs w:val="20"/>
              </w:rPr>
            </w:pPr>
            <w:r w:rsidRPr="000A33DE">
              <w:rPr>
                <w:sz w:val="20"/>
                <w:szCs w:val="20"/>
              </w:rPr>
              <w:t>N/A</w:t>
            </w:r>
          </w:p>
        </w:tc>
        <w:tc>
          <w:tcPr>
            <w:tcW w:w="1407" w:type="dxa"/>
            <w:shd w:val="clear" w:color="auto" w:fill="D9D9D9"/>
          </w:tcPr>
          <w:p w:rsidR="006E70EF" w:rsidRPr="000A33DE" w:rsidRDefault="006E70EF" w:rsidP="003C7032">
            <w:pPr>
              <w:pStyle w:val="NoSpacing"/>
              <w:jc w:val="center"/>
              <w:rPr>
                <w:sz w:val="20"/>
                <w:szCs w:val="20"/>
              </w:rPr>
            </w:pPr>
            <w:r w:rsidRPr="000A33DE">
              <w:rPr>
                <w:sz w:val="20"/>
                <w:szCs w:val="20"/>
              </w:rPr>
              <w:t>FFS</w:t>
            </w:r>
          </w:p>
        </w:tc>
        <w:tc>
          <w:tcPr>
            <w:tcW w:w="1473" w:type="dxa"/>
            <w:shd w:val="clear" w:color="auto" w:fill="D9D9D9"/>
          </w:tcPr>
          <w:p w:rsidR="006E70EF" w:rsidRPr="000A33DE" w:rsidRDefault="006E70EF" w:rsidP="003C7032">
            <w:pPr>
              <w:pStyle w:val="NoSpacing"/>
              <w:rPr>
                <w:sz w:val="20"/>
                <w:szCs w:val="20"/>
              </w:rPr>
            </w:pPr>
            <w:r w:rsidRPr="000A33DE">
              <w:rPr>
                <w:sz w:val="20"/>
                <w:szCs w:val="20"/>
              </w:rPr>
              <w:t>MSP – 33512</w:t>
            </w:r>
          </w:p>
        </w:tc>
      </w:tr>
      <w:tr w:rsidR="006E70EF" w:rsidRPr="005C5C07" w:rsidTr="003C7032">
        <w:trPr>
          <w:trHeight w:val="300"/>
          <w:jc w:val="center"/>
        </w:trPr>
        <w:tc>
          <w:tcPr>
            <w:tcW w:w="3150" w:type="dxa"/>
            <w:shd w:val="clear" w:color="auto" w:fill="auto"/>
            <w:noWrap/>
            <w:vAlign w:val="bottom"/>
            <w:hideMark/>
          </w:tcPr>
          <w:p w:rsidR="006E70EF" w:rsidRPr="000A33DE" w:rsidRDefault="006E70EF" w:rsidP="003C7032">
            <w:pPr>
              <w:spacing w:after="0" w:line="240" w:lineRule="auto"/>
              <w:rPr>
                <w:rFonts w:eastAsia="Times New Roman"/>
                <w:color w:val="000000"/>
                <w:sz w:val="20"/>
                <w:szCs w:val="20"/>
              </w:rPr>
            </w:pPr>
            <w:r w:rsidRPr="000A33DE">
              <w:rPr>
                <w:rFonts w:eastAsia="Times New Roman"/>
                <w:color w:val="000000"/>
                <w:sz w:val="20"/>
                <w:szCs w:val="20"/>
              </w:rPr>
              <w:t>Follow-up</w:t>
            </w:r>
            <w:r>
              <w:rPr>
                <w:rFonts w:eastAsia="Times New Roman"/>
                <w:color w:val="000000"/>
                <w:sz w:val="20"/>
                <w:szCs w:val="20"/>
              </w:rPr>
              <w:t xml:space="preserve"> – </w:t>
            </w:r>
            <w:r w:rsidRPr="000A33DE">
              <w:rPr>
                <w:rFonts w:eastAsia="Times New Roman"/>
                <w:color w:val="000000"/>
                <w:sz w:val="20"/>
                <w:szCs w:val="20"/>
              </w:rPr>
              <w:t>5 to 10</w:t>
            </w:r>
          </w:p>
        </w:tc>
        <w:tc>
          <w:tcPr>
            <w:tcW w:w="1260" w:type="dxa"/>
            <w:shd w:val="clear" w:color="auto" w:fill="auto"/>
            <w:noWrap/>
            <w:vAlign w:val="center"/>
            <w:hideMark/>
          </w:tcPr>
          <w:p w:rsidR="006E70EF" w:rsidRPr="000A33DE" w:rsidRDefault="006E70EF" w:rsidP="003C7032">
            <w:pPr>
              <w:pStyle w:val="NoSpacing"/>
              <w:rPr>
                <w:sz w:val="20"/>
                <w:szCs w:val="20"/>
              </w:rPr>
            </w:pPr>
            <w:r w:rsidRPr="000A33DE">
              <w:rPr>
                <w:sz w:val="20"/>
                <w:szCs w:val="20"/>
              </w:rPr>
              <w:t>$80.67</w:t>
            </w:r>
          </w:p>
        </w:tc>
        <w:tc>
          <w:tcPr>
            <w:tcW w:w="1350" w:type="dxa"/>
            <w:shd w:val="clear" w:color="auto" w:fill="auto"/>
            <w:noWrap/>
            <w:vAlign w:val="center"/>
            <w:hideMark/>
          </w:tcPr>
          <w:p w:rsidR="006E70EF" w:rsidRPr="000A33DE" w:rsidRDefault="006E70EF" w:rsidP="003C7032">
            <w:pPr>
              <w:pStyle w:val="NoSpacing"/>
              <w:rPr>
                <w:sz w:val="20"/>
                <w:szCs w:val="20"/>
              </w:rPr>
            </w:pPr>
            <w:r w:rsidRPr="000A33DE">
              <w:rPr>
                <w:sz w:val="20"/>
                <w:szCs w:val="20"/>
              </w:rPr>
              <w:t>N/A</w:t>
            </w:r>
          </w:p>
        </w:tc>
        <w:tc>
          <w:tcPr>
            <w:tcW w:w="1407" w:type="dxa"/>
          </w:tcPr>
          <w:p w:rsidR="006E70EF" w:rsidRPr="000A33DE" w:rsidRDefault="006E70EF" w:rsidP="003C7032">
            <w:pPr>
              <w:pStyle w:val="NoSpacing"/>
              <w:jc w:val="center"/>
              <w:rPr>
                <w:sz w:val="20"/>
                <w:szCs w:val="20"/>
              </w:rPr>
            </w:pPr>
            <w:r w:rsidRPr="000A33DE">
              <w:rPr>
                <w:sz w:val="20"/>
                <w:szCs w:val="20"/>
              </w:rPr>
              <w:t>FFS</w:t>
            </w:r>
          </w:p>
        </w:tc>
        <w:tc>
          <w:tcPr>
            <w:tcW w:w="1473" w:type="dxa"/>
          </w:tcPr>
          <w:p w:rsidR="006E70EF" w:rsidRPr="000A33DE" w:rsidRDefault="006E70EF" w:rsidP="003C7032">
            <w:pPr>
              <w:pStyle w:val="NoSpacing"/>
              <w:rPr>
                <w:sz w:val="20"/>
                <w:szCs w:val="20"/>
              </w:rPr>
            </w:pPr>
            <w:r w:rsidRPr="000A33DE">
              <w:rPr>
                <w:sz w:val="20"/>
                <w:szCs w:val="20"/>
              </w:rPr>
              <w:t>MSP – 33512</w:t>
            </w:r>
          </w:p>
        </w:tc>
      </w:tr>
      <w:tr w:rsidR="006E70EF" w:rsidRPr="005C5C07" w:rsidTr="003C7032">
        <w:trPr>
          <w:trHeight w:val="300"/>
          <w:jc w:val="center"/>
        </w:trPr>
        <w:tc>
          <w:tcPr>
            <w:tcW w:w="3150" w:type="dxa"/>
            <w:shd w:val="clear" w:color="auto" w:fill="D9D9D9"/>
            <w:noWrap/>
            <w:vAlign w:val="bottom"/>
            <w:hideMark/>
          </w:tcPr>
          <w:p w:rsidR="006E70EF" w:rsidRPr="000A33DE" w:rsidRDefault="006E70EF" w:rsidP="003C7032">
            <w:pPr>
              <w:spacing w:after="0" w:line="240" w:lineRule="auto"/>
              <w:rPr>
                <w:rFonts w:eastAsia="Times New Roman"/>
                <w:color w:val="000000"/>
                <w:sz w:val="20"/>
                <w:szCs w:val="20"/>
              </w:rPr>
            </w:pPr>
            <w:r w:rsidRPr="000A33DE">
              <w:rPr>
                <w:rFonts w:eastAsia="Times New Roman"/>
                <w:color w:val="000000"/>
                <w:sz w:val="20"/>
                <w:szCs w:val="20"/>
              </w:rPr>
              <w:t>Follow-up appointment</w:t>
            </w:r>
            <w:r>
              <w:rPr>
                <w:rFonts w:eastAsia="Times New Roman"/>
                <w:color w:val="000000"/>
                <w:sz w:val="20"/>
                <w:szCs w:val="20"/>
              </w:rPr>
              <w:t xml:space="preserve"> – </w:t>
            </w:r>
            <w:r w:rsidRPr="000A33DE">
              <w:rPr>
                <w:rFonts w:eastAsia="Times New Roman"/>
                <w:color w:val="000000"/>
                <w:sz w:val="20"/>
                <w:szCs w:val="20"/>
              </w:rPr>
              <w:t>final</w:t>
            </w:r>
          </w:p>
        </w:tc>
        <w:tc>
          <w:tcPr>
            <w:tcW w:w="1260" w:type="dxa"/>
            <w:shd w:val="clear" w:color="auto" w:fill="D9D9D9"/>
            <w:noWrap/>
            <w:vAlign w:val="center"/>
            <w:hideMark/>
          </w:tcPr>
          <w:p w:rsidR="006E70EF" w:rsidRPr="000A33DE" w:rsidRDefault="006E70EF" w:rsidP="003C7032">
            <w:pPr>
              <w:pStyle w:val="NoSpacing"/>
              <w:rPr>
                <w:sz w:val="20"/>
                <w:szCs w:val="20"/>
              </w:rPr>
            </w:pPr>
            <w:r w:rsidRPr="000A33DE">
              <w:rPr>
                <w:sz w:val="20"/>
                <w:szCs w:val="20"/>
              </w:rPr>
              <w:t>$154.00</w:t>
            </w:r>
          </w:p>
        </w:tc>
        <w:tc>
          <w:tcPr>
            <w:tcW w:w="1350" w:type="dxa"/>
            <w:shd w:val="clear" w:color="auto" w:fill="D9D9D9"/>
            <w:noWrap/>
            <w:vAlign w:val="center"/>
            <w:hideMark/>
          </w:tcPr>
          <w:p w:rsidR="006E70EF" w:rsidRPr="000A33DE" w:rsidRDefault="006E70EF" w:rsidP="003C7032">
            <w:pPr>
              <w:pStyle w:val="NoSpacing"/>
              <w:rPr>
                <w:sz w:val="20"/>
                <w:szCs w:val="20"/>
              </w:rPr>
            </w:pPr>
            <w:r w:rsidRPr="000A33DE">
              <w:rPr>
                <w:sz w:val="20"/>
                <w:szCs w:val="20"/>
              </w:rPr>
              <w:t>$75.00</w:t>
            </w:r>
          </w:p>
        </w:tc>
        <w:tc>
          <w:tcPr>
            <w:tcW w:w="1407" w:type="dxa"/>
            <w:shd w:val="clear" w:color="auto" w:fill="D9D9D9"/>
          </w:tcPr>
          <w:p w:rsidR="006E70EF" w:rsidRPr="000A33DE" w:rsidRDefault="006E70EF" w:rsidP="003C7032">
            <w:pPr>
              <w:pStyle w:val="NoSpacing"/>
              <w:jc w:val="center"/>
              <w:rPr>
                <w:sz w:val="20"/>
                <w:szCs w:val="20"/>
              </w:rPr>
            </w:pPr>
            <w:r>
              <w:rPr>
                <w:sz w:val="20"/>
                <w:szCs w:val="20"/>
              </w:rPr>
              <w:t>Gamma</w:t>
            </w:r>
          </w:p>
        </w:tc>
        <w:tc>
          <w:tcPr>
            <w:tcW w:w="1473" w:type="dxa"/>
            <w:shd w:val="clear" w:color="auto" w:fill="D9D9D9"/>
          </w:tcPr>
          <w:p w:rsidR="006E70EF" w:rsidRPr="000A33DE" w:rsidRDefault="006E70EF" w:rsidP="003C7032">
            <w:pPr>
              <w:pStyle w:val="NoSpacing"/>
              <w:rPr>
                <w:sz w:val="20"/>
                <w:szCs w:val="20"/>
              </w:rPr>
            </w:pPr>
            <w:proofErr w:type="spellStart"/>
            <w:r w:rsidRPr="000A33DE">
              <w:rPr>
                <w:sz w:val="20"/>
                <w:szCs w:val="20"/>
              </w:rPr>
              <w:t>MSPǂ</w:t>
            </w:r>
            <w:proofErr w:type="spellEnd"/>
          </w:p>
        </w:tc>
      </w:tr>
      <w:tr w:rsidR="006E70EF" w:rsidRPr="005C5C07" w:rsidTr="003C7032">
        <w:trPr>
          <w:trHeight w:val="300"/>
          <w:jc w:val="center"/>
        </w:trPr>
        <w:tc>
          <w:tcPr>
            <w:tcW w:w="3150" w:type="dxa"/>
            <w:shd w:val="clear" w:color="auto" w:fill="auto"/>
            <w:noWrap/>
            <w:vAlign w:val="bottom"/>
            <w:hideMark/>
          </w:tcPr>
          <w:p w:rsidR="006E70EF" w:rsidRPr="000A33DE" w:rsidRDefault="006E70EF" w:rsidP="003C7032">
            <w:pPr>
              <w:spacing w:after="0" w:line="240" w:lineRule="auto"/>
              <w:rPr>
                <w:rFonts w:eastAsia="Times New Roman"/>
                <w:color w:val="000000"/>
                <w:sz w:val="20"/>
                <w:szCs w:val="20"/>
              </w:rPr>
            </w:pPr>
            <w:r w:rsidRPr="000A33DE">
              <w:rPr>
                <w:rFonts w:eastAsia="Times New Roman"/>
                <w:color w:val="000000"/>
                <w:sz w:val="20"/>
                <w:szCs w:val="20"/>
              </w:rPr>
              <w:lastRenderedPageBreak/>
              <w:t>Death from Natural Causes</w:t>
            </w:r>
          </w:p>
        </w:tc>
        <w:tc>
          <w:tcPr>
            <w:tcW w:w="1260" w:type="dxa"/>
            <w:shd w:val="clear" w:color="auto" w:fill="auto"/>
            <w:noWrap/>
            <w:vAlign w:val="center"/>
            <w:hideMark/>
          </w:tcPr>
          <w:p w:rsidR="006E70EF" w:rsidRPr="000A33DE" w:rsidRDefault="006E70EF" w:rsidP="003C7032">
            <w:pPr>
              <w:spacing w:after="0" w:line="240" w:lineRule="auto"/>
              <w:rPr>
                <w:rFonts w:eastAsia="Times New Roman"/>
                <w:color w:val="000000"/>
                <w:sz w:val="20"/>
                <w:szCs w:val="20"/>
              </w:rPr>
            </w:pPr>
            <w:r w:rsidRPr="000A33DE">
              <w:rPr>
                <w:rFonts w:eastAsia="Times New Roman"/>
                <w:color w:val="000000"/>
                <w:sz w:val="20"/>
                <w:szCs w:val="20"/>
              </w:rPr>
              <w:t>$0</w:t>
            </w:r>
          </w:p>
        </w:tc>
        <w:tc>
          <w:tcPr>
            <w:tcW w:w="1350" w:type="dxa"/>
            <w:shd w:val="clear" w:color="auto" w:fill="auto"/>
            <w:noWrap/>
            <w:vAlign w:val="center"/>
            <w:hideMark/>
          </w:tcPr>
          <w:p w:rsidR="006E70EF" w:rsidRPr="000A33DE" w:rsidRDefault="006E70EF" w:rsidP="003C7032">
            <w:pPr>
              <w:spacing w:after="0" w:line="240" w:lineRule="auto"/>
              <w:rPr>
                <w:rFonts w:eastAsia="Times New Roman"/>
                <w:color w:val="000000"/>
                <w:sz w:val="20"/>
                <w:szCs w:val="20"/>
              </w:rPr>
            </w:pPr>
            <w:r>
              <w:rPr>
                <w:rFonts w:eastAsia="Times New Roman"/>
                <w:color w:val="000000"/>
                <w:sz w:val="20"/>
                <w:szCs w:val="20"/>
              </w:rPr>
              <w:t>N/A</w:t>
            </w:r>
          </w:p>
        </w:tc>
        <w:tc>
          <w:tcPr>
            <w:tcW w:w="1407" w:type="dxa"/>
          </w:tcPr>
          <w:p w:rsidR="006E70EF" w:rsidRPr="000A33DE" w:rsidRDefault="006E70EF" w:rsidP="003C7032">
            <w:pPr>
              <w:spacing w:after="0" w:line="240" w:lineRule="auto"/>
              <w:jc w:val="right"/>
              <w:rPr>
                <w:rFonts w:eastAsia="Times New Roman"/>
                <w:color w:val="000000"/>
                <w:sz w:val="20"/>
                <w:szCs w:val="20"/>
              </w:rPr>
            </w:pPr>
          </w:p>
        </w:tc>
        <w:tc>
          <w:tcPr>
            <w:tcW w:w="1473" w:type="dxa"/>
          </w:tcPr>
          <w:p w:rsidR="006E70EF" w:rsidRPr="000A33DE" w:rsidRDefault="006E70EF" w:rsidP="003C7032">
            <w:pPr>
              <w:spacing w:after="0" w:line="240" w:lineRule="auto"/>
              <w:rPr>
                <w:rFonts w:eastAsia="Times New Roman"/>
                <w:color w:val="000000"/>
                <w:sz w:val="20"/>
                <w:szCs w:val="20"/>
              </w:rPr>
            </w:pPr>
            <w:r w:rsidRPr="000A33DE">
              <w:rPr>
                <w:rFonts w:eastAsia="Times New Roman"/>
                <w:color w:val="000000"/>
                <w:sz w:val="20"/>
                <w:szCs w:val="20"/>
              </w:rPr>
              <w:t>Assumption</w:t>
            </w:r>
          </w:p>
        </w:tc>
      </w:tr>
    </w:tbl>
    <w:p w:rsidR="006E70EF" w:rsidRDefault="006E70EF" w:rsidP="006E70EF">
      <w:pPr>
        <w:spacing w:line="240" w:lineRule="auto"/>
        <w:contextualSpacing/>
        <w:jc w:val="center"/>
      </w:pPr>
      <w:r w:rsidRPr="000A33DE">
        <w:rPr>
          <w:b/>
          <w:sz w:val="18"/>
        </w:rPr>
        <w:t>FFS</w:t>
      </w:r>
      <w:r w:rsidRPr="000A33DE">
        <w:rPr>
          <w:sz w:val="18"/>
        </w:rPr>
        <w:t xml:space="preserve"> – fee for service; </w:t>
      </w:r>
      <w:r w:rsidRPr="000A33DE">
        <w:rPr>
          <w:b/>
          <w:sz w:val="18"/>
        </w:rPr>
        <w:t>MSP</w:t>
      </w:r>
      <w:r w:rsidRPr="000A33DE">
        <w:rPr>
          <w:sz w:val="18"/>
        </w:rPr>
        <w:t xml:space="preserve"> – medical service plan; </w:t>
      </w:r>
      <w:r w:rsidRPr="000A33DE">
        <w:rPr>
          <w:b/>
          <w:sz w:val="18"/>
        </w:rPr>
        <w:t>ROCC</w:t>
      </w:r>
      <w:r w:rsidRPr="000A33DE">
        <w:rPr>
          <w:sz w:val="18"/>
        </w:rPr>
        <w:t xml:space="preserve"> – retrospective cancer cohort; </w:t>
      </w:r>
      <w:r w:rsidRPr="000A33DE">
        <w:rPr>
          <w:b/>
          <w:sz w:val="18"/>
        </w:rPr>
        <w:t>N/A</w:t>
      </w:r>
      <w:r w:rsidRPr="000A33DE">
        <w:rPr>
          <w:sz w:val="18"/>
        </w:rPr>
        <w:t xml:space="preserve"> – these are fixed costs that do not have any parameter uncertainty</w:t>
      </w:r>
    </w:p>
    <w:p w:rsidR="006E70EF" w:rsidRPr="000A33DE" w:rsidRDefault="006E70EF" w:rsidP="006E70EF">
      <w:pPr>
        <w:spacing w:line="240" w:lineRule="auto"/>
        <w:contextualSpacing/>
        <w:jc w:val="center"/>
        <w:rPr>
          <w:sz w:val="18"/>
          <w:szCs w:val="18"/>
        </w:rPr>
      </w:pPr>
      <w:r w:rsidRPr="000A33DE">
        <w:rPr>
          <w:sz w:val="18"/>
          <w:szCs w:val="18"/>
        </w:rPr>
        <w:t>†- Diagnostic workup includes ‘Diagnostic Examination and Consultation’ (MSP 03770), CT Scan (MSP 08693) and a PET Scan</w:t>
      </w:r>
      <w:r w:rsidRPr="000A33DE">
        <w:rPr>
          <w:sz w:val="18"/>
          <w:szCs w:val="18"/>
        </w:rPr>
        <w:fldChar w:fldCharType="begin"/>
      </w:r>
      <w:r>
        <w:rPr>
          <w:sz w:val="18"/>
          <w:szCs w:val="18"/>
        </w:rPr>
        <w:instrText xml:space="preserve"> ADDIN EN.CITE &lt;EndNote&gt;&lt;Cite&gt;&lt;Author&gt;Ontario Health Insurance Program&lt;/Author&gt;&lt;Year&gt;2017&lt;/Year&gt;&lt;RecNum&gt;818&lt;/RecNum&gt;&lt;DisplayText&gt;[188]&lt;/DisplayText&gt;&lt;record&gt;&lt;rec-number&gt;818&lt;/rec-number&gt;&lt;foreign-keys&gt;&lt;key app="EN" db-id="vd9wfxdtytae08ezts4xfea6at2texz0590v"&gt;818&lt;/key&gt;&lt;/foreign-keys&gt;&lt;ref-type name="Report"&gt;27&lt;/ref-type&gt;&lt;contributors&gt;&lt;authors&gt;&lt;author&gt;Ontario Health Insurance Program,&lt;/author&gt;&lt;/authors&gt;&lt;secondary-authors&gt;&lt;author&gt;Ontario Ministry of Health and Long-Term Care,&lt;/author&gt;&lt;/secondary-authors&gt;&lt;/contributors&gt;&lt;titles&gt;&lt;title&gt;Schedule of Benefits&lt;/title&gt;&lt;secondary-title&gt;Schedule of Benefits - Physician Services Under the Health Insurance Act&lt;/secondary-title&gt;&lt;/titles&gt;&lt;dates&gt;&lt;year&gt;2017&lt;/year&gt;&lt;/dates&gt;&lt;pub-location&gt;Toronto&lt;/pub-location&gt;&lt;publisher&gt;Ontario Ministry of Health and Long-Term Care&lt;/publisher&gt;&lt;urls&gt;&lt;/urls&gt;&lt;/record&gt;&lt;/Cite&gt;&lt;/EndNote&gt;</w:instrText>
      </w:r>
      <w:r w:rsidRPr="000A33DE">
        <w:rPr>
          <w:sz w:val="18"/>
          <w:szCs w:val="18"/>
        </w:rPr>
        <w:fldChar w:fldCharType="separate"/>
      </w:r>
      <w:r>
        <w:rPr>
          <w:noProof/>
          <w:sz w:val="18"/>
          <w:szCs w:val="18"/>
        </w:rPr>
        <w:t>[</w:t>
      </w:r>
      <w:hyperlink w:anchor="_ENREF_188" w:tooltip="Ontario Health Insurance Program, 2017 #818" w:history="1">
        <w:r>
          <w:rPr>
            <w:noProof/>
            <w:sz w:val="18"/>
            <w:szCs w:val="18"/>
          </w:rPr>
          <w:t>188</w:t>
        </w:r>
      </w:hyperlink>
      <w:r>
        <w:rPr>
          <w:noProof/>
          <w:sz w:val="18"/>
          <w:szCs w:val="18"/>
        </w:rPr>
        <w:t>]</w:t>
      </w:r>
      <w:r w:rsidRPr="000A33DE">
        <w:rPr>
          <w:sz w:val="18"/>
          <w:szCs w:val="18"/>
        </w:rPr>
        <w:fldChar w:fldCharType="end"/>
      </w:r>
    </w:p>
    <w:p w:rsidR="006E70EF" w:rsidRPr="00B435B2" w:rsidRDefault="006E70EF" w:rsidP="006E70EF">
      <w:pPr>
        <w:spacing w:line="240" w:lineRule="auto"/>
        <w:jc w:val="center"/>
        <w:rPr>
          <w:sz w:val="18"/>
          <w:szCs w:val="18"/>
        </w:rPr>
      </w:pPr>
      <w:r w:rsidRPr="000A33DE">
        <w:rPr>
          <w:sz w:val="18"/>
          <w:szCs w:val="18"/>
        </w:rPr>
        <w:t>ǂ- This figure is a frequency-weighted estimate of appointments based on treatment type, reflecting the fact that patients may see one or multiple members of their medical team (surgeon, radiation oncologist, medical oncologist) at a given follow-up appointment.</w:t>
      </w:r>
    </w:p>
    <w:p w:rsidR="006E70EF" w:rsidRPr="000A33DE" w:rsidRDefault="006E70EF" w:rsidP="006E70EF">
      <w:pPr>
        <w:pStyle w:val="Heading3"/>
      </w:pPr>
      <w:bookmarkStart w:id="76" w:name="_Toc523851406"/>
      <w:bookmarkStart w:id="77" w:name="_Toc5608468"/>
      <w:r w:rsidRPr="000A33DE">
        <w:t>Health State Utilities</w:t>
      </w:r>
      <w:bookmarkEnd w:id="76"/>
      <w:bookmarkEnd w:id="77"/>
    </w:p>
    <w:p w:rsidR="006E70EF" w:rsidRDefault="006E70EF" w:rsidP="006E70EF">
      <w:pPr>
        <w:spacing w:line="480" w:lineRule="auto"/>
      </w:pPr>
      <w:r>
        <w:t>Health statue utilities were retrieved from sources cited in a recent systematic literature review</w:t>
      </w:r>
      <w:r>
        <w:fldChar w:fldCharType="begin">
          <w:fldData xml:space="preserve">PEVuZE5vdGU+PENpdGU+PEF1dGhvcj5NZXJlZ2FnbGlhPC9BdXRob3I+PFllYXI+MjAxNzwvWWVh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</w:fldData>
        </w:fldChar>
      </w:r>
      <w:r>
        <w:instrText xml:space="preserve"> ADDIN EN.CITE </w:instrText>
      </w:r>
      <w:r>
        <w:fldChar w:fldCharType="begin">
          <w:fldData xml:space="preserve">PEVuZE5vdGU+PENpdGU+PEF1dGhvcj5NZXJlZ2FnbGlhPC9BdXRob3I+PFllYXI+MjAxNzwvWWVh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</w:fldData>
        </w:fldChar>
      </w:r>
      <w:r>
        <w:instrText xml:space="preserve"> ADDIN EN.CITE.DATA </w:instrText>
      </w:r>
      <w:r>
        <w:fldChar w:fldCharType="end"/>
      </w:r>
      <w:r>
        <w:fldChar w:fldCharType="separate"/>
      </w:r>
      <w:r>
        <w:rPr>
          <w:noProof/>
        </w:rPr>
        <w:t>[</w:t>
      </w:r>
      <w:hyperlink w:anchor="_ENREF_103" w:tooltip="Meregaglia, 2017 #800" w:history="1">
        <w:r>
          <w:rPr>
            <w:noProof/>
          </w:rPr>
          <w:t>103</w:t>
        </w:r>
      </w:hyperlink>
      <w:r>
        <w:rPr>
          <w:noProof/>
        </w:rPr>
        <w:t>]</w:t>
      </w:r>
      <w:r>
        <w:fldChar w:fldCharType="end"/>
      </w:r>
      <w:r>
        <w:t>. Exercises performed in oral cancer or general head &amp; neck cancer patient cohorts were considered eligible. The EQ-5D-5L was the most commonly-used utility measure in the literature review, and was therefore used in this exercise. Three published studies were included from this review, based on similarity of the health states in those exercises to those found in the WDMOC. Parameter inputs are summarized in Table 4.9.</w:t>
      </w:r>
    </w:p>
    <w:p w:rsidR="006E70EF" w:rsidRDefault="006E70EF" w:rsidP="006E70EF">
      <w:pPr>
        <w:spacing w:after="0" w:line="240" w:lineRule="auto"/>
      </w:pPr>
      <w:r>
        <w:br w:type="page"/>
      </w:r>
    </w:p>
    <w:p w:rsidR="006E70EF" w:rsidRDefault="006E70EF" w:rsidP="006E70EF">
      <w:pPr>
        <w:pStyle w:val="Heading5"/>
      </w:pPr>
      <w:bookmarkStart w:id="78" w:name="_Toc5472598"/>
      <w:bookmarkStart w:id="79" w:name="_Toc5472932"/>
      <w:r>
        <w:lastRenderedPageBreak/>
        <w:t xml:space="preserve">Table </w:t>
      </w:r>
      <w:r>
        <w:fldChar w:fldCharType="begin"/>
      </w:r>
      <w:r>
        <w:instrText xml:space="preserve"> STYLEREF 1 \s </w:instrText>
      </w:r>
      <w:r>
        <w:fldChar w:fldCharType="separate"/>
      </w:r>
      <w:r>
        <w:rPr>
          <w:noProof/>
        </w:rPr>
        <w:t>4</w:t>
      </w:r>
      <w:r>
        <w:fldChar w:fldCharType="end"/>
      </w:r>
      <w:r>
        <w:t>.</w:t>
      </w:r>
      <w:r>
        <w:fldChar w:fldCharType="begin"/>
      </w:r>
      <w:r>
        <w:instrText xml:space="preserve"> SEQ Table \* ARABIC \s 1 </w:instrText>
      </w:r>
      <w:r>
        <w:fldChar w:fldCharType="separate"/>
      </w:r>
      <w:r>
        <w:rPr>
          <w:noProof/>
        </w:rPr>
        <w:t>9</w:t>
      </w:r>
      <w:r>
        <w:fldChar w:fldCharType="end"/>
      </w:r>
      <w:r w:rsidRPr="000A4543">
        <w:t xml:space="preserve"> – Parameter </w:t>
      </w:r>
      <w:r>
        <w:t>e</w:t>
      </w:r>
      <w:r w:rsidRPr="000A4543">
        <w:t xml:space="preserve">stimates: </w:t>
      </w:r>
      <w:r>
        <w:t>h</w:t>
      </w:r>
      <w:r w:rsidRPr="000A4543">
        <w:t xml:space="preserve">ealth </w:t>
      </w:r>
      <w:r>
        <w:t>s</w:t>
      </w:r>
      <w:r w:rsidRPr="000A4543">
        <w:t xml:space="preserve">tate </w:t>
      </w:r>
      <w:r>
        <w:t>u</w:t>
      </w:r>
      <w:r w:rsidRPr="000A4543">
        <w:t>tilities</w:t>
      </w:r>
      <w:bookmarkEnd w:id="78"/>
      <w:bookmarkEnd w:id="79"/>
    </w:p>
    <w:tbl>
      <w:tblPr>
        <w:tblW w:w="7197" w:type="dxa"/>
        <w:jc w:val="center"/>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2700"/>
        <w:gridCol w:w="794"/>
        <w:gridCol w:w="956"/>
        <w:gridCol w:w="1407"/>
        <w:gridCol w:w="1340"/>
      </w:tblGrid>
      <w:tr w:rsidR="006E70EF" w:rsidRPr="000C2E1A" w:rsidTr="003C7032">
        <w:trPr>
          <w:trHeight w:val="300"/>
          <w:jc w:val="center"/>
        </w:trPr>
        <w:tc>
          <w:tcPr>
            <w:tcW w:w="2700" w:type="dxa"/>
            <w:shd w:val="clear" w:color="auto" w:fill="A6A6A6"/>
            <w:noWrap/>
            <w:vAlign w:val="bottom"/>
            <w:hideMark/>
          </w:tcPr>
          <w:p w:rsidR="006E70EF" w:rsidRPr="000C2E1A" w:rsidRDefault="006E70EF" w:rsidP="003C7032">
            <w:pPr>
              <w:spacing w:after="0" w:line="240" w:lineRule="auto"/>
              <w:rPr>
                <w:rFonts w:eastAsia="Times New Roman"/>
                <w:b/>
                <w:color w:val="000000"/>
                <w:sz w:val="24"/>
              </w:rPr>
            </w:pPr>
            <w:r w:rsidRPr="000C2E1A">
              <w:rPr>
                <w:rFonts w:eastAsia="Times New Roman"/>
                <w:b/>
                <w:color w:val="000000"/>
                <w:sz w:val="24"/>
              </w:rPr>
              <w:t>Parameter</w:t>
            </w:r>
          </w:p>
        </w:tc>
        <w:tc>
          <w:tcPr>
            <w:tcW w:w="794" w:type="dxa"/>
            <w:shd w:val="clear" w:color="auto" w:fill="A6A6A6"/>
            <w:noWrap/>
            <w:vAlign w:val="bottom"/>
            <w:hideMark/>
          </w:tcPr>
          <w:p w:rsidR="006E70EF" w:rsidRPr="000C2E1A" w:rsidRDefault="006E70EF" w:rsidP="003C7032">
            <w:pPr>
              <w:spacing w:after="0" w:line="240" w:lineRule="auto"/>
              <w:jc w:val="center"/>
              <w:rPr>
                <w:rFonts w:eastAsia="Times New Roman"/>
                <w:b/>
                <w:color w:val="000000"/>
                <w:sz w:val="24"/>
              </w:rPr>
            </w:pPr>
            <w:r w:rsidRPr="000C2E1A">
              <w:rPr>
                <w:rFonts w:eastAsia="Times New Roman"/>
                <w:b/>
                <w:color w:val="000000"/>
                <w:sz w:val="24"/>
              </w:rPr>
              <w:t>Mean</w:t>
            </w:r>
          </w:p>
        </w:tc>
        <w:tc>
          <w:tcPr>
            <w:tcW w:w="956" w:type="dxa"/>
            <w:shd w:val="clear" w:color="auto" w:fill="A6A6A6"/>
            <w:noWrap/>
            <w:vAlign w:val="bottom"/>
            <w:hideMark/>
          </w:tcPr>
          <w:p w:rsidR="006E70EF" w:rsidRPr="000C2E1A" w:rsidRDefault="006E70EF" w:rsidP="003C7032">
            <w:pPr>
              <w:spacing w:after="0" w:line="240" w:lineRule="auto"/>
              <w:jc w:val="center"/>
              <w:rPr>
                <w:rFonts w:eastAsia="Times New Roman"/>
                <w:b/>
                <w:color w:val="000000"/>
                <w:sz w:val="24"/>
              </w:rPr>
            </w:pPr>
            <w:r w:rsidRPr="000C2E1A">
              <w:rPr>
                <w:rFonts w:eastAsia="Times New Roman"/>
                <w:b/>
                <w:color w:val="000000"/>
                <w:sz w:val="24"/>
              </w:rPr>
              <w:t>SD</w:t>
            </w:r>
          </w:p>
        </w:tc>
        <w:tc>
          <w:tcPr>
            <w:tcW w:w="1407" w:type="dxa"/>
            <w:shd w:val="clear" w:color="auto" w:fill="A6A6A6"/>
            <w:noWrap/>
            <w:vAlign w:val="bottom"/>
            <w:hideMark/>
          </w:tcPr>
          <w:p w:rsidR="006E70EF" w:rsidRPr="000C2E1A" w:rsidRDefault="006E70EF" w:rsidP="003C7032">
            <w:pPr>
              <w:spacing w:after="0" w:line="240" w:lineRule="auto"/>
              <w:jc w:val="right"/>
              <w:rPr>
                <w:rFonts w:eastAsia="Times New Roman"/>
                <w:b/>
                <w:color w:val="000000"/>
                <w:sz w:val="24"/>
              </w:rPr>
            </w:pPr>
            <w:r w:rsidRPr="000C2E1A">
              <w:rPr>
                <w:rFonts w:eastAsia="Times New Roman"/>
                <w:b/>
                <w:color w:val="000000"/>
                <w:sz w:val="24"/>
              </w:rPr>
              <w:t>Distribution</w:t>
            </w:r>
          </w:p>
        </w:tc>
        <w:tc>
          <w:tcPr>
            <w:tcW w:w="1340" w:type="dxa"/>
            <w:shd w:val="clear" w:color="auto" w:fill="A6A6A6"/>
            <w:noWrap/>
            <w:vAlign w:val="bottom"/>
            <w:hideMark/>
          </w:tcPr>
          <w:p w:rsidR="006E70EF" w:rsidRPr="000C2E1A" w:rsidRDefault="006E70EF" w:rsidP="003C7032">
            <w:pPr>
              <w:spacing w:after="0" w:line="240" w:lineRule="auto"/>
              <w:rPr>
                <w:rFonts w:eastAsia="Times New Roman"/>
                <w:b/>
                <w:color w:val="000000"/>
                <w:sz w:val="24"/>
              </w:rPr>
            </w:pPr>
            <w:r w:rsidRPr="000C2E1A">
              <w:rPr>
                <w:rFonts w:eastAsia="Times New Roman"/>
                <w:b/>
                <w:color w:val="000000"/>
                <w:sz w:val="24"/>
              </w:rPr>
              <w:t>Source</w:t>
            </w:r>
          </w:p>
        </w:tc>
      </w:tr>
      <w:tr w:rsidR="006E70EF" w:rsidRPr="000C2E1A" w:rsidTr="003C7032">
        <w:trPr>
          <w:trHeight w:val="300"/>
          <w:jc w:val="center"/>
        </w:trPr>
        <w:tc>
          <w:tcPr>
            <w:tcW w:w="2700" w:type="dxa"/>
            <w:shd w:val="clear" w:color="auto" w:fill="auto"/>
            <w:noWrap/>
            <w:vAlign w:val="bottom"/>
            <w:hideMark/>
          </w:tcPr>
          <w:p w:rsidR="006E70EF" w:rsidRPr="000A33DE" w:rsidRDefault="006E70EF" w:rsidP="003C7032">
            <w:pPr>
              <w:spacing w:after="0" w:line="240" w:lineRule="auto"/>
              <w:rPr>
                <w:rFonts w:eastAsia="Times New Roman"/>
                <w:color w:val="000000"/>
                <w:sz w:val="20"/>
              </w:rPr>
            </w:pPr>
            <w:r w:rsidRPr="000A33DE">
              <w:rPr>
                <w:rFonts w:eastAsia="Times New Roman"/>
                <w:color w:val="000000"/>
                <w:sz w:val="20"/>
              </w:rPr>
              <w:t>Well (no disease)</w:t>
            </w:r>
          </w:p>
        </w:tc>
        <w:tc>
          <w:tcPr>
            <w:tcW w:w="794" w:type="dxa"/>
            <w:shd w:val="clear" w:color="auto" w:fill="auto"/>
            <w:noWrap/>
            <w:vAlign w:val="bottom"/>
            <w:hideMark/>
          </w:tcPr>
          <w:p w:rsidR="006E70EF" w:rsidRPr="000A33DE" w:rsidRDefault="006E70EF" w:rsidP="003C7032">
            <w:pPr>
              <w:spacing w:after="0" w:line="240" w:lineRule="auto"/>
              <w:jc w:val="right"/>
              <w:rPr>
                <w:rFonts w:eastAsia="Times New Roman"/>
                <w:color w:val="000000"/>
                <w:sz w:val="20"/>
              </w:rPr>
            </w:pPr>
            <w:r w:rsidRPr="000A33DE">
              <w:rPr>
                <w:rFonts w:eastAsia="Times New Roman"/>
                <w:color w:val="000000"/>
                <w:sz w:val="20"/>
              </w:rPr>
              <w:t>1.0</w:t>
            </w:r>
          </w:p>
        </w:tc>
        <w:tc>
          <w:tcPr>
            <w:tcW w:w="956" w:type="dxa"/>
            <w:shd w:val="clear" w:color="auto" w:fill="auto"/>
            <w:noWrap/>
            <w:vAlign w:val="bottom"/>
            <w:hideMark/>
          </w:tcPr>
          <w:p w:rsidR="006E70EF" w:rsidRPr="000A33DE" w:rsidRDefault="006E70EF" w:rsidP="003C7032">
            <w:pPr>
              <w:spacing w:after="0" w:line="240" w:lineRule="auto"/>
              <w:jc w:val="right"/>
              <w:rPr>
                <w:rFonts w:eastAsia="Times New Roman"/>
                <w:color w:val="000000"/>
                <w:sz w:val="20"/>
              </w:rPr>
            </w:pPr>
            <w:r w:rsidRPr="000A33DE">
              <w:rPr>
                <w:rFonts w:eastAsia="Times New Roman"/>
                <w:color w:val="000000"/>
                <w:sz w:val="20"/>
              </w:rPr>
              <w:t>N/A</w:t>
            </w:r>
          </w:p>
        </w:tc>
        <w:tc>
          <w:tcPr>
            <w:tcW w:w="1407" w:type="dxa"/>
            <w:shd w:val="clear" w:color="auto" w:fill="auto"/>
            <w:noWrap/>
            <w:vAlign w:val="bottom"/>
            <w:hideMark/>
          </w:tcPr>
          <w:p w:rsidR="006E70EF" w:rsidRPr="000A33DE" w:rsidRDefault="006E70EF" w:rsidP="003C7032">
            <w:pPr>
              <w:spacing w:after="0" w:line="240" w:lineRule="auto"/>
              <w:jc w:val="right"/>
              <w:rPr>
                <w:rFonts w:eastAsia="Times New Roman"/>
                <w:color w:val="000000"/>
                <w:sz w:val="20"/>
              </w:rPr>
            </w:pPr>
          </w:p>
        </w:tc>
        <w:tc>
          <w:tcPr>
            <w:tcW w:w="1340" w:type="dxa"/>
            <w:shd w:val="clear" w:color="auto" w:fill="auto"/>
            <w:noWrap/>
            <w:hideMark/>
          </w:tcPr>
          <w:p w:rsidR="006E70EF" w:rsidRPr="000A33DE" w:rsidRDefault="006E70EF" w:rsidP="003C7032">
            <w:pPr>
              <w:spacing w:after="0" w:line="240" w:lineRule="auto"/>
              <w:rPr>
                <w:rFonts w:eastAsia="Times New Roman"/>
                <w:color w:val="000000"/>
                <w:sz w:val="20"/>
              </w:rPr>
            </w:pPr>
            <w:r w:rsidRPr="000A33DE">
              <w:rPr>
                <w:rFonts w:eastAsia="Times New Roman"/>
                <w:color w:val="000000"/>
                <w:sz w:val="20"/>
              </w:rPr>
              <w:t>Assumption</w:t>
            </w:r>
          </w:p>
        </w:tc>
      </w:tr>
      <w:tr w:rsidR="006E70EF" w:rsidRPr="000C2E1A" w:rsidTr="003C7032">
        <w:trPr>
          <w:trHeight w:val="300"/>
          <w:jc w:val="center"/>
        </w:trPr>
        <w:tc>
          <w:tcPr>
            <w:tcW w:w="2700" w:type="dxa"/>
            <w:shd w:val="clear" w:color="auto" w:fill="D9D9D9"/>
            <w:noWrap/>
            <w:vAlign w:val="bottom"/>
            <w:hideMark/>
          </w:tcPr>
          <w:p w:rsidR="006E70EF" w:rsidRPr="000A33DE" w:rsidRDefault="006E70EF" w:rsidP="003C7032">
            <w:pPr>
              <w:spacing w:after="0" w:line="240" w:lineRule="auto"/>
              <w:rPr>
                <w:rFonts w:eastAsia="Times New Roman"/>
                <w:color w:val="000000"/>
                <w:sz w:val="20"/>
              </w:rPr>
            </w:pPr>
            <w:r w:rsidRPr="000A33DE">
              <w:rPr>
                <w:rFonts w:eastAsia="Times New Roman"/>
                <w:color w:val="000000"/>
                <w:sz w:val="20"/>
              </w:rPr>
              <w:t>Undetected OPL</w:t>
            </w:r>
          </w:p>
        </w:tc>
        <w:tc>
          <w:tcPr>
            <w:tcW w:w="794" w:type="dxa"/>
            <w:shd w:val="clear" w:color="auto" w:fill="D9D9D9"/>
            <w:noWrap/>
            <w:vAlign w:val="bottom"/>
            <w:hideMark/>
          </w:tcPr>
          <w:p w:rsidR="006E70EF" w:rsidRPr="000A33DE" w:rsidRDefault="006E70EF" w:rsidP="003C7032">
            <w:pPr>
              <w:spacing w:after="0" w:line="240" w:lineRule="auto"/>
              <w:jc w:val="right"/>
              <w:rPr>
                <w:rFonts w:eastAsia="Times New Roman"/>
                <w:color w:val="000000"/>
                <w:sz w:val="20"/>
              </w:rPr>
            </w:pPr>
            <w:r w:rsidRPr="000A33DE">
              <w:rPr>
                <w:rFonts w:eastAsia="Times New Roman"/>
                <w:color w:val="000000"/>
                <w:sz w:val="20"/>
              </w:rPr>
              <w:t>0.92</w:t>
            </w:r>
          </w:p>
        </w:tc>
        <w:tc>
          <w:tcPr>
            <w:tcW w:w="956" w:type="dxa"/>
            <w:shd w:val="clear" w:color="auto" w:fill="D9D9D9"/>
            <w:noWrap/>
            <w:vAlign w:val="bottom"/>
            <w:hideMark/>
          </w:tcPr>
          <w:p w:rsidR="006E70EF" w:rsidRPr="000A33DE" w:rsidRDefault="006E70EF" w:rsidP="003C7032">
            <w:pPr>
              <w:spacing w:after="0" w:line="240" w:lineRule="auto"/>
              <w:jc w:val="right"/>
              <w:rPr>
                <w:rFonts w:eastAsia="Times New Roman"/>
                <w:color w:val="000000"/>
                <w:sz w:val="20"/>
              </w:rPr>
            </w:pPr>
            <w:r w:rsidRPr="000A33DE">
              <w:rPr>
                <w:rFonts w:eastAsia="Times New Roman"/>
                <w:color w:val="000000"/>
                <w:sz w:val="20"/>
              </w:rPr>
              <w:t>0.18</w:t>
            </w:r>
          </w:p>
        </w:tc>
        <w:tc>
          <w:tcPr>
            <w:tcW w:w="1407" w:type="dxa"/>
            <w:shd w:val="clear" w:color="auto" w:fill="D9D9D9"/>
            <w:noWrap/>
            <w:vAlign w:val="center"/>
            <w:hideMark/>
          </w:tcPr>
          <w:p w:rsidR="006E70EF" w:rsidRPr="000A33DE" w:rsidRDefault="006E70EF" w:rsidP="003C7032">
            <w:pPr>
              <w:spacing w:after="0" w:line="240" w:lineRule="auto"/>
              <w:jc w:val="center"/>
              <w:rPr>
                <w:rFonts w:eastAsia="Times New Roman"/>
                <w:color w:val="000000"/>
                <w:sz w:val="20"/>
              </w:rPr>
            </w:pPr>
            <w:r w:rsidRPr="000A33DE">
              <w:rPr>
                <w:rFonts w:eastAsia="Times New Roman"/>
                <w:color w:val="000000"/>
                <w:sz w:val="20"/>
              </w:rPr>
              <w:t>Beta</w:t>
            </w:r>
          </w:p>
        </w:tc>
        <w:tc>
          <w:tcPr>
            <w:tcW w:w="1340" w:type="dxa"/>
            <w:shd w:val="clear" w:color="auto" w:fill="D9D9D9"/>
            <w:noWrap/>
            <w:hideMark/>
          </w:tcPr>
          <w:p w:rsidR="006E70EF" w:rsidRPr="000A33DE" w:rsidRDefault="006E70EF" w:rsidP="003C7032">
            <w:pPr>
              <w:spacing w:after="0" w:line="240" w:lineRule="auto"/>
              <w:rPr>
                <w:rFonts w:eastAsia="Times New Roman"/>
                <w:color w:val="000000"/>
                <w:sz w:val="20"/>
              </w:rPr>
            </w:pPr>
            <w:r w:rsidRPr="000A33DE">
              <w:rPr>
                <w:rFonts w:eastAsia="Times New Roman"/>
                <w:color w:val="000000"/>
                <w:sz w:val="20"/>
              </w:rPr>
              <w:fldChar w:fldCharType="begin"/>
            </w:r>
            <w:r>
              <w:rPr>
                <w:rFonts w:eastAsia="Times New Roman"/>
                <w:color w:val="000000"/>
                <w:sz w:val="20"/>
              </w:rPr>
              <w:instrText xml:space="preserve"> ADDIN EN.CITE &lt;EndNote&gt;&lt;Cite&gt;&lt;Author&gt;Speight&lt;/Author&gt;&lt;Year&gt;2006&lt;/Year&gt;&lt;RecNum&gt;446&lt;/RecNum&gt;&lt;DisplayText&gt;[124]&lt;/DisplayText&gt;&lt;record&gt;&lt;rec-number&gt;446&lt;/rec-number&gt;&lt;foreign-keys&gt;&lt;key app="EN" db-id="vd9wfxdtytae08ezts4xfea6at2texz0590v"&gt;446&lt;/key&gt;&lt;/foreign-keys&gt;&lt;ref-type name="Journal Article"&gt;17&lt;/ref-type&gt;&lt;contributors&gt;&lt;authors&gt;&lt;author&gt;Speight, P. M.&lt;/author&gt;&lt;author&gt;Palmer, S.&lt;/author&gt;&lt;author&gt;Moles, D. R.&lt;/author&gt;&lt;author&gt;Downer, M. C.&lt;/author&gt;&lt;author&gt;Smith, D. H.&lt;/author&gt;&lt;author&gt;Henriksson, M.&lt;/author&gt;&lt;author&gt;Augustovski, F.&lt;/author&gt;&lt;/authors&gt;&lt;/contributors&gt;&lt;auth-address&gt;School of Clinical Dentistry, University of Sheffield, UK.&lt;/auth-address&gt;&lt;titles&gt;&lt;title&gt;The cost-effectiveness of screening for oral cancer in primary care&lt;/title&gt;&lt;secondary-title&gt;Health Technol Assess&lt;/secondary-title&gt;&lt;/titles&gt;&lt;periodical&gt;&lt;full-title&gt;Health Technol Assess&lt;/full-title&gt;&lt;/periodical&gt;&lt;pages&gt;1-144, iii-iv&lt;/pages&gt;&lt;volume&gt;10&lt;/volume&gt;&lt;number&gt;14&lt;/number&gt;&lt;edition&gt;2006/05/19&lt;/edition&gt;&lt;keywords&gt;&lt;keyword&gt;Aged&lt;/keyword&gt;&lt;keyword&gt;Cost-Benefit Analysis&lt;/keyword&gt;&lt;keyword&gt;Female&lt;/keyword&gt;&lt;keyword&gt;Great Britain&lt;/keyword&gt;&lt;keyword&gt;Health Care Costs&lt;/keyword&gt;&lt;keyword&gt;Humans&lt;/keyword&gt;&lt;keyword&gt;Male&lt;/keyword&gt;&lt;keyword&gt;Mass Screening/*economics&lt;/keyword&gt;&lt;keyword&gt;Medical Audit&lt;/keyword&gt;&lt;keyword&gt;Middle Aged&lt;/keyword&gt;&lt;keyword&gt;Mouth Neoplasms/*diagnosis/pathology&lt;/keyword&gt;&lt;keyword&gt;Precancerous Conditions/*diagnosis&lt;/keyword&gt;&lt;keyword&gt;*Primary Health Care&lt;/keyword&gt;&lt;keyword&gt;Quality-Adjusted Life Years&lt;/keyword&gt;&lt;keyword&gt;State Medicine&lt;/keyword&gt;&lt;/keywords&gt;&lt;dates&gt;&lt;year&gt;2006&lt;/year&gt;&lt;pub-dates&gt;&lt;date&gt;Apr&lt;/date&gt;&lt;/pub-dates&gt;&lt;/dates&gt;&lt;isbn&gt;1366-5278 (Print)&amp;#xD;1366-5278 (Linking)&lt;/isbn&gt;&lt;accession-num&gt;16707071&lt;/accession-num&gt;&lt;work-type&gt;Review&lt;/work-type&gt;&lt;urls&gt;&lt;related-urls&gt;&lt;url&gt;http://www.ncbi.nlm.nih.gov/pubmed/16707071&lt;/url&gt;&lt;/related-urls&gt;&lt;/urls&gt;&lt;language&gt;eng&lt;/language&gt;&lt;/record&gt;&lt;/Cite&gt;&lt;/EndNote&gt;</w:instrText>
            </w:r>
            <w:r w:rsidRPr="000A33DE">
              <w:rPr>
                <w:rFonts w:eastAsia="Times New Roman"/>
                <w:color w:val="000000"/>
                <w:sz w:val="20"/>
              </w:rPr>
              <w:fldChar w:fldCharType="separate"/>
            </w:r>
            <w:r>
              <w:rPr>
                <w:rFonts w:eastAsia="Times New Roman"/>
                <w:noProof/>
                <w:color w:val="000000"/>
                <w:sz w:val="20"/>
              </w:rPr>
              <w:t>[</w:t>
            </w:r>
            <w:hyperlink w:anchor="_ENREF_124" w:tooltip="Speight, 2006 #446" w:history="1">
              <w:r>
                <w:rPr>
                  <w:rFonts w:eastAsia="Times New Roman"/>
                  <w:noProof/>
                  <w:color w:val="000000"/>
                  <w:sz w:val="20"/>
                </w:rPr>
                <w:t>124</w:t>
              </w:r>
            </w:hyperlink>
            <w:r>
              <w:rPr>
                <w:rFonts w:eastAsia="Times New Roman"/>
                <w:noProof/>
                <w:color w:val="000000"/>
                <w:sz w:val="20"/>
              </w:rPr>
              <w:t>]</w:t>
            </w:r>
            <w:r w:rsidRPr="000A33DE">
              <w:rPr>
                <w:rFonts w:eastAsia="Times New Roman"/>
                <w:color w:val="000000"/>
                <w:sz w:val="20"/>
              </w:rPr>
              <w:fldChar w:fldCharType="end"/>
            </w:r>
          </w:p>
        </w:tc>
      </w:tr>
      <w:tr w:rsidR="006E70EF" w:rsidRPr="000C2E1A" w:rsidTr="003C7032">
        <w:trPr>
          <w:trHeight w:val="300"/>
          <w:jc w:val="center"/>
        </w:trPr>
        <w:tc>
          <w:tcPr>
            <w:tcW w:w="2700" w:type="dxa"/>
            <w:shd w:val="clear" w:color="auto" w:fill="auto"/>
            <w:noWrap/>
            <w:vAlign w:val="bottom"/>
            <w:hideMark/>
          </w:tcPr>
          <w:p w:rsidR="006E70EF" w:rsidRPr="000A33DE" w:rsidRDefault="006E70EF" w:rsidP="003C7032">
            <w:pPr>
              <w:spacing w:after="0" w:line="240" w:lineRule="auto"/>
              <w:rPr>
                <w:rFonts w:eastAsia="Times New Roman"/>
                <w:color w:val="000000"/>
                <w:sz w:val="20"/>
              </w:rPr>
            </w:pPr>
            <w:r w:rsidRPr="000A33DE">
              <w:rPr>
                <w:rFonts w:eastAsia="Times New Roman"/>
                <w:color w:val="000000"/>
                <w:sz w:val="20"/>
              </w:rPr>
              <w:t>Detected OPL</w:t>
            </w:r>
          </w:p>
        </w:tc>
        <w:tc>
          <w:tcPr>
            <w:tcW w:w="794" w:type="dxa"/>
            <w:shd w:val="clear" w:color="auto" w:fill="auto"/>
            <w:noWrap/>
            <w:vAlign w:val="bottom"/>
            <w:hideMark/>
          </w:tcPr>
          <w:p w:rsidR="006E70EF" w:rsidRPr="000A33DE" w:rsidRDefault="006E70EF" w:rsidP="003C7032">
            <w:pPr>
              <w:spacing w:after="0" w:line="240" w:lineRule="auto"/>
              <w:jc w:val="right"/>
              <w:rPr>
                <w:rFonts w:eastAsia="Times New Roman"/>
                <w:color w:val="000000"/>
                <w:sz w:val="20"/>
              </w:rPr>
            </w:pPr>
            <w:r w:rsidRPr="000A33DE">
              <w:rPr>
                <w:rFonts w:eastAsia="Times New Roman"/>
                <w:color w:val="000000"/>
                <w:sz w:val="20"/>
              </w:rPr>
              <w:t>0.92</w:t>
            </w:r>
          </w:p>
        </w:tc>
        <w:tc>
          <w:tcPr>
            <w:tcW w:w="956" w:type="dxa"/>
            <w:shd w:val="clear" w:color="auto" w:fill="auto"/>
            <w:noWrap/>
            <w:vAlign w:val="bottom"/>
            <w:hideMark/>
          </w:tcPr>
          <w:p w:rsidR="006E70EF" w:rsidRPr="000A33DE" w:rsidRDefault="006E70EF" w:rsidP="003C7032">
            <w:pPr>
              <w:spacing w:after="0" w:line="240" w:lineRule="auto"/>
              <w:jc w:val="right"/>
              <w:rPr>
                <w:rFonts w:eastAsia="Times New Roman"/>
                <w:color w:val="000000"/>
                <w:sz w:val="20"/>
              </w:rPr>
            </w:pPr>
            <w:r w:rsidRPr="000A33DE">
              <w:rPr>
                <w:rFonts w:eastAsia="Times New Roman"/>
                <w:color w:val="000000"/>
                <w:sz w:val="20"/>
              </w:rPr>
              <w:t>0.18</w:t>
            </w:r>
          </w:p>
        </w:tc>
        <w:tc>
          <w:tcPr>
            <w:tcW w:w="1407" w:type="dxa"/>
            <w:shd w:val="clear" w:color="auto" w:fill="auto"/>
            <w:noWrap/>
            <w:vAlign w:val="center"/>
            <w:hideMark/>
          </w:tcPr>
          <w:p w:rsidR="006E70EF" w:rsidRPr="000A33DE" w:rsidRDefault="006E70EF" w:rsidP="003C7032">
            <w:pPr>
              <w:spacing w:after="0" w:line="240" w:lineRule="auto"/>
              <w:jc w:val="center"/>
              <w:rPr>
                <w:rFonts w:eastAsia="Times New Roman"/>
                <w:color w:val="000000"/>
                <w:sz w:val="20"/>
              </w:rPr>
            </w:pPr>
            <w:r w:rsidRPr="000A33DE">
              <w:rPr>
                <w:rFonts w:eastAsia="Times New Roman"/>
                <w:color w:val="000000"/>
                <w:sz w:val="20"/>
              </w:rPr>
              <w:t>Beta</w:t>
            </w:r>
          </w:p>
        </w:tc>
        <w:tc>
          <w:tcPr>
            <w:tcW w:w="1340" w:type="dxa"/>
            <w:shd w:val="clear" w:color="auto" w:fill="auto"/>
            <w:noWrap/>
            <w:hideMark/>
          </w:tcPr>
          <w:p w:rsidR="006E70EF" w:rsidRPr="000A33DE" w:rsidRDefault="006E70EF" w:rsidP="003C7032">
            <w:pPr>
              <w:spacing w:after="0" w:line="240" w:lineRule="auto"/>
              <w:rPr>
                <w:rFonts w:eastAsia="Times New Roman"/>
                <w:color w:val="000000"/>
                <w:sz w:val="20"/>
              </w:rPr>
            </w:pPr>
            <w:r w:rsidRPr="000A33DE">
              <w:rPr>
                <w:rFonts w:eastAsia="Times New Roman"/>
                <w:color w:val="000000"/>
                <w:sz w:val="20"/>
              </w:rPr>
              <w:fldChar w:fldCharType="begin"/>
            </w:r>
            <w:r>
              <w:rPr>
                <w:rFonts w:eastAsia="Times New Roman"/>
                <w:color w:val="000000"/>
                <w:sz w:val="20"/>
              </w:rPr>
              <w:instrText xml:space="preserve"> ADDIN EN.CITE &lt;EndNote&gt;&lt;Cite&gt;&lt;Author&gt;Speight&lt;/Author&gt;&lt;Year&gt;2006&lt;/Year&gt;&lt;RecNum&gt;446&lt;/RecNum&gt;&lt;DisplayText&gt;[124]&lt;/DisplayText&gt;&lt;record&gt;&lt;rec-number&gt;446&lt;/rec-number&gt;&lt;foreign-keys&gt;&lt;key app="EN" db-id="vd9wfxdtytae08ezts4xfea6at2texz0590v"&gt;446&lt;/key&gt;&lt;/foreign-keys&gt;&lt;ref-type name="Journal Article"&gt;17&lt;/ref-type&gt;&lt;contributors&gt;&lt;authors&gt;&lt;author&gt;Speight, P. M.&lt;/author&gt;&lt;author&gt;Palmer, S.&lt;/author&gt;&lt;author&gt;Moles, D. R.&lt;/author&gt;&lt;author&gt;Downer, M. C.&lt;/author&gt;&lt;author&gt;Smith, D. H.&lt;/author&gt;&lt;author&gt;Henriksson, M.&lt;/author&gt;&lt;author&gt;Augustovski, F.&lt;/author&gt;&lt;/authors&gt;&lt;/contributors&gt;&lt;auth-address&gt;School of Clinical Dentistry, University of Sheffield, UK.&lt;/auth-address&gt;&lt;titles&gt;&lt;title&gt;The cost-effectiveness of screening for oral cancer in primary care&lt;/title&gt;&lt;secondary-title&gt;Health Technol Assess&lt;/secondary-title&gt;&lt;/titles&gt;&lt;periodical&gt;&lt;full-title&gt;Health Technol Assess&lt;/full-title&gt;&lt;/periodical&gt;&lt;pages&gt;1-144, iii-iv&lt;/pages&gt;&lt;volume&gt;10&lt;/volume&gt;&lt;number&gt;14&lt;/number&gt;&lt;edition&gt;2006/05/19&lt;/edition&gt;&lt;keywords&gt;&lt;keyword&gt;Aged&lt;/keyword&gt;&lt;keyword&gt;Cost-Benefit Analysis&lt;/keyword&gt;&lt;keyword&gt;Female&lt;/keyword&gt;&lt;keyword&gt;Great Britain&lt;/keyword&gt;&lt;keyword&gt;Health Care Costs&lt;/keyword&gt;&lt;keyword&gt;Humans&lt;/keyword&gt;&lt;keyword&gt;Male&lt;/keyword&gt;&lt;keyword&gt;Mass Screening/*economics&lt;/keyword&gt;&lt;keyword&gt;Medical Audit&lt;/keyword&gt;&lt;keyword&gt;Middle Aged&lt;/keyword&gt;&lt;keyword&gt;Mouth Neoplasms/*diagnosis/pathology&lt;/keyword&gt;&lt;keyword&gt;Precancerous Conditions/*diagnosis&lt;/keyword&gt;&lt;keyword&gt;*Primary Health Care&lt;/keyword&gt;&lt;keyword&gt;Quality-Adjusted Life Years&lt;/keyword&gt;&lt;keyword&gt;State Medicine&lt;/keyword&gt;&lt;/keywords&gt;&lt;dates&gt;&lt;year&gt;2006&lt;/year&gt;&lt;pub-dates&gt;&lt;date&gt;Apr&lt;/date&gt;&lt;/pub-dates&gt;&lt;/dates&gt;&lt;isbn&gt;1366-5278 (Print)&amp;#xD;1366-5278 (Linking)&lt;/isbn&gt;&lt;accession-num&gt;16707071&lt;/accession-num&gt;&lt;work-type&gt;Review&lt;/work-type&gt;&lt;urls&gt;&lt;related-urls&gt;&lt;url&gt;http://www.ncbi.nlm.nih.gov/pubmed/16707071&lt;/url&gt;&lt;/related-urls&gt;&lt;/urls&gt;&lt;language&gt;eng&lt;/language&gt;&lt;/record&gt;&lt;/Cite&gt;&lt;/EndNote&gt;</w:instrText>
            </w:r>
            <w:r w:rsidRPr="000A33DE">
              <w:rPr>
                <w:rFonts w:eastAsia="Times New Roman"/>
                <w:color w:val="000000"/>
                <w:sz w:val="20"/>
              </w:rPr>
              <w:fldChar w:fldCharType="separate"/>
            </w:r>
            <w:r>
              <w:rPr>
                <w:rFonts w:eastAsia="Times New Roman"/>
                <w:noProof/>
                <w:color w:val="000000"/>
                <w:sz w:val="20"/>
              </w:rPr>
              <w:t>[</w:t>
            </w:r>
            <w:hyperlink w:anchor="_ENREF_124" w:tooltip="Speight, 2006 #446" w:history="1">
              <w:r>
                <w:rPr>
                  <w:rFonts w:eastAsia="Times New Roman"/>
                  <w:noProof/>
                  <w:color w:val="000000"/>
                  <w:sz w:val="20"/>
                </w:rPr>
                <w:t>124</w:t>
              </w:r>
            </w:hyperlink>
            <w:r>
              <w:rPr>
                <w:rFonts w:eastAsia="Times New Roman"/>
                <w:noProof/>
                <w:color w:val="000000"/>
                <w:sz w:val="20"/>
              </w:rPr>
              <w:t>]</w:t>
            </w:r>
            <w:r w:rsidRPr="000A33DE">
              <w:rPr>
                <w:rFonts w:eastAsia="Times New Roman"/>
                <w:color w:val="000000"/>
                <w:sz w:val="20"/>
              </w:rPr>
              <w:fldChar w:fldCharType="end"/>
            </w:r>
          </w:p>
        </w:tc>
      </w:tr>
      <w:tr w:rsidR="006E70EF" w:rsidRPr="000C2E1A" w:rsidTr="003C7032">
        <w:trPr>
          <w:trHeight w:val="300"/>
          <w:jc w:val="center"/>
        </w:trPr>
        <w:tc>
          <w:tcPr>
            <w:tcW w:w="2700" w:type="dxa"/>
            <w:shd w:val="clear" w:color="auto" w:fill="D9D9D9"/>
            <w:noWrap/>
            <w:vAlign w:val="bottom"/>
            <w:hideMark/>
          </w:tcPr>
          <w:p w:rsidR="006E70EF" w:rsidRPr="000A33DE" w:rsidRDefault="006E70EF" w:rsidP="003C7032">
            <w:pPr>
              <w:spacing w:after="0" w:line="240" w:lineRule="auto"/>
              <w:rPr>
                <w:rFonts w:eastAsia="Times New Roman"/>
                <w:color w:val="000000"/>
                <w:sz w:val="20"/>
              </w:rPr>
            </w:pPr>
            <w:r w:rsidRPr="000A33DE">
              <w:rPr>
                <w:rFonts w:eastAsia="Times New Roman"/>
                <w:color w:val="000000"/>
                <w:sz w:val="20"/>
              </w:rPr>
              <w:t>Undetected cancer</w:t>
            </w:r>
          </w:p>
        </w:tc>
        <w:tc>
          <w:tcPr>
            <w:tcW w:w="794" w:type="dxa"/>
            <w:shd w:val="clear" w:color="auto" w:fill="D9D9D9"/>
            <w:noWrap/>
            <w:vAlign w:val="bottom"/>
            <w:hideMark/>
          </w:tcPr>
          <w:p w:rsidR="006E70EF" w:rsidRPr="000A33DE" w:rsidRDefault="006E70EF" w:rsidP="003C7032">
            <w:pPr>
              <w:spacing w:after="0" w:line="240" w:lineRule="auto"/>
              <w:jc w:val="right"/>
              <w:rPr>
                <w:rFonts w:eastAsia="Times New Roman"/>
                <w:color w:val="000000"/>
                <w:sz w:val="20"/>
              </w:rPr>
            </w:pPr>
          </w:p>
        </w:tc>
        <w:tc>
          <w:tcPr>
            <w:tcW w:w="956" w:type="dxa"/>
            <w:shd w:val="clear" w:color="auto" w:fill="D9D9D9"/>
            <w:noWrap/>
            <w:vAlign w:val="bottom"/>
            <w:hideMark/>
          </w:tcPr>
          <w:p w:rsidR="006E70EF" w:rsidRPr="000A33DE" w:rsidRDefault="006E70EF" w:rsidP="003C7032">
            <w:pPr>
              <w:spacing w:after="0" w:line="240" w:lineRule="auto"/>
              <w:jc w:val="right"/>
              <w:rPr>
                <w:rFonts w:eastAsia="Times New Roman"/>
                <w:color w:val="000000"/>
                <w:sz w:val="20"/>
              </w:rPr>
            </w:pPr>
          </w:p>
        </w:tc>
        <w:tc>
          <w:tcPr>
            <w:tcW w:w="1407" w:type="dxa"/>
            <w:shd w:val="clear" w:color="auto" w:fill="D9D9D9"/>
            <w:noWrap/>
            <w:vAlign w:val="center"/>
            <w:hideMark/>
          </w:tcPr>
          <w:p w:rsidR="006E70EF" w:rsidRPr="000A33DE" w:rsidRDefault="006E70EF" w:rsidP="003C7032">
            <w:pPr>
              <w:spacing w:after="0" w:line="240" w:lineRule="auto"/>
              <w:jc w:val="center"/>
              <w:rPr>
                <w:rFonts w:eastAsia="Times New Roman"/>
                <w:color w:val="000000"/>
                <w:sz w:val="20"/>
              </w:rPr>
            </w:pPr>
          </w:p>
        </w:tc>
        <w:tc>
          <w:tcPr>
            <w:tcW w:w="1340" w:type="dxa"/>
            <w:shd w:val="clear" w:color="auto" w:fill="D9D9D9"/>
            <w:noWrap/>
            <w:hideMark/>
          </w:tcPr>
          <w:p w:rsidR="006E70EF" w:rsidRPr="000A33DE" w:rsidRDefault="006E70EF" w:rsidP="003C7032">
            <w:pPr>
              <w:spacing w:after="0" w:line="240" w:lineRule="auto"/>
              <w:rPr>
                <w:rFonts w:eastAsia="Times New Roman"/>
                <w:color w:val="000000"/>
                <w:sz w:val="20"/>
              </w:rPr>
            </w:pPr>
          </w:p>
        </w:tc>
      </w:tr>
      <w:tr w:rsidR="006E70EF" w:rsidRPr="000C2E1A" w:rsidTr="003C7032">
        <w:trPr>
          <w:trHeight w:val="300"/>
          <w:jc w:val="center"/>
        </w:trPr>
        <w:tc>
          <w:tcPr>
            <w:tcW w:w="2700" w:type="dxa"/>
            <w:shd w:val="clear" w:color="auto" w:fill="D9D9D9"/>
            <w:noWrap/>
            <w:vAlign w:val="bottom"/>
            <w:hideMark/>
          </w:tcPr>
          <w:p w:rsidR="006E70EF" w:rsidRPr="000A33DE" w:rsidRDefault="006E70EF" w:rsidP="003C7032">
            <w:pPr>
              <w:spacing w:after="0" w:line="240" w:lineRule="auto"/>
              <w:ind w:left="252"/>
              <w:rPr>
                <w:rFonts w:eastAsia="Times New Roman"/>
                <w:color w:val="000000"/>
                <w:sz w:val="20"/>
              </w:rPr>
            </w:pPr>
            <w:r w:rsidRPr="000A33DE">
              <w:rPr>
                <w:rFonts w:eastAsia="Times New Roman"/>
                <w:color w:val="000000"/>
                <w:sz w:val="20"/>
              </w:rPr>
              <w:t>Stage I</w:t>
            </w:r>
          </w:p>
        </w:tc>
        <w:tc>
          <w:tcPr>
            <w:tcW w:w="794" w:type="dxa"/>
            <w:shd w:val="clear" w:color="auto" w:fill="D9D9D9"/>
            <w:noWrap/>
            <w:vAlign w:val="bottom"/>
            <w:hideMark/>
          </w:tcPr>
          <w:p w:rsidR="006E70EF" w:rsidRPr="000A33DE" w:rsidRDefault="006E70EF" w:rsidP="003C7032">
            <w:pPr>
              <w:spacing w:after="0" w:line="240" w:lineRule="auto"/>
              <w:jc w:val="right"/>
              <w:rPr>
                <w:rFonts w:eastAsia="Times New Roman"/>
                <w:color w:val="000000"/>
                <w:sz w:val="20"/>
              </w:rPr>
            </w:pPr>
            <w:r w:rsidRPr="000A33DE">
              <w:rPr>
                <w:rFonts w:eastAsia="Times New Roman"/>
                <w:color w:val="000000"/>
                <w:sz w:val="20"/>
              </w:rPr>
              <w:t>0.84</w:t>
            </w:r>
          </w:p>
        </w:tc>
        <w:tc>
          <w:tcPr>
            <w:tcW w:w="956" w:type="dxa"/>
            <w:shd w:val="clear" w:color="auto" w:fill="D9D9D9"/>
            <w:noWrap/>
            <w:vAlign w:val="bottom"/>
            <w:hideMark/>
          </w:tcPr>
          <w:p w:rsidR="006E70EF" w:rsidRPr="000A33DE" w:rsidRDefault="006E70EF" w:rsidP="003C7032">
            <w:pPr>
              <w:spacing w:after="0" w:line="240" w:lineRule="auto"/>
              <w:jc w:val="right"/>
              <w:rPr>
                <w:rFonts w:eastAsia="Times New Roman"/>
                <w:color w:val="000000"/>
                <w:sz w:val="20"/>
              </w:rPr>
            </w:pPr>
            <w:r w:rsidRPr="000A33DE">
              <w:rPr>
                <w:rFonts w:eastAsia="Times New Roman"/>
                <w:color w:val="000000"/>
                <w:sz w:val="20"/>
              </w:rPr>
              <w:t>0.02</w:t>
            </w:r>
          </w:p>
        </w:tc>
        <w:tc>
          <w:tcPr>
            <w:tcW w:w="1407" w:type="dxa"/>
            <w:shd w:val="clear" w:color="auto" w:fill="D9D9D9"/>
            <w:noWrap/>
            <w:vAlign w:val="center"/>
            <w:hideMark/>
          </w:tcPr>
          <w:p w:rsidR="006E70EF" w:rsidRPr="000A33DE" w:rsidRDefault="006E70EF" w:rsidP="003C7032">
            <w:pPr>
              <w:pStyle w:val="NoSpacing"/>
              <w:jc w:val="center"/>
              <w:rPr>
                <w:sz w:val="20"/>
              </w:rPr>
            </w:pPr>
            <w:r w:rsidRPr="000A33DE">
              <w:rPr>
                <w:sz w:val="20"/>
              </w:rPr>
              <w:t>Beta</w:t>
            </w:r>
          </w:p>
        </w:tc>
        <w:tc>
          <w:tcPr>
            <w:tcW w:w="1340" w:type="dxa"/>
            <w:shd w:val="clear" w:color="auto" w:fill="D9D9D9"/>
            <w:noWrap/>
            <w:hideMark/>
          </w:tcPr>
          <w:p w:rsidR="006E70EF" w:rsidRPr="000A33DE" w:rsidRDefault="006E70EF" w:rsidP="003C7032">
            <w:pPr>
              <w:spacing w:after="0" w:line="240" w:lineRule="auto"/>
              <w:rPr>
                <w:rFonts w:eastAsia="Times New Roman"/>
                <w:color w:val="000000"/>
                <w:sz w:val="20"/>
              </w:rPr>
            </w:pPr>
            <w:r w:rsidRPr="000A33DE">
              <w:rPr>
                <w:rFonts w:eastAsia="Times New Roman"/>
                <w:color w:val="000000"/>
                <w:sz w:val="20"/>
              </w:rPr>
              <w:fldChar w:fldCharType="begin">
                <w:fldData xml:space="preserve">PEVuZE5vdGU+PENpdGU+PEF1dGhvcj5Hb3ZlcnM8L0F1dGhvcj48WWVhcj4yMDE2PC9ZZWFyPjxS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==
</w:fldData>
              </w:fldChar>
            </w:r>
            <w:r>
              <w:rPr>
                <w:rFonts w:eastAsia="Times New Roman"/>
                <w:color w:val="000000"/>
                <w:sz w:val="20"/>
              </w:rPr>
              <w:instrText xml:space="preserve"> ADDIN EN.CITE </w:instrText>
            </w:r>
            <w:r>
              <w:rPr>
                <w:rFonts w:eastAsia="Times New Roman"/>
                <w:color w:val="000000"/>
                <w:sz w:val="20"/>
              </w:rPr>
              <w:fldChar w:fldCharType="begin">
                <w:fldData xml:space="preserve">PEVuZE5vdGU+PENpdGU+PEF1dGhvcj5Hb3ZlcnM8L0F1dGhvcj48WWVhcj4yMDE2PC9ZZWFyPjxS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==
</w:fldData>
              </w:fldChar>
            </w:r>
            <w:r>
              <w:rPr>
                <w:rFonts w:eastAsia="Times New Roman"/>
                <w:color w:val="000000"/>
                <w:sz w:val="20"/>
              </w:rPr>
              <w:instrText xml:space="preserve"> ADDIN EN.CITE.DATA </w:instrText>
            </w:r>
            <w:r>
              <w:rPr>
                <w:rFonts w:eastAsia="Times New Roman"/>
                <w:color w:val="000000"/>
                <w:sz w:val="20"/>
              </w:rPr>
            </w:r>
            <w:r>
              <w:rPr>
                <w:rFonts w:eastAsia="Times New Roman"/>
                <w:color w:val="000000"/>
                <w:sz w:val="20"/>
              </w:rPr>
              <w:fldChar w:fldCharType="end"/>
            </w:r>
            <w:r w:rsidRPr="000A33DE">
              <w:rPr>
                <w:rFonts w:eastAsia="Times New Roman"/>
                <w:color w:val="000000"/>
                <w:sz w:val="20"/>
              </w:rPr>
            </w:r>
            <w:r w:rsidRPr="000A33DE">
              <w:rPr>
                <w:rFonts w:eastAsia="Times New Roman"/>
                <w:color w:val="000000"/>
                <w:sz w:val="20"/>
              </w:rPr>
              <w:fldChar w:fldCharType="separate"/>
            </w:r>
            <w:r>
              <w:rPr>
                <w:rFonts w:eastAsia="Times New Roman"/>
                <w:noProof/>
                <w:color w:val="000000"/>
                <w:sz w:val="20"/>
              </w:rPr>
              <w:t>[</w:t>
            </w:r>
            <w:hyperlink w:anchor="_ENREF_106" w:tooltip="Govers, 2016 #804" w:history="1">
              <w:r>
                <w:rPr>
                  <w:rFonts w:eastAsia="Times New Roman"/>
                  <w:noProof/>
                  <w:color w:val="000000"/>
                  <w:sz w:val="20"/>
                </w:rPr>
                <w:t>106</w:t>
              </w:r>
            </w:hyperlink>
            <w:r>
              <w:rPr>
                <w:rFonts w:eastAsia="Times New Roman"/>
                <w:noProof/>
                <w:color w:val="000000"/>
                <w:sz w:val="20"/>
              </w:rPr>
              <w:t>]</w:t>
            </w:r>
            <w:r w:rsidRPr="000A33DE">
              <w:rPr>
                <w:rFonts w:eastAsia="Times New Roman"/>
                <w:color w:val="000000"/>
                <w:sz w:val="20"/>
              </w:rPr>
              <w:fldChar w:fldCharType="end"/>
            </w:r>
          </w:p>
        </w:tc>
      </w:tr>
      <w:tr w:rsidR="006E70EF" w:rsidRPr="000C2E1A" w:rsidTr="003C7032">
        <w:trPr>
          <w:trHeight w:val="300"/>
          <w:jc w:val="center"/>
        </w:trPr>
        <w:tc>
          <w:tcPr>
            <w:tcW w:w="2700" w:type="dxa"/>
            <w:shd w:val="clear" w:color="auto" w:fill="D9D9D9"/>
            <w:noWrap/>
            <w:vAlign w:val="bottom"/>
            <w:hideMark/>
          </w:tcPr>
          <w:p w:rsidR="006E70EF" w:rsidRPr="000A33DE" w:rsidRDefault="006E70EF" w:rsidP="003C7032">
            <w:pPr>
              <w:spacing w:after="0" w:line="240" w:lineRule="auto"/>
              <w:ind w:left="252"/>
              <w:rPr>
                <w:rFonts w:eastAsia="Times New Roman"/>
                <w:color w:val="000000"/>
                <w:sz w:val="20"/>
              </w:rPr>
            </w:pPr>
            <w:r w:rsidRPr="000A33DE">
              <w:rPr>
                <w:rFonts w:eastAsia="Times New Roman"/>
                <w:color w:val="000000"/>
                <w:sz w:val="20"/>
              </w:rPr>
              <w:t>Stage II</w:t>
            </w:r>
          </w:p>
        </w:tc>
        <w:tc>
          <w:tcPr>
            <w:tcW w:w="794" w:type="dxa"/>
            <w:shd w:val="clear" w:color="auto" w:fill="D9D9D9"/>
            <w:noWrap/>
            <w:vAlign w:val="bottom"/>
            <w:hideMark/>
          </w:tcPr>
          <w:p w:rsidR="006E70EF" w:rsidRPr="000A33DE" w:rsidRDefault="006E70EF" w:rsidP="003C7032">
            <w:pPr>
              <w:spacing w:after="0" w:line="240" w:lineRule="auto"/>
              <w:jc w:val="right"/>
              <w:rPr>
                <w:rFonts w:eastAsia="Times New Roman"/>
                <w:color w:val="000000"/>
                <w:sz w:val="20"/>
              </w:rPr>
            </w:pPr>
            <w:r w:rsidRPr="000A33DE">
              <w:rPr>
                <w:rFonts w:eastAsia="Times New Roman"/>
                <w:color w:val="000000"/>
                <w:sz w:val="20"/>
              </w:rPr>
              <w:t>0.84</w:t>
            </w:r>
          </w:p>
        </w:tc>
        <w:tc>
          <w:tcPr>
            <w:tcW w:w="956" w:type="dxa"/>
            <w:shd w:val="clear" w:color="auto" w:fill="D9D9D9"/>
            <w:noWrap/>
            <w:vAlign w:val="bottom"/>
            <w:hideMark/>
          </w:tcPr>
          <w:p w:rsidR="006E70EF" w:rsidRPr="000A33DE" w:rsidRDefault="006E70EF" w:rsidP="003C7032">
            <w:pPr>
              <w:spacing w:after="0" w:line="240" w:lineRule="auto"/>
              <w:jc w:val="right"/>
              <w:rPr>
                <w:rFonts w:eastAsia="Times New Roman"/>
                <w:color w:val="000000"/>
                <w:sz w:val="20"/>
              </w:rPr>
            </w:pPr>
            <w:r w:rsidRPr="000A33DE">
              <w:rPr>
                <w:rFonts w:eastAsia="Times New Roman"/>
                <w:color w:val="000000"/>
                <w:sz w:val="20"/>
              </w:rPr>
              <w:t>0.02</w:t>
            </w:r>
          </w:p>
        </w:tc>
        <w:tc>
          <w:tcPr>
            <w:tcW w:w="1407" w:type="dxa"/>
            <w:shd w:val="clear" w:color="auto" w:fill="D9D9D9"/>
            <w:noWrap/>
            <w:vAlign w:val="center"/>
            <w:hideMark/>
          </w:tcPr>
          <w:p w:rsidR="006E70EF" w:rsidRPr="000A33DE" w:rsidRDefault="006E70EF" w:rsidP="003C7032">
            <w:pPr>
              <w:pStyle w:val="NoSpacing"/>
              <w:jc w:val="center"/>
              <w:rPr>
                <w:sz w:val="20"/>
              </w:rPr>
            </w:pPr>
            <w:r w:rsidRPr="000A33DE">
              <w:rPr>
                <w:sz w:val="20"/>
              </w:rPr>
              <w:t>Beta</w:t>
            </w:r>
          </w:p>
        </w:tc>
        <w:tc>
          <w:tcPr>
            <w:tcW w:w="1340" w:type="dxa"/>
            <w:shd w:val="clear" w:color="auto" w:fill="D9D9D9"/>
            <w:noWrap/>
            <w:hideMark/>
          </w:tcPr>
          <w:p w:rsidR="006E70EF" w:rsidRPr="000A33DE" w:rsidRDefault="006E70EF" w:rsidP="003C7032">
            <w:pPr>
              <w:spacing w:after="0" w:line="240" w:lineRule="auto"/>
              <w:rPr>
                <w:sz w:val="20"/>
              </w:rPr>
            </w:pPr>
            <w:r w:rsidRPr="000A33DE">
              <w:rPr>
                <w:rFonts w:eastAsia="Times New Roman"/>
                <w:color w:val="000000"/>
                <w:sz w:val="20"/>
              </w:rPr>
              <w:fldChar w:fldCharType="begin">
                <w:fldData xml:space="preserve">PEVuZE5vdGU+PENpdGU+PEF1dGhvcj5Hb3ZlcnM8L0F1dGhvcj48WWVhcj4yMDE2PC9ZZWFyPjxS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==
</w:fldData>
              </w:fldChar>
            </w:r>
            <w:r>
              <w:rPr>
                <w:rFonts w:eastAsia="Times New Roman"/>
                <w:color w:val="000000"/>
                <w:sz w:val="20"/>
              </w:rPr>
              <w:instrText xml:space="preserve"> ADDIN EN.CITE </w:instrText>
            </w:r>
            <w:r>
              <w:rPr>
                <w:rFonts w:eastAsia="Times New Roman"/>
                <w:color w:val="000000"/>
                <w:sz w:val="20"/>
              </w:rPr>
              <w:fldChar w:fldCharType="begin">
                <w:fldData xml:space="preserve">PEVuZE5vdGU+PENpdGU+PEF1dGhvcj5Hb3ZlcnM8L0F1dGhvcj48WWVhcj4yMDE2PC9ZZWFyPjxS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==
</w:fldData>
              </w:fldChar>
            </w:r>
            <w:r>
              <w:rPr>
                <w:rFonts w:eastAsia="Times New Roman"/>
                <w:color w:val="000000"/>
                <w:sz w:val="20"/>
              </w:rPr>
              <w:instrText xml:space="preserve"> ADDIN EN.CITE.DATA </w:instrText>
            </w:r>
            <w:r>
              <w:rPr>
                <w:rFonts w:eastAsia="Times New Roman"/>
                <w:color w:val="000000"/>
                <w:sz w:val="20"/>
              </w:rPr>
            </w:r>
            <w:r>
              <w:rPr>
                <w:rFonts w:eastAsia="Times New Roman"/>
                <w:color w:val="000000"/>
                <w:sz w:val="20"/>
              </w:rPr>
              <w:fldChar w:fldCharType="end"/>
            </w:r>
            <w:r w:rsidRPr="000A33DE">
              <w:rPr>
                <w:rFonts w:eastAsia="Times New Roman"/>
                <w:color w:val="000000"/>
                <w:sz w:val="20"/>
              </w:rPr>
            </w:r>
            <w:r w:rsidRPr="000A33DE">
              <w:rPr>
                <w:rFonts w:eastAsia="Times New Roman"/>
                <w:color w:val="000000"/>
                <w:sz w:val="20"/>
              </w:rPr>
              <w:fldChar w:fldCharType="separate"/>
            </w:r>
            <w:r>
              <w:rPr>
                <w:rFonts w:eastAsia="Times New Roman"/>
                <w:noProof/>
                <w:color w:val="000000"/>
                <w:sz w:val="20"/>
              </w:rPr>
              <w:t>[</w:t>
            </w:r>
            <w:hyperlink w:anchor="_ENREF_106" w:tooltip="Govers, 2016 #804" w:history="1">
              <w:r>
                <w:rPr>
                  <w:rFonts w:eastAsia="Times New Roman"/>
                  <w:noProof/>
                  <w:color w:val="000000"/>
                  <w:sz w:val="20"/>
                </w:rPr>
                <w:t>106</w:t>
              </w:r>
            </w:hyperlink>
            <w:r>
              <w:rPr>
                <w:rFonts w:eastAsia="Times New Roman"/>
                <w:noProof/>
                <w:color w:val="000000"/>
                <w:sz w:val="20"/>
              </w:rPr>
              <w:t>]</w:t>
            </w:r>
            <w:r w:rsidRPr="000A33DE">
              <w:rPr>
                <w:rFonts w:eastAsia="Times New Roman"/>
                <w:color w:val="000000"/>
                <w:sz w:val="20"/>
              </w:rPr>
              <w:fldChar w:fldCharType="end"/>
            </w:r>
          </w:p>
        </w:tc>
      </w:tr>
      <w:tr w:rsidR="006E70EF" w:rsidRPr="000C2E1A" w:rsidTr="003C7032">
        <w:trPr>
          <w:trHeight w:val="300"/>
          <w:jc w:val="center"/>
        </w:trPr>
        <w:tc>
          <w:tcPr>
            <w:tcW w:w="2700" w:type="dxa"/>
            <w:shd w:val="clear" w:color="auto" w:fill="D9D9D9"/>
            <w:noWrap/>
            <w:vAlign w:val="bottom"/>
            <w:hideMark/>
          </w:tcPr>
          <w:p w:rsidR="006E70EF" w:rsidRPr="000A33DE" w:rsidRDefault="006E70EF" w:rsidP="003C7032">
            <w:pPr>
              <w:spacing w:after="0" w:line="240" w:lineRule="auto"/>
              <w:ind w:left="252"/>
              <w:rPr>
                <w:rFonts w:eastAsia="Times New Roman"/>
                <w:color w:val="000000"/>
                <w:sz w:val="20"/>
              </w:rPr>
            </w:pPr>
            <w:r w:rsidRPr="000A33DE">
              <w:rPr>
                <w:rFonts w:eastAsia="Times New Roman"/>
                <w:color w:val="000000"/>
                <w:sz w:val="20"/>
              </w:rPr>
              <w:t>Stage III</w:t>
            </w:r>
          </w:p>
        </w:tc>
        <w:tc>
          <w:tcPr>
            <w:tcW w:w="794" w:type="dxa"/>
            <w:shd w:val="clear" w:color="auto" w:fill="D9D9D9"/>
            <w:noWrap/>
            <w:vAlign w:val="bottom"/>
            <w:hideMark/>
          </w:tcPr>
          <w:p w:rsidR="006E70EF" w:rsidRPr="000A33DE" w:rsidRDefault="006E70EF" w:rsidP="003C7032">
            <w:pPr>
              <w:spacing w:after="0" w:line="240" w:lineRule="auto"/>
              <w:jc w:val="right"/>
              <w:rPr>
                <w:rFonts w:eastAsia="Times New Roman"/>
                <w:color w:val="000000"/>
                <w:sz w:val="20"/>
              </w:rPr>
            </w:pPr>
            <w:r w:rsidRPr="000A33DE">
              <w:rPr>
                <w:rFonts w:eastAsia="Times New Roman"/>
                <w:color w:val="000000"/>
                <w:sz w:val="20"/>
              </w:rPr>
              <w:t>0.82</w:t>
            </w:r>
          </w:p>
        </w:tc>
        <w:tc>
          <w:tcPr>
            <w:tcW w:w="956" w:type="dxa"/>
            <w:shd w:val="clear" w:color="auto" w:fill="D9D9D9"/>
            <w:noWrap/>
            <w:vAlign w:val="bottom"/>
            <w:hideMark/>
          </w:tcPr>
          <w:p w:rsidR="006E70EF" w:rsidRPr="000A33DE" w:rsidRDefault="006E70EF" w:rsidP="003C7032">
            <w:pPr>
              <w:spacing w:after="0" w:line="240" w:lineRule="auto"/>
              <w:jc w:val="right"/>
              <w:rPr>
                <w:rFonts w:eastAsia="Times New Roman"/>
                <w:color w:val="000000"/>
                <w:sz w:val="20"/>
              </w:rPr>
            </w:pPr>
            <w:r w:rsidRPr="000A33DE">
              <w:rPr>
                <w:rFonts w:eastAsia="Times New Roman"/>
                <w:color w:val="000000"/>
                <w:sz w:val="20"/>
              </w:rPr>
              <w:t>0.14</w:t>
            </w:r>
          </w:p>
        </w:tc>
        <w:tc>
          <w:tcPr>
            <w:tcW w:w="1407" w:type="dxa"/>
            <w:shd w:val="clear" w:color="auto" w:fill="D9D9D9"/>
            <w:noWrap/>
            <w:vAlign w:val="center"/>
            <w:hideMark/>
          </w:tcPr>
          <w:p w:rsidR="006E70EF" w:rsidRPr="000A33DE" w:rsidRDefault="006E70EF" w:rsidP="003C7032">
            <w:pPr>
              <w:pStyle w:val="NoSpacing"/>
              <w:jc w:val="center"/>
              <w:rPr>
                <w:sz w:val="20"/>
              </w:rPr>
            </w:pPr>
            <w:r w:rsidRPr="000A33DE">
              <w:rPr>
                <w:sz w:val="20"/>
              </w:rPr>
              <w:t>Beta</w:t>
            </w:r>
          </w:p>
        </w:tc>
        <w:tc>
          <w:tcPr>
            <w:tcW w:w="1340" w:type="dxa"/>
            <w:shd w:val="clear" w:color="auto" w:fill="D9D9D9"/>
            <w:noWrap/>
            <w:hideMark/>
          </w:tcPr>
          <w:p w:rsidR="006E70EF" w:rsidRPr="000A33DE" w:rsidRDefault="006E70EF" w:rsidP="003C7032">
            <w:pPr>
              <w:spacing w:after="0" w:line="240" w:lineRule="auto"/>
              <w:rPr>
                <w:sz w:val="20"/>
              </w:rPr>
            </w:pPr>
            <w:r w:rsidRPr="000A33DE">
              <w:rPr>
                <w:rFonts w:eastAsia="Times New Roman"/>
                <w:color w:val="000000"/>
                <w:sz w:val="20"/>
              </w:rPr>
              <w:fldChar w:fldCharType="begin">
                <w:fldData xml:space="preserve">PEVuZE5vdGU+PENpdGU+PEF1dGhvcj5UcnVvbmc8L0F1dGhvcj48WWVhcj4yMDE3PC9ZZWFyPjxS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</w:fldData>
              </w:fldChar>
            </w:r>
            <w:r>
              <w:rPr>
                <w:rFonts w:eastAsia="Times New Roman"/>
                <w:color w:val="000000"/>
                <w:sz w:val="20"/>
              </w:rPr>
              <w:instrText xml:space="preserve"> ADDIN EN.CITE </w:instrText>
            </w:r>
            <w:r>
              <w:rPr>
                <w:rFonts w:eastAsia="Times New Roman"/>
                <w:color w:val="000000"/>
                <w:sz w:val="20"/>
              </w:rPr>
              <w:fldChar w:fldCharType="begin">
                <w:fldData xml:space="preserve">PEVuZE5vdGU+PENpdGU+PEF1dGhvcj5UcnVvbmc8L0F1dGhvcj48WWVhcj4yMDE3PC9ZZWFyPjxS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</w:fldData>
              </w:fldChar>
            </w:r>
            <w:r>
              <w:rPr>
                <w:rFonts w:eastAsia="Times New Roman"/>
                <w:color w:val="000000"/>
                <w:sz w:val="20"/>
              </w:rPr>
              <w:instrText xml:space="preserve"> ADDIN EN.CITE.DATA </w:instrText>
            </w:r>
            <w:r>
              <w:rPr>
                <w:rFonts w:eastAsia="Times New Roman"/>
                <w:color w:val="000000"/>
                <w:sz w:val="20"/>
              </w:rPr>
            </w:r>
            <w:r>
              <w:rPr>
                <w:rFonts w:eastAsia="Times New Roman"/>
                <w:color w:val="000000"/>
                <w:sz w:val="20"/>
              </w:rPr>
              <w:fldChar w:fldCharType="end"/>
            </w:r>
            <w:r w:rsidRPr="000A33DE">
              <w:rPr>
                <w:rFonts w:eastAsia="Times New Roman"/>
                <w:color w:val="000000"/>
                <w:sz w:val="20"/>
              </w:rPr>
            </w:r>
            <w:r w:rsidRPr="000A33DE">
              <w:rPr>
                <w:rFonts w:eastAsia="Times New Roman"/>
                <w:color w:val="000000"/>
                <w:sz w:val="20"/>
              </w:rPr>
              <w:fldChar w:fldCharType="separate"/>
            </w:r>
            <w:r>
              <w:rPr>
                <w:rFonts w:eastAsia="Times New Roman"/>
                <w:noProof/>
                <w:color w:val="000000"/>
                <w:sz w:val="20"/>
              </w:rPr>
              <w:t>[</w:t>
            </w:r>
            <w:hyperlink w:anchor="_ENREF_104" w:tooltip="Truong, 2017 #802" w:history="1">
              <w:r>
                <w:rPr>
                  <w:rFonts w:eastAsia="Times New Roman"/>
                  <w:noProof/>
                  <w:color w:val="000000"/>
                  <w:sz w:val="20"/>
                </w:rPr>
                <w:t>104</w:t>
              </w:r>
            </w:hyperlink>
            <w:r>
              <w:rPr>
                <w:rFonts w:eastAsia="Times New Roman"/>
                <w:noProof/>
                <w:color w:val="000000"/>
                <w:sz w:val="20"/>
              </w:rPr>
              <w:t>]</w:t>
            </w:r>
            <w:r w:rsidRPr="000A33DE">
              <w:rPr>
                <w:rFonts w:eastAsia="Times New Roman"/>
                <w:color w:val="000000"/>
                <w:sz w:val="20"/>
              </w:rPr>
              <w:fldChar w:fldCharType="end"/>
            </w:r>
          </w:p>
        </w:tc>
      </w:tr>
      <w:tr w:rsidR="006E70EF" w:rsidRPr="000C2E1A" w:rsidTr="003C7032">
        <w:trPr>
          <w:trHeight w:val="300"/>
          <w:jc w:val="center"/>
        </w:trPr>
        <w:tc>
          <w:tcPr>
            <w:tcW w:w="2700" w:type="dxa"/>
            <w:shd w:val="clear" w:color="auto" w:fill="D9D9D9"/>
            <w:noWrap/>
            <w:vAlign w:val="bottom"/>
            <w:hideMark/>
          </w:tcPr>
          <w:p w:rsidR="006E70EF" w:rsidRPr="000A33DE" w:rsidRDefault="006E70EF" w:rsidP="003C7032">
            <w:pPr>
              <w:spacing w:after="0" w:line="240" w:lineRule="auto"/>
              <w:ind w:left="252"/>
              <w:rPr>
                <w:rFonts w:eastAsia="Times New Roman"/>
                <w:color w:val="000000"/>
                <w:sz w:val="20"/>
              </w:rPr>
            </w:pPr>
            <w:r w:rsidRPr="000A33DE">
              <w:rPr>
                <w:rFonts w:eastAsia="Times New Roman"/>
                <w:color w:val="000000"/>
                <w:sz w:val="20"/>
              </w:rPr>
              <w:t>Stage IV</w:t>
            </w:r>
          </w:p>
        </w:tc>
        <w:tc>
          <w:tcPr>
            <w:tcW w:w="794" w:type="dxa"/>
            <w:shd w:val="clear" w:color="auto" w:fill="D9D9D9"/>
            <w:noWrap/>
            <w:vAlign w:val="bottom"/>
            <w:hideMark/>
          </w:tcPr>
          <w:p w:rsidR="006E70EF" w:rsidRPr="000A33DE" w:rsidRDefault="006E70EF" w:rsidP="003C7032">
            <w:pPr>
              <w:spacing w:after="0" w:line="240" w:lineRule="auto"/>
              <w:jc w:val="right"/>
              <w:rPr>
                <w:rFonts w:eastAsia="Times New Roman"/>
                <w:color w:val="000000"/>
                <w:sz w:val="20"/>
              </w:rPr>
            </w:pPr>
            <w:r w:rsidRPr="000A33DE">
              <w:rPr>
                <w:rFonts w:eastAsia="Times New Roman"/>
                <w:color w:val="000000"/>
                <w:sz w:val="20"/>
              </w:rPr>
              <w:t>0.82</w:t>
            </w:r>
          </w:p>
        </w:tc>
        <w:tc>
          <w:tcPr>
            <w:tcW w:w="956" w:type="dxa"/>
            <w:shd w:val="clear" w:color="auto" w:fill="D9D9D9"/>
            <w:noWrap/>
            <w:vAlign w:val="bottom"/>
            <w:hideMark/>
          </w:tcPr>
          <w:p w:rsidR="006E70EF" w:rsidRPr="000A33DE" w:rsidRDefault="006E70EF" w:rsidP="003C7032">
            <w:pPr>
              <w:spacing w:after="0" w:line="240" w:lineRule="auto"/>
              <w:jc w:val="right"/>
              <w:rPr>
                <w:rFonts w:eastAsia="Times New Roman"/>
                <w:color w:val="000000"/>
                <w:sz w:val="20"/>
              </w:rPr>
            </w:pPr>
            <w:r w:rsidRPr="000A33DE">
              <w:rPr>
                <w:rFonts w:eastAsia="Times New Roman"/>
                <w:color w:val="000000"/>
                <w:sz w:val="20"/>
              </w:rPr>
              <w:t>0.14</w:t>
            </w:r>
          </w:p>
        </w:tc>
        <w:tc>
          <w:tcPr>
            <w:tcW w:w="1407" w:type="dxa"/>
            <w:shd w:val="clear" w:color="auto" w:fill="D9D9D9"/>
            <w:noWrap/>
            <w:vAlign w:val="center"/>
            <w:hideMark/>
          </w:tcPr>
          <w:p w:rsidR="006E70EF" w:rsidRPr="000A33DE" w:rsidRDefault="006E70EF" w:rsidP="003C7032">
            <w:pPr>
              <w:pStyle w:val="NoSpacing"/>
              <w:jc w:val="center"/>
              <w:rPr>
                <w:sz w:val="20"/>
              </w:rPr>
            </w:pPr>
            <w:r w:rsidRPr="000A33DE">
              <w:rPr>
                <w:sz w:val="20"/>
              </w:rPr>
              <w:t>Beta</w:t>
            </w:r>
          </w:p>
        </w:tc>
        <w:tc>
          <w:tcPr>
            <w:tcW w:w="1340" w:type="dxa"/>
            <w:shd w:val="clear" w:color="auto" w:fill="D9D9D9"/>
            <w:noWrap/>
            <w:hideMark/>
          </w:tcPr>
          <w:p w:rsidR="006E70EF" w:rsidRPr="000A33DE" w:rsidRDefault="006E70EF" w:rsidP="003C7032">
            <w:pPr>
              <w:spacing w:after="0" w:line="240" w:lineRule="auto"/>
              <w:rPr>
                <w:sz w:val="20"/>
              </w:rPr>
            </w:pPr>
            <w:r w:rsidRPr="000A33DE">
              <w:rPr>
                <w:rFonts w:eastAsia="Times New Roman"/>
                <w:color w:val="000000"/>
                <w:sz w:val="20"/>
              </w:rPr>
              <w:fldChar w:fldCharType="begin">
                <w:fldData xml:space="preserve">PEVuZE5vdGU+PENpdGU+PEF1dGhvcj5UcnVvbmc8L0F1dGhvcj48WWVhcj4yMDE3PC9ZZWFyPjxS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</w:fldData>
              </w:fldChar>
            </w:r>
            <w:r>
              <w:rPr>
                <w:rFonts w:eastAsia="Times New Roman"/>
                <w:color w:val="000000"/>
                <w:sz w:val="20"/>
              </w:rPr>
              <w:instrText xml:space="preserve"> ADDIN EN.CITE </w:instrText>
            </w:r>
            <w:r>
              <w:rPr>
                <w:rFonts w:eastAsia="Times New Roman"/>
                <w:color w:val="000000"/>
                <w:sz w:val="20"/>
              </w:rPr>
              <w:fldChar w:fldCharType="begin">
                <w:fldData xml:space="preserve">PEVuZE5vdGU+PENpdGU+PEF1dGhvcj5UcnVvbmc8L0F1dGhvcj48WWVhcj4yMDE3PC9ZZWFyPjxS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</w:fldData>
              </w:fldChar>
            </w:r>
            <w:r>
              <w:rPr>
                <w:rFonts w:eastAsia="Times New Roman"/>
                <w:color w:val="000000"/>
                <w:sz w:val="20"/>
              </w:rPr>
              <w:instrText xml:space="preserve"> ADDIN EN.CITE.DATA </w:instrText>
            </w:r>
            <w:r>
              <w:rPr>
                <w:rFonts w:eastAsia="Times New Roman"/>
                <w:color w:val="000000"/>
                <w:sz w:val="20"/>
              </w:rPr>
            </w:r>
            <w:r>
              <w:rPr>
                <w:rFonts w:eastAsia="Times New Roman"/>
                <w:color w:val="000000"/>
                <w:sz w:val="20"/>
              </w:rPr>
              <w:fldChar w:fldCharType="end"/>
            </w:r>
            <w:r w:rsidRPr="000A33DE">
              <w:rPr>
                <w:rFonts w:eastAsia="Times New Roman"/>
                <w:color w:val="000000"/>
                <w:sz w:val="20"/>
              </w:rPr>
            </w:r>
            <w:r w:rsidRPr="000A33DE">
              <w:rPr>
                <w:rFonts w:eastAsia="Times New Roman"/>
                <w:color w:val="000000"/>
                <w:sz w:val="20"/>
              </w:rPr>
              <w:fldChar w:fldCharType="separate"/>
            </w:r>
            <w:r>
              <w:rPr>
                <w:rFonts w:eastAsia="Times New Roman"/>
                <w:noProof/>
                <w:color w:val="000000"/>
                <w:sz w:val="20"/>
              </w:rPr>
              <w:t>[</w:t>
            </w:r>
            <w:hyperlink w:anchor="_ENREF_104" w:tooltip="Truong, 2017 #802" w:history="1">
              <w:r>
                <w:rPr>
                  <w:rFonts w:eastAsia="Times New Roman"/>
                  <w:noProof/>
                  <w:color w:val="000000"/>
                  <w:sz w:val="20"/>
                </w:rPr>
                <w:t>104</w:t>
              </w:r>
            </w:hyperlink>
            <w:r>
              <w:rPr>
                <w:rFonts w:eastAsia="Times New Roman"/>
                <w:noProof/>
                <w:color w:val="000000"/>
                <w:sz w:val="20"/>
              </w:rPr>
              <w:t>]</w:t>
            </w:r>
            <w:r w:rsidRPr="000A33DE">
              <w:rPr>
                <w:rFonts w:eastAsia="Times New Roman"/>
                <w:color w:val="000000"/>
                <w:sz w:val="20"/>
              </w:rPr>
              <w:fldChar w:fldCharType="end"/>
            </w:r>
          </w:p>
        </w:tc>
      </w:tr>
      <w:tr w:rsidR="006E70EF" w:rsidRPr="000C2E1A" w:rsidTr="003C7032">
        <w:trPr>
          <w:trHeight w:val="300"/>
          <w:jc w:val="center"/>
        </w:trPr>
        <w:tc>
          <w:tcPr>
            <w:tcW w:w="2700" w:type="dxa"/>
            <w:shd w:val="clear" w:color="auto" w:fill="auto"/>
            <w:noWrap/>
            <w:vAlign w:val="bottom"/>
            <w:hideMark/>
          </w:tcPr>
          <w:p w:rsidR="006E70EF" w:rsidRPr="000A33DE" w:rsidRDefault="006E70EF" w:rsidP="003C7032">
            <w:pPr>
              <w:spacing w:after="0" w:line="240" w:lineRule="auto"/>
              <w:rPr>
                <w:rFonts w:eastAsia="Times New Roman"/>
                <w:color w:val="000000"/>
                <w:sz w:val="20"/>
              </w:rPr>
            </w:pPr>
            <w:r w:rsidRPr="000A33DE">
              <w:rPr>
                <w:rFonts w:eastAsia="Times New Roman"/>
                <w:color w:val="000000"/>
                <w:sz w:val="20"/>
              </w:rPr>
              <w:t>Detected Cancer</w:t>
            </w:r>
          </w:p>
        </w:tc>
        <w:tc>
          <w:tcPr>
            <w:tcW w:w="794" w:type="dxa"/>
            <w:shd w:val="clear" w:color="auto" w:fill="auto"/>
            <w:noWrap/>
            <w:vAlign w:val="bottom"/>
            <w:hideMark/>
          </w:tcPr>
          <w:p w:rsidR="006E70EF" w:rsidRPr="000A33DE" w:rsidRDefault="006E70EF" w:rsidP="003C7032">
            <w:pPr>
              <w:spacing w:after="0" w:line="240" w:lineRule="auto"/>
              <w:jc w:val="right"/>
              <w:rPr>
                <w:rFonts w:eastAsia="Times New Roman"/>
                <w:color w:val="000000"/>
                <w:sz w:val="20"/>
              </w:rPr>
            </w:pPr>
          </w:p>
        </w:tc>
        <w:tc>
          <w:tcPr>
            <w:tcW w:w="956" w:type="dxa"/>
            <w:shd w:val="clear" w:color="auto" w:fill="auto"/>
            <w:noWrap/>
            <w:vAlign w:val="bottom"/>
            <w:hideMark/>
          </w:tcPr>
          <w:p w:rsidR="006E70EF" w:rsidRPr="000A33DE" w:rsidRDefault="006E70EF" w:rsidP="003C7032">
            <w:pPr>
              <w:spacing w:after="0" w:line="240" w:lineRule="auto"/>
              <w:jc w:val="right"/>
              <w:rPr>
                <w:rFonts w:eastAsia="Times New Roman"/>
                <w:color w:val="000000"/>
                <w:sz w:val="20"/>
              </w:rPr>
            </w:pPr>
          </w:p>
        </w:tc>
        <w:tc>
          <w:tcPr>
            <w:tcW w:w="1407" w:type="dxa"/>
            <w:shd w:val="clear" w:color="auto" w:fill="auto"/>
            <w:noWrap/>
            <w:vAlign w:val="center"/>
            <w:hideMark/>
          </w:tcPr>
          <w:p w:rsidR="006E70EF" w:rsidRPr="000A33DE" w:rsidRDefault="006E70EF" w:rsidP="003C7032">
            <w:pPr>
              <w:pStyle w:val="NoSpacing"/>
              <w:jc w:val="center"/>
              <w:rPr>
                <w:sz w:val="20"/>
              </w:rPr>
            </w:pPr>
          </w:p>
        </w:tc>
        <w:tc>
          <w:tcPr>
            <w:tcW w:w="1340" w:type="dxa"/>
            <w:shd w:val="clear" w:color="auto" w:fill="auto"/>
            <w:noWrap/>
            <w:hideMark/>
          </w:tcPr>
          <w:p w:rsidR="006E70EF" w:rsidRPr="000A33DE" w:rsidRDefault="006E70EF" w:rsidP="003C7032">
            <w:pPr>
              <w:rPr>
                <w:rFonts w:eastAsia="Times New Roman"/>
                <w:color w:val="000000"/>
                <w:sz w:val="20"/>
              </w:rPr>
            </w:pPr>
          </w:p>
        </w:tc>
      </w:tr>
      <w:tr w:rsidR="006E70EF" w:rsidRPr="000C2E1A" w:rsidTr="003C7032">
        <w:trPr>
          <w:trHeight w:val="300"/>
          <w:jc w:val="center"/>
        </w:trPr>
        <w:tc>
          <w:tcPr>
            <w:tcW w:w="2700" w:type="dxa"/>
            <w:shd w:val="clear" w:color="auto" w:fill="auto"/>
            <w:noWrap/>
            <w:vAlign w:val="bottom"/>
            <w:hideMark/>
          </w:tcPr>
          <w:p w:rsidR="006E70EF" w:rsidRPr="000A33DE" w:rsidRDefault="006E70EF" w:rsidP="003C7032">
            <w:pPr>
              <w:spacing w:after="0" w:line="240" w:lineRule="auto"/>
              <w:ind w:left="252"/>
              <w:rPr>
                <w:rFonts w:eastAsia="Times New Roman"/>
                <w:color w:val="000000"/>
                <w:sz w:val="20"/>
              </w:rPr>
            </w:pPr>
            <w:r w:rsidRPr="000A33DE">
              <w:rPr>
                <w:rFonts w:eastAsia="Times New Roman"/>
                <w:color w:val="000000"/>
                <w:sz w:val="20"/>
              </w:rPr>
              <w:t>Undergoing Treatment</w:t>
            </w:r>
          </w:p>
        </w:tc>
        <w:tc>
          <w:tcPr>
            <w:tcW w:w="794" w:type="dxa"/>
            <w:shd w:val="clear" w:color="auto" w:fill="auto"/>
            <w:noWrap/>
            <w:vAlign w:val="bottom"/>
            <w:hideMark/>
          </w:tcPr>
          <w:p w:rsidR="006E70EF" w:rsidRPr="000A33DE" w:rsidRDefault="006E70EF" w:rsidP="003C7032">
            <w:pPr>
              <w:pStyle w:val="NoSpacing"/>
              <w:jc w:val="right"/>
              <w:rPr>
                <w:sz w:val="20"/>
              </w:rPr>
            </w:pPr>
            <w:r w:rsidRPr="000A33DE">
              <w:rPr>
                <w:sz w:val="20"/>
              </w:rPr>
              <w:t>0.65</w:t>
            </w:r>
          </w:p>
        </w:tc>
        <w:tc>
          <w:tcPr>
            <w:tcW w:w="956" w:type="dxa"/>
            <w:shd w:val="clear" w:color="auto" w:fill="auto"/>
            <w:noWrap/>
            <w:vAlign w:val="bottom"/>
            <w:hideMark/>
          </w:tcPr>
          <w:p w:rsidR="006E70EF" w:rsidRPr="000A33DE" w:rsidRDefault="006E70EF" w:rsidP="003C7032">
            <w:pPr>
              <w:pStyle w:val="NoSpacing"/>
              <w:jc w:val="right"/>
              <w:rPr>
                <w:sz w:val="20"/>
              </w:rPr>
            </w:pPr>
            <w:r w:rsidRPr="000A33DE">
              <w:rPr>
                <w:sz w:val="20"/>
              </w:rPr>
              <w:t>0.19</w:t>
            </w:r>
          </w:p>
        </w:tc>
        <w:tc>
          <w:tcPr>
            <w:tcW w:w="1407" w:type="dxa"/>
            <w:shd w:val="clear" w:color="auto" w:fill="auto"/>
            <w:noWrap/>
            <w:vAlign w:val="center"/>
            <w:hideMark/>
          </w:tcPr>
          <w:p w:rsidR="006E70EF" w:rsidRPr="000A33DE" w:rsidRDefault="006E70EF" w:rsidP="003C7032">
            <w:pPr>
              <w:pStyle w:val="NoSpacing"/>
              <w:jc w:val="center"/>
              <w:rPr>
                <w:sz w:val="20"/>
              </w:rPr>
            </w:pPr>
            <w:r w:rsidRPr="000A33DE">
              <w:rPr>
                <w:sz w:val="20"/>
              </w:rPr>
              <w:t>Beta</w:t>
            </w:r>
          </w:p>
        </w:tc>
        <w:tc>
          <w:tcPr>
            <w:tcW w:w="1340" w:type="dxa"/>
            <w:shd w:val="clear" w:color="auto" w:fill="auto"/>
            <w:noWrap/>
            <w:hideMark/>
          </w:tcPr>
          <w:p w:rsidR="006E70EF" w:rsidRPr="000A33DE" w:rsidRDefault="006E70EF" w:rsidP="003C7032">
            <w:pPr>
              <w:pStyle w:val="NoSpacing"/>
              <w:rPr>
                <w:sz w:val="20"/>
              </w:rPr>
            </w:pPr>
            <w:r w:rsidRPr="000A33DE">
              <w:rPr>
                <w:sz w:val="20"/>
              </w:rPr>
              <w:fldChar w:fldCharType="begin">
                <w:fldData xml:space="preserve">PEVuZE5vdGU+PENpdGU+PEF1dGhvcj5UcnVvbmc8L0F1dGhvcj48WWVhcj4yMDE3PC9ZZWFyPjxS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</w:fldData>
              </w:fldChar>
            </w:r>
            <w:r>
              <w:rPr>
                <w:sz w:val="20"/>
              </w:rPr>
              <w:instrText xml:space="preserve"> ADDIN EN.CITE </w:instrText>
            </w:r>
            <w:r>
              <w:rPr>
                <w:sz w:val="20"/>
              </w:rPr>
              <w:fldChar w:fldCharType="begin">
                <w:fldData xml:space="preserve">PEVuZE5vdGU+PENpdGU+PEF1dGhvcj5UcnVvbmc8L0F1dGhvcj48WWVhcj4yMDE3PC9ZZWFyPjxS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</w:fldData>
              </w:fldChar>
            </w:r>
            <w:r>
              <w:rPr>
                <w:sz w:val="20"/>
              </w:rPr>
              <w:instrText xml:space="preserve"> ADDIN EN.CITE.DATA </w:instrText>
            </w:r>
            <w:r>
              <w:rPr>
                <w:sz w:val="20"/>
              </w:rPr>
            </w:r>
            <w:r>
              <w:rPr>
                <w:sz w:val="20"/>
              </w:rPr>
              <w:fldChar w:fldCharType="end"/>
            </w:r>
            <w:r w:rsidRPr="000A33DE">
              <w:rPr>
                <w:sz w:val="20"/>
              </w:rPr>
            </w:r>
            <w:r w:rsidRPr="000A33DE">
              <w:rPr>
                <w:sz w:val="20"/>
              </w:rPr>
              <w:fldChar w:fldCharType="separate"/>
            </w:r>
            <w:r>
              <w:rPr>
                <w:noProof/>
                <w:sz w:val="20"/>
              </w:rPr>
              <w:t>[</w:t>
            </w:r>
            <w:hyperlink w:anchor="_ENREF_104" w:tooltip="Truong, 2017 #802" w:history="1">
              <w:r>
                <w:rPr>
                  <w:noProof/>
                  <w:sz w:val="20"/>
                </w:rPr>
                <w:t>104</w:t>
              </w:r>
            </w:hyperlink>
            <w:r>
              <w:rPr>
                <w:noProof/>
                <w:sz w:val="20"/>
              </w:rPr>
              <w:t>]</w:t>
            </w:r>
            <w:r w:rsidRPr="000A33DE">
              <w:rPr>
                <w:sz w:val="20"/>
              </w:rPr>
              <w:fldChar w:fldCharType="end"/>
            </w:r>
          </w:p>
        </w:tc>
      </w:tr>
      <w:tr w:rsidR="006E70EF" w:rsidRPr="000C2E1A" w:rsidTr="003C7032">
        <w:trPr>
          <w:trHeight w:val="300"/>
          <w:jc w:val="center"/>
        </w:trPr>
        <w:tc>
          <w:tcPr>
            <w:tcW w:w="2700" w:type="dxa"/>
            <w:shd w:val="clear" w:color="auto" w:fill="auto"/>
            <w:noWrap/>
            <w:vAlign w:val="bottom"/>
            <w:hideMark/>
          </w:tcPr>
          <w:p w:rsidR="006E70EF" w:rsidRPr="000A33DE" w:rsidRDefault="006E70EF" w:rsidP="003C7032">
            <w:pPr>
              <w:pStyle w:val="NoSpacing"/>
              <w:ind w:left="252"/>
              <w:rPr>
                <w:sz w:val="20"/>
              </w:rPr>
            </w:pPr>
            <w:r w:rsidRPr="000A33DE">
              <w:rPr>
                <w:sz w:val="20"/>
              </w:rPr>
              <w:t>During Follow-up</w:t>
            </w:r>
          </w:p>
        </w:tc>
        <w:tc>
          <w:tcPr>
            <w:tcW w:w="794" w:type="dxa"/>
            <w:shd w:val="clear" w:color="auto" w:fill="auto"/>
            <w:noWrap/>
            <w:vAlign w:val="bottom"/>
            <w:hideMark/>
          </w:tcPr>
          <w:p w:rsidR="006E70EF" w:rsidRPr="000A33DE" w:rsidRDefault="006E70EF" w:rsidP="003C7032">
            <w:pPr>
              <w:spacing w:after="0" w:line="240" w:lineRule="auto"/>
              <w:jc w:val="right"/>
              <w:rPr>
                <w:rFonts w:eastAsia="Times New Roman"/>
                <w:color w:val="000000"/>
                <w:sz w:val="20"/>
              </w:rPr>
            </w:pPr>
            <w:r w:rsidRPr="000A33DE">
              <w:rPr>
                <w:rFonts w:eastAsia="Times New Roman"/>
                <w:color w:val="000000"/>
                <w:sz w:val="20"/>
              </w:rPr>
              <w:t>0.82</w:t>
            </w:r>
          </w:p>
        </w:tc>
        <w:tc>
          <w:tcPr>
            <w:tcW w:w="956" w:type="dxa"/>
            <w:shd w:val="clear" w:color="auto" w:fill="auto"/>
            <w:noWrap/>
            <w:vAlign w:val="bottom"/>
            <w:hideMark/>
          </w:tcPr>
          <w:p w:rsidR="006E70EF" w:rsidRPr="000A33DE" w:rsidRDefault="006E70EF" w:rsidP="003C7032">
            <w:pPr>
              <w:spacing w:after="0" w:line="240" w:lineRule="auto"/>
              <w:jc w:val="right"/>
              <w:rPr>
                <w:rFonts w:eastAsia="Times New Roman"/>
                <w:color w:val="000000"/>
                <w:sz w:val="20"/>
              </w:rPr>
            </w:pPr>
            <w:r w:rsidRPr="000A33DE">
              <w:rPr>
                <w:rFonts w:eastAsia="Times New Roman"/>
                <w:color w:val="000000"/>
                <w:sz w:val="20"/>
              </w:rPr>
              <w:t>0.18</w:t>
            </w:r>
          </w:p>
        </w:tc>
        <w:tc>
          <w:tcPr>
            <w:tcW w:w="1407" w:type="dxa"/>
            <w:shd w:val="clear" w:color="auto" w:fill="auto"/>
            <w:noWrap/>
            <w:vAlign w:val="center"/>
            <w:hideMark/>
          </w:tcPr>
          <w:p w:rsidR="006E70EF" w:rsidRPr="000A33DE" w:rsidRDefault="006E70EF" w:rsidP="003C7032">
            <w:pPr>
              <w:pStyle w:val="NoSpacing"/>
              <w:jc w:val="center"/>
              <w:rPr>
                <w:sz w:val="20"/>
              </w:rPr>
            </w:pPr>
            <w:r w:rsidRPr="000A33DE">
              <w:rPr>
                <w:sz w:val="20"/>
              </w:rPr>
              <w:t>Beta</w:t>
            </w:r>
          </w:p>
        </w:tc>
        <w:tc>
          <w:tcPr>
            <w:tcW w:w="1340" w:type="dxa"/>
            <w:shd w:val="clear" w:color="auto" w:fill="auto"/>
            <w:noWrap/>
            <w:hideMark/>
          </w:tcPr>
          <w:p w:rsidR="006E70EF" w:rsidRPr="000A33DE" w:rsidRDefault="006E70EF" w:rsidP="003C7032">
            <w:pPr>
              <w:spacing w:after="0" w:line="240" w:lineRule="auto"/>
              <w:rPr>
                <w:rFonts w:eastAsia="Times New Roman"/>
                <w:color w:val="000000"/>
                <w:sz w:val="20"/>
              </w:rPr>
            </w:pPr>
            <w:r w:rsidRPr="000A33DE">
              <w:rPr>
                <w:rFonts w:eastAsia="Times New Roman"/>
                <w:color w:val="000000"/>
                <w:sz w:val="20"/>
              </w:rPr>
              <w:fldChar w:fldCharType="begin">
                <w:fldData xml:space="preserve">PEVuZE5vdGU+PENpdGU+PEF1dGhvcj5Ob2VsPC9BdXRob3I+PFllYXI+MjAxNTwvWWVhcj48UmVj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</w:fldData>
              </w:fldChar>
            </w:r>
            <w:r>
              <w:rPr>
                <w:rFonts w:eastAsia="Times New Roman"/>
                <w:color w:val="000000"/>
                <w:sz w:val="20"/>
              </w:rPr>
              <w:instrText xml:space="preserve"> ADDIN EN.CITE </w:instrText>
            </w:r>
            <w:r>
              <w:rPr>
                <w:rFonts w:eastAsia="Times New Roman"/>
                <w:color w:val="000000"/>
                <w:sz w:val="20"/>
              </w:rPr>
              <w:fldChar w:fldCharType="begin">
                <w:fldData xml:space="preserve">PEVuZE5vdGU+PENpdGU+PEF1dGhvcj5Ob2VsPC9BdXRob3I+PFllYXI+MjAxNTwvWWVhcj48UmVj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</w:fldData>
              </w:fldChar>
            </w:r>
            <w:r>
              <w:rPr>
                <w:rFonts w:eastAsia="Times New Roman"/>
                <w:color w:val="000000"/>
                <w:sz w:val="20"/>
              </w:rPr>
              <w:instrText xml:space="preserve"> ADDIN EN.CITE.DATA </w:instrText>
            </w:r>
            <w:r>
              <w:rPr>
                <w:rFonts w:eastAsia="Times New Roman"/>
                <w:color w:val="000000"/>
                <w:sz w:val="20"/>
              </w:rPr>
            </w:r>
            <w:r>
              <w:rPr>
                <w:rFonts w:eastAsia="Times New Roman"/>
                <w:color w:val="000000"/>
                <w:sz w:val="20"/>
              </w:rPr>
              <w:fldChar w:fldCharType="end"/>
            </w:r>
            <w:r w:rsidRPr="000A33DE">
              <w:rPr>
                <w:rFonts w:eastAsia="Times New Roman"/>
                <w:color w:val="000000"/>
                <w:sz w:val="20"/>
              </w:rPr>
            </w:r>
            <w:r w:rsidRPr="000A33DE">
              <w:rPr>
                <w:rFonts w:eastAsia="Times New Roman"/>
                <w:color w:val="000000"/>
                <w:sz w:val="20"/>
              </w:rPr>
              <w:fldChar w:fldCharType="separate"/>
            </w:r>
            <w:r>
              <w:rPr>
                <w:rFonts w:eastAsia="Times New Roman"/>
                <w:noProof/>
                <w:color w:val="000000"/>
                <w:sz w:val="20"/>
              </w:rPr>
              <w:t>[</w:t>
            </w:r>
            <w:hyperlink w:anchor="_ENREF_109" w:tooltip="Noel, 2015 #510" w:history="1">
              <w:r>
                <w:rPr>
                  <w:rFonts w:eastAsia="Times New Roman"/>
                  <w:noProof/>
                  <w:color w:val="000000"/>
                  <w:sz w:val="20"/>
                </w:rPr>
                <w:t>109</w:t>
              </w:r>
            </w:hyperlink>
            <w:r>
              <w:rPr>
                <w:rFonts w:eastAsia="Times New Roman"/>
                <w:noProof/>
                <w:color w:val="000000"/>
                <w:sz w:val="20"/>
              </w:rPr>
              <w:t>]</w:t>
            </w:r>
            <w:r w:rsidRPr="000A33DE">
              <w:rPr>
                <w:rFonts w:eastAsia="Times New Roman"/>
                <w:color w:val="000000"/>
                <w:sz w:val="20"/>
              </w:rPr>
              <w:fldChar w:fldCharType="end"/>
            </w:r>
          </w:p>
        </w:tc>
      </w:tr>
      <w:tr w:rsidR="006E70EF" w:rsidRPr="000C2E1A" w:rsidTr="003C7032">
        <w:trPr>
          <w:trHeight w:val="300"/>
          <w:jc w:val="center"/>
        </w:trPr>
        <w:tc>
          <w:tcPr>
            <w:tcW w:w="2700" w:type="dxa"/>
            <w:shd w:val="clear" w:color="auto" w:fill="D9D9D9"/>
            <w:noWrap/>
            <w:vAlign w:val="bottom"/>
            <w:hideMark/>
          </w:tcPr>
          <w:p w:rsidR="006E70EF" w:rsidRPr="000A33DE" w:rsidRDefault="006E70EF" w:rsidP="003C7032">
            <w:pPr>
              <w:spacing w:after="0" w:line="240" w:lineRule="auto"/>
              <w:rPr>
                <w:rFonts w:eastAsia="Times New Roman"/>
                <w:color w:val="000000"/>
                <w:sz w:val="20"/>
              </w:rPr>
            </w:pPr>
            <w:r w:rsidRPr="000A33DE">
              <w:rPr>
                <w:rFonts w:eastAsia="Times New Roman"/>
                <w:color w:val="000000"/>
                <w:sz w:val="20"/>
              </w:rPr>
              <w:t>Recurring cancer</w:t>
            </w:r>
          </w:p>
        </w:tc>
        <w:tc>
          <w:tcPr>
            <w:tcW w:w="794" w:type="dxa"/>
            <w:shd w:val="clear" w:color="auto" w:fill="D9D9D9"/>
            <w:noWrap/>
            <w:vAlign w:val="bottom"/>
            <w:hideMark/>
          </w:tcPr>
          <w:p w:rsidR="006E70EF" w:rsidRPr="000A33DE" w:rsidRDefault="006E70EF" w:rsidP="003C7032">
            <w:pPr>
              <w:spacing w:after="0" w:line="240" w:lineRule="auto"/>
              <w:jc w:val="right"/>
              <w:rPr>
                <w:rFonts w:eastAsia="Times New Roman"/>
                <w:color w:val="000000"/>
                <w:sz w:val="20"/>
              </w:rPr>
            </w:pPr>
          </w:p>
        </w:tc>
        <w:tc>
          <w:tcPr>
            <w:tcW w:w="956" w:type="dxa"/>
            <w:shd w:val="clear" w:color="auto" w:fill="D9D9D9"/>
            <w:noWrap/>
            <w:vAlign w:val="bottom"/>
            <w:hideMark/>
          </w:tcPr>
          <w:p w:rsidR="006E70EF" w:rsidRPr="000A33DE" w:rsidRDefault="006E70EF" w:rsidP="003C7032">
            <w:pPr>
              <w:spacing w:after="0" w:line="240" w:lineRule="auto"/>
              <w:jc w:val="right"/>
              <w:rPr>
                <w:rFonts w:eastAsia="Times New Roman"/>
                <w:color w:val="000000"/>
                <w:sz w:val="20"/>
              </w:rPr>
            </w:pPr>
          </w:p>
        </w:tc>
        <w:tc>
          <w:tcPr>
            <w:tcW w:w="1407" w:type="dxa"/>
            <w:shd w:val="clear" w:color="auto" w:fill="D9D9D9"/>
            <w:noWrap/>
            <w:vAlign w:val="center"/>
            <w:hideMark/>
          </w:tcPr>
          <w:p w:rsidR="006E70EF" w:rsidRPr="000A33DE" w:rsidRDefault="006E70EF" w:rsidP="003C7032">
            <w:pPr>
              <w:spacing w:after="0" w:line="240" w:lineRule="auto"/>
              <w:jc w:val="center"/>
              <w:rPr>
                <w:rFonts w:eastAsia="Times New Roman"/>
                <w:color w:val="000000"/>
                <w:sz w:val="20"/>
              </w:rPr>
            </w:pPr>
          </w:p>
        </w:tc>
        <w:tc>
          <w:tcPr>
            <w:tcW w:w="1340" w:type="dxa"/>
            <w:shd w:val="clear" w:color="auto" w:fill="D9D9D9"/>
            <w:noWrap/>
            <w:hideMark/>
          </w:tcPr>
          <w:p w:rsidR="006E70EF" w:rsidRPr="000A33DE" w:rsidRDefault="006E70EF" w:rsidP="003C7032">
            <w:pPr>
              <w:spacing w:after="0" w:line="240" w:lineRule="auto"/>
              <w:rPr>
                <w:rFonts w:eastAsia="Times New Roman"/>
                <w:color w:val="000000"/>
                <w:sz w:val="20"/>
              </w:rPr>
            </w:pPr>
          </w:p>
        </w:tc>
      </w:tr>
      <w:tr w:rsidR="006E70EF" w:rsidRPr="000C2E1A" w:rsidTr="003C7032">
        <w:trPr>
          <w:trHeight w:val="300"/>
          <w:jc w:val="center"/>
        </w:trPr>
        <w:tc>
          <w:tcPr>
            <w:tcW w:w="2700" w:type="dxa"/>
            <w:shd w:val="clear" w:color="auto" w:fill="D9D9D9"/>
            <w:noWrap/>
            <w:vAlign w:val="bottom"/>
            <w:hideMark/>
          </w:tcPr>
          <w:p w:rsidR="006E70EF" w:rsidRPr="000A33DE" w:rsidRDefault="006E70EF" w:rsidP="003C7032">
            <w:pPr>
              <w:spacing w:after="0" w:line="240" w:lineRule="auto"/>
              <w:ind w:left="252"/>
              <w:rPr>
                <w:rFonts w:eastAsia="Times New Roman"/>
                <w:color w:val="000000"/>
                <w:sz w:val="20"/>
              </w:rPr>
            </w:pPr>
            <w:r w:rsidRPr="000A33DE">
              <w:rPr>
                <w:rFonts w:eastAsia="Times New Roman"/>
                <w:color w:val="000000"/>
                <w:sz w:val="20"/>
              </w:rPr>
              <w:t>Undergoing treatment</w:t>
            </w:r>
          </w:p>
        </w:tc>
        <w:tc>
          <w:tcPr>
            <w:tcW w:w="794" w:type="dxa"/>
            <w:shd w:val="clear" w:color="auto" w:fill="D9D9D9"/>
            <w:noWrap/>
            <w:vAlign w:val="bottom"/>
            <w:hideMark/>
          </w:tcPr>
          <w:p w:rsidR="006E70EF" w:rsidRPr="000A33DE" w:rsidRDefault="006E70EF" w:rsidP="003C7032">
            <w:pPr>
              <w:spacing w:after="0" w:line="240" w:lineRule="auto"/>
              <w:jc w:val="right"/>
              <w:rPr>
                <w:rFonts w:eastAsia="Times New Roman"/>
                <w:color w:val="000000"/>
                <w:sz w:val="20"/>
              </w:rPr>
            </w:pPr>
            <w:r w:rsidRPr="000A33DE">
              <w:rPr>
                <w:rFonts w:eastAsia="Times New Roman"/>
                <w:color w:val="000000"/>
                <w:sz w:val="20"/>
              </w:rPr>
              <w:t>0.65</w:t>
            </w:r>
          </w:p>
        </w:tc>
        <w:tc>
          <w:tcPr>
            <w:tcW w:w="956" w:type="dxa"/>
            <w:shd w:val="clear" w:color="auto" w:fill="D9D9D9"/>
            <w:noWrap/>
            <w:vAlign w:val="bottom"/>
            <w:hideMark/>
          </w:tcPr>
          <w:p w:rsidR="006E70EF" w:rsidRPr="000A33DE" w:rsidRDefault="006E70EF" w:rsidP="003C7032">
            <w:pPr>
              <w:spacing w:after="0" w:line="240" w:lineRule="auto"/>
              <w:jc w:val="right"/>
              <w:rPr>
                <w:rFonts w:eastAsia="Times New Roman"/>
                <w:color w:val="000000"/>
                <w:sz w:val="20"/>
              </w:rPr>
            </w:pPr>
            <w:r w:rsidRPr="000A33DE">
              <w:rPr>
                <w:rFonts w:eastAsia="Times New Roman"/>
                <w:color w:val="000000"/>
                <w:sz w:val="20"/>
              </w:rPr>
              <w:t>0.19</w:t>
            </w:r>
          </w:p>
        </w:tc>
        <w:tc>
          <w:tcPr>
            <w:tcW w:w="1407" w:type="dxa"/>
            <w:shd w:val="clear" w:color="auto" w:fill="D9D9D9"/>
            <w:noWrap/>
            <w:vAlign w:val="center"/>
            <w:hideMark/>
          </w:tcPr>
          <w:p w:rsidR="006E70EF" w:rsidRPr="000A33DE" w:rsidRDefault="006E70EF" w:rsidP="003C7032">
            <w:pPr>
              <w:pStyle w:val="NoSpacing"/>
              <w:jc w:val="center"/>
              <w:rPr>
                <w:sz w:val="20"/>
              </w:rPr>
            </w:pPr>
            <w:r w:rsidRPr="000A33DE">
              <w:rPr>
                <w:sz w:val="20"/>
              </w:rPr>
              <w:t>Beta</w:t>
            </w:r>
          </w:p>
        </w:tc>
        <w:tc>
          <w:tcPr>
            <w:tcW w:w="1340" w:type="dxa"/>
            <w:shd w:val="clear" w:color="auto" w:fill="D9D9D9"/>
            <w:noWrap/>
            <w:hideMark/>
          </w:tcPr>
          <w:p w:rsidR="006E70EF" w:rsidRPr="000A33DE" w:rsidRDefault="006E70EF" w:rsidP="003C7032">
            <w:pPr>
              <w:spacing w:after="0" w:line="240" w:lineRule="auto"/>
              <w:rPr>
                <w:rFonts w:eastAsia="Times New Roman"/>
                <w:color w:val="000000"/>
                <w:sz w:val="20"/>
              </w:rPr>
            </w:pPr>
            <w:r w:rsidRPr="000A33DE">
              <w:rPr>
                <w:rFonts w:eastAsia="Times New Roman"/>
                <w:color w:val="000000"/>
                <w:sz w:val="20"/>
              </w:rPr>
              <w:fldChar w:fldCharType="begin">
                <w:fldData xml:space="preserve">PEVuZE5vdGU+PENpdGU+PEF1dGhvcj5UcnVvbmc8L0F1dGhvcj48WWVhcj4yMDE3PC9ZZWFyPjxS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</w:fldData>
              </w:fldChar>
            </w:r>
            <w:r>
              <w:rPr>
                <w:rFonts w:eastAsia="Times New Roman"/>
                <w:color w:val="000000"/>
                <w:sz w:val="20"/>
              </w:rPr>
              <w:instrText xml:space="preserve"> ADDIN EN.CITE </w:instrText>
            </w:r>
            <w:r>
              <w:rPr>
                <w:rFonts w:eastAsia="Times New Roman"/>
                <w:color w:val="000000"/>
                <w:sz w:val="20"/>
              </w:rPr>
              <w:fldChar w:fldCharType="begin">
                <w:fldData xml:space="preserve">PEVuZE5vdGU+PENpdGU+PEF1dGhvcj5UcnVvbmc8L0F1dGhvcj48WWVhcj4yMDE3PC9ZZWFyPjxS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</w:fldData>
              </w:fldChar>
            </w:r>
            <w:r>
              <w:rPr>
                <w:rFonts w:eastAsia="Times New Roman"/>
                <w:color w:val="000000"/>
                <w:sz w:val="20"/>
              </w:rPr>
              <w:instrText xml:space="preserve"> ADDIN EN.CITE.DATA </w:instrText>
            </w:r>
            <w:r>
              <w:rPr>
                <w:rFonts w:eastAsia="Times New Roman"/>
                <w:color w:val="000000"/>
                <w:sz w:val="20"/>
              </w:rPr>
            </w:r>
            <w:r>
              <w:rPr>
                <w:rFonts w:eastAsia="Times New Roman"/>
                <w:color w:val="000000"/>
                <w:sz w:val="20"/>
              </w:rPr>
              <w:fldChar w:fldCharType="end"/>
            </w:r>
            <w:r w:rsidRPr="000A33DE">
              <w:rPr>
                <w:rFonts w:eastAsia="Times New Roman"/>
                <w:color w:val="000000"/>
                <w:sz w:val="20"/>
              </w:rPr>
            </w:r>
            <w:r w:rsidRPr="000A33DE">
              <w:rPr>
                <w:rFonts w:eastAsia="Times New Roman"/>
                <w:color w:val="000000"/>
                <w:sz w:val="20"/>
              </w:rPr>
              <w:fldChar w:fldCharType="separate"/>
            </w:r>
            <w:r>
              <w:rPr>
                <w:rFonts w:eastAsia="Times New Roman"/>
                <w:noProof/>
                <w:color w:val="000000"/>
                <w:sz w:val="20"/>
              </w:rPr>
              <w:t>[</w:t>
            </w:r>
            <w:hyperlink w:anchor="_ENREF_104" w:tooltip="Truong, 2017 #802" w:history="1">
              <w:r>
                <w:rPr>
                  <w:rFonts w:eastAsia="Times New Roman"/>
                  <w:noProof/>
                  <w:color w:val="000000"/>
                  <w:sz w:val="20"/>
                </w:rPr>
                <w:t>104</w:t>
              </w:r>
            </w:hyperlink>
            <w:r>
              <w:rPr>
                <w:rFonts w:eastAsia="Times New Roman"/>
                <w:noProof/>
                <w:color w:val="000000"/>
                <w:sz w:val="20"/>
              </w:rPr>
              <w:t>]</w:t>
            </w:r>
            <w:r w:rsidRPr="000A33DE">
              <w:rPr>
                <w:rFonts w:eastAsia="Times New Roman"/>
                <w:color w:val="000000"/>
                <w:sz w:val="20"/>
              </w:rPr>
              <w:fldChar w:fldCharType="end"/>
            </w:r>
          </w:p>
        </w:tc>
      </w:tr>
      <w:tr w:rsidR="006E70EF" w:rsidRPr="000C2E1A" w:rsidTr="003C7032">
        <w:trPr>
          <w:trHeight w:val="300"/>
          <w:jc w:val="center"/>
        </w:trPr>
        <w:tc>
          <w:tcPr>
            <w:tcW w:w="2700" w:type="dxa"/>
            <w:shd w:val="clear" w:color="auto" w:fill="D9D9D9"/>
            <w:noWrap/>
            <w:vAlign w:val="bottom"/>
            <w:hideMark/>
          </w:tcPr>
          <w:p w:rsidR="006E70EF" w:rsidRPr="000A33DE" w:rsidRDefault="006E70EF" w:rsidP="003C7032">
            <w:pPr>
              <w:spacing w:after="0" w:line="240" w:lineRule="auto"/>
              <w:ind w:left="252"/>
              <w:rPr>
                <w:rFonts w:eastAsia="Times New Roman"/>
                <w:color w:val="000000"/>
                <w:sz w:val="20"/>
              </w:rPr>
            </w:pPr>
            <w:r w:rsidRPr="000A33DE">
              <w:rPr>
                <w:rFonts w:eastAsia="Times New Roman"/>
                <w:color w:val="000000"/>
                <w:sz w:val="20"/>
              </w:rPr>
              <w:t>During Follow-up</w:t>
            </w:r>
          </w:p>
        </w:tc>
        <w:tc>
          <w:tcPr>
            <w:tcW w:w="794" w:type="dxa"/>
            <w:shd w:val="clear" w:color="auto" w:fill="D9D9D9"/>
            <w:noWrap/>
            <w:vAlign w:val="bottom"/>
            <w:hideMark/>
          </w:tcPr>
          <w:p w:rsidR="006E70EF" w:rsidRPr="000A33DE" w:rsidRDefault="006E70EF" w:rsidP="003C7032">
            <w:pPr>
              <w:spacing w:after="0" w:line="240" w:lineRule="auto"/>
              <w:jc w:val="right"/>
              <w:rPr>
                <w:rFonts w:eastAsia="Times New Roman"/>
                <w:color w:val="000000"/>
                <w:sz w:val="20"/>
              </w:rPr>
            </w:pPr>
            <w:r w:rsidRPr="000A33DE">
              <w:rPr>
                <w:rFonts w:eastAsia="Times New Roman"/>
                <w:color w:val="000000"/>
                <w:sz w:val="20"/>
              </w:rPr>
              <w:t>0.82</w:t>
            </w:r>
          </w:p>
        </w:tc>
        <w:tc>
          <w:tcPr>
            <w:tcW w:w="956" w:type="dxa"/>
            <w:shd w:val="clear" w:color="auto" w:fill="D9D9D9"/>
            <w:noWrap/>
            <w:vAlign w:val="bottom"/>
            <w:hideMark/>
          </w:tcPr>
          <w:p w:rsidR="006E70EF" w:rsidRPr="000A33DE" w:rsidRDefault="006E70EF" w:rsidP="003C7032">
            <w:pPr>
              <w:spacing w:after="0" w:line="240" w:lineRule="auto"/>
              <w:jc w:val="right"/>
              <w:rPr>
                <w:rFonts w:eastAsia="Times New Roman"/>
                <w:color w:val="000000"/>
                <w:sz w:val="20"/>
              </w:rPr>
            </w:pPr>
            <w:r w:rsidRPr="000A33DE">
              <w:rPr>
                <w:rFonts w:eastAsia="Times New Roman"/>
                <w:color w:val="000000"/>
                <w:sz w:val="20"/>
              </w:rPr>
              <w:t>0.18</w:t>
            </w:r>
          </w:p>
        </w:tc>
        <w:tc>
          <w:tcPr>
            <w:tcW w:w="1407" w:type="dxa"/>
            <w:shd w:val="clear" w:color="auto" w:fill="D9D9D9"/>
            <w:noWrap/>
            <w:vAlign w:val="center"/>
            <w:hideMark/>
          </w:tcPr>
          <w:p w:rsidR="006E70EF" w:rsidRPr="000A33DE" w:rsidRDefault="006E70EF" w:rsidP="003C7032">
            <w:pPr>
              <w:pStyle w:val="NoSpacing"/>
              <w:jc w:val="center"/>
              <w:rPr>
                <w:sz w:val="20"/>
              </w:rPr>
            </w:pPr>
            <w:r w:rsidRPr="000A33DE">
              <w:rPr>
                <w:sz w:val="20"/>
              </w:rPr>
              <w:t>Beta</w:t>
            </w:r>
          </w:p>
        </w:tc>
        <w:tc>
          <w:tcPr>
            <w:tcW w:w="1340" w:type="dxa"/>
            <w:shd w:val="clear" w:color="auto" w:fill="D9D9D9"/>
            <w:noWrap/>
            <w:hideMark/>
          </w:tcPr>
          <w:p w:rsidR="006E70EF" w:rsidRPr="000A33DE" w:rsidRDefault="006E70EF" w:rsidP="003C7032">
            <w:pPr>
              <w:spacing w:after="0" w:line="240" w:lineRule="auto"/>
              <w:rPr>
                <w:rFonts w:eastAsia="Times New Roman"/>
                <w:color w:val="000000"/>
                <w:sz w:val="20"/>
              </w:rPr>
            </w:pPr>
            <w:r w:rsidRPr="000A33DE">
              <w:rPr>
                <w:rFonts w:eastAsia="Times New Roman"/>
                <w:color w:val="000000"/>
                <w:sz w:val="20"/>
              </w:rPr>
              <w:fldChar w:fldCharType="begin">
                <w:fldData xml:space="preserve">PEVuZE5vdGU+PENpdGU+PEF1dGhvcj5Ob2VsPC9BdXRob3I+PFllYXI+MjAxNTwvWWVhcj48UmVj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</w:fldData>
              </w:fldChar>
            </w:r>
            <w:r>
              <w:rPr>
                <w:rFonts w:eastAsia="Times New Roman"/>
                <w:color w:val="000000"/>
                <w:sz w:val="20"/>
              </w:rPr>
              <w:instrText xml:space="preserve"> ADDIN EN.CITE </w:instrText>
            </w:r>
            <w:r>
              <w:rPr>
                <w:rFonts w:eastAsia="Times New Roman"/>
                <w:color w:val="000000"/>
                <w:sz w:val="20"/>
              </w:rPr>
              <w:fldChar w:fldCharType="begin">
                <w:fldData xml:space="preserve">PEVuZE5vdGU+PENpdGU+PEF1dGhvcj5Ob2VsPC9BdXRob3I+PFllYXI+MjAxNTwvWWVhcj48UmVj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</w:fldData>
              </w:fldChar>
            </w:r>
            <w:r>
              <w:rPr>
                <w:rFonts w:eastAsia="Times New Roman"/>
                <w:color w:val="000000"/>
                <w:sz w:val="20"/>
              </w:rPr>
              <w:instrText xml:space="preserve"> ADDIN EN.CITE.DATA </w:instrText>
            </w:r>
            <w:r>
              <w:rPr>
                <w:rFonts w:eastAsia="Times New Roman"/>
                <w:color w:val="000000"/>
                <w:sz w:val="20"/>
              </w:rPr>
            </w:r>
            <w:r>
              <w:rPr>
                <w:rFonts w:eastAsia="Times New Roman"/>
                <w:color w:val="000000"/>
                <w:sz w:val="20"/>
              </w:rPr>
              <w:fldChar w:fldCharType="end"/>
            </w:r>
            <w:r w:rsidRPr="000A33DE">
              <w:rPr>
                <w:rFonts w:eastAsia="Times New Roman"/>
                <w:color w:val="000000"/>
                <w:sz w:val="20"/>
              </w:rPr>
            </w:r>
            <w:r w:rsidRPr="000A33DE">
              <w:rPr>
                <w:rFonts w:eastAsia="Times New Roman"/>
                <w:color w:val="000000"/>
                <w:sz w:val="20"/>
              </w:rPr>
              <w:fldChar w:fldCharType="separate"/>
            </w:r>
            <w:r>
              <w:rPr>
                <w:rFonts w:eastAsia="Times New Roman"/>
                <w:noProof/>
                <w:color w:val="000000"/>
                <w:sz w:val="20"/>
              </w:rPr>
              <w:t>[</w:t>
            </w:r>
            <w:hyperlink w:anchor="_ENREF_109" w:tooltip="Noel, 2015 #510" w:history="1">
              <w:r>
                <w:rPr>
                  <w:rFonts w:eastAsia="Times New Roman"/>
                  <w:noProof/>
                  <w:color w:val="000000"/>
                  <w:sz w:val="20"/>
                </w:rPr>
                <w:t>109</w:t>
              </w:r>
            </w:hyperlink>
            <w:r>
              <w:rPr>
                <w:rFonts w:eastAsia="Times New Roman"/>
                <w:noProof/>
                <w:color w:val="000000"/>
                <w:sz w:val="20"/>
              </w:rPr>
              <w:t>]</w:t>
            </w:r>
            <w:r w:rsidRPr="000A33DE">
              <w:rPr>
                <w:rFonts w:eastAsia="Times New Roman"/>
                <w:color w:val="000000"/>
                <w:sz w:val="20"/>
              </w:rPr>
              <w:fldChar w:fldCharType="end"/>
            </w:r>
          </w:p>
        </w:tc>
      </w:tr>
      <w:tr w:rsidR="006E70EF" w:rsidRPr="000C2E1A" w:rsidTr="003C7032">
        <w:trPr>
          <w:trHeight w:val="300"/>
          <w:jc w:val="center"/>
        </w:trPr>
        <w:tc>
          <w:tcPr>
            <w:tcW w:w="2700" w:type="dxa"/>
            <w:shd w:val="clear" w:color="auto" w:fill="auto"/>
            <w:noWrap/>
            <w:vAlign w:val="bottom"/>
            <w:hideMark/>
          </w:tcPr>
          <w:p w:rsidR="006E70EF" w:rsidRPr="000A33DE" w:rsidRDefault="006E70EF" w:rsidP="003C7032">
            <w:pPr>
              <w:spacing w:after="0" w:line="240" w:lineRule="auto"/>
              <w:rPr>
                <w:rFonts w:eastAsia="Times New Roman"/>
                <w:color w:val="000000"/>
                <w:sz w:val="20"/>
              </w:rPr>
            </w:pPr>
            <w:r w:rsidRPr="000A33DE">
              <w:rPr>
                <w:rFonts w:eastAsia="Times New Roman"/>
                <w:color w:val="000000"/>
                <w:sz w:val="20"/>
              </w:rPr>
              <w:t>Incurable/Terminal disease</w:t>
            </w:r>
          </w:p>
        </w:tc>
        <w:tc>
          <w:tcPr>
            <w:tcW w:w="794" w:type="dxa"/>
            <w:shd w:val="clear" w:color="auto" w:fill="auto"/>
            <w:noWrap/>
            <w:vAlign w:val="bottom"/>
            <w:hideMark/>
          </w:tcPr>
          <w:p w:rsidR="006E70EF" w:rsidRPr="000A33DE" w:rsidRDefault="006E70EF" w:rsidP="003C7032">
            <w:pPr>
              <w:spacing w:after="0" w:line="240" w:lineRule="auto"/>
              <w:jc w:val="right"/>
              <w:rPr>
                <w:rFonts w:eastAsia="Times New Roman"/>
                <w:color w:val="000000"/>
                <w:sz w:val="20"/>
              </w:rPr>
            </w:pPr>
            <w:r w:rsidRPr="000A33DE">
              <w:rPr>
                <w:rFonts w:eastAsia="Times New Roman"/>
                <w:color w:val="000000"/>
                <w:sz w:val="20"/>
              </w:rPr>
              <w:t>0.68</w:t>
            </w:r>
          </w:p>
        </w:tc>
        <w:tc>
          <w:tcPr>
            <w:tcW w:w="956" w:type="dxa"/>
            <w:shd w:val="clear" w:color="auto" w:fill="auto"/>
            <w:noWrap/>
            <w:vAlign w:val="bottom"/>
            <w:hideMark/>
          </w:tcPr>
          <w:p w:rsidR="006E70EF" w:rsidRPr="000A33DE" w:rsidRDefault="006E70EF" w:rsidP="003C7032">
            <w:pPr>
              <w:spacing w:after="0" w:line="240" w:lineRule="auto"/>
              <w:jc w:val="right"/>
              <w:rPr>
                <w:rFonts w:eastAsia="Times New Roman"/>
                <w:color w:val="000000"/>
                <w:sz w:val="20"/>
              </w:rPr>
            </w:pPr>
            <w:r w:rsidRPr="000A33DE">
              <w:rPr>
                <w:rFonts w:eastAsia="Times New Roman"/>
                <w:color w:val="000000"/>
                <w:sz w:val="20"/>
              </w:rPr>
              <w:t>0.33</w:t>
            </w:r>
          </w:p>
        </w:tc>
        <w:tc>
          <w:tcPr>
            <w:tcW w:w="1407" w:type="dxa"/>
            <w:shd w:val="clear" w:color="auto" w:fill="auto"/>
            <w:noWrap/>
            <w:vAlign w:val="center"/>
            <w:hideMark/>
          </w:tcPr>
          <w:p w:rsidR="006E70EF" w:rsidRPr="000A33DE" w:rsidRDefault="006E70EF" w:rsidP="003C7032">
            <w:pPr>
              <w:pStyle w:val="NoSpacing"/>
              <w:jc w:val="center"/>
              <w:rPr>
                <w:sz w:val="20"/>
              </w:rPr>
            </w:pPr>
            <w:r w:rsidRPr="000A33DE">
              <w:rPr>
                <w:sz w:val="20"/>
              </w:rPr>
              <w:t>Beta</w:t>
            </w:r>
          </w:p>
        </w:tc>
        <w:tc>
          <w:tcPr>
            <w:tcW w:w="1340" w:type="dxa"/>
            <w:shd w:val="clear" w:color="auto" w:fill="auto"/>
            <w:noWrap/>
            <w:hideMark/>
          </w:tcPr>
          <w:p w:rsidR="006E70EF" w:rsidRPr="000A33DE" w:rsidRDefault="006E70EF" w:rsidP="003C7032">
            <w:pPr>
              <w:spacing w:after="0" w:line="240" w:lineRule="auto"/>
              <w:rPr>
                <w:rFonts w:eastAsia="Times New Roman"/>
                <w:color w:val="000000"/>
                <w:sz w:val="20"/>
              </w:rPr>
            </w:pPr>
            <w:r w:rsidRPr="000A33DE">
              <w:rPr>
                <w:rFonts w:eastAsia="Times New Roman"/>
                <w:color w:val="000000"/>
                <w:sz w:val="20"/>
              </w:rPr>
              <w:fldChar w:fldCharType="begin"/>
            </w:r>
            <w:r>
              <w:rPr>
                <w:rFonts w:eastAsia="Times New Roman"/>
                <w:color w:val="000000"/>
                <w:sz w:val="20"/>
              </w:rPr>
              <w:instrText xml:space="preserve"> ADDIN EN.CITE &lt;EndNote&gt;&lt;Cite&gt;&lt;Author&gt;Speight&lt;/Author&gt;&lt;Year&gt;2006&lt;/Year&gt;&lt;RecNum&gt;446&lt;/RecNum&gt;&lt;DisplayText&gt;[124]&lt;/DisplayText&gt;&lt;record&gt;&lt;rec-number&gt;446&lt;/rec-number&gt;&lt;foreign-keys&gt;&lt;key app="EN" db-id="vd9wfxdtytae08ezts4xfea6at2texz0590v"&gt;446&lt;/key&gt;&lt;/foreign-keys&gt;&lt;ref-type name="Journal Article"&gt;17&lt;/ref-type&gt;&lt;contributors&gt;&lt;authors&gt;&lt;author&gt;Speight, P. M.&lt;/author&gt;&lt;author&gt;Palmer, S.&lt;/author&gt;&lt;author&gt;Moles, D. R.&lt;/author&gt;&lt;author&gt;Downer, M. C.&lt;/author&gt;&lt;author&gt;Smith, D. H.&lt;/author&gt;&lt;author&gt;Henriksson, M.&lt;/author&gt;&lt;author&gt;Augustovski, F.&lt;/author&gt;&lt;/authors&gt;&lt;/contributors&gt;&lt;auth-address&gt;School of Clinical Dentistry, University of Sheffield, UK.&lt;/auth-address&gt;&lt;titles&gt;&lt;title&gt;The cost-effectiveness of screening for oral cancer in primary care&lt;/title&gt;&lt;secondary-title&gt;Health Technol Assess&lt;/secondary-title&gt;&lt;/titles&gt;&lt;periodical&gt;&lt;full-title&gt;Health Technol Assess&lt;/full-title&gt;&lt;/periodical&gt;&lt;pages&gt;1-144, iii-iv&lt;/pages&gt;&lt;volume&gt;10&lt;/volume&gt;&lt;number&gt;14&lt;/number&gt;&lt;edition&gt;2006/05/19&lt;/edition&gt;&lt;keywords&gt;&lt;keyword&gt;Aged&lt;/keyword&gt;&lt;keyword&gt;Cost-Benefit Analysis&lt;/keyword&gt;&lt;keyword&gt;Female&lt;/keyword&gt;&lt;keyword&gt;Great Britain&lt;/keyword&gt;&lt;keyword&gt;Health Care Costs&lt;/keyword&gt;&lt;keyword&gt;Humans&lt;/keyword&gt;&lt;keyword&gt;Male&lt;/keyword&gt;&lt;keyword&gt;Mass Screening/*economics&lt;/keyword&gt;&lt;keyword&gt;Medical Audit&lt;/keyword&gt;&lt;keyword&gt;Middle Aged&lt;/keyword&gt;&lt;keyword&gt;Mouth Neoplasms/*diagnosis/pathology&lt;/keyword&gt;&lt;keyword&gt;Precancerous Conditions/*diagnosis&lt;/keyword&gt;&lt;keyword&gt;*Primary Health Care&lt;/keyword&gt;&lt;keyword&gt;Quality-Adjusted Life Years&lt;/keyword&gt;&lt;keyword&gt;State Medicine&lt;/keyword&gt;&lt;/keywords&gt;&lt;dates&gt;&lt;year&gt;2006&lt;/year&gt;&lt;pub-dates&gt;&lt;date&gt;Apr&lt;/date&gt;&lt;/pub-dates&gt;&lt;/dates&gt;&lt;isbn&gt;1366-5278 (Print)&amp;#xD;1366-5278 (Linking)&lt;/isbn&gt;&lt;accession-num&gt;16707071&lt;/accession-num&gt;&lt;work-type&gt;Review&lt;/work-type&gt;&lt;urls&gt;&lt;related-urls&gt;&lt;url&gt;http://www.ncbi.nlm.nih.gov/pubmed/16707071&lt;/url&gt;&lt;/related-urls&gt;&lt;/urls&gt;&lt;language&gt;eng&lt;/language&gt;&lt;/record&gt;&lt;/Cite&gt;&lt;/EndNote&gt;</w:instrText>
            </w:r>
            <w:r w:rsidRPr="000A33DE">
              <w:rPr>
                <w:rFonts w:eastAsia="Times New Roman"/>
                <w:color w:val="000000"/>
                <w:sz w:val="20"/>
              </w:rPr>
              <w:fldChar w:fldCharType="separate"/>
            </w:r>
            <w:r>
              <w:rPr>
                <w:rFonts w:eastAsia="Times New Roman"/>
                <w:noProof/>
                <w:color w:val="000000"/>
                <w:sz w:val="20"/>
              </w:rPr>
              <w:t>[</w:t>
            </w:r>
            <w:hyperlink w:anchor="_ENREF_124" w:tooltip="Speight, 2006 #446" w:history="1">
              <w:r>
                <w:rPr>
                  <w:rFonts w:eastAsia="Times New Roman"/>
                  <w:noProof/>
                  <w:color w:val="000000"/>
                  <w:sz w:val="20"/>
                </w:rPr>
                <w:t>124</w:t>
              </w:r>
            </w:hyperlink>
            <w:r>
              <w:rPr>
                <w:rFonts w:eastAsia="Times New Roman"/>
                <w:noProof/>
                <w:color w:val="000000"/>
                <w:sz w:val="20"/>
              </w:rPr>
              <w:t>]</w:t>
            </w:r>
            <w:r w:rsidRPr="000A33DE">
              <w:rPr>
                <w:rFonts w:eastAsia="Times New Roman"/>
                <w:color w:val="000000"/>
                <w:sz w:val="20"/>
              </w:rPr>
              <w:fldChar w:fldCharType="end"/>
            </w:r>
          </w:p>
        </w:tc>
      </w:tr>
      <w:tr w:rsidR="006E70EF" w:rsidRPr="000C2E1A" w:rsidTr="003C7032">
        <w:trPr>
          <w:trHeight w:val="300"/>
          <w:jc w:val="center"/>
        </w:trPr>
        <w:tc>
          <w:tcPr>
            <w:tcW w:w="2700" w:type="dxa"/>
            <w:shd w:val="clear" w:color="auto" w:fill="D9D9D9"/>
            <w:noWrap/>
            <w:vAlign w:val="bottom"/>
            <w:hideMark/>
          </w:tcPr>
          <w:p w:rsidR="006E70EF" w:rsidRPr="000A33DE" w:rsidRDefault="006E70EF" w:rsidP="003C7032">
            <w:pPr>
              <w:spacing w:after="0" w:line="240" w:lineRule="auto"/>
              <w:rPr>
                <w:rFonts w:eastAsia="Times New Roman"/>
                <w:color w:val="000000"/>
                <w:sz w:val="20"/>
              </w:rPr>
            </w:pPr>
            <w:r w:rsidRPr="000A33DE">
              <w:rPr>
                <w:rFonts w:eastAsia="Times New Roman"/>
                <w:color w:val="000000"/>
                <w:sz w:val="20"/>
              </w:rPr>
              <w:t>End of Life</w:t>
            </w:r>
          </w:p>
        </w:tc>
        <w:tc>
          <w:tcPr>
            <w:tcW w:w="794" w:type="dxa"/>
            <w:shd w:val="clear" w:color="auto" w:fill="D9D9D9"/>
            <w:noWrap/>
            <w:vAlign w:val="bottom"/>
            <w:hideMark/>
          </w:tcPr>
          <w:p w:rsidR="006E70EF" w:rsidRPr="000A33DE" w:rsidRDefault="006E70EF" w:rsidP="003C7032">
            <w:pPr>
              <w:spacing w:after="0" w:line="240" w:lineRule="auto"/>
              <w:jc w:val="right"/>
              <w:rPr>
                <w:rFonts w:eastAsia="Times New Roman"/>
                <w:color w:val="000000"/>
                <w:sz w:val="20"/>
              </w:rPr>
            </w:pPr>
            <w:r w:rsidRPr="000A33DE">
              <w:rPr>
                <w:rFonts w:eastAsia="Times New Roman"/>
                <w:color w:val="000000"/>
                <w:sz w:val="20"/>
              </w:rPr>
              <w:t>0.68</w:t>
            </w:r>
          </w:p>
        </w:tc>
        <w:tc>
          <w:tcPr>
            <w:tcW w:w="956" w:type="dxa"/>
            <w:shd w:val="clear" w:color="auto" w:fill="D9D9D9"/>
            <w:noWrap/>
            <w:vAlign w:val="bottom"/>
            <w:hideMark/>
          </w:tcPr>
          <w:p w:rsidR="006E70EF" w:rsidRPr="000A33DE" w:rsidRDefault="006E70EF" w:rsidP="003C7032">
            <w:pPr>
              <w:spacing w:after="0" w:line="240" w:lineRule="auto"/>
              <w:jc w:val="right"/>
              <w:rPr>
                <w:rFonts w:eastAsia="Times New Roman"/>
                <w:color w:val="000000"/>
                <w:sz w:val="20"/>
              </w:rPr>
            </w:pPr>
            <w:r w:rsidRPr="000A33DE">
              <w:rPr>
                <w:rFonts w:eastAsia="Times New Roman"/>
                <w:color w:val="000000"/>
                <w:sz w:val="20"/>
              </w:rPr>
              <w:t>0.33</w:t>
            </w:r>
          </w:p>
        </w:tc>
        <w:tc>
          <w:tcPr>
            <w:tcW w:w="1407" w:type="dxa"/>
            <w:shd w:val="clear" w:color="auto" w:fill="D9D9D9"/>
            <w:noWrap/>
            <w:vAlign w:val="center"/>
            <w:hideMark/>
          </w:tcPr>
          <w:p w:rsidR="006E70EF" w:rsidRPr="000A33DE" w:rsidRDefault="006E70EF" w:rsidP="003C7032">
            <w:pPr>
              <w:pStyle w:val="NoSpacing"/>
              <w:jc w:val="center"/>
              <w:rPr>
                <w:sz w:val="20"/>
              </w:rPr>
            </w:pPr>
            <w:r w:rsidRPr="000A33DE">
              <w:rPr>
                <w:sz w:val="20"/>
              </w:rPr>
              <w:t>Beta</w:t>
            </w:r>
          </w:p>
        </w:tc>
        <w:tc>
          <w:tcPr>
            <w:tcW w:w="1340" w:type="dxa"/>
            <w:shd w:val="clear" w:color="auto" w:fill="D9D9D9"/>
            <w:noWrap/>
            <w:hideMark/>
          </w:tcPr>
          <w:p w:rsidR="006E70EF" w:rsidRPr="000A33DE" w:rsidRDefault="006E70EF" w:rsidP="003C7032">
            <w:pPr>
              <w:spacing w:after="0" w:line="240" w:lineRule="auto"/>
              <w:rPr>
                <w:rFonts w:eastAsia="Times New Roman"/>
                <w:color w:val="000000"/>
                <w:sz w:val="20"/>
              </w:rPr>
            </w:pPr>
            <w:r w:rsidRPr="000A33DE">
              <w:rPr>
                <w:rFonts w:eastAsia="Times New Roman"/>
                <w:color w:val="000000"/>
                <w:sz w:val="20"/>
              </w:rPr>
              <w:fldChar w:fldCharType="begin"/>
            </w:r>
            <w:r>
              <w:rPr>
                <w:rFonts w:eastAsia="Times New Roman"/>
                <w:color w:val="000000"/>
                <w:sz w:val="20"/>
              </w:rPr>
              <w:instrText xml:space="preserve"> ADDIN EN.CITE &lt;EndNote&gt;&lt;Cite&gt;&lt;Author&gt;Speight&lt;/Author&gt;&lt;Year&gt;2006&lt;/Year&gt;&lt;RecNum&gt;446&lt;/RecNum&gt;&lt;DisplayText&gt;[124]&lt;/DisplayText&gt;&lt;record&gt;&lt;rec-number&gt;446&lt;/rec-number&gt;&lt;foreign-keys&gt;&lt;key app="EN" db-id="vd9wfxdtytae08ezts4xfea6at2texz0590v"&gt;446&lt;/key&gt;&lt;/foreign-keys&gt;&lt;ref-type name="Journal Article"&gt;17&lt;/ref-type&gt;&lt;contributors&gt;&lt;authors&gt;&lt;author&gt;Speight, P. M.&lt;/author&gt;&lt;author&gt;Palmer, S.&lt;/author&gt;&lt;author&gt;Moles, D. R.&lt;/author&gt;&lt;author&gt;Downer, M. C.&lt;/author&gt;&lt;author&gt;Smith, D. H.&lt;/author&gt;&lt;author&gt;Henriksson, M.&lt;/author&gt;&lt;author&gt;Augustovski, F.&lt;/author&gt;&lt;/authors&gt;&lt;/contributors&gt;&lt;auth-address&gt;School of Clinical Dentistry, University of Sheffield, UK.&lt;/auth-address&gt;&lt;titles&gt;&lt;title&gt;The cost-effectiveness of screening for oral cancer in primary care&lt;/title&gt;&lt;secondary-title&gt;Health Technol Assess&lt;/secondary-title&gt;&lt;/titles&gt;&lt;periodical&gt;&lt;full-title&gt;Health Technol Assess&lt;/full-title&gt;&lt;/periodical&gt;&lt;pages&gt;1-144, iii-iv&lt;/pages&gt;&lt;volume&gt;10&lt;/volume&gt;&lt;number&gt;14&lt;/number&gt;&lt;edition&gt;2006/05/19&lt;/edition&gt;&lt;keywords&gt;&lt;keyword&gt;Aged&lt;/keyword&gt;&lt;keyword&gt;Cost-Benefit Analysis&lt;/keyword&gt;&lt;keyword&gt;Female&lt;/keyword&gt;&lt;keyword&gt;Great Britain&lt;/keyword&gt;&lt;keyword&gt;Health Care Costs&lt;/keyword&gt;&lt;keyword&gt;Humans&lt;/keyword&gt;&lt;keyword&gt;Male&lt;/keyword&gt;&lt;keyword&gt;Mass Screening/*economics&lt;/keyword&gt;&lt;keyword&gt;Medical Audit&lt;/keyword&gt;&lt;keyword&gt;Middle Aged&lt;/keyword&gt;&lt;keyword&gt;Mouth Neoplasms/*diagnosis/pathology&lt;/keyword&gt;&lt;keyword&gt;Precancerous Conditions/*diagnosis&lt;/keyword&gt;&lt;keyword&gt;*Primary Health Care&lt;/keyword&gt;&lt;keyword&gt;Quality-Adjusted Life Years&lt;/keyword&gt;&lt;keyword&gt;State Medicine&lt;/keyword&gt;&lt;/keywords&gt;&lt;dates&gt;&lt;year&gt;2006&lt;/year&gt;&lt;pub-dates&gt;&lt;date&gt;Apr&lt;/date&gt;&lt;/pub-dates&gt;&lt;/dates&gt;&lt;isbn&gt;1366-5278 (Print)&amp;#xD;1366-5278 (Linking)&lt;/isbn&gt;&lt;accession-num&gt;16707071&lt;/accession-num&gt;&lt;work-type&gt;Review&lt;/work-type&gt;&lt;urls&gt;&lt;related-urls&gt;&lt;url&gt;http://www.ncbi.nlm.nih.gov/pubmed/16707071&lt;/url&gt;&lt;/related-urls&gt;&lt;/urls&gt;&lt;language&gt;eng&lt;/language&gt;&lt;/record&gt;&lt;/Cite&gt;&lt;/EndNote&gt;</w:instrText>
            </w:r>
            <w:r w:rsidRPr="000A33DE">
              <w:rPr>
                <w:rFonts w:eastAsia="Times New Roman"/>
                <w:color w:val="000000"/>
                <w:sz w:val="20"/>
              </w:rPr>
              <w:fldChar w:fldCharType="separate"/>
            </w:r>
            <w:r>
              <w:rPr>
                <w:rFonts w:eastAsia="Times New Roman"/>
                <w:noProof/>
                <w:color w:val="000000"/>
                <w:sz w:val="20"/>
              </w:rPr>
              <w:t>[</w:t>
            </w:r>
            <w:hyperlink w:anchor="_ENREF_124" w:tooltip="Speight, 2006 #446" w:history="1">
              <w:r>
                <w:rPr>
                  <w:rFonts w:eastAsia="Times New Roman"/>
                  <w:noProof/>
                  <w:color w:val="000000"/>
                  <w:sz w:val="20"/>
                </w:rPr>
                <w:t>124</w:t>
              </w:r>
            </w:hyperlink>
            <w:r>
              <w:rPr>
                <w:rFonts w:eastAsia="Times New Roman"/>
                <w:noProof/>
                <w:color w:val="000000"/>
                <w:sz w:val="20"/>
              </w:rPr>
              <w:t>]</w:t>
            </w:r>
            <w:r w:rsidRPr="000A33DE">
              <w:rPr>
                <w:rFonts w:eastAsia="Times New Roman"/>
                <w:color w:val="000000"/>
                <w:sz w:val="20"/>
              </w:rPr>
              <w:fldChar w:fldCharType="end"/>
            </w:r>
          </w:p>
        </w:tc>
      </w:tr>
      <w:tr w:rsidR="006E70EF" w:rsidRPr="000C2E1A" w:rsidTr="003C7032">
        <w:trPr>
          <w:trHeight w:val="300"/>
          <w:jc w:val="center"/>
        </w:trPr>
        <w:tc>
          <w:tcPr>
            <w:tcW w:w="2700" w:type="dxa"/>
            <w:shd w:val="clear" w:color="auto" w:fill="auto"/>
            <w:noWrap/>
            <w:vAlign w:val="bottom"/>
            <w:hideMark/>
          </w:tcPr>
          <w:p w:rsidR="006E70EF" w:rsidRPr="000A33DE" w:rsidRDefault="006E70EF" w:rsidP="003C7032">
            <w:pPr>
              <w:spacing w:after="0" w:line="240" w:lineRule="auto"/>
              <w:rPr>
                <w:rFonts w:eastAsia="Times New Roman"/>
                <w:color w:val="000000"/>
                <w:sz w:val="20"/>
              </w:rPr>
            </w:pPr>
            <w:r w:rsidRPr="000A33DE">
              <w:rPr>
                <w:rFonts w:eastAsia="Times New Roman"/>
                <w:color w:val="000000"/>
                <w:sz w:val="20"/>
              </w:rPr>
              <w:t>Cancer in Full Remission</w:t>
            </w:r>
          </w:p>
        </w:tc>
        <w:tc>
          <w:tcPr>
            <w:tcW w:w="794" w:type="dxa"/>
            <w:shd w:val="clear" w:color="auto" w:fill="auto"/>
            <w:noWrap/>
            <w:vAlign w:val="bottom"/>
            <w:hideMark/>
          </w:tcPr>
          <w:p w:rsidR="006E70EF" w:rsidRPr="000A33DE" w:rsidRDefault="006E70EF" w:rsidP="003C7032">
            <w:pPr>
              <w:spacing w:after="0" w:line="240" w:lineRule="auto"/>
              <w:jc w:val="right"/>
              <w:rPr>
                <w:rFonts w:eastAsia="Times New Roman"/>
                <w:color w:val="000000"/>
                <w:sz w:val="20"/>
              </w:rPr>
            </w:pPr>
            <w:r w:rsidRPr="000A33DE">
              <w:rPr>
                <w:rFonts w:eastAsia="Times New Roman"/>
                <w:color w:val="000000"/>
                <w:sz w:val="20"/>
              </w:rPr>
              <w:t>1</w:t>
            </w:r>
          </w:p>
        </w:tc>
        <w:tc>
          <w:tcPr>
            <w:tcW w:w="956" w:type="dxa"/>
            <w:shd w:val="clear" w:color="auto" w:fill="auto"/>
            <w:noWrap/>
            <w:vAlign w:val="bottom"/>
            <w:hideMark/>
          </w:tcPr>
          <w:p w:rsidR="006E70EF" w:rsidRPr="000A33DE" w:rsidRDefault="006E70EF" w:rsidP="003C7032">
            <w:pPr>
              <w:spacing w:after="0" w:line="240" w:lineRule="auto"/>
              <w:jc w:val="right"/>
              <w:rPr>
                <w:rFonts w:eastAsia="Times New Roman"/>
                <w:color w:val="000000"/>
                <w:sz w:val="20"/>
              </w:rPr>
            </w:pPr>
            <w:r w:rsidRPr="000A33DE">
              <w:rPr>
                <w:rFonts w:eastAsia="Times New Roman"/>
                <w:color w:val="000000"/>
                <w:sz w:val="20"/>
              </w:rPr>
              <w:t>N/A</w:t>
            </w:r>
          </w:p>
        </w:tc>
        <w:tc>
          <w:tcPr>
            <w:tcW w:w="1407" w:type="dxa"/>
            <w:shd w:val="clear" w:color="auto" w:fill="auto"/>
            <w:noWrap/>
            <w:vAlign w:val="center"/>
            <w:hideMark/>
          </w:tcPr>
          <w:p w:rsidR="006E70EF" w:rsidRPr="000A33DE" w:rsidRDefault="006E70EF" w:rsidP="003C7032">
            <w:pPr>
              <w:spacing w:after="0" w:line="240" w:lineRule="auto"/>
              <w:jc w:val="center"/>
              <w:rPr>
                <w:rFonts w:eastAsia="Times New Roman"/>
                <w:color w:val="000000"/>
                <w:sz w:val="20"/>
              </w:rPr>
            </w:pPr>
          </w:p>
        </w:tc>
        <w:tc>
          <w:tcPr>
            <w:tcW w:w="1340" w:type="dxa"/>
            <w:shd w:val="clear" w:color="auto" w:fill="auto"/>
            <w:noWrap/>
            <w:hideMark/>
          </w:tcPr>
          <w:p w:rsidR="006E70EF" w:rsidRPr="000A33DE" w:rsidRDefault="006E70EF" w:rsidP="003C7032">
            <w:pPr>
              <w:spacing w:after="0" w:line="240" w:lineRule="auto"/>
              <w:rPr>
                <w:rFonts w:eastAsia="Times New Roman"/>
                <w:color w:val="000000"/>
                <w:sz w:val="20"/>
              </w:rPr>
            </w:pPr>
            <w:r w:rsidRPr="000A33DE">
              <w:rPr>
                <w:rFonts w:eastAsia="Times New Roman"/>
                <w:color w:val="000000"/>
                <w:sz w:val="20"/>
              </w:rPr>
              <w:t>Assumption</w:t>
            </w:r>
          </w:p>
        </w:tc>
      </w:tr>
    </w:tbl>
    <w:p w:rsidR="006E70EF" w:rsidRDefault="006E70EF" w:rsidP="006E70EF">
      <w:pPr>
        <w:spacing w:line="480" w:lineRule="auto"/>
      </w:pPr>
    </w:p>
    <w:p w:rsidR="006E70EF" w:rsidRDefault="006E70EF" w:rsidP="006E70EF">
      <w:pPr>
        <w:spacing w:line="480" w:lineRule="auto"/>
      </w:pPr>
      <w:r>
        <w:t>Utility values for detected and undetected OPLs were derived from the same source as the Speight model</w:t>
      </w:r>
      <w:r>
        <w:fldChar w:fldCharType="begin">
          <w:fldData xml:space="preserve">PEVuZE5vdGU+PENpdGU+PEF1dGhvcj5TcGVpZ2h0PC9BdXRob3I+PFllYXI+MjAwNjwvWWVhcj48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</w:fldData>
        </w:fldChar>
      </w:r>
      <w:r>
        <w:instrText xml:space="preserve"> ADDIN EN.CITE </w:instrText>
      </w:r>
      <w:r>
        <w:fldChar w:fldCharType="begin">
          <w:fldData xml:space="preserve">PEVuZE5vdGU+PENpdGU+PEF1dGhvcj5TcGVpZ2h0PC9BdXRob3I+PFllYXI+MjAwNjwvWWVhcj48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</w:fldData>
        </w:fldChar>
      </w:r>
      <w:r>
        <w:instrText xml:space="preserve"> ADDIN EN.CITE.DATA </w:instrText>
      </w:r>
      <w:r>
        <w:fldChar w:fldCharType="end"/>
      </w:r>
      <w:r>
        <w:fldChar w:fldCharType="separate"/>
      </w:r>
      <w:r>
        <w:rPr>
          <w:noProof/>
        </w:rPr>
        <w:t>[</w:t>
      </w:r>
      <w:hyperlink w:anchor="_ENREF_124" w:tooltip="Speight, 2006 #446" w:history="1">
        <w:r>
          <w:rPr>
            <w:noProof/>
          </w:rPr>
          <w:t>124</w:t>
        </w:r>
      </w:hyperlink>
      <w:r>
        <w:rPr>
          <w:noProof/>
        </w:rPr>
        <w:t xml:space="preserve">, </w:t>
      </w:r>
      <w:hyperlink w:anchor="_ENREF_178" w:tooltip="Downer, 1997 #47" w:history="1">
        <w:r>
          <w:rPr>
            <w:noProof/>
          </w:rPr>
          <w:t>178</w:t>
        </w:r>
      </w:hyperlink>
      <w:r>
        <w:rPr>
          <w:noProof/>
        </w:rPr>
        <w:t>]</w:t>
      </w:r>
      <w:r>
        <w:fldChar w:fldCharType="end"/>
      </w:r>
      <w:r>
        <w:t>. These values were taken from general population evaluations of health states related to oral conditions including cancer. The WDMOC assumes no difference between health state utility for detected and undetected OPLs.</w:t>
      </w:r>
    </w:p>
    <w:p w:rsidR="006E70EF" w:rsidRDefault="006E70EF" w:rsidP="006E70EF">
      <w:pPr>
        <w:spacing w:line="480" w:lineRule="auto"/>
      </w:pPr>
      <w:r>
        <w:t xml:space="preserve">Utility values for undetected early-stage cancer (stage I, II) were derived from an exercise by </w:t>
      </w:r>
      <w:proofErr w:type="spellStart"/>
      <w:r>
        <w:t>Govers</w:t>
      </w:r>
      <w:proofErr w:type="spellEnd"/>
      <w:r>
        <w:t xml:space="preserve"> </w:t>
      </w:r>
      <w:r>
        <w:rPr>
          <w:i/>
        </w:rPr>
        <w:t xml:space="preserve">et al </w:t>
      </w:r>
      <w:r w:rsidRPr="002E0A2A">
        <w:fldChar w:fldCharType="begin">
          <w:fldData xml:space="preserve">PEVuZE5vdGU+PENpdGU+PEF1dGhvcj5Hb3ZlcnM8L0F1dGhvcj48WWVhcj4yMDE2PC9ZZWFyPjxS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==
</w:fldData>
        </w:fldChar>
      </w:r>
      <w:r>
        <w:instrText xml:space="preserve"> ADDIN EN.CITE </w:instrText>
      </w:r>
      <w:r>
        <w:fldChar w:fldCharType="begin">
          <w:fldData xml:space="preserve">PEVuZE5vdGU+PENpdGU+PEF1dGhvcj5Hb3ZlcnM8L0F1dGhvcj48WWVhcj4yMDE2PC9ZZWFyPjxS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==
</w:fldData>
        </w:fldChar>
      </w:r>
      <w:r>
        <w:instrText xml:space="preserve"> ADDIN EN.CITE.DATA </w:instrText>
      </w:r>
      <w:r>
        <w:fldChar w:fldCharType="end"/>
      </w:r>
      <w:r w:rsidRPr="002E0A2A">
        <w:fldChar w:fldCharType="separate"/>
      </w:r>
      <w:r>
        <w:rPr>
          <w:noProof/>
        </w:rPr>
        <w:t>[</w:t>
      </w:r>
      <w:hyperlink w:anchor="_ENREF_106" w:tooltip="Govers, 2016 #804" w:history="1">
        <w:r>
          <w:rPr>
            <w:noProof/>
          </w:rPr>
          <w:t>106</w:t>
        </w:r>
      </w:hyperlink>
      <w:r>
        <w:rPr>
          <w:noProof/>
        </w:rPr>
        <w:t>]</w:t>
      </w:r>
      <w:r w:rsidRPr="002E0A2A">
        <w:fldChar w:fldCharType="end"/>
      </w:r>
      <w:r>
        <w:t xml:space="preserve">, from a population of patients with early-stage cancer whose disease was managed with watchful waiting. No data was available in the literature regarding health state utilities for early-stage cancers prior to diagnosis, but this estimate is similar to baseline values estimated in the COOLS Trial for early-stage SCC and HGLs. </w:t>
      </w:r>
    </w:p>
    <w:p w:rsidR="006E70EF" w:rsidRDefault="006E70EF" w:rsidP="006E70EF">
      <w:pPr>
        <w:spacing w:line="480" w:lineRule="auto"/>
      </w:pPr>
      <w:r>
        <w:t>Utility values for stage III and IV cancers were derived from the baseline (pre-treatment) values taken from a cohort of clinical trial participants with stage III/IV head and neck cancers</w:t>
      </w:r>
      <w:r>
        <w:fldChar w:fldCharType="begin">
          <w:fldData xml:space="preserve">PEVuZE5vdGU+PENpdGU+PEF1dGhvcj5UcnVvbmc8L0F1dGhvcj48WWVhcj4yMDE3PC9ZZWFyPjxS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</w:fldData>
        </w:fldChar>
      </w:r>
      <w:r>
        <w:instrText xml:space="preserve"> ADDIN EN.CITE </w:instrText>
      </w:r>
      <w:r>
        <w:fldChar w:fldCharType="begin">
          <w:fldData xml:space="preserve">PEVuZE5vdGU+PENpdGU+PEF1dGhvcj5UcnVvbmc8L0F1dGhvcj48WWVhcj4yMDE3PC9ZZWFyPjxS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</w:fldData>
        </w:fldChar>
      </w:r>
      <w:r>
        <w:instrText xml:space="preserve"> ADDIN EN.CITE.DATA </w:instrText>
      </w:r>
      <w:r>
        <w:fldChar w:fldCharType="end"/>
      </w:r>
      <w:r>
        <w:fldChar w:fldCharType="separate"/>
      </w:r>
      <w:r>
        <w:rPr>
          <w:noProof/>
        </w:rPr>
        <w:t>[</w:t>
      </w:r>
      <w:hyperlink w:anchor="_ENREF_104" w:tooltip="Truong, 2017 #802" w:history="1">
        <w:r>
          <w:rPr>
            <w:noProof/>
          </w:rPr>
          <w:t>104</w:t>
        </w:r>
      </w:hyperlink>
      <w:r>
        <w:rPr>
          <w:noProof/>
        </w:rPr>
        <w:t>]</w:t>
      </w:r>
      <w:r>
        <w:fldChar w:fldCharType="end"/>
      </w:r>
      <w:r>
        <w:t>.</w:t>
      </w:r>
    </w:p>
    <w:p w:rsidR="006E70EF" w:rsidRDefault="006E70EF" w:rsidP="006E70EF">
      <w:pPr>
        <w:spacing w:line="480" w:lineRule="auto"/>
      </w:pPr>
      <w:r>
        <w:lastRenderedPageBreak/>
        <w:t xml:space="preserve">Utility values for cancers undergoing treatment were derived from the same Truong </w:t>
      </w:r>
      <w:r>
        <w:rPr>
          <w:i/>
        </w:rPr>
        <w:t>et al</w:t>
      </w:r>
      <w:r>
        <w:t>. clinical trial, using EQ-5D-3L values reported by patients at the end of their treatment</w:t>
      </w:r>
      <w:r>
        <w:fldChar w:fldCharType="begin">
          <w:fldData xml:space="preserve">PEVuZE5vdGU+PENpdGU+PEF1dGhvcj5UcnVvbmc8L0F1dGhvcj48WWVhcj4yMDE3PC9ZZWFyPjxS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</w:fldData>
        </w:fldChar>
      </w:r>
      <w:r>
        <w:instrText xml:space="preserve"> ADDIN EN.CITE </w:instrText>
      </w:r>
      <w:r>
        <w:fldChar w:fldCharType="begin">
          <w:fldData xml:space="preserve">PEVuZE5vdGU+PENpdGU+PEF1dGhvcj5UcnVvbmc8L0F1dGhvcj48WWVhcj4yMDE3PC9ZZWFyPjxS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</w:fldData>
        </w:fldChar>
      </w:r>
      <w:r>
        <w:instrText xml:space="preserve"> ADDIN EN.CITE.DATA </w:instrText>
      </w:r>
      <w:r>
        <w:fldChar w:fldCharType="end"/>
      </w:r>
      <w:r>
        <w:fldChar w:fldCharType="separate"/>
      </w:r>
      <w:r>
        <w:rPr>
          <w:noProof/>
        </w:rPr>
        <w:t>[</w:t>
      </w:r>
      <w:hyperlink w:anchor="_ENREF_104" w:tooltip="Truong, 2017 #802" w:history="1">
        <w:r>
          <w:rPr>
            <w:noProof/>
          </w:rPr>
          <w:t>104</w:t>
        </w:r>
      </w:hyperlink>
      <w:r>
        <w:rPr>
          <w:noProof/>
        </w:rPr>
        <w:t>]</w:t>
      </w:r>
      <w:r>
        <w:fldChar w:fldCharType="end"/>
      </w:r>
      <w:r>
        <w:t>. Use of this estimate assumes that treatment-related utility does not differ across disease stage.</w:t>
      </w:r>
    </w:p>
    <w:p w:rsidR="006E70EF" w:rsidRDefault="006E70EF" w:rsidP="006E70EF">
      <w:pPr>
        <w:spacing w:line="480" w:lineRule="auto"/>
      </w:pPr>
      <w:r>
        <w:t>Utility values for cancers in remission less than ten years after treatment were derived from a study of a consecutively-recruited cohort of previously-treated head and neck cancer patients between 3 months and 3 years following treatment</w:t>
      </w:r>
      <w:r>
        <w:fldChar w:fldCharType="begin">
          <w:fldData xml:space="preserve">PEVuZE5vdGU+PENpdGU+PEF1dGhvcj5Ob2VsPC9BdXRob3I+PFllYXI+MjAxNTwvWWVhcj48UmVj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</w:fldData>
        </w:fldChar>
      </w:r>
      <w:r>
        <w:instrText xml:space="preserve"> ADDIN EN.CITE </w:instrText>
      </w:r>
      <w:r>
        <w:fldChar w:fldCharType="begin">
          <w:fldData xml:space="preserve">PEVuZE5vdGU+PENpdGU+PEF1dGhvcj5Ob2VsPC9BdXRob3I+PFllYXI+MjAxNTwvWWVhcj48UmVj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</w:fldData>
        </w:fldChar>
      </w:r>
      <w:r>
        <w:instrText xml:space="preserve"> ADDIN EN.CITE.DATA </w:instrText>
      </w:r>
      <w:r>
        <w:fldChar w:fldCharType="end"/>
      </w:r>
      <w:r>
        <w:fldChar w:fldCharType="separate"/>
      </w:r>
      <w:r>
        <w:rPr>
          <w:noProof/>
        </w:rPr>
        <w:t>[</w:t>
      </w:r>
      <w:hyperlink w:anchor="_ENREF_109" w:tooltip="Noel, 2015 #510" w:history="1">
        <w:r>
          <w:rPr>
            <w:noProof/>
          </w:rPr>
          <w:t>109</w:t>
        </w:r>
      </w:hyperlink>
      <w:r>
        <w:rPr>
          <w:noProof/>
        </w:rPr>
        <w:t>]</w:t>
      </w:r>
      <w:r>
        <w:fldChar w:fldCharType="end"/>
      </w:r>
      <w:r>
        <w:t>.</w:t>
      </w:r>
    </w:p>
    <w:p w:rsidR="006E70EF" w:rsidRDefault="006E70EF" w:rsidP="006E70EF">
      <w:pPr>
        <w:spacing w:line="480" w:lineRule="auto"/>
      </w:pPr>
      <w:r>
        <w:t>Utility values for terminal and end-of-life stages of disease were derived from the same source as the Speight model</w:t>
      </w:r>
      <w:r>
        <w:fldChar w:fldCharType="begin">
          <w:fldData xml:space="preserve">PEVuZE5vdGU+PENpdGU+PEF1dGhvcj5TcGVpZ2h0PC9BdXRob3I+PFllYXI+MjAwNjwvWWVhcj48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</w:fldData>
        </w:fldChar>
      </w:r>
      <w:r>
        <w:instrText xml:space="preserve"> ADDIN EN.CITE </w:instrText>
      </w:r>
      <w:r>
        <w:fldChar w:fldCharType="begin">
          <w:fldData xml:space="preserve">PEVuZE5vdGU+PENpdGU+PEF1dGhvcj5TcGVpZ2h0PC9BdXRob3I+PFllYXI+MjAwNjwvWWVhcj48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</w:fldData>
        </w:fldChar>
      </w:r>
      <w:r>
        <w:instrText xml:space="preserve"> ADDIN EN.CITE.DATA </w:instrText>
      </w:r>
      <w:r>
        <w:fldChar w:fldCharType="end"/>
      </w:r>
      <w:r>
        <w:fldChar w:fldCharType="separate"/>
      </w:r>
      <w:r>
        <w:rPr>
          <w:noProof/>
        </w:rPr>
        <w:t>[</w:t>
      </w:r>
      <w:hyperlink w:anchor="_ENREF_124" w:tooltip="Speight, 2006 #446" w:history="1">
        <w:r>
          <w:rPr>
            <w:noProof/>
          </w:rPr>
          <w:t>124</w:t>
        </w:r>
      </w:hyperlink>
      <w:r>
        <w:rPr>
          <w:noProof/>
        </w:rPr>
        <w:t xml:space="preserve">, </w:t>
      </w:r>
      <w:hyperlink w:anchor="_ENREF_178" w:tooltip="Downer, 1997 #47" w:history="1">
        <w:r>
          <w:rPr>
            <w:noProof/>
          </w:rPr>
          <w:t>178</w:t>
        </w:r>
      </w:hyperlink>
      <w:r>
        <w:rPr>
          <w:noProof/>
        </w:rPr>
        <w:t>]</w:t>
      </w:r>
      <w:r>
        <w:fldChar w:fldCharType="end"/>
      </w:r>
      <w:r>
        <w:t>.</w:t>
      </w:r>
    </w:p>
    <w:p w:rsidR="006E70EF" w:rsidRDefault="006E70EF" w:rsidP="006E70EF">
      <w:pPr>
        <w:spacing w:line="480" w:lineRule="auto"/>
      </w:pPr>
      <w:r>
        <w:t>People with no disease or with disease in full remission (after ten years follow-up) were assumed to have a utility of 1.0. Utility values were applied to each entity assuming a Beta distribution.</w:t>
      </w:r>
    </w:p>
    <w:p w:rsidR="006E70EF" w:rsidRPr="00145D69" w:rsidRDefault="006E70EF" w:rsidP="006E70EF">
      <w:pPr>
        <w:pStyle w:val="Heading2"/>
      </w:pPr>
      <w:bookmarkStart w:id="80" w:name="_Toc523851407"/>
      <w:bookmarkStart w:id="81" w:name="_Toc5608469"/>
      <w:r>
        <w:t>Derivation of Parameter Estimates from Data Sources</w:t>
      </w:r>
      <w:bookmarkEnd w:id="80"/>
      <w:bookmarkEnd w:id="81"/>
    </w:p>
    <w:p w:rsidR="006E70EF" w:rsidRDefault="006E70EF" w:rsidP="006E70EF">
      <w:pPr>
        <w:spacing w:line="480" w:lineRule="auto"/>
      </w:pPr>
      <w:r>
        <w:t>The following section describes the statistical approach used to produce individual estimates of each model parameter, based on the type of data used for the parameter estimates.</w:t>
      </w:r>
    </w:p>
    <w:p w:rsidR="006E70EF" w:rsidRPr="0029319F" w:rsidRDefault="006E70EF" w:rsidP="006E70EF">
      <w:pPr>
        <w:spacing w:line="480" w:lineRule="auto"/>
        <w:rPr>
          <w:rFonts w:cs="Cambria Math"/>
        </w:rPr>
      </w:pPr>
      <w:r>
        <w:t>Generalized Linear Modeling (GLM) techniques were used to derive time-to-event values from primary data sources.</w:t>
      </w:r>
      <w:r w:rsidRPr="0029319F">
        <w:t xml:space="preserve"> </w:t>
      </w:r>
      <w:r>
        <w:t>GLM</w:t>
      </w:r>
      <w:r w:rsidRPr="0029319F">
        <w:t xml:space="preserve"> is </w:t>
      </w:r>
      <w:r>
        <w:t>a</w:t>
      </w:r>
      <w:r w:rsidRPr="0029319F">
        <w:t xml:space="preserve"> mathematical expression of the relationship between two or more variables through the </w:t>
      </w:r>
      <w:r>
        <w:t xml:space="preserve">statistical </w:t>
      </w:r>
      <w:r w:rsidRPr="0029319F">
        <w:t xml:space="preserve">fitting of a linear equation. </w:t>
      </w:r>
      <w:r>
        <w:t>The predicted value of some dependent variable (Y) can be estimated through a linear predictor of a number of independent variables (</w:t>
      </w:r>
      <m:oMath>
        <m:r>
          <w:rPr>
            <w:rFonts w:ascii="Cambria Math" w:hAnsi="Cambria Math"/>
          </w:rPr>
          <m:t>Xβ</m:t>
        </m:r>
      </m:oMath>
      <w:r>
        <w:t>) and a link function that estimates the mean that is derived from assuming a given statistical distribution:</w:t>
      </w:r>
    </w:p>
    <w:p w:rsidR="006E70EF" w:rsidRPr="0073599C" w:rsidRDefault="006E70EF" w:rsidP="006E70EF">
      <w:pPr>
        <w:spacing w:line="480" w:lineRule="auto"/>
        <w:jc w:val="center"/>
        <w:rPr>
          <w:rFonts w:ascii="Cambria Math" w:eastAsia="Times New Roman" w:hAnsi="Cambria Math" w:cs="Cambria Math"/>
        </w:rPr>
      </w:pPr>
      <m:oMathPara>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 xml:space="preserve">= </m:t>
          </m:r>
          <m:sSup>
            <m:sSupPr>
              <m:ctrlPr>
                <w:rPr>
                  <w:rFonts w:ascii="Cambria Math" w:hAnsi="Cambria Math"/>
                  <w:i/>
                  <w:lang w:val="en-CA"/>
                </w:rPr>
              </m:ctrlPr>
            </m:sSupPr>
            <m:e>
              <m:r>
                <w:rPr>
                  <w:rFonts w:ascii="Cambria Math" w:hAnsi="Cambria Math"/>
                </w:rPr>
                <m:t>g</m:t>
              </m:r>
            </m:e>
            <m:sup>
              <m:r>
                <w:rPr>
                  <w:rFonts w:ascii="Cambria Math" w:hAnsi="Cambria Math"/>
                </w:rPr>
                <m:t>-1</m:t>
              </m:r>
            </m:sup>
          </m:sSup>
          <m:r>
            <w:rPr>
              <w:rFonts w:ascii="Cambria Math" w:hAnsi="Cambria Math"/>
            </w:rPr>
            <m:t>(Xβ)</m:t>
          </m:r>
        </m:oMath>
      </m:oMathPara>
    </w:p>
    <w:p w:rsidR="006E70EF" w:rsidRPr="0029319F" w:rsidRDefault="006E70EF" w:rsidP="006E70EF">
      <w:pPr>
        <w:spacing w:line="480" w:lineRule="auto"/>
      </w:pPr>
      <w:r>
        <w:t>GLM</w:t>
      </w:r>
      <w:r w:rsidRPr="0029319F">
        <w:t xml:space="preserve"> regression functions can be fit </w:t>
      </w:r>
      <w:r>
        <w:t>assuming a variety of statistical distributions</w:t>
      </w:r>
      <w:r w:rsidRPr="0029319F">
        <w:t>, including</w:t>
      </w:r>
      <w:r>
        <w:t xml:space="preserve"> the</w:t>
      </w:r>
      <w:r w:rsidRPr="0029319F">
        <w:t xml:space="preserve"> Weibull distribution</w:t>
      </w:r>
      <w:r>
        <w:t>, when using the corresponding link function</w:t>
      </w:r>
      <w:r w:rsidRPr="0029319F">
        <w:t xml:space="preserve">. The Weibull function is highly flexible, and can </w:t>
      </w:r>
      <w:r w:rsidRPr="0029319F">
        <w:lastRenderedPageBreak/>
        <w:t xml:space="preserve">be used to approximate a number of time-to-event functions. The Weibull probability density function can be expressed in terms of two parameters, </w:t>
      </w:r>
      <w:r w:rsidRPr="0029319F">
        <w:rPr>
          <w:rFonts w:ascii="Cambria Math" w:hAnsi="Cambria Math" w:cs="Cambria Math"/>
        </w:rPr>
        <w:t>𝜎</w:t>
      </w:r>
      <w:r w:rsidRPr="0029319F">
        <w:t xml:space="preserve"> and </w:t>
      </w:r>
      <w:r w:rsidRPr="0029319F">
        <w:rPr>
          <w:rFonts w:ascii="Cambria Math" w:hAnsi="Cambria Math" w:cs="Cambria Math"/>
        </w:rPr>
        <w:t>𝜆</w:t>
      </w:r>
      <w:r w:rsidRPr="0029319F">
        <w:t xml:space="preserve"> (referred to as the scale and shape parameters respectively):</w:t>
      </w:r>
    </w:p>
    <w:p w:rsidR="006E70EF" w:rsidRDefault="006E70EF" w:rsidP="006E70EF">
      <w:pPr>
        <w:spacing w:line="480" w:lineRule="auto"/>
        <w:jc w:val="center"/>
        <w:rPr>
          <w:rFonts w:eastAsia="Times New Roman"/>
        </w:rPr>
      </w:pPr>
      <m:oMathPara>
        <m:oMath>
          <m:r>
            <w:rPr>
              <w:rFonts w:ascii="Cambria Math" w:eastAsia="Times New Roman" w:hAnsi="Cambria Math"/>
            </w:rPr>
            <m:t>f</m:t>
          </m:r>
          <m:d>
            <m:dPr>
              <m:ctrlPr>
                <w:rPr>
                  <w:rFonts w:ascii="Cambria Math" w:eastAsia="Times New Roman" w:hAnsi="Cambria Math"/>
                  <w:i/>
                </w:rPr>
              </m:ctrlPr>
            </m:dPr>
            <m:e>
              <m:r>
                <w:rPr>
                  <w:rFonts w:ascii="Cambria Math" w:eastAsia="Times New Roman" w:hAnsi="Cambria Math"/>
                </w:rPr>
                <m:t xml:space="preserve">t; </m:t>
              </m:r>
              <m:r>
                <w:rPr>
                  <w:rFonts w:ascii="Cambria Math" w:eastAsia="Cambria Math" w:hAnsi="Cambria Math" w:cs="Cambria Math"/>
                </w:rPr>
                <m:t>σ</m:t>
              </m:r>
              <m:r>
                <w:rPr>
                  <w:rFonts w:ascii="Cambria Math" w:hAnsi="Cambria Math"/>
                </w:rPr>
                <m:t>,</m:t>
              </m:r>
              <m:r>
                <w:rPr>
                  <w:rFonts w:ascii="Cambria Math" w:eastAsia="Cambria Math" w:hAnsi="Cambria Math" w:cs="Cambria Math"/>
                </w:rPr>
                <m:t>λ</m:t>
              </m:r>
            </m:e>
          </m:d>
          <m:r>
            <w:rPr>
              <w:rFonts w:ascii="Cambria Math" w:eastAsia="Times New Roman" w:hAnsi="Cambria Math"/>
            </w:rPr>
            <m:t xml:space="preserve">= </m:t>
          </m:r>
          <m:r>
            <w:rPr>
              <w:rFonts w:ascii="Cambria Math" w:eastAsia="Cambria Math" w:hAnsi="Cambria Math" w:cs="Cambria Math"/>
            </w:rPr>
            <m:t>σ</m:t>
          </m:r>
          <m:sSup>
            <m:sSupPr>
              <m:ctrlPr>
                <w:rPr>
                  <w:rFonts w:ascii="Cambria Math" w:eastAsiaTheme="minorEastAsia" w:hAnsi="Cambria Math" w:cs="Cambria Math"/>
                </w:rPr>
              </m:ctrlPr>
            </m:sSupPr>
            <m:e>
              <m:r>
                <m:rPr>
                  <m:sty m:val="p"/>
                </m:rPr>
                <w:rPr>
                  <w:rFonts w:ascii="Cambria Math" w:eastAsiaTheme="minorEastAsia" w:hAnsi="Cambria Math" w:cs="Cambria Math"/>
                </w:rPr>
                <m:t>(</m:t>
              </m:r>
              <m:r>
                <w:rPr>
                  <w:rFonts w:ascii="Cambria Math" w:eastAsia="Times New Roman" w:hAnsi="Cambria Math"/>
                </w:rPr>
                <m:t>t</m:t>
              </m:r>
              <m:r>
                <m:rPr>
                  <m:sty m:val="p"/>
                </m:rPr>
                <w:rPr>
                  <w:rFonts w:ascii="Cambria Math" w:eastAsiaTheme="minorEastAsia" w:hAnsi="Cambria Math" w:cs="Cambria Math"/>
                </w:rPr>
                <m:t>)</m:t>
              </m:r>
            </m:e>
            <m:sup>
              <m:r>
                <m:rPr>
                  <m:sty m:val="p"/>
                </m:rPr>
                <w:rPr>
                  <w:rFonts w:ascii="Cambria Math" w:eastAsiaTheme="minorEastAsia" w:hAnsi="Cambria Math" w:cs="Cambria Math"/>
                </w:rPr>
                <m:t>λ-1</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e</m:t>
              </m:r>
            </m:e>
            <m:sup>
              <m:sSup>
                <m:sSupPr>
                  <m:ctrlPr>
                    <w:rPr>
                      <w:rFonts w:ascii="Cambria Math" w:eastAsia="Times New Roman" w:hAnsi="Cambria Math"/>
                      <w:i/>
                    </w:rPr>
                  </m:ctrlPr>
                </m:sSupPr>
                <m:e>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t</m:t>
                      </m:r>
                    </m:num>
                    <m:den>
                      <m:r>
                        <m:rPr>
                          <m:sty m:val="p"/>
                        </m:rPr>
                        <w:rPr>
                          <w:rFonts w:ascii="Cambria Math" w:eastAsiaTheme="minorEastAsia" w:hAnsi="Cambria Math" w:cs="Cambria Math"/>
                        </w:rPr>
                        <m:t>λ</m:t>
                      </m:r>
                    </m:den>
                  </m:f>
                  <m:r>
                    <m:rPr>
                      <m:sty m:val="p"/>
                    </m:rPr>
                    <w:rPr>
                      <w:rFonts w:ascii="Cambria Math" w:eastAsiaTheme="minorEastAsia" w:hAnsi="Cambria Math" w:cs="Cambria Math"/>
                    </w:rPr>
                    <m:t>)</m:t>
                  </m:r>
                </m:e>
                <m:sup>
                  <m:r>
                    <w:rPr>
                      <w:rFonts w:ascii="Cambria Math" w:eastAsia="Cambria Math" w:hAnsi="Cambria Math" w:cs="Cambria Math"/>
                    </w:rPr>
                    <m:t>σ</m:t>
                  </m:r>
                </m:sup>
              </m:sSup>
            </m:sup>
          </m:sSup>
          <m:r>
            <w:rPr>
              <w:rFonts w:ascii="Cambria Math" w:eastAsia="Times New Roman" w:hAnsi="Cambria Math"/>
            </w:rPr>
            <m:t xml:space="preserve">  </m:t>
          </m:r>
        </m:oMath>
      </m:oMathPara>
    </w:p>
    <w:p w:rsidR="006E70EF" w:rsidRDefault="006E70EF" w:rsidP="006E70EF">
      <w:pPr>
        <w:spacing w:line="480" w:lineRule="auto"/>
      </w:pPr>
      <w:r w:rsidRPr="00D272B3">
        <w:t xml:space="preserve">where </w:t>
      </w:r>
      <w:proofErr w:type="spellStart"/>
      <w:r w:rsidRPr="0029319F">
        <w:rPr>
          <w:i/>
        </w:rPr>
        <w:t>t</w:t>
      </w:r>
      <w:proofErr w:type="spellEnd"/>
      <w:r w:rsidRPr="008C5D58">
        <w:t xml:space="preserve"> is the time whose probability is being described. </w:t>
      </w:r>
    </w:p>
    <w:p w:rsidR="006E70EF" w:rsidRPr="00980BA1" w:rsidRDefault="006E70EF" w:rsidP="006E70EF">
      <w:pPr>
        <w:spacing w:line="480" w:lineRule="auto"/>
      </w:pPr>
      <w:r>
        <w:t xml:space="preserve">The scale parameter </w:t>
      </w:r>
      <w:r w:rsidRPr="005A0C90">
        <w:rPr>
          <w:rFonts w:eastAsia="Times New Roman"/>
        </w:rPr>
        <w:fldChar w:fldCharType="begin"/>
      </w:r>
      <w:r w:rsidRPr="005A0C90">
        <w:rPr>
          <w:rFonts w:eastAsia="Times New Roman"/>
        </w:rPr>
        <w:instrText xml:space="preserve"> QUOTE </w:instrText>
      </w:r>
      <w:r w:rsidR="004609BB">
        <w:rPr>
          <w:noProof/>
          <w:position w:val="-9"/>
        </w:rPr>
        <w:pict w14:anchorId="02B72A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alt="" style="width:8.2pt;height:13.65pt;mso-width-percent:0;mso-height-percent:0;mso-width-percent:0;mso-height-percent:0" equationxml="&lt;?xml version=&quot;1.0&quot; encoding=&quot;UTF-8&quot; standalone=&quot;yes&quot;?&gt;&#13;&#13;&#13;&#10;&#13;&#13;&#13;&#10;&#13;&#13;&#13;&#10;&#13;&#13;&#13;&#10;&#13;&#13;&#13;&#10;&#13;&#13;&#13;&#10;&#13;&#13;&#13;&#10;&#13;&#13;&#13;&#10;&#13;&#13;&#13;&#10;&#13;&#13;&#13;&#10;&#13;&#13;&#13;&#10;&#13;&#13;&#13;&#10;&#13;&#13;&#13;&#10;&#13;&#13;&#13;&#10;&#13;&#13;&#13;&#10;&#13;&#13;&#13;&#10;&#13;&#13;&#13;&#10;&#13;&#13;&#13;&#10;&#13;&#13;&#13;&#10;&#13;&#13;&#13;&#10;&#13;&#13;&#13;&#10;&#13;&#13;&#13;&#10;&#13;&#13;&#13;&#10;&#13;&#13;&#13;&#10;&#13;&#13;&#13;&#10;&#13;&#13;&#13;&#10;&#13;&#13;&#13;&#10;&#13;&#13;&#13;&#10;&#13;&#13;&#13;&#10;&#13;&#13;&#13;&#10;&#13;&#13;&#13;&#10;&#13;&#13;&#13;&#10;&lt;?mso-application progid=&quot;Word.Document&quot;?&gt;&#13;&#13;&#13;&#10;&#13;&#13;&#13;&#10;&#13;&#13;&#13;&#10;&#13;&#13;&#13;&#10;&#13;&#13;&#13;&#10;&#13;&#13;&#13;&#10;&#13;&#13;&#13;&#10;&#13;&#13;&#13;&#10;&#13;&#13;&#13;&#10;&#13;&#13;&#13;&#10;&#13;&#13;&#13;&#10;&#13;&#13;&#13;&#10;&#13;&#13;&#13;&#10;&#13;&#13;&#13;&#10;&#13;&#13;&#13;&#10;&#13;&#13;&#13;&#10;&#13;&#13;&#13;&#10;&#13;&#13;&#13;&#10;&#13;&#13;&#13;&#10;&#13;&#13;&#13;&#10;&#13;&#13;&#13;&#10;&#13;&#13;&#13;&#10;&#13;&#13;&#13;&#10;&#13;&#13;&#13;&#10;&#13;&#13;&#13;&#10;&#13;&#13;&#13;&#10;&#13;&#13;&#13;&#10;&#13;&#13;&#13;&#10;&#13;&#13;&#13;&#10;&#13;&#13;&#13;&#10;&#13;&#13;&#13;&#10;&#13;&#13;&#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doNotSaveWebPagesAsSingleFile/&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docVars&gt;&lt;w:docVar w:name=&quot;EN.InstantFormat&quot; w:val=&quot;&amp;lt;ENInstantFormat&amp;gt;&amp;lt;Enabled&amp;gt;1&amp;lt;/Enabled&amp;gt;&amp;lt;ScanUnformatted&amp;gt;1&amp;lt;/ScanUnformatted&amp;gt;&amp;lt;ScanChanges&amp;gt;1&amp;lt;/ScanChanges&amp;gt;&amp;lt;Suspended&amp;gt;0&amp;lt;/Suspended&amp;gt;&amp;lt;/ENInstantFormat&amp;gt;&quot;/&gt;&lt;w:docVar w:name=&quot;EN.Layout&quot; w:val=&quot;&amp;lt;ENLayout&amp;gt;&amp;lt;Style&amp;gt;BMC Health Services Res&amp;lt;/Style&amp;gt;&amp;lt;LeftDelim&amp;gt;{&amp;lt;/LeftDelim&amp;gt;&amp;lt;RightDelim&amp;gt;}&amp;lt;/RightDelim&amp;gt;&amp;lt;FontName&amp;gt;Calibri&amp;lt;/FontName&amp;gt;&amp;lt;FontSize&amp;gt;11&amp;lt;/FontSize&amp;gt;&amp;lt;ReflistTitle&amp;gt;&amp;lt;/ReflistTitle&amp;gt;&amp;lt;StartingRefnum&amp;gt;1&amp;lt;/StartingRefnum&amp;gt;&amp;lt;FirstLineIndent&amp;gt;0&amp;lt;/FirstLineIndent&amp;gt;&amp;lt;HangingIndent&amp;gt;720&amp;lt;/HangingIndent&amp;gt;&amp;lt;LineSpacing&amp;gt;0&amp;lt;/LineSpacing&amp;gt;&amp;lt;SpaceAfter&amp;gt;0&amp;lt;/SpaceAfter&amp;gt;&amp;lt;HyperlinksEnabled&amp;gt;1&amp;lt;/HyperlinksEnabled&amp;gt;&amp;lt;HyperlinksVisible&amp;gt;0&amp;lt;/HyperlinksVisible&amp;gt;&amp;lt;/ENLayout&amp;gt;&quot;/&gt;&lt;w:docVar w:name=&quot;EN.Libraries&quot; w:val=&quot;&amp;lt;Libraries&amp;gt;&amp;lt;item db-id=&amp;quot;vd9wfxdtytae08ezts4xfea6at2texz0590v&amp;quot;&amp;gt;My EndNote Library&amp;lt;record-ids&amp;gt;&amp;lt;item&amp;gt;446&amp;lt;/item&amp;gt;&amp;lt;item&amp;gt;473&amp;lt;/item&amp;gt;&amp;lt;item&amp;gt;482&amp;lt;/item&amp;gt;&amp;lt;item&amp;gt;510&amp;lt;/item&amp;gt;&amp;lt;item&amp;gt;600&amp;lt;/item&amp;gt;&amp;lt;item&amp;gt;693&amp;lt;/item&amp;gt;&amp;lt;item&amp;gt;765&amp;lt;/item&amp;gt;&amp;lt;item&amp;gt;766&amp;lt;/item&amp;gt;&amp;lt;item&amp;gt;800&amp;lt;/item&amp;gt;&amp;lt;item&amp;gt;802&amp;lt;/item&amp;gt;&amp;lt;item&amp;gt;804&amp;lt;/item&amp;gt;&amp;lt;item&amp;gt;814&amp;lt;/item&amp;gt;&amp;lt;item&amp;gt;815&amp;lt;/item&amp;gt;&amp;lt;item&amp;gt;817&amp;lt;/item&amp;gt;&amp;lt;item&amp;gt;818&amp;lt;/item&amp;gt;&amp;lt;/record-ids&amp;gt;&amp;lt;/item&amp;gt;&amp;lt;/Libraries&amp;gt;&quot;/&gt;&lt;/w:docVars&gt;&lt;wsp:rsids&gt;&lt;wsp:rsidRoot wsp:val=&quot;005A0466&quot;/&gt;&lt;wsp:rsid wsp:val=&quot;0001643A&quot;/&gt;&lt;wsp:rsid wsp:val=&quot;000C2E1A&quot;/&gt;&lt;wsp:rsid wsp:val=&quot;000D68B3&quot;/&gt;&lt;wsp:rsid wsp:val=&quot;00127211&quot;/&gt;&lt;wsp:rsid wsp:val=&quot;00130E97&quot;/&gt;&lt;wsp:rsid wsp:val=&quot;002C2F80&quot;/&gt;&lt;wsp:rsid wsp:val=&quot;002E0A2A&quot;/&gt;&lt;wsp:rsid wsp:val=&quot;00367F3F&quot;/&gt;&lt;wsp:rsid wsp:val=&quot;003816AB&quot;/&gt;&lt;wsp:rsid wsp:val=&quot;00420BEF&quot;/&gt;&lt;wsp:rsid wsp:val=&quot;005362CB&quot;/&gt;&lt;wsp:rsid wsp:val=&quot;00556A40&quot;/&gt;&lt;wsp:rsid wsp:val=&quot;005A0466&quot;/&gt;&lt;wsp:rsid wsp:val=&quot;005A0C90&quot;/&gt;&lt;wsp:rsid wsp:val=&quot;005A268F&quot;/&gt;&lt;wsp:rsid wsp:val=&quot;005C5C07&quot;/&gt;&lt;wsp:rsid wsp:val=&quot;0063375F&quot;/&gt;&lt;wsp:rsid wsp:val=&quot;00664FF3&quot;/&gt;&lt;wsp:rsid wsp:val=&quot;00672AEB&quot;/&gt;&lt;wsp:rsid wsp:val=&quot;00694B5E&quot;/&gt;&lt;wsp:rsid wsp:val=&quot;00695DB6&quot;/&gt;&lt;wsp:rsid wsp:val=&quot;006A4FCE&quot;/&gt;&lt;wsp:rsid wsp:val=&quot;00771E9E&quot;/&gt;&lt;wsp:rsid wsp:val=&quot;00796797&quot;/&gt;&lt;wsp:rsid wsp:val=&quot;00822BB6&quot;/&gt;&lt;wsp:rsid wsp:val=&quot;008D3F3D&quot;/&gt;&lt;wsp:rsid wsp:val=&quot;00913B4A&quot;/&gt;&lt;wsp:rsid wsp:val=&quot;009254E5&quot;/&gt;&lt;wsp:rsid wsp:val=&quot;009328F9&quot;/&gt;&lt;wsp:rsid wsp:val=&quot;00990767&quot;/&gt;&lt;wsp:rsid wsp:val=&quot;009E6C49&quot;/&gt;&lt;wsp:rsid wsp:val=&quot;00AB5EBB&quot;/&gt;&lt;wsp:rsid wsp:val=&quot;00AC2BB3&quot;/&gt;&lt;wsp:rsid wsp:val=&quot;00AD6FDE&quot;/&gt;&lt;wsp:rsid wsp:val=&quot;00BC7FE1&quot;/&gt;&lt;wsp:rsid wsp:val=&quot;00C819A0&quot;/&gt;&lt;wsp:rsid wsp:val=&quot;00C956C2&quot;/&gt;&lt;wsp:rsid wsp:val=&quot;00CB568E&quot;/&gt;&lt;wsp:rsid wsp:val=&quot;00CD54D1&quot;/&gt;&lt;wsp:rsid wsp:val=&quot;00D148CD&quot;/&gt;&lt;wsp:rsid wsp:val=&quot;00DB4AA1&quot;/&gt;&lt;wsp:rsid wsp:val=&quot;00DF6CC4&quot;/&gt;&lt;wsp:rsid wsp:val=&quot;00E244C3&quot;/&gt;&lt;wsp:rsid wsp:val=&quot;00E83466&quot;/&gt;&lt;wsp:rsid wsp:val=&quot;00E866E2&quot;/&gt;&lt;wsp:rsid wsp:val=&quot;00E94803&quot;/&gt;&lt;wsp:rsid wsp:val=&quot;00EA6FD0&quot;/&gt;&lt;wsp:rsid wsp:val=&quot;00F223F4&quot;/&gt;&lt;wsp:rsid wsp:val=&quot;00F542C8&quot;/&gt;&lt;wsp:rsid wsp:val=&quot;00F86605&quot;/&gt;&lt;wsp:rsid wsp:val=&quot;00F97044&quot;/&gt;&lt;wsp:rsid wsp:val=&quot;00FD2276&quot;/&gt;&lt;/wsp:rsids&gt;&lt;/w:docPr&gt;&lt;w:body&gt;&lt;w:p wsp:rsidR=&quot;00000000&quot; wsp:rsidRDefault=&quot;005A268F&quot;&gt;&lt;m:oMathPara&gt;&lt;m:oMath&gt;&lt;m:r&gt;&lt;w:rPr&gt;&lt;w:rFonts w:ascii=&quot;Cambria Math&quot; w:fareast=&quot;Cambria Math&quot; w:h-ansi=&quot;Cambria Math&quot; w:cs=&quot;Cambria Math&quot;/&gt;&lt;wx:font wx:val=&quot;Cambria Math&quot;/&gt;&lt;w:i/&gt;&lt;/w:rPr&gt;&lt;m:t&gt;œÉ&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3" o:title="" chromakey="white"/>
          </v:shape>
        </w:pict>
      </w:r>
      <w:r w:rsidRPr="005A0C90">
        <w:rPr>
          <w:rFonts w:eastAsia="Times New Roman"/>
        </w:rPr>
        <w:instrText xml:space="preserve"> </w:instrText>
      </w:r>
      <w:r w:rsidRPr="005A0C90">
        <w:rPr>
          <w:rFonts w:eastAsia="Times New Roman"/>
        </w:rPr>
        <w:fldChar w:fldCharType="separate"/>
      </w:r>
      <w:r w:rsidR="004609BB">
        <w:rPr>
          <w:noProof/>
          <w:position w:val="-9"/>
        </w:rPr>
        <w:pict w14:anchorId="01E0405A">
          <v:shape id="_x0000_i1047" type="#_x0000_t75" alt="" style="width:8.2pt;height:13.65pt;mso-width-percent:0;mso-height-percent:0;mso-width-percent:0;mso-height-percent:0" equationxml="&lt;?xml version=&quot;1.0&quot; encoding=&quot;UTF-8&quot; standalone=&quot;yes&quot;?&gt;&#13;&#13;&#13;&#10;&#13;&#13;&#13;&#10;&#13;&#13;&#13;&#10;&#13;&#13;&#13;&#10;&#13;&#13;&#13;&#10;&#13;&#13;&#13;&#10;&#13;&#13;&#13;&#10;&#13;&#13;&#13;&#10;&#13;&#13;&#13;&#10;&#13;&#13;&#13;&#10;&#13;&#13;&#13;&#10;&#13;&#13;&#13;&#10;&#13;&#13;&#13;&#10;&#13;&#13;&#13;&#10;&#13;&#13;&#13;&#10;&#13;&#13;&#13;&#10;&#13;&#13;&#13;&#10;&#13;&#13;&#13;&#10;&#13;&#13;&#13;&#10;&#13;&#13;&#13;&#10;&#13;&#13;&#13;&#10;&#13;&#13;&#13;&#10;&#13;&#13;&#13;&#10;&#13;&#13;&#13;&#10;&#13;&#13;&#13;&#10;&#13;&#13;&#13;&#10;&#13;&#13;&#13;&#10;&#13;&#13;&#13;&#10;&#13;&#13;&#13;&#10;&#13;&#13;&#13;&#10;&#13;&#13;&#13;&#10;&#13;&#13;&#13;&#10;&lt;?mso-application progid=&quot;Word.Document&quot;?&gt;&#13;&#13;&#13;&#10;&#13;&#13;&#13;&#10;&#13;&#13;&#13;&#10;&#13;&#13;&#13;&#10;&#13;&#13;&#13;&#10;&#13;&#13;&#13;&#10;&#13;&#13;&#13;&#10;&#13;&#13;&#13;&#10;&#13;&#13;&#13;&#10;&#13;&#13;&#13;&#10;&#13;&#13;&#13;&#10;&#13;&#13;&#13;&#10;&#13;&#13;&#13;&#10;&#13;&#13;&#13;&#10;&#13;&#13;&#13;&#10;&#13;&#13;&#13;&#10;&#13;&#13;&#13;&#10;&#13;&#13;&#13;&#10;&#13;&#13;&#13;&#10;&#13;&#13;&#13;&#10;&#13;&#13;&#13;&#10;&#13;&#13;&#13;&#10;&#13;&#13;&#13;&#10;&#13;&#13;&#13;&#10;&#13;&#13;&#13;&#10;&#13;&#13;&#13;&#10;&#13;&#13;&#13;&#10;&#13;&#13;&#13;&#10;&#13;&#13;&#13;&#10;&#13;&#13;&#13;&#10;&#13;&#13;&#13;&#10;&#13;&#13;&#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doNotSaveWebPagesAsSingleFile/&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docVars&gt;&lt;w:docVar w:name=&quot;EN.InstantFormat&quot; w:val=&quot;&amp;lt;ENInstantFormat&amp;gt;&amp;lt;Enabled&amp;gt;1&amp;lt;/Enabled&amp;gt;&amp;lt;ScanUnformatted&amp;gt;1&amp;lt;/ScanUnformatted&amp;gt;&amp;lt;ScanChanges&amp;gt;1&amp;lt;/ScanChanges&amp;gt;&amp;lt;Suspended&amp;gt;0&amp;lt;/Suspended&amp;gt;&amp;lt;/ENInstantFormat&amp;gt;&quot;/&gt;&lt;w:docVar w:name=&quot;EN.Layout&quot; w:val=&quot;&amp;lt;ENLayout&amp;gt;&amp;lt;Style&amp;gt;BMC Health Services Res&amp;lt;/Style&amp;gt;&amp;lt;LeftDelim&amp;gt;{&amp;lt;/LeftDelim&amp;gt;&amp;lt;RightDelim&amp;gt;}&amp;lt;/RightDelim&amp;gt;&amp;lt;FontName&amp;gt;Calibri&amp;lt;/FontName&amp;gt;&amp;lt;FontSize&amp;gt;11&amp;lt;/FontSize&amp;gt;&amp;lt;ReflistTitle&amp;gt;&amp;lt;/ReflistTitle&amp;gt;&amp;lt;StartingRefnum&amp;gt;1&amp;lt;/StartingRefnum&amp;gt;&amp;lt;FirstLineIndent&amp;gt;0&amp;lt;/FirstLineIndent&amp;gt;&amp;lt;HangingIndent&amp;gt;720&amp;lt;/HangingIndent&amp;gt;&amp;lt;LineSpacing&amp;gt;0&amp;lt;/LineSpacing&amp;gt;&amp;lt;SpaceAfter&amp;gt;0&amp;lt;/SpaceAfter&amp;gt;&amp;lt;HyperlinksEnabled&amp;gt;1&amp;lt;/HyperlinksEnabled&amp;gt;&amp;lt;HyperlinksVisible&amp;gt;0&amp;lt;/HyperlinksVisible&amp;gt;&amp;lt;/ENLayout&amp;gt;&quot;/&gt;&lt;w:docVar w:name=&quot;EN.Libraries&quot; w:val=&quot;&amp;lt;Libraries&amp;gt;&amp;lt;item db-id=&amp;quot;vd9wfxdtytae08ezts4xfea6at2texz0590v&amp;quot;&amp;gt;My EndNote Library&amp;lt;record-ids&amp;gt;&amp;lt;item&amp;gt;446&amp;lt;/item&amp;gt;&amp;lt;item&amp;gt;473&amp;lt;/item&amp;gt;&amp;lt;item&amp;gt;482&amp;lt;/item&amp;gt;&amp;lt;item&amp;gt;510&amp;lt;/item&amp;gt;&amp;lt;item&amp;gt;600&amp;lt;/item&amp;gt;&amp;lt;item&amp;gt;693&amp;lt;/item&amp;gt;&amp;lt;item&amp;gt;765&amp;lt;/item&amp;gt;&amp;lt;item&amp;gt;766&amp;lt;/item&amp;gt;&amp;lt;item&amp;gt;800&amp;lt;/item&amp;gt;&amp;lt;item&amp;gt;802&amp;lt;/item&amp;gt;&amp;lt;item&amp;gt;804&amp;lt;/item&amp;gt;&amp;lt;item&amp;gt;814&amp;lt;/item&amp;gt;&amp;lt;item&amp;gt;815&amp;lt;/item&amp;gt;&amp;lt;item&amp;gt;817&amp;lt;/item&amp;gt;&amp;lt;item&amp;gt;818&amp;lt;/item&amp;gt;&amp;lt;/record-ids&amp;gt;&amp;lt;/item&amp;gt;&amp;lt;/Libraries&amp;gt;&quot;/&gt;&lt;/w:docVars&gt;&lt;wsp:rsids&gt;&lt;wsp:rsidRoot wsp:val=&quot;005A0466&quot;/&gt;&lt;wsp:rsid wsp:val=&quot;0001643A&quot;/&gt;&lt;wsp:rsid wsp:val=&quot;000C2E1A&quot;/&gt;&lt;wsp:rsid wsp:val=&quot;000D68B3&quot;/&gt;&lt;wsp:rsid wsp:val=&quot;00127211&quot;/&gt;&lt;wsp:rsid wsp:val=&quot;00130E97&quot;/&gt;&lt;wsp:rsid wsp:val=&quot;002C2F80&quot;/&gt;&lt;wsp:rsid wsp:val=&quot;002E0A2A&quot;/&gt;&lt;wsp:rsid wsp:val=&quot;00367F3F&quot;/&gt;&lt;wsp:rsid wsp:val=&quot;003816AB&quot;/&gt;&lt;wsp:rsid wsp:val=&quot;00420BEF&quot;/&gt;&lt;wsp:rsid wsp:val=&quot;005362CB&quot;/&gt;&lt;wsp:rsid wsp:val=&quot;00556A40&quot;/&gt;&lt;wsp:rsid wsp:val=&quot;005A0466&quot;/&gt;&lt;wsp:rsid wsp:val=&quot;005A0C90&quot;/&gt;&lt;wsp:rsid wsp:val=&quot;005A268F&quot;/&gt;&lt;wsp:rsid wsp:val=&quot;005C5C07&quot;/&gt;&lt;wsp:rsid wsp:val=&quot;0063375F&quot;/&gt;&lt;wsp:rsid wsp:val=&quot;00664FF3&quot;/&gt;&lt;wsp:rsid wsp:val=&quot;00672AEB&quot;/&gt;&lt;wsp:rsid wsp:val=&quot;00694B5E&quot;/&gt;&lt;wsp:rsid wsp:val=&quot;00695DB6&quot;/&gt;&lt;wsp:rsid wsp:val=&quot;006A4FCE&quot;/&gt;&lt;wsp:rsid wsp:val=&quot;00771E9E&quot;/&gt;&lt;wsp:rsid wsp:val=&quot;00796797&quot;/&gt;&lt;wsp:rsid wsp:val=&quot;00822BB6&quot;/&gt;&lt;wsp:rsid wsp:val=&quot;008D3F3D&quot;/&gt;&lt;wsp:rsid wsp:val=&quot;00913B4A&quot;/&gt;&lt;wsp:rsid wsp:val=&quot;009254E5&quot;/&gt;&lt;wsp:rsid wsp:val=&quot;009328F9&quot;/&gt;&lt;wsp:rsid wsp:val=&quot;00990767&quot;/&gt;&lt;wsp:rsid wsp:val=&quot;009E6C49&quot;/&gt;&lt;wsp:rsid wsp:val=&quot;00AB5EBB&quot;/&gt;&lt;wsp:rsid wsp:val=&quot;00AC2BB3&quot;/&gt;&lt;wsp:rsid wsp:val=&quot;00AD6FDE&quot;/&gt;&lt;wsp:rsid wsp:val=&quot;00BC7FE1&quot;/&gt;&lt;wsp:rsid wsp:val=&quot;00C819A0&quot;/&gt;&lt;wsp:rsid wsp:val=&quot;00C956C2&quot;/&gt;&lt;wsp:rsid wsp:val=&quot;00CB568E&quot;/&gt;&lt;wsp:rsid wsp:val=&quot;00CD54D1&quot;/&gt;&lt;wsp:rsid wsp:val=&quot;00D148CD&quot;/&gt;&lt;wsp:rsid wsp:val=&quot;00DB4AA1&quot;/&gt;&lt;wsp:rsid wsp:val=&quot;00DF6CC4&quot;/&gt;&lt;wsp:rsid wsp:val=&quot;00E244C3&quot;/&gt;&lt;wsp:rsid wsp:val=&quot;00E83466&quot;/&gt;&lt;wsp:rsid wsp:val=&quot;00E866E2&quot;/&gt;&lt;wsp:rsid wsp:val=&quot;00E94803&quot;/&gt;&lt;wsp:rsid wsp:val=&quot;00EA6FD0&quot;/&gt;&lt;wsp:rsid wsp:val=&quot;00F223F4&quot;/&gt;&lt;wsp:rsid wsp:val=&quot;00F542C8&quot;/&gt;&lt;wsp:rsid wsp:val=&quot;00F86605&quot;/&gt;&lt;wsp:rsid wsp:val=&quot;00F97044&quot;/&gt;&lt;wsp:rsid wsp:val=&quot;00FD2276&quot;/&gt;&lt;/wsp:rsids&gt;&lt;/w:docPr&gt;&lt;w:body&gt;&lt;w:p wsp:rsidR=&quot;00000000&quot; wsp:rsidRDefault=&quot;005A268F&quot;&gt;&lt;m:oMathPara&gt;&lt;m:oMath&gt;&lt;m:r&gt;&lt;w:rPr&gt;&lt;w:rFonts w:ascii=&quot;Cambria Math&quot; w:fareast=&quot;Cambria Math&quot; w:h-ansi=&quot;Cambria Math&quot; w:cs=&quot;Cambria Math&quot;/&gt;&lt;wx:font wx:val=&quot;Cambria Math&quot;/&gt;&lt;w:i/&gt;&lt;/w:rPr&gt;&lt;m:t&gt;œÉ&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3" o:title="" chromakey="white"/>
          </v:shape>
        </w:pict>
      </w:r>
      <w:r w:rsidRPr="005A0C90">
        <w:rPr>
          <w:rFonts w:eastAsia="Times New Roman"/>
        </w:rPr>
        <w:fldChar w:fldCharType="end"/>
      </w:r>
      <w:r>
        <w:rPr>
          <w:rFonts w:eastAsia="Times New Roman"/>
        </w:rPr>
        <w:t xml:space="preserve"> can be expressed as </w:t>
      </w:r>
      <m:oMath>
        <m:sSup>
          <m:sSupPr>
            <m:ctrlPr>
              <w:rPr>
                <w:rFonts w:ascii="Cambria Math" w:eastAsia="Times New Roman" w:hAnsi="Cambria Math"/>
                <w:i/>
              </w:rPr>
            </m:ctrlPr>
          </m:sSupPr>
          <m:e>
            <m:r>
              <w:rPr>
                <w:rFonts w:ascii="Cambria Math" w:eastAsia="Times New Roman" w:hAnsi="Cambria Math"/>
              </w:rPr>
              <m:t>e</m:t>
            </m:r>
          </m:e>
          <m:sup>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i</m:t>
                </m:r>
              </m:sub>
            </m:sSub>
          </m:sup>
        </m:sSup>
      </m:oMath>
      <w:r>
        <w:rPr>
          <w:rFonts w:eastAsia="Times New Roman"/>
        </w:rPr>
        <w:t>,</w:t>
      </w:r>
      <w:r w:rsidRPr="008C5D58">
        <w:t xml:space="preserve"> allow</w:t>
      </w:r>
      <w:r>
        <w:t>ing</w:t>
      </w:r>
      <w:r w:rsidRPr="008C5D58">
        <w:t xml:space="preserve"> for mathematical predictions of time </w:t>
      </w:r>
      <w:r>
        <w:rPr>
          <w:i/>
        </w:rPr>
        <w:t>t</w:t>
      </w:r>
      <w:r w:rsidRPr="008C5D58">
        <w:t xml:space="preserve"> elapsing between two events to be calculated as a function of other independent variables (</w:t>
      </w:r>
      <m:oMath>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n</m:t>
            </m:r>
          </m:sub>
        </m:sSub>
        <m:r>
          <m:rPr>
            <m:sty m:val="p"/>
          </m:rPr>
          <w:rPr>
            <w:rFonts w:ascii="Cambria Math" w:hAnsi="Cambria Math" w:cs="Cambria Math"/>
          </w:rPr>
          <m:t>)</m:t>
        </m:r>
      </m:oMath>
      <w:r w:rsidRPr="008C5D58">
        <w:t xml:space="preserve"> and their coefficients of association (</w:t>
      </w:r>
      <w:r>
        <w:rPr>
          <w:rFonts w:ascii="Cambria Math" w:eastAsia="Times New Roman" w:hAnsi="Cambria Math" w:cs="Cambria Math"/>
        </w:rPr>
        <w:t>𝛽</w:t>
      </w:r>
      <w:r>
        <w:rPr>
          <w:rFonts w:ascii="Cambria Math" w:eastAsia="Times New Roman" w:hAnsi="Cambria Math" w:cs="Cambria Math"/>
          <w:vertAlign w:val="subscript"/>
        </w:rPr>
        <w:t>0</w:t>
      </w:r>
      <w:r w:rsidRPr="008C5D58">
        <w:t xml:space="preserve">, </w:t>
      </w:r>
      <w:r>
        <w:rPr>
          <w:rFonts w:ascii="Cambria Math" w:eastAsia="Times New Roman" w:hAnsi="Cambria Math" w:cs="Cambria Math"/>
        </w:rPr>
        <w:t>𝛽</w:t>
      </w:r>
      <w:r w:rsidRPr="008C5D58">
        <w:t>)</w:t>
      </w:r>
      <w:r>
        <w:t>.</w:t>
      </w:r>
    </w:p>
    <w:p w:rsidR="006E70EF" w:rsidRDefault="006E70EF" w:rsidP="006E70EF">
      <w:pPr>
        <w:spacing w:line="480" w:lineRule="auto"/>
        <w:rPr>
          <w:rFonts w:eastAsia="Cambria Math"/>
        </w:rPr>
      </w:pPr>
      <w:r>
        <w:t>GLM regressions were performed on time-to-event data from the Zhang trial data and the ROCC to determine the associated coefficients and Weibull parameters (</w:t>
      </w:r>
      <w:r w:rsidRPr="00D272B3">
        <w:rPr>
          <w:rFonts w:ascii="Cambria Math" w:eastAsia="Cambria Math" w:hAnsi="Cambria Math" w:cs="Cambria Math"/>
        </w:rPr>
        <w:t>𝜎</w:t>
      </w:r>
      <w:r>
        <w:t xml:space="preserve"> and</w:t>
      </w:r>
      <w:r w:rsidRPr="00C42EC6">
        <w:t xml:space="preserve"> </w:t>
      </w:r>
      <w:r w:rsidRPr="00D272B3">
        <w:rPr>
          <w:rFonts w:ascii="Cambria Math" w:eastAsia="Cambria Math" w:hAnsi="Cambria Math" w:cs="Cambria Math"/>
        </w:rPr>
        <w:t>𝜆</w:t>
      </w:r>
      <w:r>
        <w:rPr>
          <w:rFonts w:ascii="Cambria Math" w:eastAsia="Cambria Math" w:hAnsi="Cambria Math" w:cs="Cambria Math"/>
        </w:rPr>
        <w:t>).</w:t>
      </w:r>
      <w:r w:rsidRPr="008B786D">
        <w:rPr>
          <w:rFonts w:eastAsia="Cambria Math"/>
        </w:rPr>
        <w:t xml:space="preserve"> </w:t>
      </w:r>
      <w:r>
        <w:rPr>
          <w:rFonts w:eastAsia="Cambria Math"/>
        </w:rPr>
        <w:t>This approach was used to take advantage of the stochastic nature of these datasets, and to reflect multiple entity characteristics simultaneously.</w:t>
      </w:r>
    </w:p>
    <w:p w:rsidR="006E70EF" w:rsidRDefault="006E70EF" w:rsidP="006E70EF">
      <w:pPr>
        <w:spacing w:line="480" w:lineRule="auto"/>
        <w:rPr>
          <w:rFonts w:ascii="Cambria Math" w:eastAsia="Times New Roman" w:hAnsi="Cambria Math" w:cs="Cambria Math"/>
        </w:rPr>
      </w:pPr>
      <w:r w:rsidRPr="008B786D">
        <w:rPr>
          <w:rFonts w:eastAsia="Cambria Math"/>
        </w:rPr>
        <w:t xml:space="preserve">A </w:t>
      </w:r>
      <w:r>
        <w:rPr>
          <w:rFonts w:eastAsia="Cambria Math"/>
        </w:rPr>
        <w:t xml:space="preserve">Python </w:t>
      </w:r>
      <w:r w:rsidRPr="008B786D">
        <w:rPr>
          <w:rFonts w:eastAsia="Cambria Math"/>
        </w:rPr>
        <w:t>function was</w:t>
      </w:r>
      <w:r>
        <w:rPr>
          <w:rFonts w:eastAsia="Cambria Math"/>
        </w:rPr>
        <w:t xml:space="preserve"> written to generate random draws from a Weibull distribution based on an entity’s characteristics, the regression coefficients associated with those characteristics, and Weibull parameters from a best-fitting curve. Regression analysis was conducted using the LIFEREG function in SAS 9.4 (SAS Institute, USA), which returns estimates of </w:t>
      </w:r>
      <w:r>
        <w:rPr>
          <w:rFonts w:ascii="Cambria Math" w:hAnsi="Cambria Math" w:cs="Cambria Math"/>
        </w:rPr>
        <w:t>𝛽</w:t>
      </w:r>
      <w:r>
        <w:rPr>
          <w:rFonts w:ascii="Cambria Math" w:hAnsi="Cambria Math" w:cs="Cambria Math"/>
          <w:vertAlign w:val="subscript"/>
        </w:rPr>
        <w:t>0</w:t>
      </w:r>
      <w:r>
        <w:rPr>
          <w:rFonts w:ascii="Cambria Math" w:hAnsi="Cambria Math" w:cs="Cambria Math"/>
        </w:rPr>
        <w:t>, 𝛽</w:t>
      </w:r>
      <w:r>
        <w:rPr>
          <w:rFonts w:ascii="Cambria Math" w:hAnsi="Cambria Math" w:cs="Cambria Math"/>
          <w:vertAlign w:val="subscript"/>
        </w:rPr>
        <w:t>n</w:t>
      </w:r>
      <w:r w:rsidRPr="00AB6053">
        <w:rPr>
          <w:rFonts w:ascii="Cambria Math" w:hAnsi="Cambria Math" w:cs="Cambria Math"/>
        </w:rPr>
        <w:t>,</w:t>
      </w:r>
      <w:r>
        <w:rPr>
          <w:rFonts w:ascii="Cambria Math" w:eastAsia="Times New Roman" w:hAnsi="Cambria Math" w:cs="Cambria Math"/>
        </w:rPr>
        <w:t xml:space="preserve"> and </w:t>
      </w:r>
      <w:r w:rsidRPr="005A0C90">
        <w:rPr>
          <w:rFonts w:ascii="Cambria Math" w:eastAsia="Times New Roman" w:hAnsi="Cambria Math" w:cs="Cambria Math"/>
        </w:rPr>
        <w:fldChar w:fldCharType="begin"/>
      </w:r>
      <w:r w:rsidRPr="005A0C90">
        <w:rPr>
          <w:rFonts w:ascii="Cambria Math" w:eastAsia="Times New Roman" w:hAnsi="Cambria Math" w:cs="Cambria Math"/>
        </w:rPr>
        <w:instrText xml:space="preserve"> QUOTE </w:instrText>
      </w:r>
      <w:r w:rsidR="004609BB">
        <w:rPr>
          <w:noProof/>
          <w:position w:val="-9"/>
        </w:rPr>
        <w:pict w14:anchorId="20B28685">
          <v:shape id="_x0000_i1046" type="#_x0000_t75" alt="" style="width:6.4pt;height:13.65pt;mso-width-percent:0;mso-height-percent:0;mso-width-percent:0;mso-height-percent:0" equationxml="&lt;?xml version=&quot;1.0&quot; encoding=&quot;UTF-8&quot; standalone=&quot;yes&quot;?&gt;&#13;&#13;&#13;&#10;&#13;&#13;&#13;&#10;&#13;&#13;&#13;&#10;&#13;&#13;&#13;&#10;&#13;&#13;&#13;&#10;&#13;&#13;&#13;&#10;&#13;&#13;&#13;&#10;&#13;&#13;&#13;&#10;&#13;&#13;&#13;&#10;&#13;&#13;&#13;&#10;&#13;&#13;&#13;&#10;&#13;&#13;&#13;&#10;&#13;&#13;&#13;&#10;&#13;&#13;&#13;&#10;&#13;&#13;&#13;&#10;&#13;&#13;&#13;&#10;&#13;&#13;&#13;&#10;&#13;&#13;&#13;&#10;&#13;&#13;&#13;&#10;&#13;&#13;&#13;&#10;&#13;&#13;&#13;&#10;&#13;&#13;&#13;&#10;&#13;&#13;&#13;&#10;&#13;&#13;&#13;&#10;&#13;&#13;&#13;&#10;&#13;&#13;&#13;&#10;&#13;&#13;&#13;&#10;&#13;&#13;&#13;&#10;&#13;&#13;&#13;&#10;&#13;&#13;&#13;&#10;&#13;&#13;&#13;&#10;&#13;&#13;&#13;&#10;&lt;?mso-application progid=&quot;Word.Document&quot;?&gt;&#13;&#13;&#13;&#10;&#13;&#13;&#13;&#10;&#13;&#13;&#13;&#10;&#13;&#13;&#13;&#10;&#13;&#13;&#13;&#10;&#13;&#13;&#13;&#10;&#13;&#13;&#13;&#10;&#13;&#13;&#13;&#10;&#13;&#13;&#13;&#10;&#13;&#13;&#13;&#10;&#13;&#13;&#13;&#10;&#13;&#13;&#13;&#10;&#13;&#13;&#13;&#10;&#13;&#13;&#13;&#10;&#13;&#13;&#13;&#10;&#13;&#13;&#13;&#10;&#13;&#13;&#13;&#10;&#13;&#13;&#13;&#10;&#13;&#13;&#13;&#10;&#13;&#13;&#13;&#10;&#13;&#13;&#13;&#10;&#13;&#13;&#13;&#10;&#13;&#13;&#13;&#10;&#13;&#13;&#13;&#10;&#13;&#13;&#13;&#10;&#13;&#13;&#13;&#10;&#13;&#13;&#13;&#10;&#13;&#13;&#13;&#10;&#13;&#13;&#13;&#10;&#13;&#13;&#13;&#10;&#13;&#13;&#13;&#10;&#13;&#13;&#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doNotSaveWebPagesAsSingleFile/&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docVars&gt;&lt;w:docVar w:name=&quot;EN.InstantFormat&quot; w:val=&quot;&amp;lt;ENInstantFormat&amp;gt;&amp;lt;Enabled&amp;gt;1&amp;lt;/Enabled&amp;gt;&amp;lt;ScanUnformatted&amp;gt;1&amp;lt;/ScanUnformatted&amp;gt;&amp;lt;ScanChanges&amp;gt;1&amp;lt;/ScanChanges&amp;gt;&amp;lt;Suspended&amp;gt;0&amp;lt;/Suspended&amp;gt;&amp;lt;/ENInstantFormat&amp;gt;&quot;/&gt;&lt;w:docVar w:name=&quot;EN.Layout&quot; w:val=&quot;&amp;lt;ENLayout&amp;gt;&amp;lt;Style&amp;gt;BMC Health Services Res&amp;lt;/Style&amp;gt;&amp;lt;LeftDelim&amp;gt;{&amp;lt;/LeftDelim&amp;gt;&amp;lt;RightDelim&amp;gt;}&amp;lt;/RightDelim&amp;gt;&amp;lt;FontName&amp;gt;Calibri&amp;lt;/FontName&amp;gt;&amp;lt;FontSize&amp;gt;11&amp;lt;/FontSize&amp;gt;&amp;lt;ReflistTitle&amp;gt;&amp;lt;/ReflistTitle&amp;gt;&amp;lt;StartingRefnum&amp;gt;1&amp;lt;/StartingRefnum&amp;gt;&amp;lt;FirstLineIndent&amp;gt;0&amp;lt;/FirstLineIndent&amp;gt;&amp;lt;HangingIndent&amp;gt;720&amp;lt;/HangingIndent&amp;gt;&amp;lt;LineSpacing&amp;gt;0&amp;lt;/LineSpacing&amp;gt;&amp;lt;SpaceAfter&amp;gt;0&amp;lt;/SpaceAfter&amp;gt;&amp;lt;HyperlinksEnabled&amp;gt;1&amp;lt;/HyperlinksEnabled&amp;gt;&amp;lt;HyperlinksVisible&amp;gt;0&amp;lt;/HyperlinksVisible&amp;gt;&amp;lt;/ENLayout&amp;gt;&quot;/&gt;&lt;w:docVar w:name=&quot;EN.Libraries&quot; w:val=&quot;&amp;lt;Libraries&amp;gt;&amp;lt;item db-id=&amp;quot;vd9wfxdtytae08ezts4xfea6at2texz0590v&amp;quot;&amp;gt;My EndNote Library&amp;lt;record-ids&amp;gt;&amp;lt;item&amp;gt;446&amp;lt;/item&amp;gt;&amp;lt;item&amp;gt;473&amp;lt;/item&amp;gt;&amp;lt;item&amp;gt;482&amp;lt;/item&amp;gt;&amp;lt;item&amp;gt;510&amp;lt;/item&amp;gt;&amp;lt;item&amp;gt;600&amp;lt;/item&amp;gt;&amp;lt;item&amp;gt;693&amp;lt;/item&amp;gt;&amp;lt;item&amp;gt;765&amp;lt;/item&amp;gt;&amp;lt;item&amp;gt;766&amp;lt;/item&amp;gt;&amp;lt;item&amp;gt;800&amp;lt;/item&amp;gt;&amp;lt;item&amp;gt;802&amp;lt;/item&amp;gt;&amp;lt;item&amp;gt;804&amp;lt;/item&amp;gt;&amp;lt;item&amp;gt;814&amp;lt;/item&amp;gt;&amp;lt;item&amp;gt;815&amp;lt;/item&amp;gt;&amp;lt;item&amp;gt;817&amp;lt;/item&amp;gt;&amp;lt;item&amp;gt;818&amp;lt;/item&amp;gt;&amp;lt;/record-ids&amp;gt;&amp;lt;/item&amp;gt;&amp;lt;/Libraries&amp;gt;&quot;/&gt;&lt;/w:docVars&gt;&lt;wsp:rsids&gt;&lt;wsp:rsidRoot wsp:val=&quot;005A0466&quot;/&gt;&lt;wsp:rsid wsp:val=&quot;0001643A&quot;/&gt;&lt;wsp:rsid wsp:val=&quot;000C2E1A&quot;/&gt;&lt;wsp:rsid wsp:val=&quot;000D68B3&quot;/&gt;&lt;wsp:rsid wsp:val=&quot;00127211&quot;/&gt;&lt;wsp:rsid wsp:val=&quot;00130E97&quot;/&gt;&lt;wsp:rsid wsp:val=&quot;002C2F80&quot;/&gt;&lt;wsp:rsid wsp:val=&quot;002E0A2A&quot;/&gt;&lt;wsp:rsid wsp:val=&quot;00367F3F&quot;/&gt;&lt;wsp:rsid wsp:val=&quot;003816AB&quot;/&gt;&lt;wsp:rsid wsp:val=&quot;00420BEF&quot;/&gt;&lt;wsp:rsid wsp:val=&quot;005362CB&quot;/&gt;&lt;wsp:rsid wsp:val=&quot;00556A40&quot;/&gt;&lt;wsp:rsid wsp:val=&quot;005A0466&quot;/&gt;&lt;wsp:rsid wsp:val=&quot;005A0C90&quot;/&gt;&lt;wsp:rsid wsp:val=&quot;005C5C07&quot;/&gt;&lt;wsp:rsid wsp:val=&quot;0063375F&quot;/&gt;&lt;wsp:rsid wsp:val=&quot;00664FF3&quot;/&gt;&lt;wsp:rsid wsp:val=&quot;00672AEB&quot;/&gt;&lt;wsp:rsid wsp:val=&quot;00694B5E&quot;/&gt;&lt;wsp:rsid wsp:val=&quot;00695DB6&quot;/&gt;&lt;wsp:rsid wsp:val=&quot;006A4FCE&quot;/&gt;&lt;wsp:rsid wsp:val=&quot;00771E9E&quot;/&gt;&lt;wsp:rsid wsp:val=&quot;00796797&quot;/&gt;&lt;wsp:rsid wsp:val=&quot;00822BB6&quot;/&gt;&lt;wsp:rsid wsp:val=&quot;008D3F3D&quot;/&gt;&lt;wsp:rsid wsp:val=&quot;00913B4A&quot;/&gt;&lt;wsp:rsid wsp:val=&quot;009254E5&quot;/&gt;&lt;wsp:rsid wsp:val=&quot;009328F9&quot;/&gt;&lt;wsp:rsid wsp:val=&quot;00990767&quot;/&gt;&lt;wsp:rsid wsp:val=&quot;009E6C49&quot;/&gt;&lt;wsp:rsid wsp:val=&quot;00AB5EBB&quot;/&gt;&lt;wsp:rsid wsp:val=&quot;00AC2BB3&quot;/&gt;&lt;wsp:rsid wsp:val=&quot;00AD6FDE&quot;/&gt;&lt;wsp:rsid wsp:val=&quot;00BC7FE1&quot;/&gt;&lt;wsp:rsid wsp:val=&quot;00C819A0&quot;/&gt;&lt;wsp:rsid wsp:val=&quot;00C956C2&quot;/&gt;&lt;wsp:rsid wsp:val=&quot;00C9743B&quot;/&gt;&lt;wsp:rsid wsp:val=&quot;00CB568E&quot;/&gt;&lt;wsp:rsid wsp:val=&quot;00CD54D1&quot;/&gt;&lt;wsp:rsid wsp:val=&quot;00D148CD&quot;/&gt;&lt;wsp:rsid wsp:val=&quot;00DB4AA1&quot;/&gt;&lt;wsp:rsid wsp:val=&quot;00DF6CC4&quot;/&gt;&lt;wsp:rsid wsp:val=&quot;00E244C3&quot;/&gt;&lt;wsp:rsid wsp:val=&quot;00E83466&quot;/&gt;&lt;wsp:rsid wsp:val=&quot;00E866E2&quot;/&gt;&lt;wsp:rsid wsp:val=&quot;00E94803&quot;/&gt;&lt;wsp:rsid wsp:val=&quot;00EA6FD0&quot;/&gt;&lt;wsp:rsid wsp:val=&quot;00F223F4&quot;/&gt;&lt;wsp:rsid wsp:val=&quot;00F542C8&quot;/&gt;&lt;wsp:rsid wsp:val=&quot;00F86605&quot;/&gt;&lt;wsp:rsid wsp:val=&quot;00F97044&quot;/&gt;&lt;wsp:rsid wsp:val=&quot;00FD2276&quot;/&gt;&lt;/wsp:rsids&gt;&lt;/w:docPr&gt;&lt;w:body&gt;&lt;w:p wsp:rsidR=&quot;00000000&quot; wsp:rsidRDefault=&quot;00C9743B&quot;&gt;&lt;m:oMathPara&gt;&lt;m:oMath&gt;&lt;m:r&gt;&lt;w:rPr&gt;&lt;w:rFonts w:ascii=&quot;Cambria Math&quot; w:fareast=&quot;Cambria Math&quot; w:h-ansi=&quot;Cambria Math&quot; w:cs=&quot;Cambria Math&quot;/&gt;&lt;wx:font wx:val=&quot;Cambria Math&quot;/&gt;&lt;w:i/&gt;&lt;/w:rPr&gt;&lt;m:t&gt;Œª&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4" o:title="" chromakey="white"/>
          </v:shape>
        </w:pict>
      </w:r>
      <w:r w:rsidRPr="005A0C90">
        <w:rPr>
          <w:rFonts w:ascii="Cambria Math" w:eastAsia="Times New Roman" w:hAnsi="Cambria Math" w:cs="Cambria Math"/>
        </w:rPr>
        <w:instrText xml:space="preserve"> </w:instrText>
      </w:r>
      <w:r w:rsidRPr="005A0C90">
        <w:rPr>
          <w:rFonts w:ascii="Cambria Math" w:eastAsia="Times New Roman" w:hAnsi="Cambria Math" w:cs="Cambria Math"/>
        </w:rPr>
        <w:fldChar w:fldCharType="separate"/>
      </w:r>
      <w:r w:rsidR="004609BB">
        <w:rPr>
          <w:noProof/>
          <w:position w:val="-9"/>
        </w:rPr>
        <w:pict w14:anchorId="44FBA2C4">
          <v:shape id="_x0000_i1045" type="#_x0000_t75" alt="" style="width:4.55pt;height:13.65pt;mso-width-percent:0;mso-height-percent:0;mso-width-percent:0;mso-height-percent:0" equationxml="&lt;?xml version=&quot;1.0&quot; encoding=&quot;UTF-8&quot; standalone=&quot;yes&quot;?&gt;&#13;&#13;&#13;&#10;&#13;&#13;&#13;&#10;&#13;&#13;&#13;&#10;&#13;&#13;&#13;&#10;&#13;&#13;&#13;&#10;&#13;&#13;&#13;&#10;&#13;&#13;&#13;&#10;&#13;&#13;&#13;&#10;&#13;&#13;&#13;&#10;&#13;&#13;&#13;&#10;&#13;&#13;&#13;&#10;&#13;&#13;&#13;&#10;&#13;&#13;&#13;&#10;&#13;&#13;&#13;&#10;&#13;&#13;&#13;&#10;&#13;&#13;&#13;&#10;&#13;&#13;&#13;&#10;&#13;&#13;&#13;&#10;&#13;&#13;&#13;&#10;&#13;&#13;&#13;&#10;&#13;&#13;&#13;&#10;&#13;&#13;&#13;&#10;&#13;&#13;&#13;&#10;&#13;&#13;&#13;&#10;&#13;&#13;&#13;&#10;&#13;&#13;&#13;&#10;&#13;&#13;&#13;&#10;&#13;&#13;&#13;&#10;&#13;&#13;&#13;&#10;&#13;&#13;&#13;&#10;&#13;&#13;&#13;&#10;&#13;&#13;&#13;&#10;&lt;?mso-application progid=&quot;Word.Document&quot;?&gt;&#13;&#13;&#13;&#10;&#13;&#13;&#13;&#10;&#13;&#13;&#13;&#10;&#13;&#13;&#13;&#10;&#13;&#13;&#13;&#10;&#13;&#13;&#13;&#10;&#13;&#13;&#13;&#10;&#13;&#13;&#13;&#10;&#13;&#13;&#13;&#10;&#13;&#13;&#13;&#10;&#13;&#13;&#13;&#10;&#13;&#13;&#13;&#10;&#13;&#13;&#13;&#10;&#13;&#13;&#13;&#10;&#13;&#13;&#13;&#10;&#13;&#13;&#13;&#10;&#13;&#13;&#13;&#10;&#13;&#13;&#13;&#10;&#13;&#13;&#13;&#10;&#13;&#13;&#13;&#10;&#13;&#13;&#13;&#10;&#13;&#13;&#13;&#10;&#13;&#13;&#13;&#10;&#13;&#13;&#13;&#10;&#13;&#13;&#13;&#10;&#13;&#13;&#13;&#10;&#13;&#13;&#13;&#10;&#13;&#13;&#13;&#10;&#13;&#13;&#13;&#10;&#13;&#13;&#13;&#10;&#13;&#13;&#13;&#10;&#13;&#13;&#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doNotSaveWebPagesAsSingleFile/&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docVars&gt;&lt;w:docVar w:name=&quot;EN.InstantFormat&quot; w:val=&quot;&amp;lt;ENInstantFormat&amp;gt;&amp;lt;Enabled&amp;gt;1&amp;lt;/Enabled&amp;gt;&amp;lt;ScanUnformatted&amp;gt;1&amp;lt;/ScanUnformatted&amp;gt;&amp;lt;ScanChanges&amp;gt;1&amp;lt;/ScanChanges&amp;gt;&amp;lt;Suspended&amp;gt;0&amp;lt;/Suspended&amp;gt;&amp;lt;/ENInstantFormat&amp;gt;&quot;/&gt;&lt;w:docVar w:name=&quot;EN.Layout&quot; w:val=&quot;&amp;lt;ENLayout&amp;gt;&amp;lt;Style&amp;gt;BMC Health Services Res&amp;lt;/Style&amp;gt;&amp;lt;LeftDelim&amp;gt;{&amp;lt;/LeftDelim&amp;gt;&amp;lt;RightDelim&amp;gt;}&amp;lt;/RightDelim&amp;gt;&amp;lt;FontName&amp;gt;Calibri&amp;lt;/FontName&amp;gt;&amp;lt;FontSize&amp;gt;11&amp;lt;/FontSize&amp;gt;&amp;lt;ReflistTitle&amp;gt;&amp;lt;/ReflistTitle&amp;gt;&amp;lt;StartingRefnum&amp;gt;1&amp;lt;/StartingRefnum&amp;gt;&amp;lt;FirstLineIndent&amp;gt;0&amp;lt;/FirstLineIndent&amp;gt;&amp;lt;HangingIndent&amp;gt;720&amp;lt;/HangingIndent&amp;gt;&amp;lt;LineSpacing&amp;gt;0&amp;lt;/LineSpacing&amp;gt;&amp;lt;SpaceAfter&amp;gt;0&amp;lt;/SpaceAfter&amp;gt;&amp;lt;HyperlinksEnabled&amp;gt;1&amp;lt;/HyperlinksEnabled&amp;gt;&amp;lt;HyperlinksVisible&amp;gt;0&amp;lt;/HyperlinksVisible&amp;gt;&amp;lt;/ENLayout&amp;gt;&quot;/&gt;&lt;w:docVar w:name=&quot;EN.Libraries&quot; w:val=&quot;&amp;lt;Libraries&amp;gt;&amp;lt;item db-id=&amp;quot;vd9wfxdtytae08ezts4xfea6at2texz0590v&amp;quot;&amp;gt;My EndNote Library&amp;lt;record-ids&amp;gt;&amp;lt;item&amp;gt;446&amp;lt;/item&amp;gt;&amp;lt;item&amp;gt;473&amp;lt;/item&amp;gt;&amp;lt;item&amp;gt;482&amp;lt;/item&amp;gt;&amp;lt;item&amp;gt;510&amp;lt;/item&amp;gt;&amp;lt;item&amp;gt;600&amp;lt;/item&amp;gt;&amp;lt;item&amp;gt;693&amp;lt;/item&amp;gt;&amp;lt;item&amp;gt;765&amp;lt;/item&amp;gt;&amp;lt;item&amp;gt;766&amp;lt;/item&amp;gt;&amp;lt;item&amp;gt;800&amp;lt;/item&amp;gt;&amp;lt;item&amp;gt;802&amp;lt;/item&amp;gt;&amp;lt;item&amp;gt;804&amp;lt;/item&amp;gt;&amp;lt;item&amp;gt;814&amp;lt;/item&amp;gt;&amp;lt;item&amp;gt;815&amp;lt;/item&amp;gt;&amp;lt;item&amp;gt;817&amp;lt;/item&amp;gt;&amp;lt;item&amp;gt;818&amp;lt;/item&amp;gt;&amp;lt;/record-ids&amp;gt;&amp;lt;/item&amp;gt;&amp;lt;/Libraries&amp;gt;&quot;/&gt;&lt;/w:docVars&gt;&lt;wsp:rsids&gt;&lt;wsp:rsidRoot wsp:val=&quot;005A0466&quot;/&gt;&lt;wsp:rsid wsp:val=&quot;0001643A&quot;/&gt;&lt;wsp:rsid wsp:val=&quot;000C2E1A&quot;/&gt;&lt;wsp:rsid wsp:val=&quot;000D68B3&quot;/&gt;&lt;wsp:rsid wsp:val=&quot;00127211&quot;/&gt;&lt;wsp:rsid wsp:val=&quot;00130E97&quot;/&gt;&lt;wsp:rsid wsp:val=&quot;002C2F80&quot;/&gt;&lt;wsp:rsid wsp:val=&quot;002E0A2A&quot;/&gt;&lt;wsp:rsid wsp:val=&quot;00367F3F&quot;/&gt;&lt;wsp:rsid wsp:val=&quot;003816AB&quot;/&gt;&lt;wsp:rsid wsp:val=&quot;00420BEF&quot;/&gt;&lt;wsp:rsid wsp:val=&quot;005362CB&quot;/&gt;&lt;wsp:rsid wsp:val=&quot;00556A40&quot;/&gt;&lt;wsp:rsid wsp:val=&quot;005A0466&quot;/&gt;&lt;wsp:rsid wsp:val=&quot;005A0C90&quot;/&gt;&lt;wsp:rsid wsp:val=&quot;005C5C07&quot;/&gt;&lt;wsp:rsid wsp:val=&quot;0063375F&quot;/&gt;&lt;wsp:rsid wsp:val=&quot;00664FF3&quot;/&gt;&lt;wsp:rsid wsp:val=&quot;00672AEB&quot;/&gt;&lt;wsp:rsid wsp:val=&quot;00694B5E&quot;/&gt;&lt;wsp:rsid wsp:val=&quot;00695DB6&quot;/&gt;&lt;wsp:rsid wsp:val=&quot;006A4FCE&quot;/&gt;&lt;wsp:rsid wsp:val=&quot;00771E9E&quot;/&gt;&lt;wsp:rsid wsp:val=&quot;00796797&quot;/&gt;&lt;wsp:rsid wsp:val=&quot;00822BB6&quot;/&gt;&lt;wsp:rsid wsp:val=&quot;008D3F3D&quot;/&gt;&lt;wsp:rsid wsp:val=&quot;00913B4A&quot;/&gt;&lt;wsp:rsid wsp:val=&quot;009254E5&quot;/&gt;&lt;wsp:rsid wsp:val=&quot;009328F9&quot;/&gt;&lt;wsp:rsid wsp:val=&quot;00990767&quot;/&gt;&lt;wsp:rsid wsp:val=&quot;009E6C49&quot;/&gt;&lt;wsp:rsid wsp:val=&quot;00AB5EBB&quot;/&gt;&lt;wsp:rsid wsp:val=&quot;00AC2BB3&quot;/&gt;&lt;wsp:rsid wsp:val=&quot;00AD6FDE&quot;/&gt;&lt;wsp:rsid wsp:val=&quot;00BC7FE1&quot;/&gt;&lt;wsp:rsid wsp:val=&quot;00C819A0&quot;/&gt;&lt;wsp:rsid wsp:val=&quot;00C956C2&quot;/&gt;&lt;wsp:rsid wsp:val=&quot;00C9743B&quot;/&gt;&lt;wsp:rsid wsp:val=&quot;00CB568E&quot;/&gt;&lt;wsp:rsid wsp:val=&quot;00CD54D1&quot;/&gt;&lt;wsp:rsid wsp:val=&quot;00D148CD&quot;/&gt;&lt;wsp:rsid wsp:val=&quot;00DB4AA1&quot;/&gt;&lt;wsp:rsid wsp:val=&quot;00DF6CC4&quot;/&gt;&lt;wsp:rsid wsp:val=&quot;00E244C3&quot;/&gt;&lt;wsp:rsid wsp:val=&quot;00E83466&quot;/&gt;&lt;wsp:rsid wsp:val=&quot;00E866E2&quot;/&gt;&lt;wsp:rsid wsp:val=&quot;00E94803&quot;/&gt;&lt;wsp:rsid wsp:val=&quot;00EA6FD0&quot;/&gt;&lt;wsp:rsid wsp:val=&quot;00F223F4&quot;/&gt;&lt;wsp:rsid wsp:val=&quot;00F542C8&quot;/&gt;&lt;wsp:rsid wsp:val=&quot;00F86605&quot;/&gt;&lt;wsp:rsid wsp:val=&quot;00F97044&quot;/&gt;&lt;wsp:rsid wsp:val=&quot;00FD2276&quot;/&gt;&lt;/wsp:rsids&gt;&lt;/w:docPr&gt;&lt;w:body&gt;&lt;w:p wsp:rsidR=&quot;00000000&quot; wsp:rsidRDefault=&quot;00C9743B&quot;&gt;&lt;m:oMathPara&gt;&lt;m:oMath&gt;&lt;m:r&gt;&lt;w:rPr&gt;&lt;w:rFonts w:ascii=&quot;Cambria Math&quot; w:fareast=&quot;Cambria Math&quot; w:h-ansi=&quot;Cambria Math&quot; w:cs=&quot;Cambria Math&quot;/&gt;&lt;wx:font wx:val=&quot;Cambria Math&quot;/&gt;&lt;w:i/&gt;&lt;/w:rPr&gt;&lt;m:t&gt;Œª&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4" o:title="" chromakey="white"/>
          </v:shape>
        </w:pict>
      </w:r>
      <w:r w:rsidRPr="005A0C90">
        <w:rPr>
          <w:rFonts w:ascii="Cambria Math" w:eastAsia="Times New Roman" w:hAnsi="Cambria Math" w:cs="Cambria Math"/>
        </w:rPr>
        <w:fldChar w:fldCharType="end"/>
      </w:r>
      <w:r>
        <w:rPr>
          <w:rFonts w:ascii="Cambria Math" w:eastAsia="Times New Roman" w:hAnsi="Cambria Math" w:cs="Cambria Math"/>
        </w:rPr>
        <w:t>.</w:t>
      </w:r>
    </w:p>
    <w:p w:rsidR="006E70EF" w:rsidRPr="00CA17D0" w:rsidRDefault="006E70EF" w:rsidP="006E70EF">
      <w:pPr>
        <w:spacing w:line="480" w:lineRule="auto"/>
      </w:pPr>
      <w:r>
        <w:t>Given these parameters, it was</w:t>
      </w:r>
      <w:r w:rsidRPr="008C5D58">
        <w:t xml:space="preserve"> possible to use</w:t>
      </w:r>
      <w:r>
        <w:t xml:space="preserve"> </w:t>
      </w:r>
      <w:r w:rsidRPr="008C5D58">
        <w:t>linear regression</w:t>
      </w:r>
      <w:r>
        <w:t xml:space="preserve"> methods</w:t>
      </w:r>
      <w:r w:rsidRPr="008C5D58">
        <w:t xml:space="preserve"> to generate predicted</w:t>
      </w:r>
      <w:r>
        <w:t xml:space="preserve"> time-to-event values for a</w:t>
      </w:r>
      <w:r w:rsidRPr="008C5D58">
        <w:t>n entity with a given set of characteristics</w:t>
      </w:r>
      <w:r>
        <w:t xml:space="preserve"> using the function </w:t>
      </w:r>
      <w:proofErr w:type="spellStart"/>
      <w:r w:rsidRPr="00044C89">
        <w:rPr>
          <w:rFonts w:ascii="Consolas" w:hAnsi="Consolas"/>
          <w:sz w:val="20"/>
        </w:rPr>
        <w:t>numpy.random.</w:t>
      </w:r>
      <w:r>
        <w:rPr>
          <w:rFonts w:ascii="Consolas" w:hAnsi="Consolas"/>
          <w:sz w:val="20"/>
        </w:rPr>
        <w:t>weibull</w:t>
      </w:r>
      <w:proofErr w:type="spellEnd"/>
      <w:r w:rsidRPr="00044C89">
        <w:rPr>
          <w:rFonts w:ascii="Consolas" w:hAnsi="Consolas"/>
          <w:sz w:val="20"/>
        </w:rPr>
        <w:t>(</w:t>
      </w:r>
      <w:r w:rsidRPr="005A0C90">
        <w:rPr>
          <w:rFonts w:ascii="Cambria Math" w:hAnsi="Cambria Math" w:cs="Cambria Math"/>
          <w:sz w:val="20"/>
        </w:rPr>
        <w:fldChar w:fldCharType="begin"/>
      </w:r>
      <w:r w:rsidRPr="005A0C90">
        <w:rPr>
          <w:rFonts w:ascii="Cambria Math" w:hAnsi="Cambria Math" w:cs="Cambria Math"/>
          <w:sz w:val="20"/>
        </w:rPr>
        <w:instrText xml:space="preserve"> QUOTE </w:instrText>
      </w:r>
      <w:r w:rsidR="004609BB">
        <w:rPr>
          <w:noProof/>
          <w:position w:val="-9"/>
        </w:rPr>
        <w:pict w14:anchorId="0C6EDA04">
          <v:shape id="_x0000_i1044" type="#_x0000_t75" alt="" style="width:18.25pt;height:13.65pt;mso-width-percent:0;mso-height-percent:0;mso-width-percent:0;mso-height-percent:0" equationxml="&lt;?xml version=&quot;1.0&quot; encoding=&quot;UTF-8&quot; standalone=&quot;yes&quot;?&gt;&#13;&#13;&#13;&#10;&#13;&#13;&#13;&#10;&#13;&#13;&#13;&#10;&#13;&#13;&#13;&#10;&#13;&#13;&#13;&#10;&#13;&#13;&#13;&#10;&#13;&#13;&#13;&#10;&#13;&#13;&#13;&#10;&#13;&#13;&#13;&#10;&#13;&#13;&#13;&#10;&#13;&#13;&#13;&#10;&#13;&#13;&#13;&#10;&#13;&#13;&#13;&#10;&#13;&#13;&#13;&#10;&#13;&#13;&#13;&#10;&#13;&#13;&#13;&#10;&#13;&#13;&#13;&#10;&#13;&#13;&#13;&#10;&#13;&#13;&#13;&#10;&#13;&#13;&#13;&#10;&#13;&#13;&#13;&#10;&#13;&#13;&#13;&#10;&#13;&#13;&#13;&#10;&#13;&#13;&#13;&#10;&#13;&#13;&#13;&#10;&#13;&#13;&#13;&#10;&#13;&#13;&#13;&#10;&#13;&#13;&#13;&#10;&#13;&#13;&#13;&#10;&#13;&#13;&#13;&#10;&#13;&#13;&#13;&#10;&#13;&#13;&#13;&#10;&lt;?mso-application progid=&quot;Word.Document&quot;?&gt;&#13;&#13;&#13;&#10;&#13;&#13;&#13;&#10;&#13;&#13;&#13;&#10;&#13;&#13;&#13;&#10;&#13;&#13;&#13;&#10;&#13;&#13;&#13;&#10;&#13;&#13;&#13;&#10;&#13;&#13;&#13;&#10;&#13;&#13;&#13;&#10;&#13;&#13;&#13;&#10;&#13;&#13;&#13;&#10;&#13;&#13;&#13;&#10;&#13;&#13;&#13;&#10;&#13;&#13;&#13;&#10;&#13;&#13;&#13;&#10;&#13;&#13;&#13;&#10;&#13;&#13;&#13;&#10;&#13;&#13;&#13;&#10;&#13;&#13;&#13;&#10;&#13;&#13;&#13;&#10;&#13;&#13;&#13;&#10;&#13;&#13;&#13;&#10;&#13;&#13;&#13;&#10;&#13;&#13;&#13;&#10;&#13;&#13;&#13;&#10;&#13;&#13;&#13;&#10;&#13;&#13;&#13;&#10;&#13;&#13;&#13;&#10;&#13;&#13;&#13;&#10;&#13;&#13;&#13;&#10;&#13;&#13;&#13;&#10;&#13;&#13;&#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doNotSaveWebPagesAsSingleFile/&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docVars&gt;&lt;w:docVar w:name=&quot;EN.InstantFormat&quot; w:val=&quot;&amp;lt;ENInstantFormat&amp;gt;&amp;lt;Enabled&amp;gt;1&amp;lt;/Enabled&amp;gt;&amp;lt;ScanUnformatted&amp;gt;1&amp;lt;/ScanUnformatted&amp;gt;&amp;lt;ScanChanges&amp;gt;1&amp;lt;/ScanChanges&amp;gt;&amp;lt;Suspended&amp;gt;0&amp;lt;/Suspended&amp;gt;&amp;lt;/ENInstantFormat&amp;gt;&quot;/&gt;&lt;w:docVar w:name=&quot;EN.Layout&quot; w:val=&quot;&amp;lt;ENLayout&amp;gt;&amp;lt;Style&amp;gt;BMC Health Services Res&amp;lt;/Style&amp;gt;&amp;lt;LeftDelim&amp;gt;{&amp;lt;/LeftDelim&amp;gt;&amp;lt;RightDelim&amp;gt;}&amp;lt;/RightDelim&amp;gt;&amp;lt;FontName&amp;gt;Calibri&amp;lt;/FontName&amp;gt;&amp;lt;FontSize&amp;gt;11&amp;lt;/FontSize&amp;gt;&amp;lt;ReflistTitle&amp;gt;&amp;lt;/ReflistTitle&amp;gt;&amp;lt;StartingRefnum&amp;gt;1&amp;lt;/StartingRefnum&amp;gt;&amp;lt;FirstLineIndent&amp;gt;0&amp;lt;/FirstLineIndent&amp;gt;&amp;lt;HangingIndent&amp;gt;720&amp;lt;/HangingIndent&amp;gt;&amp;lt;LineSpacing&amp;gt;0&amp;lt;/LineSpacing&amp;gt;&amp;lt;SpaceAfter&amp;gt;0&amp;lt;/SpaceAfter&amp;gt;&amp;lt;HyperlinksEnabled&amp;gt;1&amp;lt;/HyperlinksEnabled&amp;gt;&amp;lt;HyperlinksVisible&amp;gt;0&amp;lt;/HyperlinksVisible&amp;gt;&amp;lt;/ENLayout&amp;gt;&quot;/&gt;&lt;w:docVar w:name=&quot;EN.Libraries&quot; w:val=&quot;&amp;lt;Libraries&amp;gt;&amp;lt;item db-id=&amp;quot;vd9wfxdtytae08ezts4xfea6at2texz0590v&amp;quot;&amp;gt;My EndNote Library&amp;lt;record-ids&amp;gt;&amp;lt;item&amp;gt;446&amp;lt;/item&amp;gt;&amp;lt;item&amp;gt;473&amp;lt;/item&amp;gt;&amp;lt;item&amp;gt;482&amp;lt;/item&amp;gt;&amp;lt;item&amp;gt;510&amp;lt;/item&amp;gt;&amp;lt;item&amp;gt;600&amp;lt;/item&amp;gt;&amp;lt;item&amp;gt;693&amp;lt;/item&amp;gt;&amp;lt;item&amp;gt;765&amp;lt;/item&amp;gt;&amp;lt;item&amp;gt;766&amp;lt;/item&amp;gt;&amp;lt;item&amp;gt;800&amp;lt;/item&amp;gt;&amp;lt;item&amp;gt;802&amp;lt;/item&amp;gt;&amp;lt;item&amp;gt;804&amp;lt;/item&amp;gt;&amp;lt;item&amp;gt;814&amp;lt;/item&amp;gt;&amp;lt;item&amp;gt;815&amp;lt;/item&amp;gt;&amp;lt;item&amp;gt;817&amp;lt;/item&amp;gt;&amp;lt;item&amp;gt;818&amp;lt;/item&amp;gt;&amp;lt;/record-ids&amp;gt;&amp;lt;/item&amp;gt;&amp;lt;/Libraries&amp;gt;&quot;/&gt;&lt;/w:docVars&gt;&lt;wsp:rsids&gt;&lt;wsp:rsidRoot wsp:val=&quot;005A0466&quot;/&gt;&lt;wsp:rsid wsp:val=&quot;0001643A&quot;/&gt;&lt;wsp:rsid wsp:val=&quot;000C2E1A&quot;/&gt;&lt;wsp:rsid wsp:val=&quot;000D68B3&quot;/&gt;&lt;wsp:rsid wsp:val=&quot;00127211&quot;/&gt;&lt;wsp:rsid wsp:val=&quot;00130E97&quot;/&gt;&lt;wsp:rsid wsp:val=&quot;002C2F80&quot;/&gt;&lt;wsp:rsid wsp:val=&quot;002E0A2A&quot;/&gt;&lt;wsp:rsid wsp:val=&quot;00367F3F&quot;/&gt;&lt;wsp:rsid wsp:val=&quot;003816AB&quot;/&gt;&lt;wsp:rsid wsp:val=&quot;00420BEF&quot;/&gt;&lt;wsp:rsid wsp:val=&quot;005362CB&quot;/&gt;&lt;wsp:rsid wsp:val=&quot;00556A40&quot;/&gt;&lt;wsp:rsid wsp:val=&quot;00566B80&quot;/&gt;&lt;wsp:rsid wsp:val=&quot;005A0466&quot;/&gt;&lt;wsp:rsid wsp:val=&quot;005A0C90&quot;/&gt;&lt;wsp:rsid wsp:val=&quot;005C5C07&quot;/&gt;&lt;wsp:rsid wsp:val=&quot;0063375F&quot;/&gt;&lt;wsp:rsid wsp:val=&quot;00664FF3&quot;/&gt;&lt;wsp:rsid wsp:val=&quot;00672AEB&quot;/&gt;&lt;wsp:rsid wsp:val=&quot;00694B5E&quot;/&gt;&lt;wsp:rsid wsp:val=&quot;00695DB6&quot;/&gt;&lt;wsp:rsid wsp:val=&quot;006A4FCE&quot;/&gt;&lt;wsp:rsid wsp:val=&quot;00771E9E&quot;/&gt;&lt;wsp:rsid wsp:val=&quot;00796797&quot;/&gt;&lt;wsp:rsid wsp:val=&quot;00822BB6&quot;/&gt;&lt;wsp:rsid wsp:val=&quot;008D3F3D&quot;/&gt;&lt;wsp:rsid wsp:val=&quot;00913B4A&quot;/&gt;&lt;wsp:rsid wsp:val=&quot;009254E5&quot;/&gt;&lt;wsp:rsid wsp:val=&quot;009328F9&quot;/&gt;&lt;wsp:rsid wsp:val=&quot;00990767&quot;/&gt;&lt;wsp:rsid wsp:val=&quot;009E6C49&quot;/&gt;&lt;wsp:rsid wsp:val=&quot;00AB5EBB&quot;/&gt;&lt;wsp:rsid wsp:val=&quot;00AC2BB3&quot;/&gt;&lt;wsp:rsid wsp:val=&quot;00AD6FDE&quot;/&gt;&lt;wsp:rsid wsp:val=&quot;00BC7FE1&quot;/&gt;&lt;wsp:rsid wsp:val=&quot;00C819A0&quot;/&gt;&lt;wsp:rsid wsp:val=&quot;00C956C2&quot;/&gt;&lt;wsp:rsid wsp:val=&quot;00CB568E&quot;/&gt;&lt;wsp:rsid wsp:val=&quot;00CD54D1&quot;/&gt;&lt;wsp:rsid wsp:val=&quot;00D148CD&quot;/&gt;&lt;wsp:rsid wsp:val=&quot;00DB4AA1&quot;/&gt;&lt;wsp:rsid wsp:val=&quot;00DF6CC4&quot;/&gt;&lt;wsp:rsid wsp:val=&quot;00E244C3&quot;/&gt;&lt;wsp:rsid wsp:val=&quot;00E83466&quot;/&gt;&lt;wsp:rsid wsp:val=&quot;00E866E2&quot;/&gt;&lt;wsp:rsid wsp:val=&quot;00E94803&quot;/&gt;&lt;wsp:rsid wsp:val=&quot;00EA6FD0&quot;/&gt;&lt;wsp:rsid wsp:val=&quot;00F223F4&quot;/&gt;&lt;wsp:rsid wsp:val=&quot;00F542C8&quot;/&gt;&lt;wsp:rsid wsp:val=&quot;00F86605&quot;/&gt;&lt;wsp:rsid wsp:val=&quot;00F97044&quot;/&gt;&lt;wsp:rsid wsp:val=&quot;00FD2276&quot;/&gt;&lt;/wsp:rsids&gt;&lt;/w:docPr&gt;&lt;w:body&gt;&lt;w:p wsp:rsidR=&quot;00000000&quot; wsp:rsidRDefault=&quot;00566B80&quot;&gt;&lt;m:oMathPara&gt;&lt;m:oMath&gt;&lt;m:r&gt;&lt;w:rPr&gt;&lt;w:rFonts w:ascii=&quot;Cambria Math&quot; w:fareast=&quot;Cambria Math&quot; w:h-ansi=&quot;Cambria Math&quot; w:cs=&quot;Cambria Math&quot;/&gt;&lt;wx:font wx:val=&quot;Cambria Math&quot;/&gt;&lt;w:i/&gt;&lt;/w:rPr&gt;&lt;m:t&gt;œÉ&lt;/m:t&gt;&lt;/m:r&gt;&lt;m:r&gt;&lt;w:rPr&gt;&lt;w:rFonts w:ascii=&quot;Cambria Math&quot; w:h-ansi=&quot;Cambria Math&quot;/&gt;&lt;wx:font wx:val=&quot;Cambria Math&quot;/&gt;&lt;w:i/&gt;&lt;/w:rPr&gt;&lt;m:t&gt;,&lt;/m:t&gt;&lt;/m:r&gt;&lt;m:r&gt;&lt;w:rPr&gt;&lt;w:rFonts w:ascii=&quot;Cambria Math&quot; w:fareast=&quot;Cambria Math&quot; w:h-ansi=&quot;Cambria Math&quot; w:cs=&quot;Cambria Math&quot;/&gt;&lt;wx:font wx:val=&quot;Cambria Math&quot;/&gt;&lt;w:i/&gt;&lt;/w:rPr&gt;&lt;m:t&gt;Œª&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5" o:title="" chromakey="white"/>
          </v:shape>
        </w:pict>
      </w:r>
      <w:r w:rsidRPr="005A0C90">
        <w:rPr>
          <w:rFonts w:ascii="Cambria Math" w:hAnsi="Cambria Math" w:cs="Cambria Math"/>
          <w:sz w:val="20"/>
        </w:rPr>
        <w:instrText xml:space="preserve"> </w:instrText>
      </w:r>
      <w:r w:rsidRPr="005A0C90">
        <w:rPr>
          <w:rFonts w:ascii="Cambria Math" w:hAnsi="Cambria Math" w:cs="Cambria Math"/>
          <w:sz w:val="20"/>
        </w:rPr>
        <w:fldChar w:fldCharType="separate"/>
      </w:r>
      <w:r w:rsidR="004609BB">
        <w:rPr>
          <w:noProof/>
          <w:position w:val="-9"/>
        </w:rPr>
        <w:pict w14:anchorId="28FA7A1E">
          <v:shape id="_x0000_i1043" type="#_x0000_t75" alt="" style="width:18.25pt;height:13.65pt;mso-width-percent:0;mso-height-percent:0;mso-width-percent:0;mso-height-percent:0" equationxml="&lt;?xml version=&quot;1.0&quot; encoding=&quot;UTF-8&quot; standalone=&quot;yes&quot;?&gt;&#13;&#13;&#13;&#10;&#13;&#13;&#13;&#10;&#13;&#13;&#13;&#10;&#13;&#13;&#13;&#10;&#13;&#13;&#13;&#10;&#13;&#13;&#13;&#10;&#13;&#13;&#13;&#10;&#13;&#13;&#13;&#10;&#13;&#13;&#13;&#10;&#13;&#13;&#13;&#10;&#13;&#13;&#13;&#10;&#13;&#13;&#13;&#10;&#13;&#13;&#13;&#10;&#13;&#13;&#13;&#10;&#13;&#13;&#13;&#10;&#13;&#13;&#13;&#10;&#13;&#13;&#13;&#10;&#13;&#13;&#13;&#10;&#13;&#13;&#13;&#10;&#13;&#13;&#13;&#10;&#13;&#13;&#13;&#10;&#13;&#13;&#13;&#10;&#13;&#13;&#13;&#10;&#13;&#13;&#13;&#10;&#13;&#13;&#13;&#10;&#13;&#13;&#13;&#10;&#13;&#13;&#13;&#10;&#13;&#13;&#13;&#10;&#13;&#13;&#13;&#10;&#13;&#13;&#13;&#10;&#13;&#13;&#13;&#10;&#13;&#13;&#13;&#10;&lt;?mso-application progid=&quot;Word.Document&quot;?&gt;&#13;&#13;&#13;&#10;&#13;&#13;&#13;&#10;&#13;&#13;&#13;&#10;&#13;&#13;&#13;&#10;&#13;&#13;&#13;&#10;&#13;&#13;&#13;&#10;&#13;&#13;&#13;&#10;&#13;&#13;&#13;&#10;&#13;&#13;&#13;&#10;&#13;&#13;&#13;&#10;&#13;&#13;&#13;&#10;&#13;&#13;&#13;&#10;&#13;&#13;&#13;&#10;&#13;&#13;&#13;&#10;&#13;&#13;&#13;&#10;&#13;&#13;&#13;&#10;&#13;&#13;&#13;&#10;&#13;&#13;&#13;&#10;&#13;&#13;&#13;&#10;&#13;&#13;&#13;&#10;&#13;&#13;&#13;&#10;&#13;&#13;&#13;&#10;&#13;&#13;&#13;&#10;&#13;&#13;&#13;&#10;&#13;&#13;&#13;&#10;&#13;&#13;&#13;&#10;&#13;&#13;&#13;&#10;&#13;&#13;&#13;&#10;&#13;&#13;&#13;&#10;&#13;&#13;&#13;&#10;&#13;&#13;&#13;&#10;&#13;&#13;&#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doNotSaveWebPagesAsSingleFile/&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docVars&gt;&lt;w:docVar w:name=&quot;EN.InstantFormat&quot; w:val=&quot;&amp;lt;ENInstantFormat&amp;gt;&amp;lt;Enabled&amp;gt;1&amp;lt;/Enabled&amp;gt;&amp;lt;ScanUnformatted&amp;gt;1&amp;lt;/ScanUnformatted&amp;gt;&amp;lt;ScanChanges&amp;gt;1&amp;lt;/ScanChanges&amp;gt;&amp;lt;Suspended&amp;gt;0&amp;lt;/Suspended&amp;gt;&amp;lt;/ENInstantFormat&amp;gt;&quot;/&gt;&lt;w:docVar w:name=&quot;EN.Layout&quot; w:val=&quot;&amp;lt;ENLayout&amp;gt;&amp;lt;Style&amp;gt;BMC Health Services Res&amp;lt;/Style&amp;gt;&amp;lt;LeftDelim&amp;gt;{&amp;lt;/LeftDelim&amp;gt;&amp;lt;RightDelim&amp;gt;}&amp;lt;/RightDelim&amp;gt;&amp;lt;FontName&amp;gt;Calibri&amp;lt;/FontName&amp;gt;&amp;lt;FontSize&amp;gt;11&amp;lt;/FontSize&amp;gt;&amp;lt;ReflistTitle&amp;gt;&amp;lt;/ReflistTitle&amp;gt;&amp;lt;StartingRefnum&amp;gt;1&amp;lt;/StartingRefnum&amp;gt;&amp;lt;FirstLineIndent&amp;gt;0&amp;lt;/FirstLineIndent&amp;gt;&amp;lt;HangingIndent&amp;gt;720&amp;lt;/HangingIndent&amp;gt;&amp;lt;LineSpacing&amp;gt;0&amp;lt;/LineSpacing&amp;gt;&amp;lt;SpaceAfter&amp;gt;0&amp;lt;/SpaceAfter&amp;gt;&amp;lt;HyperlinksEnabled&amp;gt;1&amp;lt;/HyperlinksEnabled&amp;gt;&amp;lt;HyperlinksVisible&amp;gt;0&amp;lt;/HyperlinksVisible&amp;gt;&amp;lt;/ENLayout&amp;gt;&quot;/&gt;&lt;w:docVar w:name=&quot;EN.Libraries&quot; w:val=&quot;&amp;lt;Libraries&amp;gt;&amp;lt;item db-id=&amp;quot;vd9wfxdtytae08ezts4xfea6at2texz0590v&amp;quot;&amp;gt;My EndNote Library&amp;lt;record-ids&amp;gt;&amp;lt;item&amp;gt;446&amp;lt;/item&amp;gt;&amp;lt;item&amp;gt;473&amp;lt;/item&amp;gt;&amp;lt;item&amp;gt;482&amp;lt;/item&amp;gt;&amp;lt;item&amp;gt;510&amp;lt;/item&amp;gt;&amp;lt;item&amp;gt;600&amp;lt;/item&amp;gt;&amp;lt;item&amp;gt;693&amp;lt;/item&amp;gt;&amp;lt;item&amp;gt;765&amp;lt;/item&amp;gt;&amp;lt;item&amp;gt;766&amp;lt;/item&amp;gt;&amp;lt;item&amp;gt;800&amp;lt;/item&amp;gt;&amp;lt;item&amp;gt;802&amp;lt;/item&amp;gt;&amp;lt;item&amp;gt;804&amp;lt;/item&amp;gt;&amp;lt;item&amp;gt;814&amp;lt;/item&amp;gt;&amp;lt;item&amp;gt;815&amp;lt;/item&amp;gt;&amp;lt;item&amp;gt;817&amp;lt;/item&amp;gt;&amp;lt;item&amp;gt;818&amp;lt;/item&amp;gt;&amp;lt;/record-ids&amp;gt;&amp;lt;/item&amp;gt;&amp;lt;/Libraries&amp;gt;&quot;/&gt;&lt;/w:docVars&gt;&lt;wsp:rsids&gt;&lt;wsp:rsidRoot wsp:val=&quot;005A0466&quot;/&gt;&lt;wsp:rsid wsp:val=&quot;0001643A&quot;/&gt;&lt;wsp:rsid wsp:val=&quot;000C2E1A&quot;/&gt;&lt;wsp:rsid wsp:val=&quot;000D68B3&quot;/&gt;&lt;wsp:rsid wsp:val=&quot;00127211&quot;/&gt;&lt;wsp:rsid wsp:val=&quot;00130E97&quot;/&gt;&lt;wsp:rsid wsp:val=&quot;002C2F80&quot;/&gt;&lt;wsp:rsid wsp:val=&quot;002E0A2A&quot;/&gt;&lt;wsp:rsid wsp:val=&quot;00367F3F&quot;/&gt;&lt;wsp:rsid wsp:val=&quot;003816AB&quot;/&gt;&lt;wsp:rsid wsp:val=&quot;00420BEF&quot;/&gt;&lt;wsp:rsid wsp:val=&quot;005362CB&quot;/&gt;&lt;wsp:rsid wsp:val=&quot;00556A40&quot;/&gt;&lt;wsp:rsid wsp:val=&quot;00566B80&quot;/&gt;&lt;wsp:rsid wsp:val=&quot;005A0466&quot;/&gt;&lt;wsp:rsid wsp:val=&quot;005A0C90&quot;/&gt;&lt;wsp:rsid wsp:val=&quot;005C5C07&quot;/&gt;&lt;wsp:rsid wsp:val=&quot;0063375F&quot;/&gt;&lt;wsp:rsid wsp:val=&quot;00664FF3&quot;/&gt;&lt;wsp:rsid wsp:val=&quot;00672AEB&quot;/&gt;&lt;wsp:rsid wsp:val=&quot;00694B5E&quot;/&gt;&lt;wsp:rsid wsp:val=&quot;00695DB6&quot;/&gt;&lt;wsp:rsid wsp:val=&quot;006A4FCE&quot;/&gt;&lt;wsp:rsid wsp:val=&quot;00771E9E&quot;/&gt;&lt;wsp:rsid wsp:val=&quot;00796797&quot;/&gt;&lt;wsp:rsid wsp:val=&quot;00822BB6&quot;/&gt;&lt;wsp:rsid wsp:val=&quot;008D3F3D&quot;/&gt;&lt;wsp:rsid wsp:val=&quot;00913B4A&quot;/&gt;&lt;wsp:rsid wsp:val=&quot;009254E5&quot;/&gt;&lt;wsp:rsid wsp:val=&quot;009328F9&quot;/&gt;&lt;wsp:rsid wsp:val=&quot;00990767&quot;/&gt;&lt;wsp:rsid wsp:val=&quot;009E6C49&quot;/&gt;&lt;wsp:rsid wsp:val=&quot;00AB5EBB&quot;/&gt;&lt;wsp:rsid wsp:val=&quot;00AC2BB3&quot;/&gt;&lt;wsp:rsid wsp:val=&quot;00AD6FDE&quot;/&gt;&lt;wsp:rsid wsp:val=&quot;00BC7FE1&quot;/&gt;&lt;wsp:rsid wsp:val=&quot;00C819A0&quot;/&gt;&lt;wsp:rsid wsp:val=&quot;00C956C2&quot;/&gt;&lt;wsp:rsid wsp:val=&quot;00CB568E&quot;/&gt;&lt;wsp:rsid wsp:val=&quot;00CD54D1&quot;/&gt;&lt;wsp:rsid wsp:val=&quot;00D148CD&quot;/&gt;&lt;wsp:rsid wsp:val=&quot;00DB4AA1&quot;/&gt;&lt;wsp:rsid wsp:val=&quot;00DF6CC4&quot;/&gt;&lt;wsp:rsid wsp:val=&quot;00E244C3&quot;/&gt;&lt;wsp:rsid wsp:val=&quot;00E83466&quot;/&gt;&lt;wsp:rsid wsp:val=&quot;00E866E2&quot;/&gt;&lt;wsp:rsid wsp:val=&quot;00E94803&quot;/&gt;&lt;wsp:rsid wsp:val=&quot;00EA6FD0&quot;/&gt;&lt;wsp:rsid wsp:val=&quot;00F223F4&quot;/&gt;&lt;wsp:rsid wsp:val=&quot;00F542C8&quot;/&gt;&lt;wsp:rsid wsp:val=&quot;00F86605&quot;/&gt;&lt;wsp:rsid wsp:val=&quot;00F97044&quot;/&gt;&lt;wsp:rsid wsp:val=&quot;00FD2276&quot;/&gt;&lt;/wsp:rsids&gt;&lt;/w:docPr&gt;&lt;w:body&gt;&lt;w:p wsp:rsidR=&quot;00000000&quot; wsp:rsidRDefault=&quot;00566B80&quot;&gt;&lt;m:oMathPara&gt;&lt;m:oMath&gt;&lt;m:r&gt;&lt;w:rPr&gt;&lt;w:rFonts w:ascii=&quot;Cambria Math&quot; w:fareast=&quot;Cambria Math&quot; w:h-ansi=&quot;Cambria Math&quot; w:cs=&quot;Cambria Math&quot;/&gt;&lt;wx:font wx:val=&quot;Cambria Math&quot;/&gt;&lt;w:i/&gt;&lt;/w:rPr&gt;&lt;m:t&gt;œÉ&lt;/m:t&gt;&lt;/m:r&gt;&lt;m:r&gt;&lt;w:rPr&gt;&lt;w:rFonts w:ascii=&quot;Cambria Math&quot; w:h-ansi=&quot;Cambria Math&quot;/&gt;&lt;wx:font wx:val=&quot;Cambria Math&quot;/&gt;&lt;w:i/&gt;&lt;/w:rPr&gt;&lt;m:t&gt;,&lt;/m:t&gt;&lt;/m:r&gt;&lt;m:r&gt;&lt;w:rPr&gt;&lt;w:rFonts w:ascii=&quot;Cambria Math&quot; w:fareast=&quot;Cambria Math&quot; w:h-ansi=&quot;Cambria Math&quot; w:cs=&quot;Cambria Math&quot;/&gt;&lt;wx:font wx:val=&quot;Cambria Math&quot;/&gt;&lt;w:i/&gt;&lt;/w:rPr&gt;&lt;m:t&gt;Œª&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5" o:title="" chromakey="white"/>
          </v:shape>
        </w:pict>
      </w:r>
      <w:r w:rsidRPr="005A0C90">
        <w:rPr>
          <w:rFonts w:ascii="Cambria Math" w:hAnsi="Cambria Math" w:cs="Cambria Math"/>
          <w:sz w:val="20"/>
        </w:rPr>
        <w:fldChar w:fldCharType="end"/>
      </w:r>
      <w:r w:rsidRPr="00044C89">
        <w:rPr>
          <w:rFonts w:ascii="Cambria Math" w:hAnsi="Cambria Math" w:cs="Cambria Math"/>
          <w:sz w:val="20"/>
        </w:rPr>
        <w:t>)</w:t>
      </w:r>
      <w:r>
        <w:t xml:space="preserve"> in Python.</w:t>
      </w:r>
    </w:p>
    <w:p w:rsidR="006E70EF" w:rsidRDefault="006E70EF" w:rsidP="006E70EF">
      <w:pPr>
        <w:spacing w:line="480" w:lineRule="auto"/>
        <w:rPr>
          <w:i/>
        </w:rPr>
      </w:pPr>
      <w:r w:rsidRPr="0029319F">
        <w:rPr>
          <w:i/>
        </w:rPr>
        <w:t>Beta Distributed Values</w:t>
      </w:r>
    </w:p>
    <w:p w:rsidR="006E70EF" w:rsidRDefault="006E70EF" w:rsidP="006E70EF">
      <w:pPr>
        <w:spacing w:line="480" w:lineRule="auto"/>
      </w:pPr>
      <w:r>
        <w:lastRenderedPageBreak/>
        <w:t xml:space="preserve">Time-independent probabilities are estimated using the Beta distribution. This distribution is bound between zero and one and its probability density function can be expressed as a function of two parameters </w:t>
      </w:r>
      <w:r>
        <w:rPr>
          <w:rFonts w:ascii="Cambria Math" w:hAnsi="Cambria Math" w:cs="Cambria Math"/>
        </w:rPr>
        <w:t>𝛼 and 𝛽</w:t>
      </w:r>
      <w:r>
        <w:t>:</w:t>
      </w:r>
    </w:p>
    <w:p w:rsidR="006E70EF" w:rsidRPr="00F54B24" w:rsidRDefault="006E70EF" w:rsidP="006E70EF">
      <w:pPr>
        <w:spacing w:line="480" w:lineRule="auto"/>
        <w:jc w:val="center"/>
        <w:rPr>
          <w:rFonts w:eastAsia="Times New Roman"/>
        </w:rPr>
      </w:pPr>
      <m:oMathPara>
        <m:oMath>
          <m:r>
            <w:rPr>
              <w:rFonts w:ascii="Cambria Math" w:hAnsi="Cambria Math"/>
            </w:rPr>
            <m:t>f</m:t>
          </m:r>
          <m:d>
            <m:dPr>
              <m:ctrlPr>
                <w:rPr>
                  <w:rFonts w:ascii="Cambria Math" w:hAnsi="Cambria Math"/>
                  <w:i/>
                </w:rPr>
              </m:ctrlPr>
            </m:dPr>
            <m:e>
              <m:r>
                <w:rPr>
                  <w:rFonts w:ascii="Cambria Math" w:hAnsi="Cambria Math"/>
                </w:rPr>
                <m:t xml:space="preserve">x; </m:t>
              </m:r>
              <m:r>
                <w:rPr>
                  <w:rFonts w:ascii="Cambria Math" w:hAnsi="Cambria Math" w:cs="Cambria Math"/>
                </w:rPr>
                <m:t>α,β</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m:rPr>
                      <m:sty m:val="p"/>
                    </m:rPr>
                    <w:rPr>
                      <w:rFonts w:ascii="Cambria Math" w:hAnsi="Cambria Math" w:cs="Cambria Math"/>
                    </w:rPr>
                    <m:t>α-1</m:t>
                  </m:r>
                </m:sup>
              </m:sSup>
              <m:sSup>
                <m:sSupPr>
                  <m:ctrlPr>
                    <w:rPr>
                      <w:rFonts w:ascii="Cambria Math" w:hAnsi="Cambria Math"/>
                      <w:i/>
                    </w:rPr>
                  </m:ctrlPr>
                </m:sSupPr>
                <m:e>
                  <m:r>
                    <w:rPr>
                      <w:rFonts w:ascii="Cambria Math" w:hAnsi="Cambria Math"/>
                    </w:rPr>
                    <m:t>(1-x)</m:t>
                  </m:r>
                </m:e>
                <m:sup>
                  <m:r>
                    <m:rPr>
                      <m:sty m:val="p"/>
                    </m:rPr>
                    <w:rPr>
                      <w:rFonts w:ascii="Cambria Math" w:hAnsi="Cambria Math" w:cs="Cambria Math"/>
                    </w:rPr>
                    <m:t>β-1</m:t>
                  </m:r>
                </m:sup>
              </m:sSup>
            </m:num>
            <m:den>
              <m:r>
                <w:rPr>
                  <w:rFonts w:ascii="Cambria Math" w:hAnsi="Cambria Math"/>
                </w:rPr>
                <m:t>B(</m:t>
              </m:r>
              <m:r>
                <w:rPr>
                  <w:rFonts w:ascii="Cambria Math" w:hAnsi="Cambria Math" w:cs="Cambria Math"/>
                </w:rPr>
                <m:t>α,β</m:t>
              </m:r>
              <m:r>
                <m:rPr>
                  <m:sty m:val="p"/>
                </m:rPr>
                <w:rPr>
                  <w:rFonts w:ascii="Cambria Math" w:hAnsi="Cambria Math" w:cs="Cambria Math"/>
                </w:rPr>
                <m:t>)</m:t>
              </m:r>
            </m:den>
          </m:f>
        </m:oMath>
      </m:oMathPara>
    </w:p>
    <w:p w:rsidR="006E70EF" w:rsidRDefault="006E70EF" w:rsidP="006E70EF">
      <w:pPr>
        <w:spacing w:line="480" w:lineRule="auto"/>
      </w:pPr>
      <w:r>
        <w:t xml:space="preserve">where </w:t>
      </w:r>
      <w:r w:rsidRPr="005A0C90">
        <w:fldChar w:fldCharType="begin"/>
      </w:r>
      <w:r w:rsidRPr="005A0C90">
        <w:instrText xml:space="preserve"> QUOTE </w:instrText>
      </w:r>
      <w:r w:rsidR="004609BB">
        <w:rPr>
          <w:noProof/>
          <w:position w:val="-11"/>
        </w:rPr>
        <w:pict w14:anchorId="1E6512D3">
          <v:shape id="_x0000_i1042" type="#_x0000_t75" alt="" style="width:33.7pt;height:13.65pt;mso-width-percent:0;mso-height-percent:0;mso-width-percent:0;mso-height-percent:0" equationxml="&lt;?xml version=&quot;1.0&quot; encoding=&quot;UTF-8&quot; standalone=&quot;yes&quot;?&gt;&#13;&#13;&#13;&#10;&#13;&#13;&#13;&#10;&#13;&#13;&#13;&#10;&#13;&#13;&#13;&#10;&#13;&#13;&#13;&#10;&#13;&#13;&#13;&#10;&#13;&#13;&#13;&#10;&#13;&#13;&#13;&#10;&#13;&#13;&#13;&#10;&#13;&#13;&#13;&#10;&#13;&#13;&#13;&#10;&#13;&#13;&#13;&#10;&#13;&#13;&#13;&#10;&#13;&#13;&#13;&#10;&#13;&#13;&#13;&#10;&#13;&#13;&#13;&#10;&#13;&#13;&#13;&#10;&#13;&#13;&#13;&#10;&#13;&#13;&#13;&#10;&#13;&#13;&#13;&#10;&#13;&#13;&#13;&#10;&#13;&#13;&#13;&#10;&#13;&#13;&#13;&#10;&#13;&#13;&#13;&#10;&#13;&#13;&#13;&#10;&#13;&#13;&#13;&#10;&#13;&#13;&#13;&#10;&#13;&#13;&#13;&#10;&#13;&#13;&#13;&#10;&#13;&#13;&#13;&#10;&#13;&#13;&#13;&#10;&#13;&#13;&#13;&#10;&lt;?mso-application progid=&quot;Word.Document&quot;?&gt;&#13;&#13;&#13;&#10;&#13;&#13;&#13;&#10;&#13;&#13;&#13;&#10;&#13;&#13;&#13;&#10;&#13;&#13;&#13;&#10;&#13;&#13;&#13;&#10;&#13;&#13;&#13;&#10;&#13;&#13;&#13;&#10;&#13;&#13;&#13;&#10;&#13;&#13;&#13;&#10;&#13;&#13;&#13;&#10;&#13;&#13;&#13;&#10;&#13;&#13;&#13;&#10;&#13;&#13;&#13;&#10;&#13;&#13;&#13;&#10;&#13;&#13;&#13;&#10;&#13;&#13;&#13;&#10;&#13;&#13;&#13;&#10;&#13;&#13;&#13;&#10;&#13;&#13;&#13;&#10;&#13;&#13;&#13;&#10;&#13;&#13;&#13;&#10;&#13;&#13;&#13;&#10;&#13;&#13;&#13;&#10;&#13;&#13;&#13;&#10;&#13;&#13;&#13;&#10;&#13;&#13;&#13;&#10;&#13;&#13;&#13;&#10;&#13;&#13;&#13;&#10;&#13;&#13;&#13;&#10;&#13;&#13;&#13;&#10;&#13;&#13;&#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doNotSaveWebPagesAsSingleFile/&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docVars&gt;&lt;w:docVar w:name=&quot;EN.InstantFormat&quot; w:val=&quot;&amp;lt;ENInstantFormat&amp;gt;&amp;lt;Enabled&amp;gt;1&amp;lt;/Enabled&amp;gt;&amp;lt;ScanUnformatted&amp;gt;1&amp;lt;/ScanUnformatted&amp;gt;&amp;lt;ScanChanges&amp;gt;1&amp;lt;/ScanChanges&amp;gt;&amp;lt;Suspended&amp;gt;0&amp;lt;/Suspended&amp;gt;&amp;lt;/ENInstantFormat&amp;gt;&quot;/&gt;&lt;w:docVar w:name=&quot;EN.Layout&quot; w:val=&quot;&amp;lt;ENLayout&amp;gt;&amp;lt;Style&amp;gt;BMC Health Services Res&amp;lt;/Style&amp;gt;&amp;lt;LeftDelim&amp;gt;{&amp;lt;/LeftDelim&amp;gt;&amp;lt;RightDelim&amp;gt;}&amp;lt;/RightDelim&amp;gt;&amp;lt;FontName&amp;gt;Calibri&amp;lt;/FontName&amp;gt;&amp;lt;FontSize&amp;gt;11&amp;lt;/FontSize&amp;gt;&amp;lt;ReflistTitle&amp;gt;&amp;lt;/ReflistTitle&amp;gt;&amp;lt;StartingRefnum&amp;gt;1&amp;lt;/StartingRefnum&amp;gt;&amp;lt;FirstLineIndent&amp;gt;0&amp;lt;/FirstLineIndent&amp;gt;&amp;lt;HangingIndent&amp;gt;720&amp;lt;/HangingIndent&amp;gt;&amp;lt;LineSpacing&amp;gt;0&amp;lt;/LineSpacing&amp;gt;&amp;lt;SpaceAfter&amp;gt;0&amp;lt;/SpaceAfter&amp;gt;&amp;lt;HyperlinksEnabled&amp;gt;1&amp;lt;/HyperlinksEnabled&amp;gt;&amp;lt;HyperlinksVisible&amp;gt;0&amp;lt;/HyperlinksVisible&amp;gt;&amp;lt;/ENLayout&amp;gt;&quot;/&gt;&lt;w:docVar w:name=&quot;EN.Libraries&quot; w:val=&quot;&amp;lt;Libraries&amp;gt;&amp;lt;item db-id=&amp;quot;vd9wfxdtytae08ezts4xfea6at2texz0590v&amp;quot;&amp;gt;My EndNote Library&amp;lt;record-ids&amp;gt;&amp;lt;item&amp;gt;446&amp;lt;/item&amp;gt;&amp;lt;item&amp;gt;473&amp;lt;/item&amp;gt;&amp;lt;item&amp;gt;482&amp;lt;/item&amp;gt;&amp;lt;item&amp;gt;510&amp;lt;/item&amp;gt;&amp;lt;item&amp;gt;600&amp;lt;/item&amp;gt;&amp;lt;item&amp;gt;693&amp;lt;/item&amp;gt;&amp;lt;item&amp;gt;765&amp;lt;/item&amp;gt;&amp;lt;item&amp;gt;766&amp;lt;/item&amp;gt;&amp;lt;item&amp;gt;800&amp;lt;/item&amp;gt;&amp;lt;item&amp;gt;802&amp;lt;/item&amp;gt;&amp;lt;item&amp;gt;804&amp;lt;/item&amp;gt;&amp;lt;item&amp;gt;814&amp;lt;/item&amp;gt;&amp;lt;item&amp;gt;815&amp;lt;/item&amp;gt;&amp;lt;item&amp;gt;817&amp;lt;/item&amp;gt;&amp;lt;item&amp;gt;818&amp;lt;/item&amp;gt;&amp;lt;/record-ids&amp;gt;&amp;lt;/item&amp;gt;&amp;lt;/Libraries&amp;gt;&quot;/&gt;&lt;/w:docVars&gt;&lt;wsp:rsids&gt;&lt;wsp:rsidRoot wsp:val=&quot;005A0466&quot;/&gt;&lt;wsp:rsid wsp:val=&quot;0001643A&quot;/&gt;&lt;wsp:rsid wsp:val=&quot;000C2E1A&quot;/&gt;&lt;wsp:rsid wsp:val=&quot;000D68B3&quot;/&gt;&lt;wsp:rsid wsp:val=&quot;00127211&quot;/&gt;&lt;wsp:rsid wsp:val=&quot;00130E97&quot;/&gt;&lt;wsp:rsid wsp:val=&quot;002C2F80&quot;/&gt;&lt;wsp:rsid wsp:val=&quot;002E0A2A&quot;/&gt;&lt;wsp:rsid wsp:val=&quot;00367F3F&quot;/&gt;&lt;wsp:rsid wsp:val=&quot;003816AB&quot;/&gt;&lt;wsp:rsid wsp:val=&quot;00420BEF&quot;/&gt;&lt;wsp:rsid wsp:val=&quot;005362CB&quot;/&gt;&lt;wsp:rsid wsp:val=&quot;00556A40&quot;/&gt;&lt;wsp:rsid wsp:val=&quot;005A0466&quot;/&gt;&lt;wsp:rsid wsp:val=&quot;005A0C90&quot;/&gt;&lt;wsp:rsid wsp:val=&quot;005C5C07&quot;/&gt;&lt;wsp:rsid wsp:val=&quot;0063375F&quot;/&gt;&lt;wsp:rsid wsp:val=&quot;00664FF3&quot;/&gt;&lt;wsp:rsid wsp:val=&quot;00672AEB&quot;/&gt;&lt;wsp:rsid wsp:val=&quot;00694B5E&quot;/&gt;&lt;wsp:rsid wsp:val=&quot;00695DB6&quot;/&gt;&lt;wsp:rsid wsp:val=&quot;006A4FCE&quot;/&gt;&lt;wsp:rsid wsp:val=&quot;00757C21&quot;/&gt;&lt;wsp:rsid wsp:val=&quot;00771E9E&quot;/&gt;&lt;wsp:rsid wsp:val=&quot;00796797&quot;/&gt;&lt;wsp:rsid wsp:val=&quot;00822BB6&quot;/&gt;&lt;wsp:rsid wsp:val=&quot;008D3F3D&quot;/&gt;&lt;wsp:rsid wsp:val=&quot;00913B4A&quot;/&gt;&lt;wsp:rsid wsp:val=&quot;009254E5&quot;/&gt;&lt;wsp:rsid wsp:val=&quot;009328F9&quot;/&gt;&lt;wsp:rsid wsp:val=&quot;00990767&quot;/&gt;&lt;wsp:rsid wsp:val=&quot;009E6C49&quot;/&gt;&lt;wsp:rsid wsp:val=&quot;00AB5EBB&quot;/&gt;&lt;wsp:rsid wsp:val=&quot;00AC2BB3&quot;/&gt;&lt;wsp:rsid wsp:val=&quot;00AD6FDE&quot;/&gt;&lt;wsp:rsid wsp:val=&quot;00BC7FE1&quot;/&gt;&lt;wsp:rsid wsp:val=&quot;00C819A0&quot;/&gt;&lt;wsp:rsid wsp:val=&quot;00C956C2&quot;/&gt;&lt;wsp:rsid wsp:val=&quot;00CB568E&quot;/&gt;&lt;wsp:rsid wsp:val=&quot;00CD54D1&quot;/&gt;&lt;wsp:rsid wsp:val=&quot;00D148CD&quot;/&gt;&lt;wsp:rsid wsp:val=&quot;00DB4AA1&quot;/&gt;&lt;wsp:rsid wsp:val=&quot;00DF6CC4&quot;/&gt;&lt;wsp:rsid wsp:val=&quot;00E244C3&quot;/&gt;&lt;wsp:rsid wsp:val=&quot;00E83466&quot;/&gt;&lt;wsp:rsid wsp:val=&quot;00E866E2&quot;/&gt;&lt;wsp:rsid wsp:val=&quot;00E94803&quot;/&gt;&lt;wsp:rsid wsp:val=&quot;00EA6FD0&quot;/&gt;&lt;wsp:rsid wsp:val=&quot;00F223F4&quot;/&gt;&lt;wsp:rsid wsp:val=&quot;00F542C8&quot;/&gt;&lt;wsp:rsid wsp:val=&quot;00F86605&quot;/&gt;&lt;wsp:rsid wsp:val=&quot;00F97044&quot;/&gt;&lt;wsp:rsid wsp:val=&quot;00FD2276&quot;/&gt;&lt;/wsp:rsids&gt;&lt;/w:docPr&gt;&lt;w:body&gt;&lt;w:p wsp:rsidR=&quot;00000000&quot; wsp:rsidRDefault=&quot;00757C21&quot;&gt;&lt;m:oMathPara&gt;&lt;m:oMath&gt;&lt;m:r&gt;&lt;w:rPr&gt;&lt;w:rFonts w:ascii=&quot;Cambria Math&quot; w:h-ansi=&quot;Cambria Math&quot;/&gt;&lt;wx:font wx:val=&quot;Cambria Math&quot;/&gt;&lt;w:i/&gt;&lt;/w:rPr&gt;&lt;m:t&gt;B&lt;/m:t&gt;&lt;/m:r&gt;&lt;m:d&gt;&lt;m:dPr&gt;&lt;m:ctrlPr&gt;&lt;w:rPr&gt;&lt;w:rFonts w:ascii=&quot;Cambria Math&quot; w:h-ansi=&quot;Cambria Math&quot;/&gt;&lt;wx:font wx:val=&quot;Cambria Math&quot;/&gt;&lt;w:i/&gt;&lt;/w:rPr&gt;&lt;/m:ctrlPr&gt;&lt;/m:dPr&gt;&lt;m:e&gt;&lt;m:r&gt;&lt;m:rPr&gt;&lt;m:sty m:val=&quot;p&quot;/&gt;&lt;/m:rPr&gt;&lt;w:rPr&gt;&lt;w:rFonts w:ascii=&quot;Cambria Math&quot; w:h-ansi=&quot;Cambria Math&quot; w:cs=&quot;Cambria Math&quot;/&gt;&lt;wx:font wx:val=&quot;Cambria Math&quot;/&gt;&lt;/w:rPr&gt;&lt;m:t&gt;Œ±,Œ=&lt;/m:t&gt;&lt;/m:r&gt;&lt;m:ctrlPr&gt;&lt;w:rPr&gt;&lt;w:rFonts w:ascii=&quot;Cambria Math&quot; w:h-ansi=&quot;Cambria Math&quot; w:cs=&quot;Cambria Math&quot;/&gt;&lt;wx:font wx:val=&quot;Cambria Math&quot;/&gt;&lt;/w:rPr&gt;&lt;/m:ctrlP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6" o:title="" chromakey="white"/>
          </v:shape>
        </w:pict>
      </w:r>
      <w:r w:rsidRPr="005A0C90">
        <w:instrText xml:space="preserve"> </w:instrText>
      </w:r>
      <w:r w:rsidRPr="005A0C90">
        <w:fldChar w:fldCharType="separate"/>
      </w:r>
      <w:r w:rsidR="004609BB">
        <w:rPr>
          <w:noProof/>
          <w:position w:val="-11"/>
        </w:rPr>
        <w:pict w14:anchorId="77A67389">
          <v:shape id="_x0000_i1041" type="#_x0000_t75" alt="" style="width:33.7pt;height:13.65pt;mso-width-percent:0;mso-height-percent:0;mso-width-percent:0;mso-height-percent:0" equationxml="&lt;?xml version=&quot;1.0&quot; encoding=&quot;UTF-8&quot; standalone=&quot;yes&quot;?&gt;&#13;&#13;&#13;&#10;&#13;&#13;&#13;&#10;&#13;&#13;&#13;&#10;&#13;&#13;&#13;&#10;&#13;&#13;&#13;&#10;&#13;&#13;&#13;&#10;&#13;&#13;&#13;&#10;&#13;&#13;&#13;&#10;&#13;&#13;&#13;&#10;&#13;&#13;&#13;&#10;&#13;&#13;&#13;&#10;&#13;&#13;&#13;&#10;&#13;&#13;&#13;&#10;&#13;&#13;&#13;&#10;&#13;&#13;&#13;&#10;&#13;&#13;&#13;&#10;&#13;&#13;&#13;&#10;&#13;&#13;&#13;&#10;&#13;&#13;&#13;&#10;&#13;&#13;&#13;&#10;&#13;&#13;&#13;&#10;&#13;&#13;&#13;&#10;&#13;&#13;&#13;&#10;&#13;&#13;&#13;&#10;&#13;&#13;&#13;&#10;&#13;&#13;&#13;&#10;&#13;&#13;&#13;&#10;&#13;&#13;&#13;&#10;&#13;&#13;&#13;&#10;&#13;&#13;&#13;&#10;&#13;&#13;&#13;&#10;&#13;&#13;&#13;&#10;&lt;?mso-application progid=&quot;Word.Document&quot;?&gt;&#13;&#13;&#13;&#10;&#13;&#13;&#13;&#10;&#13;&#13;&#13;&#10;&#13;&#13;&#13;&#10;&#13;&#13;&#13;&#10;&#13;&#13;&#13;&#10;&#13;&#13;&#13;&#10;&#13;&#13;&#13;&#10;&#13;&#13;&#13;&#10;&#13;&#13;&#13;&#10;&#13;&#13;&#13;&#10;&#13;&#13;&#13;&#10;&#13;&#13;&#13;&#10;&#13;&#13;&#13;&#10;&#13;&#13;&#13;&#10;&#13;&#13;&#13;&#10;&#13;&#13;&#13;&#10;&#13;&#13;&#13;&#10;&#13;&#13;&#13;&#10;&#13;&#13;&#13;&#10;&#13;&#13;&#13;&#10;&#13;&#13;&#13;&#10;&#13;&#13;&#13;&#10;&#13;&#13;&#13;&#10;&#13;&#13;&#13;&#10;&#13;&#13;&#13;&#10;&#13;&#13;&#13;&#10;&#13;&#13;&#13;&#10;&#13;&#13;&#13;&#10;&#13;&#13;&#13;&#10;&#13;&#13;&#13;&#10;&#13;&#13;&#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doNotSaveWebPagesAsSingleFile/&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docVars&gt;&lt;w:docVar w:name=&quot;EN.InstantFormat&quot; w:val=&quot;&amp;lt;ENInstantFormat&amp;gt;&amp;lt;Enabled&amp;gt;1&amp;lt;/Enabled&amp;gt;&amp;lt;ScanUnformatted&amp;gt;1&amp;lt;/ScanUnformatted&amp;gt;&amp;lt;ScanChanges&amp;gt;1&amp;lt;/ScanChanges&amp;gt;&amp;lt;Suspended&amp;gt;0&amp;lt;/Suspended&amp;gt;&amp;lt;/ENInstantFormat&amp;gt;&quot;/&gt;&lt;w:docVar w:name=&quot;EN.Layout&quot; w:val=&quot;&amp;lt;ENLayout&amp;gt;&amp;lt;Style&amp;gt;BMC Health Services Res&amp;lt;/Style&amp;gt;&amp;lt;LeftDelim&amp;gt;{&amp;lt;/LeftDelim&amp;gt;&amp;lt;RightDelim&amp;gt;}&amp;lt;/RightDelim&amp;gt;&amp;lt;FontName&amp;gt;Calibri&amp;lt;/FontName&amp;gt;&amp;lt;FontSize&amp;gt;11&amp;lt;/FontSize&amp;gt;&amp;lt;ReflistTitle&amp;gt;&amp;lt;/ReflistTitle&amp;gt;&amp;lt;StartingRefnum&amp;gt;1&amp;lt;/StartingRefnum&amp;gt;&amp;lt;FirstLineIndent&amp;gt;0&amp;lt;/FirstLineIndent&amp;gt;&amp;lt;HangingIndent&amp;gt;720&amp;lt;/HangingIndent&amp;gt;&amp;lt;LineSpacing&amp;gt;0&amp;lt;/LineSpacing&amp;gt;&amp;lt;SpaceAfter&amp;gt;0&amp;lt;/SpaceAfter&amp;gt;&amp;lt;HyperlinksEnabled&amp;gt;1&amp;lt;/HyperlinksEnabled&amp;gt;&amp;lt;HyperlinksVisible&amp;gt;0&amp;lt;/HyperlinksVisible&amp;gt;&amp;lt;/ENLayout&amp;gt;&quot;/&gt;&lt;w:docVar w:name=&quot;EN.Libraries&quot; w:val=&quot;&amp;lt;Libraries&amp;gt;&amp;lt;item db-id=&amp;quot;vd9wfxdtytae08ezts4xfea6at2texz0590v&amp;quot;&amp;gt;My EndNote Library&amp;lt;record-ids&amp;gt;&amp;lt;item&amp;gt;446&amp;lt;/item&amp;gt;&amp;lt;item&amp;gt;473&amp;lt;/item&amp;gt;&amp;lt;item&amp;gt;482&amp;lt;/item&amp;gt;&amp;lt;item&amp;gt;510&amp;lt;/item&amp;gt;&amp;lt;item&amp;gt;600&amp;lt;/item&amp;gt;&amp;lt;item&amp;gt;693&amp;lt;/item&amp;gt;&amp;lt;item&amp;gt;765&amp;lt;/item&amp;gt;&amp;lt;item&amp;gt;766&amp;lt;/item&amp;gt;&amp;lt;item&amp;gt;800&amp;lt;/item&amp;gt;&amp;lt;item&amp;gt;802&amp;lt;/item&amp;gt;&amp;lt;item&amp;gt;804&amp;lt;/item&amp;gt;&amp;lt;item&amp;gt;814&amp;lt;/item&amp;gt;&amp;lt;item&amp;gt;815&amp;lt;/item&amp;gt;&amp;lt;item&amp;gt;817&amp;lt;/item&amp;gt;&amp;lt;item&amp;gt;818&amp;lt;/item&amp;gt;&amp;lt;/record-ids&amp;gt;&amp;lt;/item&amp;gt;&amp;lt;/Libraries&amp;gt;&quot;/&gt;&lt;/w:docVars&gt;&lt;wsp:rsids&gt;&lt;wsp:rsidRoot wsp:val=&quot;005A0466&quot;/&gt;&lt;wsp:rsid wsp:val=&quot;0001643A&quot;/&gt;&lt;wsp:rsid wsp:val=&quot;000C2E1A&quot;/&gt;&lt;wsp:rsid wsp:val=&quot;000D68B3&quot;/&gt;&lt;wsp:rsid wsp:val=&quot;00127211&quot;/&gt;&lt;wsp:rsid wsp:val=&quot;00130E97&quot;/&gt;&lt;wsp:rsid wsp:val=&quot;002C2F80&quot;/&gt;&lt;wsp:rsid wsp:val=&quot;002E0A2A&quot;/&gt;&lt;wsp:rsid wsp:val=&quot;00367F3F&quot;/&gt;&lt;wsp:rsid wsp:val=&quot;003816AB&quot;/&gt;&lt;wsp:rsid wsp:val=&quot;00420BEF&quot;/&gt;&lt;wsp:rsid wsp:val=&quot;005362CB&quot;/&gt;&lt;wsp:rsid wsp:val=&quot;00556A40&quot;/&gt;&lt;wsp:rsid wsp:val=&quot;005A0466&quot;/&gt;&lt;wsp:rsid wsp:val=&quot;005A0C90&quot;/&gt;&lt;wsp:rsid wsp:val=&quot;005C5C07&quot;/&gt;&lt;wsp:rsid wsp:val=&quot;0063375F&quot;/&gt;&lt;wsp:rsid wsp:val=&quot;00664FF3&quot;/&gt;&lt;wsp:rsid wsp:val=&quot;00672AEB&quot;/&gt;&lt;wsp:rsid wsp:val=&quot;00694B5E&quot;/&gt;&lt;wsp:rsid wsp:val=&quot;00695DB6&quot;/&gt;&lt;wsp:rsid wsp:val=&quot;006A4FCE&quot;/&gt;&lt;wsp:rsid wsp:val=&quot;00757C21&quot;/&gt;&lt;wsp:rsid wsp:val=&quot;00771E9E&quot;/&gt;&lt;wsp:rsid wsp:val=&quot;00796797&quot;/&gt;&lt;wsp:rsid wsp:val=&quot;00822BB6&quot;/&gt;&lt;wsp:rsid wsp:val=&quot;008D3F3D&quot;/&gt;&lt;wsp:rsid wsp:val=&quot;00913B4A&quot;/&gt;&lt;wsp:rsid wsp:val=&quot;009254E5&quot;/&gt;&lt;wsp:rsid wsp:val=&quot;009328F9&quot;/&gt;&lt;wsp:rsid wsp:val=&quot;00990767&quot;/&gt;&lt;wsp:rsid wsp:val=&quot;009E6C49&quot;/&gt;&lt;wsp:rsid wsp:val=&quot;00AB5EBB&quot;/&gt;&lt;wsp:rsid wsp:val=&quot;00AC2BB3&quot;/&gt;&lt;wsp:rsid wsp:val=&quot;00AD6FDE&quot;/&gt;&lt;wsp:rsid wsp:val=&quot;00BC7FE1&quot;/&gt;&lt;wsp:rsid wsp:val=&quot;00C819A0&quot;/&gt;&lt;wsp:rsid wsp:val=&quot;00C956C2&quot;/&gt;&lt;wsp:rsid wsp:val=&quot;00CB568E&quot;/&gt;&lt;wsp:rsid wsp:val=&quot;00CD54D1&quot;/&gt;&lt;wsp:rsid wsp:val=&quot;00D148CD&quot;/&gt;&lt;wsp:rsid wsp:val=&quot;00DB4AA1&quot;/&gt;&lt;wsp:rsid wsp:val=&quot;00DF6CC4&quot;/&gt;&lt;wsp:rsid wsp:val=&quot;00E244C3&quot;/&gt;&lt;wsp:rsid wsp:val=&quot;00E83466&quot;/&gt;&lt;wsp:rsid wsp:val=&quot;00E866E2&quot;/&gt;&lt;wsp:rsid wsp:val=&quot;00E94803&quot;/&gt;&lt;wsp:rsid wsp:val=&quot;00EA6FD0&quot;/&gt;&lt;wsp:rsid wsp:val=&quot;00F223F4&quot;/&gt;&lt;wsp:rsid wsp:val=&quot;00F542C8&quot;/&gt;&lt;wsp:rsid wsp:val=&quot;00F86605&quot;/&gt;&lt;wsp:rsid wsp:val=&quot;00F97044&quot;/&gt;&lt;wsp:rsid wsp:val=&quot;00FD2276&quot;/&gt;&lt;/wsp:rsids&gt;&lt;/w:docPr&gt;&lt;w:body&gt;&lt;w:p wsp:rsidR=&quot;00000000&quot; wsp:rsidRDefault=&quot;00757C21&quot;&gt;&lt;m:oMathPara&gt;&lt;m:oMath&gt;&lt;m:r&gt;&lt;w:rPr&gt;&lt;w:rFonts w:ascii=&quot;Cambria Math&quot; w:h-ansi=&quot;Cambria Math&quot;/&gt;&lt;wx:font wx:val=&quot;Cambria Math&quot;/&gt;&lt;w:i/&gt;&lt;/w:rPr&gt;&lt;m:t&gt;B&lt;/m:t&gt;&lt;/m:r&gt;&lt;m:d&gt;&lt;m:dPr&gt;&lt;m:ctrlPr&gt;&lt;w:rPr&gt;&lt;w:rFonts w:ascii=&quot;Cambria Math&quot; w:h-ansi=&quot;Cambria Math&quot;/&gt;&lt;wx:font wx:val=&quot;Cambria Math&quot;/&gt;&lt;w:i/&gt;&lt;/w:rPr&gt;&lt;/m:ctrlPr&gt;&lt;/m:dPr&gt;&lt;m:e&gt;&lt;m:r&gt;&lt;m:rPr&gt;&lt;m:sty m:val=&quot;p&quot;/&gt;&lt;/m:rPr&gt;&lt;w:rPr&gt;&lt;w:rFonts w:ascii=&quot;Cambria Math&quot; w:h-ansi=&quot;Cambria Math&quot; w:cs=&quot;Cambria Math&quot;/&gt;&lt;wx:font wx:val=&quot;Cambria Math&quot;/&gt;&lt;/w:rPr&gt;&lt;m:t&gt;Œ±,Œ=&lt;/m:t&gt;&lt;/m:r&gt;&lt;m:ctrlPr&gt;&lt;w:rPr&gt;&lt;w:rFonts w:ascii=&quot;Cambria Math&quot; w:h-ansi=&quot;Cambria Math&quot; w:cs=&quot;Cambria Math&quot;/&gt;&lt;wx:font wx:val=&quot;Cambria Math&quot;/&gt;&lt;/w:rPr&gt;&lt;/m:ctrlP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6" o:title="" chromakey="white"/>
          </v:shape>
        </w:pict>
      </w:r>
      <w:r w:rsidRPr="005A0C90">
        <w:fldChar w:fldCharType="end"/>
      </w:r>
      <w:r>
        <w:t xml:space="preserve"> describes the bounds of the distribution between zero and one.</w:t>
      </w:r>
    </w:p>
    <w:p w:rsidR="006E70EF" w:rsidRDefault="006E70EF" w:rsidP="006E70EF">
      <w:pPr>
        <w:spacing w:line="480" w:lineRule="auto"/>
      </w:pPr>
      <w:r>
        <w:t>Probabilities can be sampled from the Beta distribution given the value of a mean probability (</w:t>
      </w:r>
      <w:r w:rsidRPr="00E56DB9">
        <w:rPr>
          <w:rFonts w:ascii="Cambria Math" w:hAnsi="Cambria Math" w:cs="Cambria Math"/>
          <w:i/>
        </w:rPr>
        <w:t>p</w:t>
      </w:r>
      <w:r>
        <w:rPr>
          <w:rFonts w:ascii="Cambria Math" w:hAnsi="Cambria Math" w:cs="Cambria Math"/>
        </w:rPr>
        <w:t>) a</w:t>
      </w:r>
      <w:r>
        <w:t>nd standard deviation (</w:t>
      </w:r>
      <w:r>
        <w:rPr>
          <w:rFonts w:ascii="Cambria Math" w:hAnsi="Cambria Math" w:cs="Cambria Math"/>
        </w:rPr>
        <w:t>𝜎)</w:t>
      </w:r>
      <w:r>
        <w:t xml:space="preserve"> using the following equation, derived from the method of moments for the Beta distribution:</w:t>
      </w:r>
    </w:p>
    <w:p w:rsidR="006E70EF" w:rsidRPr="006136C8" w:rsidRDefault="006E70EF" w:rsidP="006E70EF">
      <w:pPr>
        <w:spacing w:line="480" w:lineRule="auto"/>
        <w:jc w:val="center"/>
      </w:pPr>
      <m:oMathPara>
        <m:oMath>
          <m:r>
            <m:rPr>
              <m:sty m:val="p"/>
            </m:rPr>
            <w:rPr>
              <w:rFonts w:ascii="Cambria Math" w:hAnsi="Cambria Math" w:cs="Cambria Math"/>
            </w:rPr>
            <m:t xml:space="preserve">α= </m:t>
          </m:r>
          <m:d>
            <m:dPr>
              <m:ctrlPr>
                <w:rPr>
                  <w:rFonts w:ascii="Cambria Math" w:eastAsiaTheme="minorEastAsia" w:hAnsi="Cambria Math"/>
                  <w:i/>
                </w:rPr>
              </m:ctrlPr>
            </m:dPr>
            <m:e>
              <m:f>
                <m:fPr>
                  <m:ctrlPr>
                    <w:rPr>
                      <w:rFonts w:ascii="Cambria Math" w:hAnsi="Cambria Math" w:cs="Cambria Math"/>
                    </w:rPr>
                  </m:ctrlPr>
                </m:fPr>
                <m:num>
                  <m:d>
                    <m:dPr>
                      <m:ctrlPr>
                        <w:rPr>
                          <w:rFonts w:ascii="Cambria Math" w:eastAsiaTheme="minorEastAsia" w:hAnsi="Cambria Math"/>
                          <w:i/>
                        </w:rPr>
                      </m:ctrlPr>
                    </m:dPr>
                    <m:e>
                      <m:r>
                        <w:rPr>
                          <w:rFonts w:ascii="Cambria Math" w:eastAsiaTheme="minorEastAsia" w:hAnsi="Cambria Math"/>
                        </w:rPr>
                        <m:t>1-</m:t>
                      </m:r>
                      <m:r>
                        <w:rPr>
                          <w:rFonts w:ascii="Cambria Math" w:hAnsi="Cambria Math" w:cs="Cambria Math"/>
                        </w:rPr>
                        <m:t>p</m:t>
                      </m:r>
                      <m:ctrlPr>
                        <w:rPr>
                          <w:rFonts w:ascii="Cambria Math" w:hAnsi="Cambria Math" w:cs="Cambria Math"/>
                        </w:rPr>
                      </m:ctrlPr>
                    </m:e>
                  </m:d>
                </m:num>
                <m:den>
                  <m:sSup>
                    <m:sSupPr>
                      <m:ctrlPr>
                        <w:rPr>
                          <w:rFonts w:ascii="Cambria Math" w:hAnsi="Cambria Math" w:cs="Cambria Math"/>
                          <w:i/>
                        </w:rPr>
                      </m:ctrlPr>
                    </m:sSupPr>
                    <m:e>
                      <m:r>
                        <m:rPr>
                          <m:sty m:val="p"/>
                        </m:rPr>
                        <w:rPr>
                          <w:rFonts w:ascii="Cambria Math" w:hAnsi="Cambria Math" w:cs="Cambria Math"/>
                        </w:rPr>
                        <m:t>σ</m:t>
                      </m:r>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p</m:t>
                  </m:r>
                </m:den>
              </m:f>
              <m:ctrlPr>
                <w:rPr>
                  <w:rFonts w:ascii="Cambria Math" w:hAnsi="Cambria Math" w:cs="Cambria Math"/>
                </w:rPr>
              </m:ctrlPr>
            </m:e>
          </m:d>
          <m:sSup>
            <m:sSupPr>
              <m:ctrlPr>
                <w:rPr>
                  <w:rFonts w:ascii="Cambria Math" w:hAnsi="Cambria Math" w:cs="Cambria Math"/>
                  <w:i/>
                </w:rPr>
              </m:ctrlPr>
            </m:sSupPr>
            <m:e>
              <m:r>
                <w:rPr>
                  <w:rFonts w:ascii="Cambria Math" w:hAnsi="Cambria Math" w:cs="Cambria Math"/>
                </w:rPr>
                <m:t>p</m:t>
              </m:r>
            </m:e>
            <m:sup>
              <m:r>
                <w:rPr>
                  <w:rFonts w:ascii="Cambria Math" w:hAnsi="Cambria Math" w:cs="Cambria Math"/>
                </w:rPr>
                <m:t>2</m:t>
              </m:r>
            </m:sup>
          </m:sSup>
        </m:oMath>
      </m:oMathPara>
    </w:p>
    <w:p w:rsidR="006E70EF" w:rsidRPr="00D2068D" w:rsidRDefault="006E70EF" w:rsidP="006E70EF">
      <w:pPr>
        <w:spacing w:line="480" w:lineRule="auto"/>
        <w:jc w:val="center"/>
        <w:rPr>
          <w:rFonts w:ascii="Cambria Math" w:eastAsia="MS Mincho" w:hAnsi="Cambria Math" w:cs="MS Mincho"/>
        </w:rPr>
      </w:pPr>
      <m:oMathPara>
        <m:oMath>
          <m:r>
            <w:rPr>
              <w:rFonts w:ascii="Cambria Math" w:eastAsia="Malgun Gothic" w:hAnsi="Cambria Math" w:cs="Cambria Math"/>
            </w:rPr>
            <m:t>β</m:t>
          </m:r>
          <m:r>
            <w:rPr>
              <w:rFonts w:ascii="Cambria Math" w:eastAsia="Malgun Gothic" w:hAnsi="Cambria Math" w:cs="Malgun Gothic"/>
            </w:rPr>
            <m:t>=</m:t>
          </m:r>
          <m:r>
            <w:rPr>
              <w:rFonts w:ascii="Cambria Math" w:eastAsia="Malgun Gothic" w:hAnsi="Malgun Gothic" w:cs="Malgun Gothic"/>
            </w:rPr>
            <m:t xml:space="preserve"> </m:t>
          </m:r>
          <m:r>
            <w:rPr>
              <w:rFonts w:ascii="Cambria Math" w:hAnsi="Cambria Math" w:cs="Cambria Math"/>
            </w:rPr>
            <m:t>α</m:t>
          </m:r>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p</m:t>
                  </m:r>
                </m:den>
              </m:f>
              <m:r>
                <w:rPr>
                  <w:rFonts w:ascii="Cambria Math" w:hAnsi="Cambria Math" w:cs="Cambria Math"/>
                </w:rPr>
                <m:t>-1</m:t>
              </m:r>
            </m:e>
          </m:d>
        </m:oMath>
      </m:oMathPara>
    </w:p>
    <w:p w:rsidR="006E70EF" w:rsidRPr="00972F41" w:rsidRDefault="006E70EF" w:rsidP="006E70EF">
      <w:pPr>
        <w:spacing w:line="480" w:lineRule="auto"/>
      </w:pPr>
      <w:r>
        <w:t xml:space="preserve">This pair of equations can be applied to a mean and standard deviation to sample a random probability, which can be called using the function </w:t>
      </w:r>
      <w:proofErr w:type="spellStart"/>
      <w:r w:rsidRPr="00044C89">
        <w:rPr>
          <w:rFonts w:ascii="Consolas" w:hAnsi="Consolas"/>
          <w:sz w:val="20"/>
        </w:rPr>
        <w:t>numpy.random.</w:t>
      </w:r>
      <w:r>
        <w:rPr>
          <w:rFonts w:ascii="Consolas" w:hAnsi="Consolas"/>
          <w:sz w:val="20"/>
        </w:rPr>
        <w:t>beta</w:t>
      </w:r>
      <w:proofErr w:type="spellEnd"/>
      <w:r w:rsidRPr="00044C89">
        <w:rPr>
          <w:rFonts w:ascii="Consolas" w:hAnsi="Consolas"/>
          <w:sz w:val="20"/>
        </w:rPr>
        <w:t>(</w:t>
      </w:r>
      <w:r>
        <w:rPr>
          <w:rFonts w:ascii="Consolas" w:hAnsi="Consolas" w:cs="Consolas"/>
          <w:sz w:val="20"/>
        </w:rPr>
        <w:t>α,β</w:t>
      </w:r>
      <w:r w:rsidRPr="00044C89">
        <w:rPr>
          <w:rFonts w:ascii="Cambria Math" w:hAnsi="Cambria Math" w:cs="Cambria Math"/>
          <w:sz w:val="20"/>
        </w:rPr>
        <w:t>)</w:t>
      </w:r>
      <w:r>
        <w:t xml:space="preserve"> in Python.</w:t>
      </w:r>
    </w:p>
    <w:p w:rsidR="006E70EF" w:rsidRPr="0029319F" w:rsidRDefault="006E70EF" w:rsidP="006E70EF">
      <w:pPr>
        <w:spacing w:line="480" w:lineRule="auto"/>
        <w:rPr>
          <w:i/>
        </w:rPr>
      </w:pPr>
      <w:r w:rsidRPr="0029319F">
        <w:rPr>
          <w:i/>
        </w:rPr>
        <w:t>Normally (Gaussian) Distributed Values</w:t>
      </w:r>
    </w:p>
    <w:p w:rsidR="006E70EF" w:rsidRPr="0005652C" w:rsidRDefault="006E70EF" w:rsidP="006E70EF">
      <w:pPr>
        <w:spacing w:line="480" w:lineRule="auto"/>
      </w:pPr>
      <w:r>
        <w:t xml:space="preserve">Normally distributed variables are sampled from the Gaussian distribution. This distribution describes continuous values bound between negative and positive infinity and its probability density function can be expressed as a function of its mean (μ) </w:t>
      </w:r>
      <w:r w:rsidRPr="005A0C90">
        <w:rPr>
          <w:rFonts w:eastAsia="Times New Roman"/>
        </w:rPr>
        <w:fldChar w:fldCharType="begin"/>
      </w:r>
      <w:r w:rsidRPr="005A0C90">
        <w:rPr>
          <w:rFonts w:eastAsia="Times New Roman"/>
        </w:rPr>
        <w:instrText xml:space="preserve"> QUOTE </w:instrText>
      </w:r>
      <w:r w:rsidR="004609BB">
        <w:rPr>
          <w:noProof/>
          <w:position w:val="-11"/>
        </w:rPr>
        <w:pict w14:anchorId="1337EA3D">
          <v:shape id="_x0000_i1040" type="#_x0000_t75" alt="" style="width:13.65pt;height:13.65pt;mso-width-percent:0;mso-height-percent:0;mso-width-percent:0;mso-height-percent:0" equationxml="&lt;?xml version=&quot;1.0&quot; encoding=&quot;UTF-8&quot; standalone=&quot;yes&quot;?&gt;&#13;&#13;&#13;&#10;&#13;&#13;&#13;&#10;&#13;&#13;&#13;&#10;&#13;&#13;&#13;&#10;&#13;&#13;&#13;&#10;&#13;&#13;&#13;&#10;&#13;&#13;&#13;&#10;&#13;&#13;&#13;&#10;&#13;&#13;&#13;&#10;&#13;&#13;&#13;&#10;&#13;&#13;&#13;&#10;&#13;&#13;&#13;&#10;&#13;&#13;&#13;&#10;&#13;&#13;&#13;&#10;&#13;&#13;&#13;&#10;&#13;&#13;&#13;&#10;&#13;&#13;&#13;&#10;&#13;&#13;&#13;&#10;&#13;&#13;&#13;&#10;&#13;&#13;&#13;&#10;&#13;&#13;&#13;&#10;&#13;&#13;&#13;&#10;&#13;&#13;&#13;&#10;&#13;&#13;&#13;&#10;&#13;&#13;&#13;&#10;&#13;&#13;&#13;&#10;&#13;&#13;&#13;&#10;&#13;&#13;&#13;&#10;&#13;&#13;&#13;&#10;&#13;&#13;&#13;&#10;&#13;&#13;&#13;&#10;&#13;&#13;&#13;&#10;&lt;?mso-application progid=&quot;Word.Document&quot;?&gt;&#13;&#13;&#13;&#10;&#13;&#13;&#13;&#10;&#13;&#13;&#13;&#10;&#13;&#13;&#13;&#10;&#13;&#13;&#13;&#10;&#13;&#13;&#13;&#10;&#13;&#13;&#13;&#10;&#13;&#13;&#13;&#10;&#13;&#13;&#13;&#10;&#13;&#13;&#13;&#10;&#13;&#13;&#13;&#10;&#13;&#13;&#13;&#10;&#13;&#13;&#13;&#10;&#13;&#13;&#13;&#10;&#13;&#13;&#13;&#10;&#13;&#13;&#13;&#10;&#13;&#13;&#13;&#10;&#13;&#13;&#13;&#10;&#13;&#13;&#13;&#10;&#13;&#13;&#13;&#10;&#13;&#13;&#13;&#10;&#13;&#13;&#13;&#10;&#13;&#13;&#13;&#10;&#13;&#13;&#13;&#10;&#13;&#13;&#13;&#10;&#13;&#13;&#13;&#10;&#13;&#13;&#13;&#10;&#13;&#13;&#13;&#10;&#13;&#13;&#13;&#10;&#13;&#13;&#13;&#10;&#13;&#13;&#13;&#10;&#13;&#13;&#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doNotSaveWebPagesAsSingleFile/&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docVars&gt;&lt;w:docVar w:name=&quot;EN.InstantFormat&quot; w:val=&quot;&amp;lt;ENInstantFormat&amp;gt;&amp;lt;Enabled&amp;gt;1&amp;lt;/Enabled&amp;gt;&amp;lt;ScanUnformatted&amp;gt;1&amp;lt;/ScanUnformatted&amp;gt;&amp;lt;ScanChanges&amp;gt;1&amp;lt;/ScanChanges&amp;gt;&amp;lt;Suspended&amp;gt;0&amp;lt;/Suspended&amp;gt;&amp;lt;/ENInstantFormat&amp;gt;&quot;/&gt;&lt;w:docVar w:name=&quot;EN.Layout&quot; w:val=&quot;&amp;lt;ENLayout&amp;gt;&amp;lt;Style&amp;gt;BMC Health Services Res&amp;lt;/Style&amp;gt;&amp;lt;LeftDelim&amp;gt;{&amp;lt;/LeftDelim&amp;gt;&amp;lt;RightDelim&amp;gt;}&amp;lt;/RightDelim&amp;gt;&amp;lt;FontName&amp;gt;Calibri&amp;lt;/FontName&amp;gt;&amp;lt;FontSize&amp;gt;11&amp;lt;/FontSize&amp;gt;&amp;lt;ReflistTitle&amp;gt;&amp;lt;/ReflistTitle&amp;gt;&amp;lt;StartingRefnum&amp;gt;1&amp;lt;/StartingRefnum&amp;gt;&amp;lt;FirstLineIndent&amp;gt;0&amp;lt;/FirstLineIndent&amp;gt;&amp;lt;HangingIndent&amp;gt;720&amp;lt;/HangingIndent&amp;gt;&amp;lt;LineSpacing&amp;gt;0&amp;lt;/LineSpacing&amp;gt;&amp;lt;SpaceAfter&amp;gt;0&amp;lt;/SpaceAfter&amp;gt;&amp;lt;HyperlinksEnabled&amp;gt;1&amp;lt;/HyperlinksEnabled&amp;gt;&amp;lt;HyperlinksVisible&amp;gt;0&amp;lt;/HyperlinksVisible&amp;gt;&amp;lt;/ENLayout&amp;gt;&quot;/&gt;&lt;w:docVar w:name=&quot;EN.Libraries&quot; w:val=&quot;&amp;lt;Libraries&amp;gt;&amp;lt;item db-id=&amp;quot;vd9wfxdtytae08ezts4xfea6at2texz0590v&amp;quot;&amp;gt;My EndNote Library&amp;lt;record-ids&amp;gt;&amp;lt;item&amp;gt;446&amp;lt;/item&amp;gt;&amp;lt;item&amp;gt;473&amp;lt;/item&amp;gt;&amp;lt;item&amp;gt;482&amp;lt;/item&amp;gt;&amp;lt;item&amp;gt;510&amp;lt;/item&amp;gt;&amp;lt;item&amp;gt;600&amp;lt;/item&amp;gt;&amp;lt;item&amp;gt;693&amp;lt;/item&amp;gt;&amp;lt;item&amp;gt;765&amp;lt;/item&amp;gt;&amp;lt;item&amp;gt;766&amp;lt;/item&amp;gt;&amp;lt;item&amp;gt;800&amp;lt;/item&amp;gt;&amp;lt;item&amp;gt;802&amp;lt;/item&amp;gt;&amp;lt;item&amp;gt;804&amp;lt;/item&amp;gt;&amp;lt;item&amp;gt;814&amp;lt;/item&amp;gt;&amp;lt;item&amp;gt;815&amp;lt;/item&amp;gt;&amp;lt;item&amp;gt;817&amp;lt;/item&amp;gt;&amp;lt;item&amp;gt;818&amp;lt;/item&amp;gt;&amp;lt;/record-ids&amp;gt;&amp;lt;/item&amp;gt;&amp;lt;/Libraries&amp;gt;&quot;/&gt;&lt;/w:docVars&gt;&lt;wsp:rsids&gt;&lt;wsp:rsidRoot wsp:val=&quot;005A0466&quot;/&gt;&lt;wsp:rsid wsp:val=&quot;0001643A&quot;/&gt;&lt;wsp:rsid wsp:val=&quot;000C2E1A&quot;/&gt;&lt;wsp:rsid wsp:val=&quot;000D68B3&quot;/&gt;&lt;wsp:rsid wsp:val=&quot;00127211&quot;/&gt;&lt;wsp:rsid wsp:val=&quot;00130E97&quot;/&gt;&lt;wsp:rsid wsp:val=&quot;002C2F80&quot;/&gt;&lt;wsp:rsid wsp:val=&quot;002E0A2A&quot;/&gt;&lt;wsp:rsid wsp:val=&quot;00367F3F&quot;/&gt;&lt;wsp:rsid wsp:val=&quot;003816AB&quot;/&gt;&lt;wsp:rsid wsp:val=&quot;003C70CD&quot;/&gt;&lt;wsp:rsid wsp:val=&quot;00420BEF&quot;/&gt;&lt;wsp:rsid wsp:val=&quot;005362CB&quot;/&gt;&lt;wsp:rsid wsp:val=&quot;00556A40&quot;/&gt;&lt;wsp:rsid wsp:val=&quot;005A0466&quot;/&gt;&lt;wsp:rsid wsp:val=&quot;005A0C90&quot;/&gt;&lt;wsp:rsid wsp:val=&quot;005C5C07&quot;/&gt;&lt;wsp:rsid wsp:val=&quot;0063375F&quot;/&gt;&lt;wsp:rsid wsp:val=&quot;00664FF3&quot;/&gt;&lt;wsp:rsid wsp:val=&quot;00672AEB&quot;/&gt;&lt;wsp:rsid wsp:val=&quot;00694B5E&quot;/&gt;&lt;wsp:rsid wsp:val=&quot;00695DB6&quot;/&gt;&lt;wsp:rsid wsp:val=&quot;006A4FCE&quot;/&gt;&lt;wsp:rsid wsp:val=&quot;00771E9E&quot;/&gt;&lt;wsp:rsid wsp:val=&quot;00796797&quot;/&gt;&lt;wsp:rsid wsp:val=&quot;00822BB6&quot;/&gt;&lt;wsp:rsid wsp:val=&quot;008D3F3D&quot;/&gt;&lt;wsp:rsid wsp:val=&quot;00913B4A&quot;/&gt;&lt;wsp:rsid wsp:val=&quot;009254E5&quot;/&gt;&lt;wsp:rsid wsp:val=&quot;009328F9&quot;/&gt;&lt;wsp:rsid wsp:val=&quot;00990767&quot;/&gt;&lt;wsp:rsid wsp:val=&quot;009E6C49&quot;/&gt;&lt;wsp:rsid wsp:val=&quot;00AB5EBB&quot;/&gt;&lt;wsp:rsid wsp:val=&quot;00AC2BB3&quot;/&gt;&lt;wsp:rsid wsp:val=&quot;00AD6FDE&quot;/&gt;&lt;wsp:rsid wsp:val=&quot;00BC7FE1&quot;/&gt;&lt;wsp:rsid wsp:val=&quot;00C819A0&quot;/&gt;&lt;wsp:rsid wsp:val=&quot;00C956C2&quot;/&gt;&lt;wsp:rsid wsp:val=&quot;00CB568E&quot;/&gt;&lt;wsp:rsid wsp:val=&quot;00CD54D1&quot;/&gt;&lt;wsp:rsid wsp:val=&quot;00D148CD&quot;/&gt;&lt;wsp:rsid wsp:val=&quot;00DB4AA1&quot;/&gt;&lt;wsp:rsid wsp:val=&quot;00DF6CC4&quot;/&gt;&lt;wsp:rsid wsp:val=&quot;00E244C3&quot;/&gt;&lt;wsp:rsid wsp:val=&quot;00E83466&quot;/&gt;&lt;wsp:rsid wsp:val=&quot;00E866E2&quot;/&gt;&lt;wsp:rsid wsp:val=&quot;00E94803&quot;/&gt;&lt;wsp:rsid wsp:val=&quot;00EA6FD0&quot;/&gt;&lt;wsp:rsid wsp:val=&quot;00F223F4&quot;/&gt;&lt;wsp:rsid wsp:val=&quot;00F542C8&quot;/&gt;&lt;wsp:rsid wsp:val=&quot;00F86605&quot;/&gt;&lt;wsp:rsid wsp:val=&quot;00F97044&quot;/&gt;&lt;wsp:rsid wsp:val=&quot;00FD2276&quot;/&gt;&lt;/wsp:rsids&gt;&lt;/w:docPr&gt;&lt;w:body&gt;&lt;w:p wsp:rsidR=&quot;00000000&quot; wsp:rsidRDefault=&quot;003C70CD&quot;&gt;&lt;m:oMathPara&gt;&lt;m:oMath&gt;&lt;m:r&gt;&lt;w:rPr&gt;&lt;w:rFonts w:ascii=&quot;Cambria Math&quot; w:h-ansi=&quot;Cambria Math&quot;/&gt;&lt;wx:font wx:val=&quot;Cambria Math&quot;/&gt;&lt;w:i/&gt;&lt;/w:rPr&gt;&lt;m:t&gt;(&lt;/m:t&gt;&lt;/m:r&gt;&lt;m:r&gt;&lt;w:rPr&gt;&lt;w:rFonts w:ascii=&quot;Cambria Math&quot; w:h-ansi=&quot;Cambria Math&quot; w:cs=&quot;Cambria Math&quot;/&gt;&lt;wx:font wx:val=&quot;Cambria Math&quot;/&gt;&lt;w:i/&gt;&lt;/w:rPr&gt;&lt;m:t&gt;Œº&lt;/m:t&gt;&lt;/m:r&gt;&lt;m:r&gt;&lt;m:rPr&gt;&lt;m:sty m:val=&quot;p&quot;/&gt;&lt;/m:rPr&gt;&lt;w:rPr&gt;&lt;w:rFonts w:ascii=&quot;Cambria Math&quot; w:h-ansi=&quot;Cambria Math&quot; w:cs=&quot;Cambria Math&quot;/&gt;&lt;wx:font wx:val=&quot;Cambria Math&quot;/&gt;&lt;/w:rPr&gt;&lt;m:t&gt;)&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7" o:title="" chromakey="white"/>
          </v:shape>
        </w:pict>
      </w:r>
      <w:r w:rsidRPr="005A0C90">
        <w:rPr>
          <w:rFonts w:eastAsia="Times New Roman"/>
        </w:rPr>
        <w:instrText xml:space="preserve"> </w:instrText>
      </w:r>
      <w:r w:rsidRPr="005A0C90">
        <w:rPr>
          <w:rFonts w:eastAsia="Times New Roman"/>
        </w:rPr>
        <w:fldChar w:fldCharType="end"/>
      </w:r>
      <w:r>
        <w:rPr>
          <w:rFonts w:eastAsia="Times New Roman"/>
        </w:rPr>
        <w:t>and standard deviation (</w:t>
      </w:r>
      <w:r>
        <w:rPr>
          <w:rFonts w:ascii="Cambria Math" w:hAnsi="Cambria Math" w:cs="Cambria Math"/>
        </w:rPr>
        <w:t>𝜎):</w:t>
      </w:r>
    </w:p>
    <w:p w:rsidR="006E70EF" w:rsidRPr="0005652C" w:rsidRDefault="006E70EF" w:rsidP="006E70EF">
      <w:pPr>
        <w:spacing w:line="480" w:lineRule="auto"/>
        <w:jc w:val="center"/>
        <w:rPr>
          <w:rFonts w:eastAsia="Times New Roman"/>
        </w:rPr>
      </w:pPr>
      <m:oMathPara>
        <m:oMath>
          <m:r>
            <w:rPr>
              <w:rFonts w:ascii="Cambria Math" w:hAnsi="Cambria Math"/>
            </w:rPr>
            <m:t>f</m:t>
          </m:r>
          <m:d>
            <m:dPr>
              <m:ctrlPr>
                <w:rPr>
                  <w:rFonts w:ascii="Cambria Math" w:hAnsi="Cambria Math"/>
                  <w:i/>
                </w:rPr>
              </m:ctrlPr>
            </m:dPr>
            <m:e>
              <m:r>
                <w:rPr>
                  <w:rFonts w:ascii="Cambria Math" w:hAnsi="Cambria Math"/>
                </w:rPr>
                <m:t xml:space="preserve">x; </m:t>
              </m:r>
              <m:r>
                <w:rPr>
                  <w:rFonts w:ascii="Cambria Math" w:hAnsi="Cambria Math" w:cs="Cambria Math"/>
                </w:rPr>
                <m:t>μ,σ</m:t>
              </m:r>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r>
            <w:rPr>
              <w:rFonts w:ascii="MS Gothic" w:eastAsia="MS Gothic" w:hAnsi="MS Gothic" w:cs="MS Gothic" w:hint="eastAsia"/>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r>
                        <m:rPr>
                          <m:sty m:val="p"/>
                        </m:rPr>
                        <w:rPr>
                          <w:rFonts w:ascii="Cambria Math" w:hAnsi="Cambria Math" w:cs="Cambria Math"/>
                        </w:rPr>
                        <m:t>μ)</m:t>
                      </m:r>
                    </m:e>
                    <m:sup>
                      <m:r>
                        <w:rPr>
                          <w:rFonts w:ascii="Cambria Math" w:hAnsi="Cambria Math"/>
                        </w:rPr>
                        <m:t>2</m:t>
                      </m:r>
                    </m:sup>
                  </m:sSup>
                </m:num>
                <m:den>
                  <m:r>
                    <w:rPr>
                      <w:rFonts w:ascii="Cambria Math" w:hAnsi="Cambria Math"/>
                    </w:rPr>
                    <m:t>2</m:t>
                  </m:r>
                  <m:sSup>
                    <m:sSupPr>
                      <m:ctrlPr>
                        <w:rPr>
                          <w:rFonts w:ascii="Cambria Math" w:hAnsi="Cambria Math" w:cs="Cambria Math"/>
                        </w:rPr>
                      </m:ctrlPr>
                    </m:sSupPr>
                    <m:e>
                      <m:r>
                        <m:rPr>
                          <m:sty m:val="p"/>
                        </m:rPr>
                        <w:rPr>
                          <w:rFonts w:ascii="Cambria Math" w:hAnsi="Cambria Math" w:cs="Cambria Math"/>
                        </w:rPr>
                        <m:t>σ</m:t>
                      </m:r>
                    </m:e>
                    <m:sup>
                      <m:r>
                        <w:rPr>
                          <w:rFonts w:ascii="Cambria Math" w:hAnsi="Cambria Math" w:cs="Cambria Math"/>
                        </w:rPr>
                        <m:t>2</m:t>
                      </m:r>
                    </m:sup>
                  </m:sSup>
                </m:den>
              </m:f>
            </m:sup>
          </m:sSup>
        </m:oMath>
      </m:oMathPara>
    </w:p>
    <w:p w:rsidR="006E70EF" w:rsidRDefault="006E70EF" w:rsidP="006E70EF">
      <w:pPr>
        <w:spacing w:line="480" w:lineRule="auto"/>
      </w:pPr>
      <w:r>
        <w:lastRenderedPageBreak/>
        <w:t xml:space="preserve">This equation can be used to sample a random value based on the mean and standard deviation, which can be called using the function </w:t>
      </w:r>
      <w:proofErr w:type="spellStart"/>
      <w:r w:rsidRPr="00044C89">
        <w:rPr>
          <w:rFonts w:ascii="Consolas" w:hAnsi="Consolas"/>
          <w:sz w:val="20"/>
        </w:rPr>
        <w:t>numpy.random.</w:t>
      </w:r>
      <w:r>
        <w:rPr>
          <w:rFonts w:ascii="Consolas" w:hAnsi="Consolas"/>
          <w:sz w:val="20"/>
        </w:rPr>
        <w:t>normal</w:t>
      </w:r>
      <w:proofErr w:type="spellEnd"/>
      <w:r w:rsidRPr="00044C89">
        <w:rPr>
          <w:rFonts w:ascii="Consolas" w:hAnsi="Consolas"/>
          <w:sz w:val="20"/>
        </w:rPr>
        <w:t>(</w:t>
      </w:r>
      <w:r>
        <w:t>μ</w:t>
      </w:r>
      <w:r w:rsidRPr="005A0C90">
        <w:rPr>
          <w:rFonts w:ascii="Consolas" w:hAnsi="Consolas"/>
        </w:rPr>
        <w:fldChar w:fldCharType="begin"/>
      </w:r>
      <w:r w:rsidRPr="005A0C90">
        <w:rPr>
          <w:rFonts w:ascii="Consolas" w:hAnsi="Consolas"/>
        </w:rPr>
        <w:instrText xml:space="preserve"> QUOTE </w:instrText>
      </w:r>
      <w:r w:rsidR="004609BB">
        <w:rPr>
          <w:noProof/>
          <w:position w:val="-9"/>
        </w:rPr>
        <w:pict w14:anchorId="27EB8E41">
          <v:shape id="_x0000_i1039" type="#_x0000_t75" alt="" style="width:6.4pt;height:13.65pt;mso-width-percent:0;mso-height-percent:0;mso-width-percent:0;mso-height-percent:0" equationxml="&lt;?xml version=&quot;1.0&quot; encoding=&quot;UTF-8&quot; standalone=&quot;yes&quot;?&gt;&#13;&#13;&#13;&#10;&#13;&#13;&#13;&#10;&#13;&#13;&#13;&#10;&#13;&#13;&#13;&#10;&#13;&#13;&#13;&#10;&#13;&#13;&#13;&#10;&#13;&#13;&#13;&#10;&#13;&#13;&#13;&#10;&#13;&#13;&#13;&#10;&#13;&#13;&#13;&#10;&#13;&#13;&#13;&#10;&#13;&#13;&#13;&#10;&#13;&#13;&#13;&#10;&#13;&#13;&#13;&#10;&#13;&#13;&#13;&#10;&#13;&#13;&#13;&#10;&#13;&#13;&#13;&#10;&#13;&#13;&#13;&#10;&#13;&#13;&#13;&#10;&#13;&#13;&#13;&#10;&#13;&#13;&#13;&#10;&#13;&#13;&#13;&#10;&#13;&#13;&#13;&#10;&#13;&#13;&#13;&#10;&#13;&#13;&#13;&#10;&#13;&#13;&#13;&#10;&#13;&#13;&#13;&#10;&#13;&#13;&#13;&#10;&#13;&#13;&#13;&#10;&#13;&#13;&#13;&#10;&#13;&#13;&#13;&#10;&#13;&#13;&#13;&#10;&lt;?mso-application progid=&quot;Word.Document&quot;?&gt;&#13;&#13;&#13;&#10;&#13;&#13;&#13;&#10;&#13;&#13;&#13;&#10;&#13;&#13;&#13;&#10;&#13;&#13;&#13;&#10;&#13;&#13;&#13;&#10;&#13;&#13;&#13;&#10;&#13;&#13;&#13;&#10;&#13;&#13;&#13;&#10;&#13;&#13;&#13;&#10;&#13;&#13;&#13;&#10;&#13;&#13;&#13;&#10;&#13;&#13;&#13;&#10;&#13;&#13;&#13;&#10;&#13;&#13;&#13;&#10;&#13;&#13;&#13;&#10;&#13;&#13;&#13;&#10;&#13;&#13;&#13;&#10;&#13;&#13;&#13;&#10;&#13;&#13;&#13;&#10;&#13;&#13;&#13;&#10;&#13;&#13;&#13;&#10;&#13;&#13;&#13;&#10;&#13;&#13;&#13;&#10;&#13;&#13;&#13;&#10;&#13;&#13;&#13;&#10;&#13;&#13;&#13;&#10;&#13;&#13;&#13;&#10;&#13;&#13;&#13;&#10;&#13;&#13;&#13;&#10;&#13;&#13;&#13;&#10;&#13;&#13;&#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doNotSaveWebPagesAsSingleFile/&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docVars&gt;&lt;w:docVar w:name=&quot;EN.InstantFormat&quot; w:val=&quot;&amp;lt;ENInstantFormat&amp;gt;&amp;lt;Enabled&amp;gt;1&amp;lt;/Enabled&amp;gt;&amp;lt;ScanUnformatted&amp;gt;1&amp;lt;/ScanUnformatted&amp;gt;&amp;lt;ScanChanges&amp;gt;1&amp;lt;/ScanChanges&amp;gt;&amp;lt;Suspended&amp;gt;0&amp;lt;/Suspended&amp;gt;&amp;lt;/ENInstantFormat&amp;gt;&quot;/&gt;&lt;w:docVar w:name=&quot;EN.Layout&quot; w:val=&quot;&amp;lt;ENLayout&amp;gt;&amp;lt;Style&amp;gt;BMC Health Services Res&amp;lt;/Style&amp;gt;&amp;lt;LeftDelim&amp;gt;{&amp;lt;/LeftDelim&amp;gt;&amp;lt;RightDelim&amp;gt;}&amp;lt;/RightDelim&amp;gt;&amp;lt;FontName&amp;gt;Calibri&amp;lt;/FontName&amp;gt;&amp;lt;FontSize&amp;gt;11&amp;lt;/FontSize&amp;gt;&amp;lt;ReflistTitle&amp;gt;&amp;lt;/ReflistTitle&amp;gt;&amp;lt;StartingRefnum&amp;gt;1&amp;lt;/StartingRefnum&amp;gt;&amp;lt;FirstLineIndent&amp;gt;0&amp;lt;/FirstLineIndent&amp;gt;&amp;lt;HangingIndent&amp;gt;720&amp;lt;/HangingIndent&amp;gt;&amp;lt;LineSpacing&amp;gt;0&amp;lt;/LineSpacing&amp;gt;&amp;lt;SpaceAfter&amp;gt;0&amp;lt;/SpaceAfter&amp;gt;&amp;lt;HyperlinksEnabled&amp;gt;1&amp;lt;/HyperlinksEnabled&amp;gt;&amp;lt;HyperlinksVisible&amp;gt;0&amp;lt;/HyperlinksVisible&amp;gt;&amp;lt;/ENLayout&amp;gt;&quot;/&gt;&lt;w:docVar w:name=&quot;EN.Libraries&quot; w:val=&quot;&amp;lt;Libraries&amp;gt;&amp;lt;item db-id=&amp;quot;vd9wfxdtytae08ezts4xfea6at2texz0590v&amp;quot;&amp;gt;My EndNote Library&amp;lt;record-ids&amp;gt;&amp;lt;item&amp;gt;446&amp;lt;/item&amp;gt;&amp;lt;item&amp;gt;473&amp;lt;/item&amp;gt;&amp;lt;item&amp;gt;482&amp;lt;/item&amp;gt;&amp;lt;item&amp;gt;510&amp;lt;/item&amp;gt;&amp;lt;item&amp;gt;600&amp;lt;/item&amp;gt;&amp;lt;item&amp;gt;693&amp;lt;/item&amp;gt;&amp;lt;item&amp;gt;765&amp;lt;/item&amp;gt;&amp;lt;item&amp;gt;766&amp;lt;/item&amp;gt;&amp;lt;item&amp;gt;800&amp;lt;/item&amp;gt;&amp;lt;item&amp;gt;802&amp;lt;/item&amp;gt;&amp;lt;item&amp;gt;804&amp;lt;/item&amp;gt;&amp;lt;item&amp;gt;814&amp;lt;/item&amp;gt;&amp;lt;item&amp;gt;815&amp;lt;/item&amp;gt;&amp;lt;item&amp;gt;817&amp;lt;/item&amp;gt;&amp;lt;item&amp;gt;818&amp;lt;/item&amp;gt;&amp;lt;/record-ids&amp;gt;&amp;lt;/item&amp;gt;&amp;lt;/Libraries&amp;gt;&quot;/&gt;&lt;/w:docVars&gt;&lt;wsp:rsids&gt;&lt;wsp:rsidRoot wsp:val=&quot;005A0466&quot;/&gt;&lt;wsp:rsid wsp:val=&quot;0001643A&quot;/&gt;&lt;wsp:rsid wsp:val=&quot;000C2E1A&quot;/&gt;&lt;wsp:rsid wsp:val=&quot;000D68B3&quot;/&gt;&lt;wsp:rsid wsp:val=&quot;00127211&quot;/&gt;&lt;wsp:rsid wsp:val=&quot;00130E97&quot;/&gt;&lt;wsp:rsid wsp:val=&quot;002C2F80&quot;/&gt;&lt;wsp:rsid wsp:val=&quot;002E0A2A&quot;/&gt;&lt;wsp:rsid wsp:val=&quot;00367F3F&quot;/&gt;&lt;wsp:rsid wsp:val=&quot;003816AB&quot;/&gt;&lt;wsp:rsid wsp:val=&quot;00420BEF&quot;/&gt;&lt;wsp:rsid wsp:val=&quot;005362CB&quot;/&gt;&lt;wsp:rsid wsp:val=&quot;00556A40&quot;/&gt;&lt;wsp:rsid wsp:val=&quot;005A0466&quot;/&gt;&lt;wsp:rsid wsp:val=&quot;005A0C90&quot;/&gt;&lt;wsp:rsid wsp:val=&quot;005C5C07&quot;/&gt;&lt;wsp:rsid wsp:val=&quot;0063375F&quot;/&gt;&lt;wsp:rsid wsp:val=&quot;00664FF3&quot;/&gt;&lt;wsp:rsid wsp:val=&quot;00672AEB&quot;/&gt;&lt;wsp:rsid wsp:val=&quot;00694B5E&quot;/&gt;&lt;wsp:rsid wsp:val=&quot;00695DB6&quot;/&gt;&lt;wsp:rsid wsp:val=&quot;006A4FCE&quot;/&gt;&lt;wsp:rsid wsp:val=&quot;00771E9E&quot;/&gt;&lt;wsp:rsid wsp:val=&quot;00796797&quot;/&gt;&lt;wsp:rsid wsp:val=&quot;00822BB6&quot;/&gt;&lt;wsp:rsid wsp:val=&quot;008D3F3D&quot;/&gt;&lt;wsp:rsid wsp:val=&quot;00913B4A&quot;/&gt;&lt;wsp:rsid wsp:val=&quot;009254E5&quot;/&gt;&lt;wsp:rsid wsp:val=&quot;009328F9&quot;/&gt;&lt;wsp:rsid wsp:val=&quot;00990767&quot;/&gt;&lt;wsp:rsid wsp:val=&quot;009E6C49&quot;/&gt;&lt;wsp:rsid wsp:val=&quot;00AB5EBB&quot;/&gt;&lt;wsp:rsid wsp:val=&quot;00AC2BB3&quot;/&gt;&lt;wsp:rsid wsp:val=&quot;00AD6FDE&quot;/&gt;&lt;wsp:rsid wsp:val=&quot;00B6026E&quot;/&gt;&lt;wsp:rsid wsp:val=&quot;00BC7FE1&quot;/&gt;&lt;wsp:rsid wsp:val=&quot;00C819A0&quot;/&gt;&lt;wsp:rsid wsp:val=&quot;00C956C2&quot;/&gt;&lt;wsp:rsid wsp:val=&quot;00CB568E&quot;/&gt;&lt;wsp:rsid wsp:val=&quot;00CD54D1&quot;/&gt;&lt;wsp:rsid wsp:val=&quot;00D148CD&quot;/&gt;&lt;wsp:rsid wsp:val=&quot;00DB4AA1&quot;/&gt;&lt;wsp:rsid wsp:val=&quot;00DF6CC4&quot;/&gt;&lt;wsp:rsid wsp:val=&quot;00E244C3&quot;/&gt;&lt;wsp:rsid wsp:val=&quot;00E83466&quot;/&gt;&lt;wsp:rsid wsp:val=&quot;00E866E2&quot;/&gt;&lt;wsp:rsid wsp:val=&quot;00E94803&quot;/&gt;&lt;wsp:rsid wsp:val=&quot;00EA6FD0&quot;/&gt;&lt;wsp:rsid wsp:val=&quot;00F223F4&quot;/&gt;&lt;wsp:rsid wsp:val=&quot;00F542C8&quot;/&gt;&lt;wsp:rsid wsp:val=&quot;00F86605&quot;/&gt;&lt;wsp:rsid wsp:val=&quot;00F97044&quot;/&gt;&lt;wsp:rsid wsp:val=&quot;00FD2276&quot;/&gt;&lt;/wsp:rsids&gt;&lt;/w:docPr&gt;&lt;w:body&gt;&lt;w:p wsp:rsidR=&quot;00000000&quot; wsp:rsidRDefault=&quot;00B6026E&quot;&gt;&lt;m:oMathPara&gt;&lt;m:oMath&gt;&lt;m:r&gt;&lt;w:rPr&gt;&lt;w:rFonts w:ascii=&quot;Cambria Math&quot; w:h-ansi=&quot;Cambria Math&quot; w:cs=&quot;Cambria Math&quot;/&gt;&lt;wx:font wx:val=&quot;Cambria Math&quot;/&gt;&lt;w:i/&gt;&lt;/w:rPr&gt;&lt;m:t&gt;Œº&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8" o:title="" chromakey="white"/>
          </v:shape>
        </w:pict>
      </w:r>
      <w:r w:rsidRPr="005A0C90">
        <w:rPr>
          <w:rFonts w:ascii="Consolas" w:hAnsi="Consolas"/>
        </w:rPr>
        <w:instrText xml:space="preserve"> </w:instrText>
      </w:r>
      <w:r w:rsidRPr="005A0C90">
        <w:rPr>
          <w:rFonts w:ascii="Consolas" w:hAnsi="Consolas"/>
        </w:rPr>
        <w:fldChar w:fldCharType="end"/>
      </w:r>
      <w:r>
        <w:rPr>
          <w:rFonts w:ascii="Consolas" w:hAnsi="Consolas"/>
        </w:rPr>
        <w:t>,</w:t>
      </w:r>
      <w:r>
        <w:rPr>
          <w:rFonts w:ascii="Cambria Math" w:hAnsi="Cambria Math" w:cs="Cambria Math"/>
        </w:rPr>
        <w:t>𝜎</w:t>
      </w:r>
      <w:r w:rsidRPr="00044C89">
        <w:rPr>
          <w:rFonts w:ascii="Cambria Math" w:hAnsi="Cambria Math" w:cs="Cambria Math"/>
          <w:sz w:val="20"/>
        </w:rPr>
        <w:t>)</w:t>
      </w:r>
      <w:r>
        <w:t xml:space="preserve"> in Python.</w:t>
      </w:r>
    </w:p>
    <w:p w:rsidR="006E70EF" w:rsidRPr="0029319F" w:rsidRDefault="006E70EF" w:rsidP="006E70EF">
      <w:pPr>
        <w:spacing w:line="480" w:lineRule="auto"/>
        <w:rPr>
          <w:i/>
        </w:rPr>
      </w:pPr>
      <w:r w:rsidRPr="0029319F">
        <w:rPr>
          <w:i/>
        </w:rPr>
        <w:t>Gamma Distributed Values</w:t>
      </w:r>
    </w:p>
    <w:p w:rsidR="006E70EF" w:rsidRDefault="006E70EF" w:rsidP="006E70EF">
      <w:pPr>
        <w:spacing w:line="480" w:lineRule="auto"/>
        <w:rPr>
          <w:rFonts w:ascii="Cambria Math" w:hAnsi="Cambria Math" w:cs="Cambria Math"/>
        </w:rPr>
      </w:pPr>
      <w:r>
        <w:t xml:space="preserve">Estimates of unit cost are samples from the Gamma distribution. This distribution is bound by 0 and infinity and its probability density function can be expressed as a function of a shape parameter </w:t>
      </w:r>
      <w:r>
        <w:rPr>
          <w:rFonts w:ascii="Cambria Math" w:hAnsi="Cambria Math" w:cs="Cambria Math"/>
        </w:rPr>
        <w:t>𝛼 and a scale parameter 𝛽:</w:t>
      </w:r>
    </w:p>
    <w:p w:rsidR="006E70EF" w:rsidRDefault="006E70EF" w:rsidP="006E70EF">
      <w:pPr>
        <w:spacing w:line="480" w:lineRule="auto"/>
        <w:jc w:val="center"/>
        <w:rPr>
          <w:rFonts w:ascii="Cambria Math" w:hAnsi="Cambria Math" w:cs="Cambria Math"/>
        </w:rPr>
      </w:pPr>
      <m:oMathPara>
        <m:oMath>
          <m:r>
            <w:rPr>
              <w:rFonts w:ascii="Cambria Math" w:hAnsi="Cambria Math"/>
            </w:rPr>
            <m:t>f</m:t>
          </m:r>
          <m:d>
            <m:dPr>
              <m:ctrlPr>
                <w:rPr>
                  <w:rFonts w:ascii="Cambria Math" w:hAnsi="Cambria Math"/>
                  <w:i/>
                </w:rPr>
              </m:ctrlPr>
            </m:dPr>
            <m:e>
              <m:r>
                <w:rPr>
                  <w:rFonts w:ascii="Cambria Math" w:hAnsi="Cambria Math"/>
                </w:rPr>
                <m:t xml:space="preserve">x; </m:t>
              </m:r>
              <m:r>
                <w:rPr>
                  <w:rFonts w:ascii="Cambria Math" w:hAnsi="Cambria Math" w:cs="Cambria Math"/>
                </w:rPr>
                <m:t>α,β</m:t>
              </m:r>
            </m:e>
          </m:d>
          <m:r>
            <w:rPr>
              <w:rFonts w:ascii="Cambria Math" w:hAnsi="Cambria Math"/>
            </w:rPr>
            <m:t xml:space="preserve">= </m:t>
          </m:r>
          <m:f>
            <m:fPr>
              <m:ctrlPr>
                <w:rPr>
                  <w:rFonts w:ascii="Cambria Math" w:eastAsiaTheme="minorEastAsia" w:hAnsi="Cambria Math" w:cs="Cambria Math"/>
                  <w:i/>
                </w:rPr>
              </m:ctrlPr>
            </m:fPr>
            <m:num>
              <m:sSup>
                <m:sSupPr>
                  <m:ctrlPr>
                    <w:rPr>
                      <w:rFonts w:ascii="Cambria Math" w:hAnsi="Cambria Math" w:cs="Cambria Math"/>
                      <w:i/>
                    </w:rPr>
                  </m:ctrlPr>
                </m:sSupPr>
                <m:e>
                  <m:r>
                    <w:rPr>
                      <w:rFonts w:ascii="Cambria Math" w:hAnsi="Cambria Math" w:cs="Cambria Math"/>
                    </w:rPr>
                    <m:t>β</m:t>
                  </m:r>
                </m:e>
                <m:sup>
                  <m:r>
                    <w:rPr>
                      <w:rFonts w:ascii="Cambria Math" w:hAnsi="Cambria Math" w:cs="Cambria Math"/>
                    </w:rPr>
                    <m:t>α</m:t>
                  </m:r>
                </m:sup>
              </m:sSup>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α-1</m:t>
                  </m:r>
                </m:sup>
              </m:sSup>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-βx</m:t>
                  </m:r>
                </m:sup>
              </m:sSup>
            </m:num>
            <m:den>
              <m:r>
                <w:rPr>
                  <w:rFonts w:ascii="Cambria Math" w:eastAsiaTheme="minorEastAsia" w:hAnsi="Cambria Math" w:cs="Cambria Math"/>
                </w:rPr>
                <m:t>Γ(</m:t>
              </m:r>
              <m:r>
                <w:rPr>
                  <w:rFonts w:ascii="Cambria Math" w:hAnsi="Cambria Math" w:cs="Cambria Math"/>
                </w:rPr>
                <m:t>α)</m:t>
              </m:r>
            </m:den>
          </m:f>
        </m:oMath>
      </m:oMathPara>
    </w:p>
    <w:p w:rsidR="006E70EF" w:rsidRDefault="006E70EF" w:rsidP="006E70EF">
      <w:pPr>
        <w:spacing w:line="480" w:lineRule="auto"/>
      </w:pPr>
      <w:r>
        <w:t>where</w:t>
      </w:r>
      <w:r w:rsidRPr="005A0C90">
        <w:fldChar w:fldCharType="begin"/>
      </w:r>
      <w:r w:rsidRPr="005A0C90">
        <w:instrText xml:space="preserve"> QUOTE </w:instrText>
      </w:r>
      <w:r w:rsidR="004609BB">
        <w:rPr>
          <w:noProof/>
          <w:position w:val="-11"/>
        </w:rPr>
        <w:pict w14:anchorId="7CF5FEC9">
          <v:shape id="_x0000_i1038" type="#_x0000_t75" alt="" style="width:26.45pt;height:13.65pt;mso-width-percent:0;mso-height-percent:0;mso-width-percent:0;mso-height-percent:0" equationxml="&lt;?xml version=&quot;1.0&quot; encoding=&quot;UTF-8&quot; standalone=&quot;yes&quot;?&gt;&#13;&#13;&#13;&#10;&#13;&#13;&#13;&#10;&#13;&#13;&#13;&#10;&#13;&#13;&#13;&#10;&#13;&#13;&#13;&#10;&#13;&#13;&#13;&#10;&#13;&#13;&#13;&#10;&#13;&#13;&#13;&#10;&#13;&#13;&#13;&#10;&#13;&#13;&#13;&#10;&#13;&#13;&#13;&#10;&#13;&#13;&#13;&#10;&#13;&#13;&#13;&#10;&#13;&#13;&#13;&#10;&#13;&#13;&#13;&#10;&#13;&#13;&#13;&#10;&#13;&#13;&#13;&#10;&#13;&#13;&#13;&#10;&#13;&#13;&#13;&#10;&#13;&#13;&#13;&#10;&#13;&#13;&#13;&#10;&#13;&#13;&#13;&#10;&#13;&#13;&#13;&#10;&#13;&#13;&#13;&#10;&#13;&#13;&#13;&#10;&#13;&#13;&#13;&#10;&#13;&#13;&#13;&#10;&#13;&#13;&#13;&#10;&#13;&#13;&#13;&#10;&#13;&#13;&#13;&#10;&#13;&#13;&#13;&#10;&#13;&#13;&#13;&#10;&lt;?mso-application progid=&quot;Word.Document&quot;?&gt;&#13;&#13;&#13;&#10;&#13;&#13;&#13;&#10;&#13;&#13;&#13;&#10;&#13;&#13;&#13;&#10;&#13;&#13;&#13;&#10;&#13;&#13;&#13;&#10;&#13;&#13;&#13;&#10;&#13;&#13;&#13;&#10;&#13;&#13;&#13;&#10;&#13;&#13;&#13;&#10;&#13;&#13;&#13;&#10;&#13;&#13;&#13;&#10;&#13;&#13;&#13;&#10;&#13;&#13;&#13;&#10;&#13;&#13;&#13;&#10;&#13;&#13;&#13;&#10;&#13;&#13;&#13;&#10;&#13;&#13;&#13;&#10;&#13;&#13;&#13;&#10;&#13;&#13;&#13;&#10;&#13;&#13;&#13;&#10;&#13;&#13;&#13;&#10;&#13;&#13;&#13;&#10;&#13;&#13;&#13;&#10;&#13;&#13;&#13;&#10;&#13;&#13;&#13;&#10;&#13;&#13;&#13;&#10;&#13;&#13;&#13;&#10;&#13;&#13;&#13;&#10;&#13;&#13;&#13;&#10;&#13;&#13;&#13;&#10;&#13;&#13;&#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doNotSaveWebPagesAsSingleFile/&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docVars&gt;&lt;w:docVar w:name=&quot;EN.InstantFormat&quot; w:val=&quot;&amp;lt;ENInstantFormat&amp;gt;&amp;lt;Enabled&amp;gt;1&amp;lt;/Enabled&amp;gt;&amp;lt;ScanUnformatted&amp;gt;1&amp;lt;/ScanUnformatted&amp;gt;&amp;lt;ScanChanges&amp;gt;1&amp;lt;/ScanChanges&amp;gt;&amp;lt;Suspended&amp;gt;0&amp;lt;/Suspended&amp;gt;&amp;lt;/ENInstantFormat&amp;gt;&quot;/&gt;&lt;w:docVar w:name=&quot;EN.Layout&quot; w:val=&quot;&amp;lt;ENLayout&amp;gt;&amp;lt;Style&amp;gt;BMC Health Services Res&amp;lt;/Style&amp;gt;&amp;lt;LeftDelim&amp;gt;{&amp;lt;/LeftDelim&amp;gt;&amp;lt;RightDelim&amp;gt;}&amp;lt;/RightDelim&amp;gt;&amp;lt;FontName&amp;gt;Calibri&amp;lt;/FontName&amp;gt;&amp;lt;FontSize&amp;gt;11&amp;lt;/FontSize&amp;gt;&amp;lt;ReflistTitle&amp;gt;&amp;lt;/ReflistTitle&amp;gt;&amp;lt;StartingRefnum&amp;gt;1&amp;lt;/StartingRefnum&amp;gt;&amp;lt;FirstLineIndent&amp;gt;0&amp;lt;/FirstLineIndent&amp;gt;&amp;lt;HangingIndent&amp;gt;720&amp;lt;/HangingIndent&amp;gt;&amp;lt;LineSpacing&amp;gt;0&amp;lt;/LineSpacing&amp;gt;&amp;lt;SpaceAfter&amp;gt;0&amp;lt;/SpaceAfter&amp;gt;&amp;lt;HyperlinksEnabled&amp;gt;1&amp;lt;/HyperlinksEnabled&amp;gt;&amp;lt;HyperlinksVisible&amp;gt;0&amp;lt;/HyperlinksVisible&amp;gt;&amp;lt;/ENLayout&amp;gt;&quot;/&gt;&lt;w:docVar w:name=&quot;EN.Libraries&quot; w:val=&quot;&amp;lt;Libraries&amp;gt;&amp;lt;item db-id=&amp;quot;vd9wfxdtytae08ezts4xfea6at2texz0590v&amp;quot;&amp;gt;My EndNote Library&amp;lt;record-ids&amp;gt;&amp;lt;item&amp;gt;446&amp;lt;/item&amp;gt;&amp;lt;item&amp;gt;473&amp;lt;/item&amp;gt;&amp;lt;item&amp;gt;482&amp;lt;/item&amp;gt;&amp;lt;item&amp;gt;510&amp;lt;/item&amp;gt;&amp;lt;item&amp;gt;600&amp;lt;/item&amp;gt;&amp;lt;item&amp;gt;693&amp;lt;/item&amp;gt;&amp;lt;item&amp;gt;765&amp;lt;/item&amp;gt;&amp;lt;item&amp;gt;766&amp;lt;/item&amp;gt;&amp;lt;item&amp;gt;800&amp;lt;/item&amp;gt;&amp;lt;item&amp;gt;802&amp;lt;/item&amp;gt;&amp;lt;item&amp;gt;804&amp;lt;/item&amp;gt;&amp;lt;item&amp;gt;814&amp;lt;/item&amp;gt;&amp;lt;item&amp;gt;815&amp;lt;/item&amp;gt;&amp;lt;item&amp;gt;817&amp;lt;/item&amp;gt;&amp;lt;item&amp;gt;818&amp;lt;/item&amp;gt;&amp;lt;/record-ids&amp;gt;&amp;lt;/item&amp;gt;&amp;lt;/Libraries&amp;gt;&quot;/&gt;&lt;/w:docVars&gt;&lt;wsp:rsids&gt;&lt;wsp:rsidRoot wsp:val=&quot;005A0466&quot;/&gt;&lt;wsp:rsid wsp:val=&quot;0001643A&quot;/&gt;&lt;wsp:rsid wsp:val=&quot;000C2E1A&quot;/&gt;&lt;wsp:rsid wsp:val=&quot;000D68B3&quot;/&gt;&lt;wsp:rsid wsp:val=&quot;00127211&quot;/&gt;&lt;wsp:rsid wsp:val=&quot;00130E97&quot;/&gt;&lt;wsp:rsid wsp:val=&quot;002C2F80&quot;/&gt;&lt;wsp:rsid wsp:val=&quot;002E0A2A&quot;/&gt;&lt;wsp:rsid wsp:val=&quot;00367F3F&quot;/&gt;&lt;wsp:rsid wsp:val=&quot;003816AB&quot;/&gt;&lt;wsp:rsid wsp:val=&quot;00420BEF&quot;/&gt;&lt;wsp:rsid wsp:val=&quot;005362CB&quot;/&gt;&lt;wsp:rsid wsp:val=&quot;00556A40&quot;/&gt;&lt;wsp:rsid wsp:val=&quot;005A0466&quot;/&gt;&lt;wsp:rsid wsp:val=&quot;005A0C90&quot;/&gt;&lt;wsp:rsid wsp:val=&quot;005C5C07&quot;/&gt;&lt;wsp:rsid wsp:val=&quot;0063375F&quot;/&gt;&lt;wsp:rsid wsp:val=&quot;00664FF3&quot;/&gt;&lt;wsp:rsid wsp:val=&quot;00672AEB&quot;/&gt;&lt;wsp:rsid wsp:val=&quot;00694B5E&quot;/&gt;&lt;wsp:rsid wsp:val=&quot;00695DB6&quot;/&gt;&lt;wsp:rsid wsp:val=&quot;006A4FCE&quot;/&gt;&lt;wsp:rsid wsp:val=&quot;00771E9E&quot;/&gt;&lt;wsp:rsid wsp:val=&quot;00796797&quot;/&gt;&lt;wsp:rsid wsp:val=&quot;00822BB6&quot;/&gt;&lt;wsp:rsid wsp:val=&quot;008D3F3D&quot;/&gt;&lt;wsp:rsid wsp:val=&quot;00913B4A&quot;/&gt;&lt;wsp:rsid wsp:val=&quot;009254E5&quot;/&gt;&lt;wsp:rsid wsp:val=&quot;009328F9&quot;/&gt;&lt;wsp:rsid wsp:val=&quot;00990767&quot;/&gt;&lt;wsp:rsid wsp:val=&quot;009E6C49&quot;/&gt;&lt;wsp:rsid wsp:val=&quot;00AB5EBB&quot;/&gt;&lt;wsp:rsid wsp:val=&quot;00AC2BB3&quot;/&gt;&lt;wsp:rsid wsp:val=&quot;00AD6FDE&quot;/&gt;&lt;wsp:rsid wsp:val=&quot;00B83124&quot;/&gt;&lt;wsp:rsid wsp:val=&quot;00BC7FE1&quot;/&gt;&lt;wsp:rsid wsp:val=&quot;00C819A0&quot;/&gt;&lt;wsp:rsid wsp:val=&quot;00C956C2&quot;/&gt;&lt;wsp:rsid wsp:val=&quot;00CB568E&quot;/&gt;&lt;wsp:rsid wsp:val=&quot;00CD54D1&quot;/&gt;&lt;wsp:rsid wsp:val=&quot;00D148CD&quot;/&gt;&lt;wsp:rsid wsp:val=&quot;00DB4AA1&quot;/&gt;&lt;wsp:rsid wsp:val=&quot;00DF6CC4&quot;/&gt;&lt;wsp:rsid wsp:val=&quot;00E244C3&quot;/&gt;&lt;wsp:rsid wsp:val=&quot;00E83466&quot;/&gt;&lt;wsp:rsid wsp:val=&quot;00E866E2&quot;/&gt;&lt;wsp:rsid wsp:val=&quot;00E94803&quot;/&gt;&lt;wsp:rsid wsp:val=&quot;00EA6FD0&quot;/&gt;&lt;wsp:rsid wsp:val=&quot;00F223F4&quot;/&gt;&lt;wsp:rsid wsp:val=&quot;00F542C8&quot;/&gt;&lt;wsp:rsid wsp:val=&quot;00F86605&quot;/&gt;&lt;wsp:rsid wsp:val=&quot;00F97044&quot;/&gt;&lt;wsp:rsid wsp:val=&quot;00FD2276&quot;/&gt;&lt;/wsp:rsids&gt;&lt;/w:docPr&gt;&lt;w:body&gt;&lt;w:p wsp:rsidR=&quot;00000000&quot; wsp:rsidRDefault=&quot;00B83124&quot;&gt;&lt;m:oMathPara&gt;&lt;m:oMath&gt;&lt;m:r&gt;&lt;w:rPr&gt;&lt;w:rFonts w:ascii=&quot;Cambria Math&quot; w:fareast=&quot;Times New Roman&quot; w:h-ansi=&quot;Cambria Math&quot; w:cs=&quot;Cambria Math&quot;/&gt;&lt;wx:font wx:val=&quot;Cambria Math&quot;/&gt;&lt;w:i/&gt;&lt;/w:rPr&gt;&lt;m:t&gt; Œì(&lt;/m:t&gt;&lt;/m:r&gt;&lt;m:r&gt;&lt;w:rPr&gt;&lt;w:rFonts w:ascii=&quot;Cambria Math&quot; w:h-ansi=&quot;Cambria Math&quot; w:cs=&quot;Cambria Math&quot;/&gt;&lt;wx:font wx:val=&quot;Cambria Math&quot;/&gt;&lt;w:i/&gt;&lt;/w:rPr&gt;&lt;m:t&gt;Œ±)&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9" o:title="" chromakey="white"/>
          </v:shape>
        </w:pict>
      </w:r>
      <w:r w:rsidRPr="005A0C90">
        <w:instrText xml:space="preserve"> </w:instrText>
      </w:r>
      <w:r w:rsidRPr="005A0C90">
        <w:fldChar w:fldCharType="separate"/>
      </w:r>
      <w:r w:rsidR="004609BB">
        <w:rPr>
          <w:noProof/>
          <w:position w:val="-11"/>
        </w:rPr>
        <w:pict w14:anchorId="1B8E32D5">
          <v:shape id="_x0000_i1037" type="#_x0000_t75" alt="" style="width:26.45pt;height:14.6pt;mso-width-percent:0;mso-height-percent:0;mso-width-percent:0;mso-height-percent:0" equationxml="&lt;?xml version=&quot;1.0&quot; encoding=&quot;UTF-8&quot; standalone=&quot;yes&quot;?&gt;&#13;&#13;&#13;&#10;&#13;&#13;&#13;&#10;&#13;&#13;&#13;&#10;&#13;&#13;&#13;&#10;&#13;&#13;&#13;&#10;&#13;&#13;&#13;&#10;&#13;&#13;&#13;&#10;&#13;&#13;&#13;&#10;&#13;&#13;&#13;&#10;&#13;&#13;&#13;&#10;&#13;&#13;&#13;&#10;&#13;&#13;&#13;&#10;&#13;&#13;&#13;&#10;&#13;&#13;&#13;&#10;&#13;&#13;&#13;&#10;&#13;&#13;&#13;&#10;&#13;&#13;&#13;&#10;&#13;&#13;&#13;&#10;&#13;&#13;&#13;&#10;&#13;&#13;&#13;&#10;&#13;&#13;&#13;&#10;&#13;&#13;&#13;&#10;&#13;&#13;&#13;&#10;&#13;&#13;&#13;&#10;&#13;&#13;&#13;&#10;&#13;&#13;&#13;&#10;&#13;&#13;&#13;&#10;&#13;&#13;&#13;&#10;&#13;&#13;&#13;&#10;&#13;&#13;&#13;&#10;&#13;&#13;&#13;&#10;&#13;&#13;&#13;&#10;&lt;?mso-application progid=&quot;Word.Document&quot;?&gt;&#13;&#13;&#13;&#10;&#13;&#13;&#13;&#10;&#13;&#13;&#13;&#10;&#13;&#13;&#13;&#10;&#13;&#13;&#13;&#10;&#13;&#13;&#13;&#10;&#13;&#13;&#13;&#10;&#13;&#13;&#13;&#10;&#13;&#13;&#13;&#10;&#13;&#13;&#13;&#10;&#13;&#13;&#13;&#10;&#13;&#13;&#13;&#10;&#13;&#13;&#13;&#10;&#13;&#13;&#13;&#10;&#13;&#13;&#13;&#10;&#13;&#13;&#13;&#10;&#13;&#13;&#13;&#10;&#13;&#13;&#13;&#10;&#13;&#13;&#13;&#10;&#13;&#13;&#13;&#10;&#13;&#13;&#13;&#10;&#13;&#13;&#13;&#10;&#13;&#13;&#13;&#10;&#13;&#13;&#13;&#10;&#13;&#13;&#13;&#10;&#13;&#13;&#13;&#10;&#13;&#13;&#13;&#10;&#13;&#13;&#13;&#10;&#13;&#13;&#13;&#10;&#13;&#13;&#13;&#10;&#13;&#13;&#13;&#10;&#13;&#13;&#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doNotSaveWebPagesAsSingleFile/&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docVars&gt;&lt;w:docVar w:name=&quot;EN.InstantFormat&quot; w:val=&quot;&amp;lt;ENInstantFormat&amp;gt;&amp;lt;Enabled&amp;gt;1&amp;lt;/Enabled&amp;gt;&amp;lt;ScanUnformatted&amp;gt;1&amp;lt;/ScanUnformatted&amp;gt;&amp;lt;ScanChanges&amp;gt;1&amp;lt;/ScanChanges&amp;gt;&amp;lt;Suspended&amp;gt;0&amp;lt;/Suspended&amp;gt;&amp;lt;/ENInstantFormat&amp;gt;&quot;/&gt;&lt;w:docVar w:name=&quot;EN.Layout&quot; w:val=&quot;&amp;lt;ENLayout&amp;gt;&amp;lt;Style&amp;gt;BMC Health Services Res&amp;lt;/Style&amp;gt;&amp;lt;LeftDelim&amp;gt;{&amp;lt;/LeftDelim&amp;gt;&amp;lt;RightDelim&amp;gt;}&amp;lt;/RightDelim&amp;gt;&amp;lt;FontName&amp;gt;Calibri&amp;lt;/FontName&amp;gt;&amp;lt;FontSize&amp;gt;11&amp;lt;/FontSize&amp;gt;&amp;lt;ReflistTitle&amp;gt;&amp;lt;/ReflistTitle&amp;gt;&amp;lt;StartingRefnum&amp;gt;1&amp;lt;/StartingRefnum&amp;gt;&amp;lt;FirstLineIndent&amp;gt;0&amp;lt;/FirstLineIndent&amp;gt;&amp;lt;HangingIndent&amp;gt;720&amp;lt;/HangingIndent&amp;gt;&amp;lt;LineSpacing&amp;gt;0&amp;lt;/LineSpacing&amp;gt;&amp;lt;SpaceAfter&amp;gt;0&amp;lt;/SpaceAfter&amp;gt;&amp;lt;HyperlinksEnabled&amp;gt;1&amp;lt;/HyperlinksEnabled&amp;gt;&amp;lt;HyperlinksVisible&amp;gt;0&amp;lt;/HyperlinksVisible&amp;gt;&amp;lt;/ENLayout&amp;gt;&quot;/&gt;&lt;w:docVar w:name=&quot;EN.Libraries&quot; w:val=&quot;&amp;lt;Libraries&amp;gt;&amp;lt;item db-id=&amp;quot;vd9wfxdtytae08ezts4xfea6at2texz0590v&amp;quot;&amp;gt;My EndNote Library&amp;lt;record-ids&amp;gt;&amp;lt;item&amp;gt;446&amp;lt;/item&amp;gt;&amp;lt;item&amp;gt;473&amp;lt;/item&amp;gt;&amp;lt;item&amp;gt;482&amp;lt;/item&amp;gt;&amp;lt;item&amp;gt;510&amp;lt;/item&amp;gt;&amp;lt;item&amp;gt;600&amp;lt;/item&amp;gt;&amp;lt;item&amp;gt;693&amp;lt;/item&amp;gt;&amp;lt;item&amp;gt;765&amp;lt;/item&amp;gt;&amp;lt;item&amp;gt;766&amp;lt;/item&amp;gt;&amp;lt;item&amp;gt;800&amp;lt;/item&amp;gt;&amp;lt;item&amp;gt;802&amp;lt;/item&amp;gt;&amp;lt;item&amp;gt;804&amp;lt;/item&amp;gt;&amp;lt;item&amp;gt;814&amp;lt;/item&amp;gt;&amp;lt;item&amp;gt;815&amp;lt;/item&amp;gt;&amp;lt;item&amp;gt;817&amp;lt;/item&amp;gt;&amp;lt;item&amp;gt;818&amp;lt;/item&amp;gt;&amp;lt;/record-ids&amp;gt;&amp;lt;/item&amp;gt;&amp;lt;/Libraries&amp;gt;&quot;/&gt;&lt;/w:docVars&gt;&lt;wsp:rsids&gt;&lt;wsp:rsidRoot wsp:val=&quot;005A0466&quot;/&gt;&lt;wsp:rsid wsp:val=&quot;0001643A&quot;/&gt;&lt;wsp:rsid wsp:val=&quot;000C2E1A&quot;/&gt;&lt;wsp:rsid wsp:val=&quot;000D68B3&quot;/&gt;&lt;wsp:rsid wsp:val=&quot;00127211&quot;/&gt;&lt;wsp:rsid wsp:val=&quot;00130E97&quot;/&gt;&lt;wsp:rsid wsp:val=&quot;002C2F80&quot;/&gt;&lt;wsp:rsid wsp:val=&quot;002E0A2A&quot;/&gt;&lt;wsp:rsid wsp:val=&quot;00367F3F&quot;/&gt;&lt;wsp:rsid wsp:val=&quot;003816AB&quot;/&gt;&lt;wsp:rsid wsp:val=&quot;00420BEF&quot;/&gt;&lt;wsp:rsid wsp:val=&quot;005362CB&quot;/&gt;&lt;wsp:rsid wsp:val=&quot;00556A40&quot;/&gt;&lt;wsp:rsid wsp:val=&quot;005A0466&quot;/&gt;&lt;wsp:rsid wsp:val=&quot;005A0C90&quot;/&gt;&lt;wsp:rsid wsp:val=&quot;005C5C07&quot;/&gt;&lt;wsp:rsid wsp:val=&quot;0063375F&quot;/&gt;&lt;wsp:rsid wsp:val=&quot;00664FF3&quot;/&gt;&lt;wsp:rsid wsp:val=&quot;00672AEB&quot;/&gt;&lt;wsp:rsid wsp:val=&quot;00694B5E&quot;/&gt;&lt;wsp:rsid wsp:val=&quot;00695DB6&quot;/&gt;&lt;wsp:rsid wsp:val=&quot;006A4FCE&quot;/&gt;&lt;wsp:rsid wsp:val=&quot;00771E9E&quot;/&gt;&lt;wsp:rsid wsp:val=&quot;00796797&quot;/&gt;&lt;wsp:rsid wsp:val=&quot;00822BB6&quot;/&gt;&lt;wsp:rsid wsp:val=&quot;008D3F3D&quot;/&gt;&lt;wsp:rsid wsp:val=&quot;00913B4A&quot;/&gt;&lt;wsp:rsid wsp:val=&quot;009254E5&quot;/&gt;&lt;wsp:rsid wsp:val=&quot;009328F9&quot;/&gt;&lt;wsp:rsid wsp:val=&quot;00990767&quot;/&gt;&lt;wsp:rsid wsp:val=&quot;009E6C49&quot;/&gt;&lt;wsp:rsid wsp:val=&quot;00AB5EBB&quot;/&gt;&lt;wsp:rsid wsp:val=&quot;00AC2BB3&quot;/&gt;&lt;wsp:rsid wsp:val=&quot;00AD6FDE&quot;/&gt;&lt;wsp:rsid wsp:val=&quot;00B83124&quot;/&gt;&lt;wsp:rsid wsp:val=&quot;00BC7FE1&quot;/&gt;&lt;wsp:rsid wsp:val=&quot;00C819A0&quot;/&gt;&lt;wsp:rsid wsp:val=&quot;00C956C2&quot;/&gt;&lt;wsp:rsid wsp:val=&quot;00CB568E&quot;/&gt;&lt;wsp:rsid wsp:val=&quot;00CD54D1&quot;/&gt;&lt;wsp:rsid wsp:val=&quot;00D148CD&quot;/&gt;&lt;wsp:rsid wsp:val=&quot;00DB4AA1&quot;/&gt;&lt;wsp:rsid wsp:val=&quot;00DF6CC4&quot;/&gt;&lt;wsp:rsid wsp:val=&quot;00E244C3&quot;/&gt;&lt;wsp:rsid wsp:val=&quot;00E83466&quot;/&gt;&lt;wsp:rsid wsp:val=&quot;00E866E2&quot;/&gt;&lt;wsp:rsid wsp:val=&quot;00E94803&quot;/&gt;&lt;wsp:rsid wsp:val=&quot;00EA6FD0&quot;/&gt;&lt;wsp:rsid wsp:val=&quot;00F223F4&quot;/&gt;&lt;wsp:rsid wsp:val=&quot;00F542C8&quot;/&gt;&lt;wsp:rsid wsp:val=&quot;00F86605&quot;/&gt;&lt;wsp:rsid wsp:val=&quot;00F97044&quot;/&gt;&lt;wsp:rsid wsp:val=&quot;00FD2276&quot;/&gt;&lt;/wsp:rsids&gt;&lt;/w:docPr&gt;&lt;w:body&gt;&lt;w:p wsp:rsidR=&quot;00000000&quot; wsp:rsidRDefault=&quot;00B83124&quot;&gt;&lt;m:oMathPara&gt;&lt;m:oMath&gt;&lt;m:r&gt;&lt;w:rPr&gt;&lt;w:rFonts w:ascii=&quot;Cambria Math&quot; w:fareast=&quot;Times New Roman&quot; w:h-ansi=&quot;Cambria Math&quot; w:cs=&quot;Cambria Math&quot;/&gt;&lt;wx:font wx:val=&quot;Cambria Math&quot;/&gt;&lt;w:i/&gt;&lt;/w:rPr&gt;&lt;m:t&gt; Œì(&lt;/m:t&gt;&lt;/m:r&gt;&lt;m:r&gt;&lt;w:rPr&gt;&lt;w:rFonts w:ascii=&quot;Cambria Math&quot; w:h-ansi=&quot;Cambria Math&quot; w:cs=&quot;Cambria Math&quot;/&gt;&lt;wx:font wx:val=&quot;Cambria Math&quot;/&gt;&lt;w:i/&gt;&lt;/w:rPr&gt;&lt;m:t&gt;Œ±)&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9" o:title="" chromakey="white"/>
          </v:shape>
        </w:pict>
      </w:r>
      <w:r w:rsidRPr="005A0C90">
        <w:fldChar w:fldCharType="end"/>
      </w:r>
      <w:r>
        <w:t xml:space="preserve"> is a complete gamma function.</w:t>
      </w:r>
    </w:p>
    <w:p w:rsidR="006E70EF" w:rsidRDefault="006E70EF" w:rsidP="006E70EF">
      <w:pPr>
        <w:spacing w:line="480" w:lineRule="auto"/>
      </w:pPr>
      <w:r>
        <w:t>Values can be sampled from the Gamma distribution given the value of a mean (μ</w:t>
      </w:r>
      <w:r>
        <w:rPr>
          <w:rFonts w:ascii="Cambria Math" w:hAnsi="Cambria Math" w:cs="Cambria Math"/>
        </w:rPr>
        <w:t xml:space="preserve">) </w:t>
      </w:r>
      <w:r>
        <w:t>and standard deviation (</w:t>
      </w:r>
      <w:r>
        <w:rPr>
          <w:rFonts w:ascii="Cambria Math" w:hAnsi="Cambria Math" w:cs="Cambria Math"/>
        </w:rPr>
        <w:t>𝜎)</w:t>
      </w:r>
      <w:r>
        <w:t xml:space="preserve"> using the following equations, derived from the method of moments for the Gamma distribution:</w:t>
      </w:r>
    </w:p>
    <w:p w:rsidR="006E70EF" w:rsidRDefault="006E70EF" w:rsidP="006E70EF">
      <w:pPr>
        <w:spacing w:line="480" w:lineRule="auto"/>
        <w:jc w:val="center"/>
        <w:rPr>
          <w:rFonts w:eastAsia="Times New Roman"/>
        </w:rPr>
      </w:pPr>
      <m:oMathPara>
        <m:oMath>
          <m:r>
            <w:rPr>
              <w:rFonts w:ascii="Cambria Math" w:hAnsi="Cambria Math" w:cs="Cambria Math"/>
            </w:rPr>
            <m:t>α=</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2</m:t>
                  </m:r>
                </m:sup>
              </m:sSup>
            </m:num>
            <m:den>
              <m:sSup>
                <m:sSupPr>
                  <m:ctrlPr>
                    <w:rPr>
                      <w:rFonts w:ascii="Cambria Math" w:hAnsi="Cambria Math" w:cs="Cambria Math"/>
                      <w:i/>
                    </w:rPr>
                  </m:ctrlPr>
                </m:sSupPr>
                <m:e>
                  <m:r>
                    <w:rPr>
                      <w:rFonts w:ascii="Cambria Math" w:hAnsi="Cambria Math" w:cs="Cambria Math"/>
                    </w:rPr>
                    <m:t>y</m:t>
                  </m:r>
                </m:e>
                <m:sup>
                  <m:r>
                    <w:rPr>
                      <w:rFonts w:ascii="Cambria Math" w:hAnsi="Cambria Math" w:cs="Cambria Math"/>
                    </w:rPr>
                    <m:t>2</m:t>
                  </m:r>
                </m:sup>
              </m:sSup>
            </m:den>
          </m:f>
        </m:oMath>
      </m:oMathPara>
    </w:p>
    <w:p w:rsidR="006E70EF" w:rsidRPr="00276D4D" w:rsidRDefault="006E70EF" w:rsidP="006E70EF">
      <w:pPr>
        <w:spacing w:line="480" w:lineRule="auto"/>
        <w:jc w:val="center"/>
        <w:rPr>
          <w:rFonts w:eastAsia="Times New Roman"/>
        </w:rPr>
      </w:pPr>
      <m:oMathPara>
        <m:oMath>
          <m:r>
            <w:rPr>
              <w:rFonts w:ascii="Cambria Math" w:hAnsi="Cambria Math" w:cs="Cambria Math"/>
            </w:rPr>
            <m:t xml:space="preserve">β= </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y</m:t>
                  </m:r>
                </m:e>
                <m:sup>
                  <m:r>
                    <w:rPr>
                      <w:rFonts w:ascii="Cambria Math" w:hAnsi="Cambria Math" w:cs="Cambria Math"/>
                    </w:rPr>
                    <m:t>2</m:t>
                  </m:r>
                </m:sup>
              </m:sSup>
            </m:num>
            <m:den>
              <m:r>
                <w:rPr>
                  <w:rFonts w:ascii="Cambria Math" w:hAnsi="Cambria Math" w:cs="Cambria Math"/>
                </w:rPr>
                <m:t>x</m:t>
              </m:r>
            </m:den>
          </m:f>
        </m:oMath>
      </m:oMathPara>
    </w:p>
    <w:p w:rsidR="006E70EF" w:rsidRDefault="006E70EF" w:rsidP="006E70EF">
      <w:pPr>
        <w:spacing w:line="480" w:lineRule="auto"/>
      </w:pPr>
      <w:r>
        <w:t xml:space="preserve">This pair of equations can be applied to a mean and standard deviation to sample a random value, which can be called using the function </w:t>
      </w:r>
      <w:proofErr w:type="spellStart"/>
      <w:r w:rsidRPr="00044C89">
        <w:rPr>
          <w:rFonts w:ascii="Consolas" w:hAnsi="Consolas"/>
          <w:sz w:val="20"/>
        </w:rPr>
        <w:t>numpy.random.</w:t>
      </w:r>
      <w:r>
        <w:rPr>
          <w:rFonts w:ascii="Consolas" w:hAnsi="Consolas"/>
          <w:sz w:val="20"/>
        </w:rPr>
        <w:t>gamma</w:t>
      </w:r>
      <w:proofErr w:type="spellEnd"/>
      <w:r w:rsidRPr="00044C89">
        <w:rPr>
          <w:rFonts w:ascii="Consolas" w:hAnsi="Consolas"/>
          <w:sz w:val="20"/>
        </w:rPr>
        <w:t>(</w:t>
      </w:r>
      <w:r>
        <w:rPr>
          <w:rFonts w:ascii="Cambria Math" w:hAnsi="Cambria Math" w:cs="Cambria Math"/>
        </w:rPr>
        <w:t>𝛼</w:t>
      </w:r>
      <w:r>
        <w:rPr>
          <w:rFonts w:ascii="Consolas" w:hAnsi="Consolas"/>
        </w:rPr>
        <w:t>,</w:t>
      </w:r>
      <w:r>
        <w:rPr>
          <w:rFonts w:ascii="Cambria Math" w:hAnsi="Cambria Math" w:cs="Cambria Math"/>
        </w:rPr>
        <w:t>𝛽</w:t>
      </w:r>
      <w:r w:rsidRPr="00044C89">
        <w:rPr>
          <w:rFonts w:ascii="Cambria Math" w:hAnsi="Cambria Math" w:cs="Cambria Math"/>
          <w:sz w:val="20"/>
        </w:rPr>
        <w:t>)</w:t>
      </w:r>
      <w:r>
        <w:t xml:space="preserve"> in Python.</w:t>
      </w:r>
    </w:p>
    <w:p w:rsidR="006E70EF" w:rsidRPr="0029319F" w:rsidRDefault="006E70EF" w:rsidP="006E70EF">
      <w:pPr>
        <w:spacing w:line="480" w:lineRule="auto"/>
        <w:rPr>
          <w:i/>
        </w:rPr>
      </w:pPr>
      <w:r w:rsidRPr="0029319F">
        <w:rPr>
          <w:i/>
        </w:rPr>
        <w:t>Dirichlet Distributed Values</w:t>
      </w:r>
    </w:p>
    <w:p w:rsidR="006E70EF" w:rsidRPr="00C84F94" w:rsidRDefault="006E70EF" w:rsidP="006E70EF">
      <w:pPr>
        <w:spacing w:line="480" w:lineRule="auto"/>
        <w:rPr>
          <w:rFonts w:eastAsia="Times New Roman"/>
        </w:rPr>
      </w:pPr>
      <w:r>
        <w:t xml:space="preserve">The Dirichlet distribution is related to the Beta distribution, and can be used to randomly sample probabilities (values between 0 and 1). The Dirichlet distribution is multinomial, meaning it can be used to sample multiple random probability values that sum to 1 (i.e., mutually exclusive probabilities that </w:t>
      </w:r>
      <w:r>
        <w:lastRenderedPageBreak/>
        <w:t xml:space="preserve">cumulatively represent all possible outcomes) The distribution is bound by 0 and 1 and its probability density function can be expressed as a function of a multivariate Beta function </w:t>
      </w:r>
      <w:r w:rsidRPr="005A0C90">
        <w:rPr>
          <w:rFonts w:eastAsia="Times New Roman"/>
        </w:rPr>
        <w:fldChar w:fldCharType="begin"/>
      </w:r>
      <w:r w:rsidRPr="005A0C90">
        <w:rPr>
          <w:rFonts w:eastAsia="Times New Roman"/>
        </w:rPr>
        <w:instrText xml:space="preserve"> QUOTE </w:instrText>
      </w:r>
      <w:r w:rsidR="004609BB">
        <w:rPr>
          <w:noProof/>
          <w:position w:val="-9"/>
        </w:rPr>
        <w:pict w14:anchorId="09BEB92F">
          <v:shape id="_x0000_i1036" type="#_x0000_t75" alt="" style="width:22.8pt;height:13.65pt;mso-width-percent:0;mso-height-percent:0;mso-width-percent:0;mso-height-percent:0" equationxml="&lt;?xml version=&quot;1.0&quot; encoding=&quot;UTF-8&quot; standalone=&quot;yes&quot;?&gt;&#13;&#13;&#13;&#10;&#13;&#13;&#13;&#10;&#13;&#13;&#13;&#10;&#13;&#13;&#13;&#10;&#13;&#13;&#13;&#10;&#13;&#13;&#13;&#10;&#13;&#13;&#13;&#10;&#13;&#13;&#13;&#10;&#13;&#13;&#13;&#10;&#13;&#13;&#13;&#10;&#13;&#13;&#13;&#10;&#13;&#13;&#13;&#10;&#13;&#13;&#13;&#10;&#13;&#13;&#13;&#10;&#13;&#13;&#13;&#10;&#13;&#13;&#13;&#10;&#13;&#13;&#13;&#10;&#13;&#13;&#13;&#10;&#13;&#13;&#13;&#10;&#13;&#13;&#13;&#10;&#13;&#13;&#13;&#10;&#13;&#13;&#13;&#10;&#13;&#13;&#13;&#10;&#13;&#13;&#13;&#10;&#13;&#13;&#13;&#10;&#13;&#13;&#13;&#10;&#13;&#13;&#13;&#10;&#13;&#13;&#13;&#10;&#13;&#13;&#13;&#10;&#13;&#13;&#13;&#10;&#13;&#13;&#13;&#10;&#13;&#13;&#13;&#10;&lt;?mso-application progid=&quot;Word.Document&quot;?&gt;&#13;&#13;&#13;&#10;&#13;&#13;&#13;&#10;&#13;&#13;&#13;&#10;&#13;&#13;&#13;&#10;&#13;&#13;&#13;&#10;&#13;&#13;&#13;&#10;&#13;&#13;&#13;&#10;&#13;&#13;&#13;&#10;&#13;&#13;&#13;&#10;&#13;&#13;&#13;&#10;&#13;&#13;&#13;&#10;&#13;&#13;&#13;&#10;&#13;&#13;&#13;&#10;&#13;&#13;&#13;&#10;&#13;&#13;&#13;&#10;&#13;&#13;&#13;&#10;&#13;&#13;&#13;&#10;&#13;&#13;&#13;&#10;&#13;&#13;&#13;&#10;&#13;&#13;&#13;&#10;&#13;&#13;&#13;&#10;&#13;&#13;&#13;&#10;&#13;&#13;&#13;&#10;&#13;&#13;&#13;&#10;&#13;&#13;&#13;&#10;&#13;&#13;&#13;&#10;&#13;&#13;&#13;&#10;&#13;&#13;&#13;&#10;&#13;&#13;&#13;&#10;&#13;&#13;&#13;&#10;&#13;&#13;&#13;&#10;&#13;&#13;&#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doNotSaveWebPagesAsSingleFile/&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docVars&gt;&lt;w:docVar w:name=&quot;EN.InstantFormat&quot; w:val=&quot;&amp;lt;ENInstantFormat&amp;gt;&amp;lt;Enabled&amp;gt;1&amp;lt;/Enabled&amp;gt;&amp;lt;ScanUnformatted&amp;gt;1&amp;lt;/ScanUnformatted&amp;gt;&amp;lt;ScanChanges&amp;gt;1&amp;lt;/ScanChanges&amp;gt;&amp;lt;Suspended&amp;gt;0&amp;lt;/Suspended&amp;gt;&amp;lt;/ENInstantFormat&amp;gt;&quot;/&gt;&lt;w:docVar w:name=&quot;EN.Layout&quot; w:val=&quot;&amp;lt;ENLayout&amp;gt;&amp;lt;Style&amp;gt;BMC Health Services Res&amp;lt;/Style&amp;gt;&amp;lt;LeftDelim&amp;gt;{&amp;lt;/LeftDelim&amp;gt;&amp;lt;RightDelim&amp;gt;}&amp;lt;/RightDelim&amp;gt;&amp;lt;FontName&amp;gt;Calibri&amp;lt;/FontName&amp;gt;&amp;lt;FontSize&amp;gt;11&amp;lt;/FontSize&amp;gt;&amp;lt;ReflistTitle&amp;gt;&amp;lt;/ReflistTitle&amp;gt;&amp;lt;StartingRefnum&amp;gt;1&amp;lt;/StartingRefnum&amp;gt;&amp;lt;FirstLineIndent&amp;gt;0&amp;lt;/FirstLineIndent&amp;gt;&amp;lt;HangingIndent&amp;gt;720&amp;lt;/HangingIndent&amp;gt;&amp;lt;LineSpacing&amp;gt;0&amp;lt;/LineSpacing&amp;gt;&amp;lt;SpaceAfter&amp;gt;0&amp;lt;/SpaceAfter&amp;gt;&amp;lt;HyperlinksEnabled&amp;gt;1&amp;lt;/HyperlinksEnabled&amp;gt;&amp;lt;HyperlinksVisible&amp;gt;0&amp;lt;/HyperlinksVisible&amp;gt;&amp;lt;/ENLayout&amp;gt;&quot;/&gt;&lt;w:docVar w:name=&quot;EN.Libraries&quot; w:val=&quot;&amp;lt;Libraries&amp;gt;&amp;lt;item db-id=&amp;quot;vd9wfxdtytae08ezts4xfea6at2texz0590v&amp;quot;&amp;gt;My EndNote Library&amp;lt;record-ids&amp;gt;&amp;lt;item&amp;gt;446&amp;lt;/item&amp;gt;&amp;lt;item&amp;gt;473&amp;lt;/item&amp;gt;&amp;lt;item&amp;gt;482&amp;lt;/item&amp;gt;&amp;lt;item&amp;gt;510&amp;lt;/item&amp;gt;&amp;lt;item&amp;gt;600&amp;lt;/item&amp;gt;&amp;lt;item&amp;gt;693&amp;lt;/item&amp;gt;&amp;lt;item&amp;gt;765&amp;lt;/item&amp;gt;&amp;lt;item&amp;gt;766&amp;lt;/item&amp;gt;&amp;lt;item&amp;gt;800&amp;lt;/item&amp;gt;&amp;lt;item&amp;gt;802&amp;lt;/item&amp;gt;&amp;lt;item&amp;gt;804&amp;lt;/item&amp;gt;&amp;lt;item&amp;gt;814&amp;lt;/item&amp;gt;&amp;lt;item&amp;gt;815&amp;lt;/item&amp;gt;&amp;lt;item&amp;gt;817&amp;lt;/item&amp;gt;&amp;lt;item&amp;gt;818&amp;lt;/item&amp;gt;&amp;lt;/record-ids&amp;gt;&amp;lt;/item&amp;gt;&amp;lt;/Libraries&amp;gt;&quot;/&gt;&lt;/w:docVars&gt;&lt;wsp:rsids&gt;&lt;wsp:rsidRoot wsp:val=&quot;005A0466&quot;/&gt;&lt;wsp:rsid wsp:val=&quot;0001643A&quot;/&gt;&lt;wsp:rsid wsp:val=&quot;000C2E1A&quot;/&gt;&lt;wsp:rsid wsp:val=&quot;000D68B3&quot;/&gt;&lt;wsp:rsid wsp:val=&quot;00127211&quot;/&gt;&lt;wsp:rsid wsp:val=&quot;00130E97&quot;/&gt;&lt;wsp:rsid wsp:val=&quot;002C2F80&quot;/&gt;&lt;wsp:rsid wsp:val=&quot;002E0A2A&quot;/&gt;&lt;wsp:rsid wsp:val=&quot;00367F3F&quot;/&gt;&lt;wsp:rsid wsp:val=&quot;003816AB&quot;/&gt;&lt;wsp:rsid wsp:val=&quot;00420BEF&quot;/&gt;&lt;wsp:rsid wsp:val=&quot;005362CB&quot;/&gt;&lt;wsp:rsid wsp:val=&quot;00556A40&quot;/&gt;&lt;wsp:rsid wsp:val=&quot;005A0466&quot;/&gt;&lt;wsp:rsid wsp:val=&quot;005A0C90&quot;/&gt;&lt;wsp:rsid wsp:val=&quot;005C5C07&quot;/&gt;&lt;wsp:rsid wsp:val=&quot;0063375F&quot;/&gt;&lt;wsp:rsid wsp:val=&quot;00664FF3&quot;/&gt;&lt;wsp:rsid wsp:val=&quot;00672AEB&quot;/&gt;&lt;wsp:rsid wsp:val=&quot;00694B5E&quot;/&gt;&lt;wsp:rsid wsp:val=&quot;00695DB6&quot;/&gt;&lt;wsp:rsid wsp:val=&quot;006A4FCE&quot;/&gt;&lt;wsp:rsid wsp:val=&quot;00771E9E&quot;/&gt;&lt;wsp:rsid wsp:val=&quot;00796797&quot;/&gt;&lt;wsp:rsid wsp:val=&quot;00822BB6&quot;/&gt;&lt;wsp:rsid wsp:val=&quot;008D3F3D&quot;/&gt;&lt;wsp:rsid wsp:val=&quot;00913B4A&quot;/&gt;&lt;wsp:rsid wsp:val=&quot;009254E5&quot;/&gt;&lt;wsp:rsid wsp:val=&quot;009328F9&quot;/&gt;&lt;wsp:rsid wsp:val=&quot;00990767&quot;/&gt;&lt;wsp:rsid wsp:val=&quot;009E6C49&quot;/&gt;&lt;wsp:rsid wsp:val=&quot;00A2289E&quot;/&gt;&lt;wsp:rsid wsp:val=&quot;00AB5EBB&quot;/&gt;&lt;wsp:rsid wsp:val=&quot;00AC2BB3&quot;/&gt;&lt;wsp:rsid wsp:val=&quot;00AD6FDE&quot;/&gt;&lt;wsp:rsid wsp:val=&quot;00BC7FE1&quot;/&gt;&lt;wsp:rsid wsp:val=&quot;00C819A0&quot;/&gt;&lt;wsp:rsid wsp:val=&quot;00C956C2&quot;/&gt;&lt;wsp:rsid wsp:val=&quot;00CB568E&quot;/&gt;&lt;wsp:rsid wsp:val=&quot;00CD54D1&quot;/&gt;&lt;wsp:rsid wsp:val=&quot;00D148CD&quot;/&gt;&lt;wsp:rsid wsp:val=&quot;00DB4AA1&quot;/&gt;&lt;wsp:rsid wsp:val=&quot;00DF6CC4&quot;/&gt;&lt;wsp:rsid wsp:val=&quot;00E244C3&quot;/&gt;&lt;wsp:rsid wsp:val=&quot;00E83466&quot;/&gt;&lt;wsp:rsid wsp:val=&quot;00E866E2&quot;/&gt;&lt;wsp:rsid wsp:val=&quot;00E94803&quot;/&gt;&lt;wsp:rsid wsp:val=&quot;00EA6FD0&quot;/&gt;&lt;wsp:rsid wsp:val=&quot;00F223F4&quot;/&gt;&lt;wsp:rsid wsp:val=&quot;00F542C8&quot;/&gt;&lt;wsp:rsid wsp:val=&quot;00F86605&quot;/&gt;&lt;wsp:rsid wsp:val=&quot;00F97044&quot;/&gt;&lt;wsp:rsid wsp:val=&quot;00FD2276&quot;/&gt;&lt;/wsp:rsids&gt;&lt;/w:docPr&gt;&lt;w:body&gt;&lt;w:p wsp:rsidR=&quot;00000000&quot; wsp:rsidRDefault=&quot;00A2289E&quot;&gt;&lt;m:oMathPara&gt;&lt;m:oMath&gt;&lt;m:r&gt;&lt;w:rPr&gt;&lt;w:rFonts w:ascii=&quot;Cambria Math&quot; w:h-ansi=&quot;Cambria Math&quot; w:cs=&quot;Cambria Math&quot;/&gt;&lt;wx:font wx:val=&quot;Cambria Math&quot;/&gt;&lt;w:i/&gt;&lt;/w:rPr&gt;&lt;m:t&gt;B&lt;/m:t&gt;&lt;/m:r&gt;&lt;m:d&gt;&lt;m:dPr&gt;&lt;m:ctrlPr&gt;&lt;w:rPr&gt;&lt;w:rFonts w:ascii=&quot;Cambria Math&quot; w:h-ansi=&quot;Cambria Math&quot; w:cs=&quot;Cambria Math&quot;/&gt;&lt;wx:font wx:val=&quot;Cambria Math&quot;/&gt;&lt;w:i/&gt;&lt;/w:rPr&gt;&lt;/m:ctrlPr&gt;&lt;/m:dPr&gt;&lt;m:e&gt;&lt;m:r&gt;&lt;w:rPr&gt;&lt;w:rFonts w:ascii=&quot;Cambria Math&quot; w:h-ansi=&quot;Cambria Math&quot; w:cs=&quot;Cambria Math&quot;/&gt;&lt;wx:font wx:val=&quot;Cambria Math&quot;/&gt;&lt;w:i/&gt;&lt;/w:rPr&gt;&lt;m:t&gt;Œ±&lt;/m:t&gt;&lt;/m: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0" o:title="" chromakey="white"/>
          </v:shape>
        </w:pict>
      </w:r>
      <w:r w:rsidRPr="005A0C90">
        <w:rPr>
          <w:rFonts w:eastAsia="Times New Roman"/>
        </w:rPr>
        <w:instrText xml:space="preserve"> </w:instrText>
      </w:r>
      <w:r w:rsidRPr="005A0C90">
        <w:rPr>
          <w:rFonts w:eastAsia="Times New Roman"/>
        </w:rPr>
        <w:fldChar w:fldCharType="separate"/>
      </w:r>
      <w:r w:rsidR="004609BB">
        <w:rPr>
          <w:noProof/>
          <w:position w:val="-9"/>
        </w:rPr>
        <w:pict w14:anchorId="5E3A7E59">
          <v:shape id="_x0000_i1035" type="#_x0000_t75" alt="" style="width:22.8pt;height:14.6pt;mso-width-percent:0;mso-height-percent:0;mso-width-percent:0;mso-height-percent:0" equationxml="&lt;?xml version=&quot;1.0&quot; encoding=&quot;UTF-8&quot; standalone=&quot;yes&quot;?&gt;&#13;&#13;&#13;&#10;&#13;&#13;&#13;&#10;&#13;&#13;&#13;&#10;&#13;&#13;&#13;&#10;&#13;&#13;&#13;&#10;&#13;&#13;&#13;&#10;&#13;&#13;&#13;&#10;&#13;&#13;&#13;&#10;&#13;&#13;&#13;&#10;&#13;&#13;&#13;&#10;&#13;&#13;&#13;&#10;&#13;&#13;&#13;&#10;&#13;&#13;&#13;&#10;&#13;&#13;&#13;&#10;&#13;&#13;&#13;&#10;&#13;&#13;&#13;&#10;&#13;&#13;&#13;&#10;&#13;&#13;&#13;&#10;&#13;&#13;&#13;&#10;&#13;&#13;&#13;&#10;&#13;&#13;&#13;&#10;&#13;&#13;&#13;&#10;&#13;&#13;&#13;&#10;&#13;&#13;&#13;&#10;&#13;&#13;&#13;&#10;&#13;&#13;&#13;&#10;&#13;&#13;&#13;&#10;&#13;&#13;&#13;&#10;&#13;&#13;&#13;&#10;&#13;&#13;&#13;&#10;&#13;&#13;&#13;&#10;&#13;&#13;&#13;&#10;&lt;?mso-application progid=&quot;Word.Document&quot;?&gt;&#13;&#13;&#13;&#10;&#13;&#13;&#13;&#10;&#13;&#13;&#13;&#10;&#13;&#13;&#13;&#10;&#13;&#13;&#13;&#10;&#13;&#13;&#13;&#10;&#13;&#13;&#13;&#10;&#13;&#13;&#13;&#10;&#13;&#13;&#13;&#10;&#13;&#13;&#13;&#10;&#13;&#13;&#13;&#10;&#13;&#13;&#13;&#10;&#13;&#13;&#13;&#10;&#13;&#13;&#13;&#10;&#13;&#13;&#13;&#10;&#13;&#13;&#13;&#10;&#13;&#13;&#13;&#10;&#13;&#13;&#13;&#10;&#13;&#13;&#13;&#10;&#13;&#13;&#13;&#10;&#13;&#13;&#13;&#10;&#13;&#13;&#13;&#10;&#13;&#13;&#13;&#10;&#13;&#13;&#13;&#10;&#13;&#13;&#13;&#10;&#13;&#13;&#13;&#10;&#13;&#13;&#13;&#10;&#13;&#13;&#13;&#10;&#13;&#13;&#13;&#10;&#13;&#13;&#13;&#10;&#13;&#13;&#13;&#10;&#13;&#13;&#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doNotSaveWebPagesAsSingleFile/&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docVars&gt;&lt;w:docVar w:name=&quot;EN.InstantFormat&quot; w:val=&quot;&amp;lt;ENInstantFormat&amp;gt;&amp;lt;Enabled&amp;gt;1&amp;lt;/Enabled&amp;gt;&amp;lt;ScanUnformatted&amp;gt;1&amp;lt;/ScanUnformatted&amp;gt;&amp;lt;ScanChanges&amp;gt;1&amp;lt;/ScanChanges&amp;gt;&amp;lt;Suspended&amp;gt;0&amp;lt;/Suspended&amp;gt;&amp;lt;/ENInstantFormat&amp;gt;&quot;/&gt;&lt;w:docVar w:name=&quot;EN.Layout&quot; w:val=&quot;&amp;lt;ENLayout&amp;gt;&amp;lt;Style&amp;gt;BMC Health Services Res&amp;lt;/Style&amp;gt;&amp;lt;LeftDelim&amp;gt;{&amp;lt;/LeftDelim&amp;gt;&amp;lt;RightDelim&amp;gt;}&amp;lt;/RightDelim&amp;gt;&amp;lt;FontName&amp;gt;Calibri&amp;lt;/FontName&amp;gt;&amp;lt;FontSize&amp;gt;11&amp;lt;/FontSize&amp;gt;&amp;lt;ReflistTitle&amp;gt;&amp;lt;/ReflistTitle&amp;gt;&amp;lt;StartingRefnum&amp;gt;1&amp;lt;/StartingRefnum&amp;gt;&amp;lt;FirstLineIndent&amp;gt;0&amp;lt;/FirstLineIndent&amp;gt;&amp;lt;HangingIndent&amp;gt;720&amp;lt;/HangingIndent&amp;gt;&amp;lt;LineSpacing&amp;gt;0&amp;lt;/LineSpacing&amp;gt;&amp;lt;SpaceAfter&amp;gt;0&amp;lt;/SpaceAfter&amp;gt;&amp;lt;HyperlinksEnabled&amp;gt;1&amp;lt;/HyperlinksEnabled&amp;gt;&amp;lt;HyperlinksVisible&amp;gt;0&amp;lt;/HyperlinksVisible&amp;gt;&amp;lt;/ENLayout&amp;gt;&quot;/&gt;&lt;w:docVar w:name=&quot;EN.Libraries&quot; w:val=&quot;&amp;lt;Libraries&amp;gt;&amp;lt;item db-id=&amp;quot;vd9wfxdtytae08ezts4xfea6at2texz0590v&amp;quot;&amp;gt;My EndNote Library&amp;lt;record-ids&amp;gt;&amp;lt;item&amp;gt;446&amp;lt;/item&amp;gt;&amp;lt;item&amp;gt;473&amp;lt;/item&amp;gt;&amp;lt;item&amp;gt;482&amp;lt;/item&amp;gt;&amp;lt;item&amp;gt;510&amp;lt;/item&amp;gt;&amp;lt;item&amp;gt;600&amp;lt;/item&amp;gt;&amp;lt;item&amp;gt;693&amp;lt;/item&amp;gt;&amp;lt;item&amp;gt;765&amp;lt;/item&amp;gt;&amp;lt;item&amp;gt;766&amp;lt;/item&amp;gt;&amp;lt;item&amp;gt;800&amp;lt;/item&amp;gt;&amp;lt;item&amp;gt;802&amp;lt;/item&amp;gt;&amp;lt;item&amp;gt;804&amp;lt;/item&amp;gt;&amp;lt;item&amp;gt;814&amp;lt;/item&amp;gt;&amp;lt;item&amp;gt;815&amp;lt;/item&amp;gt;&amp;lt;item&amp;gt;817&amp;lt;/item&amp;gt;&amp;lt;item&amp;gt;818&amp;lt;/item&amp;gt;&amp;lt;/record-ids&amp;gt;&amp;lt;/item&amp;gt;&amp;lt;/Libraries&amp;gt;&quot;/&gt;&lt;/w:docVars&gt;&lt;wsp:rsids&gt;&lt;wsp:rsidRoot wsp:val=&quot;005A0466&quot;/&gt;&lt;wsp:rsid wsp:val=&quot;0001643A&quot;/&gt;&lt;wsp:rsid wsp:val=&quot;000C2E1A&quot;/&gt;&lt;wsp:rsid wsp:val=&quot;000D68B3&quot;/&gt;&lt;wsp:rsid wsp:val=&quot;00127211&quot;/&gt;&lt;wsp:rsid wsp:val=&quot;00130E97&quot;/&gt;&lt;wsp:rsid wsp:val=&quot;002C2F80&quot;/&gt;&lt;wsp:rsid wsp:val=&quot;002E0A2A&quot;/&gt;&lt;wsp:rsid wsp:val=&quot;00367F3F&quot;/&gt;&lt;wsp:rsid wsp:val=&quot;003816AB&quot;/&gt;&lt;wsp:rsid wsp:val=&quot;00420BEF&quot;/&gt;&lt;wsp:rsid wsp:val=&quot;005362CB&quot;/&gt;&lt;wsp:rsid wsp:val=&quot;00556A40&quot;/&gt;&lt;wsp:rsid wsp:val=&quot;005A0466&quot;/&gt;&lt;wsp:rsid wsp:val=&quot;005A0C90&quot;/&gt;&lt;wsp:rsid wsp:val=&quot;005C5C07&quot;/&gt;&lt;wsp:rsid wsp:val=&quot;0063375F&quot;/&gt;&lt;wsp:rsid wsp:val=&quot;00664FF3&quot;/&gt;&lt;wsp:rsid wsp:val=&quot;00672AEB&quot;/&gt;&lt;wsp:rsid wsp:val=&quot;00694B5E&quot;/&gt;&lt;wsp:rsid wsp:val=&quot;00695DB6&quot;/&gt;&lt;wsp:rsid wsp:val=&quot;006A4FCE&quot;/&gt;&lt;wsp:rsid wsp:val=&quot;00771E9E&quot;/&gt;&lt;wsp:rsid wsp:val=&quot;00796797&quot;/&gt;&lt;wsp:rsid wsp:val=&quot;00822BB6&quot;/&gt;&lt;wsp:rsid wsp:val=&quot;008D3F3D&quot;/&gt;&lt;wsp:rsid wsp:val=&quot;00913B4A&quot;/&gt;&lt;wsp:rsid wsp:val=&quot;009254E5&quot;/&gt;&lt;wsp:rsid wsp:val=&quot;009328F9&quot;/&gt;&lt;wsp:rsid wsp:val=&quot;00990767&quot;/&gt;&lt;wsp:rsid wsp:val=&quot;009E6C49&quot;/&gt;&lt;wsp:rsid wsp:val=&quot;00A2289E&quot;/&gt;&lt;wsp:rsid wsp:val=&quot;00AB5EBB&quot;/&gt;&lt;wsp:rsid wsp:val=&quot;00AC2BB3&quot;/&gt;&lt;wsp:rsid wsp:val=&quot;00AD6FDE&quot;/&gt;&lt;wsp:rsid wsp:val=&quot;00BC7FE1&quot;/&gt;&lt;wsp:rsid wsp:val=&quot;00C819A0&quot;/&gt;&lt;wsp:rsid wsp:val=&quot;00C956C2&quot;/&gt;&lt;wsp:rsid wsp:val=&quot;00CB568E&quot;/&gt;&lt;wsp:rsid wsp:val=&quot;00CD54D1&quot;/&gt;&lt;wsp:rsid wsp:val=&quot;00D148CD&quot;/&gt;&lt;wsp:rsid wsp:val=&quot;00DB4AA1&quot;/&gt;&lt;wsp:rsid wsp:val=&quot;00DF6CC4&quot;/&gt;&lt;wsp:rsid wsp:val=&quot;00E244C3&quot;/&gt;&lt;wsp:rsid wsp:val=&quot;00E83466&quot;/&gt;&lt;wsp:rsid wsp:val=&quot;00E866E2&quot;/&gt;&lt;wsp:rsid wsp:val=&quot;00E94803&quot;/&gt;&lt;wsp:rsid wsp:val=&quot;00EA6FD0&quot;/&gt;&lt;wsp:rsid wsp:val=&quot;00F223F4&quot;/&gt;&lt;wsp:rsid wsp:val=&quot;00F542C8&quot;/&gt;&lt;wsp:rsid wsp:val=&quot;00F86605&quot;/&gt;&lt;wsp:rsid wsp:val=&quot;00F97044&quot;/&gt;&lt;wsp:rsid wsp:val=&quot;00FD2276&quot;/&gt;&lt;/wsp:rsids&gt;&lt;/w:docPr&gt;&lt;w:body&gt;&lt;w:p wsp:rsidR=&quot;00000000&quot; wsp:rsidRDefault=&quot;00A2289E&quot;&gt;&lt;m:oMathPara&gt;&lt;m:oMath&gt;&lt;m:r&gt;&lt;w:rPr&gt;&lt;w:rFonts w:ascii=&quot;Cambria Math&quot; w:h-ansi=&quot;Cambria Math&quot; w:cs=&quot;Cambria Math&quot;/&gt;&lt;wx:font wx:val=&quot;Cambria Math&quot;/&gt;&lt;w:i/&gt;&lt;/w:rPr&gt;&lt;m:t&gt;B&lt;/m:t&gt;&lt;/m:r&gt;&lt;m:d&gt;&lt;m:dPr&gt;&lt;m:ctrlPr&gt;&lt;w:rPr&gt;&lt;w:rFonts w:ascii=&quot;Cambria Math&quot; w:h-ansi=&quot;Cambria Math&quot; w:cs=&quot;Cambria Math&quot;/&gt;&lt;wx:font wx:val=&quot;Cambria Math&quot;/&gt;&lt;w:i/&gt;&lt;/w:rPr&gt;&lt;/m:ctrlPr&gt;&lt;/m:dPr&gt;&lt;m:e&gt;&lt;m:r&gt;&lt;w:rPr&gt;&lt;w:rFonts w:ascii=&quot;Cambria Math&quot; w:h-ansi=&quot;Cambria Math&quot; w:cs=&quot;Cambria Math&quot;/&gt;&lt;wx:font wx:val=&quot;Cambria Math&quot;/&gt;&lt;w:i/&gt;&lt;/w:rPr&gt;&lt;m:t&gt;Œ±&lt;/m:t&gt;&lt;/m: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0" o:title="" chromakey="white"/>
          </v:shape>
        </w:pict>
      </w:r>
      <w:r w:rsidRPr="005A0C90">
        <w:rPr>
          <w:rFonts w:eastAsia="Times New Roman"/>
        </w:rPr>
        <w:fldChar w:fldCharType="end"/>
      </w:r>
      <w:r>
        <w:rPr>
          <w:rFonts w:eastAsia="Times New Roman"/>
        </w:rPr>
        <w:t xml:space="preserve"> and a vector of </w:t>
      </w:r>
      <w:r>
        <w:rPr>
          <w:rFonts w:eastAsia="Times New Roman"/>
          <w:i/>
        </w:rPr>
        <w:t xml:space="preserve">k </w:t>
      </w:r>
      <w:r>
        <w:rPr>
          <w:rFonts w:eastAsia="Times New Roman"/>
        </w:rPr>
        <w:t>integers (</w:t>
      </w:r>
      <w:r w:rsidRPr="005A0C90">
        <w:rPr>
          <w:rFonts w:eastAsia="Times New Roman"/>
        </w:rPr>
        <w:fldChar w:fldCharType="begin"/>
      </w:r>
      <w:r w:rsidRPr="005A0C90">
        <w:rPr>
          <w:rFonts w:eastAsia="Times New Roman"/>
        </w:rPr>
        <w:instrText xml:space="preserve"> QUOTE </w:instrText>
      </w:r>
      <w:r w:rsidR="004609BB">
        <w:rPr>
          <w:noProof/>
          <w:position w:val="-11"/>
        </w:rPr>
        <w:pict w14:anchorId="044AC06B">
          <v:shape id="_x0000_i1034" type="#_x0000_t75" alt="" style="width:50.15pt;height:13.65pt;mso-width-percent:0;mso-height-percent:0;mso-width-percent:0;mso-height-percent:0" equationxml="&lt;?xml version=&quot;1.0&quot; encoding=&quot;UTF-8&quot; standalone=&quot;yes&quot;?&gt;&#13;&#13;&#13;&#10;&#13;&#13;&#13;&#10;&#13;&#13;&#13;&#10;&#13;&#13;&#13;&#10;&#13;&#13;&#13;&#10;&#13;&#13;&#13;&#10;&#13;&#13;&#13;&#10;&#13;&#13;&#13;&#10;&#13;&#13;&#13;&#10;&#13;&#13;&#13;&#10;&#13;&#13;&#13;&#10;&#13;&#13;&#13;&#10;&#13;&#13;&#13;&#10;&#13;&#13;&#13;&#10;&#13;&#13;&#13;&#10;&#13;&#13;&#13;&#10;&#13;&#13;&#13;&#10;&#13;&#13;&#13;&#10;&#13;&#13;&#13;&#10;&#13;&#13;&#13;&#10;&#13;&#13;&#13;&#10;&#13;&#13;&#13;&#10;&#13;&#13;&#13;&#10;&#13;&#13;&#13;&#10;&#13;&#13;&#13;&#10;&#13;&#13;&#13;&#10;&#13;&#13;&#13;&#10;&#13;&#13;&#13;&#10;&#13;&#13;&#13;&#10;&#13;&#13;&#13;&#10;&#13;&#13;&#13;&#10;&#13;&#13;&#13;&#10;&lt;?mso-application progid=&quot;Word.Document&quot;?&gt;&#13;&#13;&#13;&#10;&#13;&#13;&#13;&#10;&#13;&#13;&#13;&#10;&#13;&#13;&#13;&#10;&#13;&#13;&#13;&#10;&#13;&#13;&#13;&#10;&#13;&#13;&#13;&#10;&#13;&#13;&#13;&#10;&#13;&#13;&#13;&#10;&#13;&#13;&#13;&#10;&#13;&#13;&#13;&#10;&#13;&#13;&#13;&#10;&#13;&#13;&#13;&#10;&#13;&#13;&#13;&#10;&#13;&#13;&#13;&#10;&#13;&#13;&#13;&#10;&#13;&#13;&#13;&#10;&#13;&#13;&#13;&#10;&#13;&#13;&#13;&#10;&#13;&#13;&#13;&#10;&#13;&#13;&#13;&#10;&#13;&#13;&#13;&#10;&#13;&#13;&#13;&#10;&#13;&#13;&#13;&#10;&#13;&#13;&#13;&#10;&#13;&#13;&#13;&#10;&#13;&#13;&#13;&#10;&#13;&#13;&#13;&#10;&#13;&#13;&#13;&#10;&#13;&#13;&#13;&#10;&#13;&#13;&#13;&#10;&#13;&#13;&#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doNotSaveWebPagesAsSingleFile/&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docVars&gt;&lt;w:docVar w:name=&quot;EN.InstantFormat&quot; w:val=&quot;&amp;lt;ENInstantFormat&amp;gt;&amp;lt;Enabled&amp;gt;1&amp;lt;/Enabled&amp;gt;&amp;lt;ScanUnformatted&amp;gt;1&amp;lt;/ScanUnformatted&amp;gt;&amp;lt;ScanChanges&amp;gt;1&amp;lt;/ScanChanges&amp;gt;&amp;lt;Suspended&amp;gt;0&amp;lt;/Suspended&amp;gt;&amp;lt;/ENInstantFormat&amp;gt;&quot;/&gt;&lt;w:docVar w:name=&quot;EN.Layout&quot; w:val=&quot;&amp;lt;ENLayout&amp;gt;&amp;lt;Style&amp;gt;BMC Health Services Res&amp;lt;/Style&amp;gt;&amp;lt;LeftDelim&amp;gt;{&amp;lt;/LeftDelim&amp;gt;&amp;lt;RightDelim&amp;gt;}&amp;lt;/RightDelim&amp;gt;&amp;lt;FontName&amp;gt;Calibri&amp;lt;/FontName&amp;gt;&amp;lt;FontSize&amp;gt;11&amp;lt;/FontSize&amp;gt;&amp;lt;ReflistTitle&amp;gt;&amp;lt;/ReflistTitle&amp;gt;&amp;lt;StartingRefnum&amp;gt;1&amp;lt;/StartingRefnum&amp;gt;&amp;lt;FirstLineIndent&amp;gt;0&amp;lt;/FirstLineIndent&amp;gt;&amp;lt;HangingIndent&amp;gt;720&amp;lt;/HangingIndent&amp;gt;&amp;lt;LineSpacing&amp;gt;0&amp;lt;/LineSpacing&amp;gt;&amp;lt;SpaceAfter&amp;gt;0&amp;lt;/SpaceAfter&amp;gt;&amp;lt;HyperlinksEnabled&amp;gt;1&amp;lt;/HyperlinksEnabled&amp;gt;&amp;lt;HyperlinksVisible&amp;gt;0&amp;lt;/HyperlinksVisible&amp;gt;&amp;lt;/ENLayout&amp;gt;&quot;/&gt;&lt;w:docVar w:name=&quot;EN.Libraries&quot; w:val=&quot;&amp;lt;Libraries&amp;gt;&amp;lt;item db-id=&amp;quot;vd9wfxdtytae08ezts4xfea6at2texz0590v&amp;quot;&amp;gt;My EndNote Library&amp;lt;record-ids&amp;gt;&amp;lt;item&amp;gt;446&amp;lt;/item&amp;gt;&amp;lt;item&amp;gt;473&amp;lt;/item&amp;gt;&amp;lt;item&amp;gt;482&amp;lt;/item&amp;gt;&amp;lt;item&amp;gt;510&amp;lt;/item&amp;gt;&amp;lt;item&amp;gt;600&amp;lt;/item&amp;gt;&amp;lt;item&amp;gt;693&amp;lt;/item&amp;gt;&amp;lt;item&amp;gt;765&amp;lt;/item&amp;gt;&amp;lt;item&amp;gt;766&amp;lt;/item&amp;gt;&amp;lt;item&amp;gt;800&amp;lt;/item&amp;gt;&amp;lt;item&amp;gt;802&amp;lt;/item&amp;gt;&amp;lt;item&amp;gt;804&amp;lt;/item&amp;gt;&amp;lt;item&amp;gt;814&amp;lt;/item&amp;gt;&amp;lt;item&amp;gt;815&amp;lt;/item&amp;gt;&amp;lt;item&amp;gt;817&amp;lt;/item&amp;gt;&amp;lt;item&amp;gt;818&amp;lt;/item&amp;gt;&amp;lt;/record-ids&amp;gt;&amp;lt;/item&amp;gt;&amp;lt;/Libraries&amp;gt;&quot;/&gt;&lt;/w:docVars&gt;&lt;wsp:rsids&gt;&lt;wsp:rsidRoot wsp:val=&quot;005A0466&quot;/&gt;&lt;wsp:rsid wsp:val=&quot;0001643A&quot;/&gt;&lt;wsp:rsid wsp:val=&quot;000C2E1A&quot;/&gt;&lt;wsp:rsid wsp:val=&quot;000D68B3&quot;/&gt;&lt;wsp:rsid wsp:val=&quot;00127211&quot;/&gt;&lt;wsp:rsid wsp:val=&quot;00130E97&quot;/&gt;&lt;wsp:rsid wsp:val=&quot;002C2F80&quot;/&gt;&lt;wsp:rsid wsp:val=&quot;002E0A2A&quot;/&gt;&lt;wsp:rsid wsp:val=&quot;00367F3F&quot;/&gt;&lt;wsp:rsid wsp:val=&quot;003816AB&quot;/&gt;&lt;wsp:rsid wsp:val=&quot;00420BEF&quot;/&gt;&lt;wsp:rsid wsp:val=&quot;005362CB&quot;/&gt;&lt;wsp:rsid wsp:val=&quot;00556A40&quot;/&gt;&lt;wsp:rsid wsp:val=&quot;005A0466&quot;/&gt;&lt;wsp:rsid wsp:val=&quot;005A0C90&quot;/&gt;&lt;wsp:rsid wsp:val=&quot;005C5C07&quot;/&gt;&lt;wsp:rsid wsp:val=&quot;0063375F&quot;/&gt;&lt;wsp:rsid wsp:val=&quot;00664FF3&quot;/&gt;&lt;wsp:rsid wsp:val=&quot;00672AEB&quot;/&gt;&lt;wsp:rsid wsp:val=&quot;00694B5E&quot;/&gt;&lt;wsp:rsid wsp:val=&quot;00695DB6&quot;/&gt;&lt;wsp:rsid wsp:val=&quot;006A4FCE&quot;/&gt;&lt;wsp:rsid wsp:val=&quot;00771E9E&quot;/&gt;&lt;wsp:rsid wsp:val=&quot;00796797&quot;/&gt;&lt;wsp:rsid wsp:val=&quot;00822BB6&quot;/&gt;&lt;wsp:rsid wsp:val=&quot;008D3F3D&quot;/&gt;&lt;wsp:rsid wsp:val=&quot;00913B4A&quot;/&gt;&lt;wsp:rsid wsp:val=&quot;009254E5&quot;/&gt;&lt;wsp:rsid wsp:val=&quot;009328F9&quot;/&gt;&lt;wsp:rsid wsp:val=&quot;00990767&quot;/&gt;&lt;wsp:rsid wsp:val=&quot;009E6C49&quot;/&gt;&lt;wsp:rsid wsp:val=&quot;00AB5EBB&quot;/&gt;&lt;wsp:rsid wsp:val=&quot;00AC2BB3&quot;/&gt;&lt;wsp:rsid wsp:val=&quot;00AD6FDE&quot;/&gt;&lt;wsp:rsid wsp:val=&quot;00BC7FE1&quot;/&gt;&lt;wsp:rsid wsp:val=&quot;00C819A0&quot;/&gt;&lt;wsp:rsid wsp:val=&quot;00C956C2&quot;/&gt;&lt;wsp:rsid wsp:val=&quot;00CB568E&quot;/&gt;&lt;wsp:rsid wsp:val=&quot;00CD54D1&quot;/&gt;&lt;wsp:rsid wsp:val=&quot;00D148CD&quot;/&gt;&lt;wsp:rsid wsp:val=&quot;00D77133&quot;/&gt;&lt;wsp:rsid wsp:val=&quot;00DB4AA1&quot;/&gt;&lt;wsp:rsid wsp:val=&quot;00DF6CC4&quot;/&gt;&lt;wsp:rsid wsp:val=&quot;00E244C3&quot;/&gt;&lt;wsp:rsid wsp:val=&quot;00E83466&quot;/&gt;&lt;wsp:rsid wsp:val=&quot;00E866E2&quot;/&gt;&lt;wsp:rsid wsp:val=&quot;00E94803&quot;/&gt;&lt;wsp:rsid wsp:val=&quot;00EA6FD0&quot;/&gt;&lt;wsp:rsid wsp:val=&quot;00F223F4&quot;/&gt;&lt;wsp:rsid wsp:val=&quot;00F542C8&quot;/&gt;&lt;wsp:rsid wsp:val=&quot;00F86605&quot;/&gt;&lt;wsp:rsid wsp:val=&quot;00F97044&quot;/&gt;&lt;wsp:rsid wsp:val=&quot;00FD2276&quot;/&gt;&lt;/wsp:rsids&gt;&lt;/w:docPr&gt;&lt;w:body&gt;&lt;w:p wsp:rsidR=&quot;00000000&quot; wsp:rsidRDefault=&quot;00D77133&quot;&gt;&lt;m:oMathPara&gt;&lt;m:oMath&gt;&lt;m:sSub&gt;&lt;m:sSubPr&gt;&lt;m:ctrlPr&gt;&lt;w:rPr&gt;&lt;w:rFonts w:ascii=&quot;Cambria Math&quot; w:h-ansi=&quot;Cambria Math&quot; w:cs=&quot;Cambria Math&quot;/&gt;&lt;wx:font wx:val=&quot;Cambria Math&quot;/&gt;&lt;w:i/&gt;&lt;/w:rPr&gt;&lt;/m:ctrlPr&gt;&lt;/m:sSubPr&gt;&lt;m:e&gt;&lt;m:r&gt;&lt;w:rPr&gt;&lt;w:rFonts w:ascii=&quot;Cambria Math&quot; w:h-ansi=&quot;Cambria Math&quot; w:cs=&quot;Cambria Math&quot;/&gt;&lt;wx:font wx:val=&quot;Cambria Math&quot;/&gt;&lt;w:i/&gt;&lt;/w:rPr&gt;&lt;m:t&gt;Œ±&lt;/m:t&gt;&lt;/m:r&gt;&lt;/m:e&gt;&lt;m:sub&gt;&lt;m:r&gt;&lt;w:rPr&gt;&lt;w:rFonts w:ascii=&quot;Cambria Math&quot; w:h-ansi=&quot;Cambria Math&quot; w:cs=&quot;Cambria Math&quot;/&gt;&lt;wx:font wx:val=&quot;Cambria Math&quot;/&gt;&lt;w:i/&gt;&lt;/w:rPr&gt;&lt;m:t&gt;1&lt;/m:t&gt;&lt;/m:r&gt;&lt;/m:sub&gt;&lt;/m:sSub&gt;&lt;m:r&gt;&lt;w:rPr&gt;&lt;w:rFonts w:ascii=&quot;Cambria Math&quot; w:h-ansi=&quot;Cambria Math&quot; w:cs=&quot;Cambria Math&quot;/&gt;&lt;wx:font wx:val=&quot;Cambria Math&quot;/&gt;&lt;w:i/&gt;&lt;/w:rPr&gt;&lt;m:t&gt;,‚Ä¶, &lt;/m:t&gt;&lt;/m:r&gt;&lt;m:sSub&gt;&lt;m:sSubPr&gt;&lt;m:ctrlPr&gt;&lt;w:rPr&gt;&lt;w:rFonts w:ascii=&quot;Cambria Math&quot; w:h-ansi=&quot;Cambria Math&quot; w:cs=&quot;Cambria Math&quot;/&gt;&lt;wx:font wx:val=&quot;Cambria Math&quot;/&gt;&lt;w:i/&gt;&lt;/w:rPr&gt;&lt;/m:ctrlPr&gt;&lt;/m:sSubPr&gt;&lt;m:e&gt;&lt;m:r&gt;&lt;w:rPr&gt;&lt;w:rFonts w:ascii=&quot;Cambria Math&quot; w:h-ansi=&quot;Cambria Math&quot; w:cs=&quot;Cambria Math&quot;/&gt;&lt;wx:font wx:val=&quot;Cambria Math&quot;/&gt;&lt;w:i/&gt;&lt;/w:rPr&gt;&lt;m:t&gt;Œ±&lt;/m:t&gt;&lt;/m:r&gt;&lt;/m:e&gt;&lt;m:sub&gt;&lt;m:r&gt;&lt;w:rPr&gt;&lt;w:rFonts w:ascii=&quot;Cambria Math&quot; w:h-ansi=&quot;Cambria Math&quot; w:cs=&quot;Cambria Math&quot;/&gt;&lt;wx:font wx:val=&quot;Cambria Math&quot;/&gt;&lt;w:i/&gt;&lt;/w:rPr&gt;&lt;m:t&gt;k&lt;/m:t&gt;&lt;/m:r&gt;&lt;/m:sub&gt;&lt;/m:sSub&gt;&lt;m:r&gt;&lt;w:rPr&gt;&lt;w:rFonts w:ascii=&quot;Cambria Math&quot; w:h-ansi=&quot;Cambria Math&quot; w:cs=&quot;Cambria Math&quot;/&gt;&lt;wx:font wx:val=&quot;Cambria Math&quot;/&gt;&lt;w:i/&gt;&lt;/w:rPr&gt;&lt;m:t&gt;):&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1" o:title="" chromakey="white"/>
          </v:shape>
        </w:pict>
      </w:r>
      <w:r w:rsidRPr="005A0C90">
        <w:rPr>
          <w:rFonts w:eastAsia="Times New Roman"/>
        </w:rPr>
        <w:instrText xml:space="preserve"> </w:instrText>
      </w:r>
      <w:r w:rsidRPr="005A0C90">
        <w:rPr>
          <w:rFonts w:eastAsia="Times New Roman"/>
        </w:rPr>
        <w:fldChar w:fldCharType="separate"/>
      </w:r>
      <w:r w:rsidR="004609BB">
        <w:rPr>
          <w:noProof/>
          <w:position w:val="-11"/>
        </w:rPr>
        <w:pict w14:anchorId="06BAF5D1">
          <v:shape id="_x0000_i1033" type="#_x0000_t75" alt="" style="width:50.15pt;height:14.6pt;mso-width-percent:0;mso-height-percent:0;mso-width-percent:0;mso-height-percent:0" equationxml="&lt;?xml version=&quot;1.0&quot; encoding=&quot;UTF-8&quot; standalone=&quot;yes&quot;?&gt;&#13;&#13;&#13;&#10;&#13;&#13;&#13;&#10;&#13;&#13;&#13;&#10;&#13;&#13;&#13;&#10;&#13;&#13;&#13;&#10;&#13;&#13;&#13;&#10;&#13;&#13;&#13;&#10;&#13;&#13;&#13;&#10;&#13;&#13;&#13;&#10;&#13;&#13;&#13;&#10;&#13;&#13;&#13;&#10;&#13;&#13;&#13;&#10;&#13;&#13;&#13;&#10;&#13;&#13;&#13;&#10;&#13;&#13;&#13;&#10;&#13;&#13;&#13;&#10;&#13;&#13;&#13;&#10;&#13;&#13;&#13;&#10;&#13;&#13;&#13;&#10;&#13;&#13;&#13;&#10;&#13;&#13;&#13;&#10;&#13;&#13;&#13;&#10;&#13;&#13;&#13;&#10;&#13;&#13;&#13;&#10;&#13;&#13;&#13;&#10;&#13;&#13;&#13;&#10;&#13;&#13;&#13;&#10;&#13;&#13;&#13;&#10;&#13;&#13;&#13;&#10;&#13;&#13;&#13;&#10;&#13;&#13;&#13;&#10;&#13;&#13;&#13;&#10;&lt;?mso-application progid=&quot;Word.Document&quot;?&gt;&#13;&#13;&#13;&#10;&#13;&#13;&#13;&#10;&#13;&#13;&#13;&#10;&#13;&#13;&#13;&#10;&#13;&#13;&#13;&#10;&#13;&#13;&#13;&#10;&#13;&#13;&#13;&#10;&#13;&#13;&#13;&#10;&#13;&#13;&#13;&#10;&#13;&#13;&#13;&#10;&#13;&#13;&#13;&#10;&#13;&#13;&#13;&#10;&#13;&#13;&#13;&#10;&#13;&#13;&#13;&#10;&#13;&#13;&#13;&#10;&#13;&#13;&#13;&#10;&#13;&#13;&#13;&#10;&#13;&#13;&#13;&#10;&#13;&#13;&#13;&#10;&#13;&#13;&#13;&#10;&#13;&#13;&#13;&#10;&#13;&#13;&#13;&#10;&#13;&#13;&#13;&#10;&#13;&#13;&#13;&#10;&#13;&#13;&#13;&#10;&#13;&#13;&#13;&#10;&#13;&#13;&#13;&#10;&#13;&#13;&#13;&#10;&#13;&#13;&#13;&#10;&#13;&#13;&#13;&#10;&#13;&#13;&#13;&#10;&#13;&#13;&#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doNotSaveWebPagesAsSingleFile/&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docVars&gt;&lt;w:docVar w:name=&quot;EN.InstantFormat&quot; w:val=&quot;&amp;lt;ENInstantFormat&amp;gt;&amp;lt;Enabled&amp;gt;1&amp;lt;/Enabled&amp;gt;&amp;lt;ScanUnformatted&amp;gt;1&amp;lt;/ScanUnformatted&amp;gt;&amp;lt;ScanChanges&amp;gt;1&amp;lt;/ScanChanges&amp;gt;&amp;lt;Suspended&amp;gt;0&amp;lt;/Suspended&amp;gt;&amp;lt;/ENInstantFormat&amp;gt;&quot;/&gt;&lt;w:docVar w:name=&quot;EN.Layout&quot; w:val=&quot;&amp;lt;ENLayout&amp;gt;&amp;lt;Style&amp;gt;BMC Health Services Res&amp;lt;/Style&amp;gt;&amp;lt;LeftDelim&amp;gt;{&amp;lt;/LeftDelim&amp;gt;&amp;lt;RightDelim&amp;gt;}&amp;lt;/RightDelim&amp;gt;&amp;lt;FontName&amp;gt;Calibri&amp;lt;/FontName&amp;gt;&amp;lt;FontSize&amp;gt;11&amp;lt;/FontSize&amp;gt;&amp;lt;ReflistTitle&amp;gt;&amp;lt;/ReflistTitle&amp;gt;&amp;lt;StartingRefnum&amp;gt;1&amp;lt;/StartingRefnum&amp;gt;&amp;lt;FirstLineIndent&amp;gt;0&amp;lt;/FirstLineIndent&amp;gt;&amp;lt;HangingIndent&amp;gt;720&amp;lt;/HangingIndent&amp;gt;&amp;lt;LineSpacing&amp;gt;0&amp;lt;/LineSpacing&amp;gt;&amp;lt;SpaceAfter&amp;gt;0&amp;lt;/SpaceAfter&amp;gt;&amp;lt;HyperlinksEnabled&amp;gt;1&amp;lt;/HyperlinksEnabled&amp;gt;&amp;lt;HyperlinksVisible&amp;gt;0&amp;lt;/HyperlinksVisible&amp;gt;&amp;lt;/ENLayout&amp;gt;&quot;/&gt;&lt;w:docVar w:name=&quot;EN.Libraries&quot; w:val=&quot;&amp;lt;Libraries&amp;gt;&amp;lt;item db-id=&amp;quot;vd9wfxdtytae08ezts4xfea6at2texz0590v&amp;quot;&amp;gt;My EndNote Library&amp;lt;record-ids&amp;gt;&amp;lt;item&amp;gt;446&amp;lt;/item&amp;gt;&amp;lt;item&amp;gt;473&amp;lt;/item&amp;gt;&amp;lt;item&amp;gt;482&amp;lt;/item&amp;gt;&amp;lt;item&amp;gt;510&amp;lt;/item&amp;gt;&amp;lt;item&amp;gt;600&amp;lt;/item&amp;gt;&amp;lt;item&amp;gt;693&amp;lt;/item&amp;gt;&amp;lt;item&amp;gt;765&amp;lt;/item&amp;gt;&amp;lt;item&amp;gt;766&amp;lt;/item&amp;gt;&amp;lt;item&amp;gt;800&amp;lt;/item&amp;gt;&amp;lt;item&amp;gt;802&amp;lt;/item&amp;gt;&amp;lt;item&amp;gt;804&amp;lt;/item&amp;gt;&amp;lt;item&amp;gt;814&amp;lt;/item&amp;gt;&amp;lt;item&amp;gt;815&amp;lt;/item&amp;gt;&amp;lt;item&amp;gt;817&amp;lt;/item&amp;gt;&amp;lt;item&amp;gt;818&amp;lt;/item&amp;gt;&amp;lt;/record-ids&amp;gt;&amp;lt;/item&amp;gt;&amp;lt;/Libraries&amp;gt;&quot;/&gt;&lt;/w:docVars&gt;&lt;wsp:rsids&gt;&lt;wsp:rsidRoot wsp:val=&quot;005A0466&quot;/&gt;&lt;wsp:rsid wsp:val=&quot;0001643A&quot;/&gt;&lt;wsp:rsid wsp:val=&quot;000C2E1A&quot;/&gt;&lt;wsp:rsid wsp:val=&quot;000D68B3&quot;/&gt;&lt;wsp:rsid wsp:val=&quot;00127211&quot;/&gt;&lt;wsp:rsid wsp:val=&quot;00130E97&quot;/&gt;&lt;wsp:rsid wsp:val=&quot;002C2F80&quot;/&gt;&lt;wsp:rsid wsp:val=&quot;002E0A2A&quot;/&gt;&lt;wsp:rsid wsp:val=&quot;00367F3F&quot;/&gt;&lt;wsp:rsid wsp:val=&quot;003816AB&quot;/&gt;&lt;wsp:rsid wsp:val=&quot;00420BEF&quot;/&gt;&lt;wsp:rsid wsp:val=&quot;005362CB&quot;/&gt;&lt;wsp:rsid wsp:val=&quot;00556A40&quot;/&gt;&lt;wsp:rsid wsp:val=&quot;005A0466&quot;/&gt;&lt;wsp:rsid wsp:val=&quot;005A0C90&quot;/&gt;&lt;wsp:rsid wsp:val=&quot;005C5C07&quot;/&gt;&lt;wsp:rsid wsp:val=&quot;0063375F&quot;/&gt;&lt;wsp:rsid wsp:val=&quot;00664FF3&quot;/&gt;&lt;wsp:rsid wsp:val=&quot;00672AEB&quot;/&gt;&lt;wsp:rsid wsp:val=&quot;00694B5E&quot;/&gt;&lt;wsp:rsid wsp:val=&quot;00695DB6&quot;/&gt;&lt;wsp:rsid wsp:val=&quot;006A4FCE&quot;/&gt;&lt;wsp:rsid wsp:val=&quot;00771E9E&quot;/&gt;&lt;wsp:rsid wsp:val=&quot;00796797&quot;/&gt;&lt;wsp:rsid wsp:val=&quot;00822BB6&quot;/&gt;&lt;wsp:rsid wsp:val=&quot;008D3F3D&quot;/&gt;&lt;wsp:rsid wsp:val=&quot;00913B4A&quot;/&gt;&lt;wsp:rsid wsp:val=&quot;009254E5&quot;/&gt;&lt;wsp:rsid wsp:val=&quot;009328F9&quot;/&gt;&lt;wsp:rsid wsp:val=&quot;00990767&quot;/&gt;&lt;wsp:rsid wsp:val=&quot;009E6C49&quot;/&gt;&lt;wsp:rsid wsp:val=&quot;00AB5EBB&quot;/&gt;&lt;wsp:rsid wsp:val=&quot;00AC2BB3&quot;/&gt;&lt;wsp:rsid wsp:val=&quot;00AD6FDE&quot;/&gt;&lt;wsp:rsid wsp:val=&quot;00BC7FE1&quot;/&gt;&lt;wsp:rsid wsp:val=&quot;00C819A0&quot;/&gt;&lt;wsp:rsid wsp:val=&quot;00C956C2&quot;/&gt;&lt;wsp:rsid wsp:val=&quot;00CB568E&quot;/&gt;&lt;wsp:rsid wsp:val=&quot;00CD54D1&quot;/&gt;&lt;wsp:rsid wsp:val=&quot;00D148CD&quot;/&gt;&lt;wsp:rsid wsp:val=&quot;00D77133&quot;/&gt;&lt;wsp:rsid wsp:val=&quot;00DB4AA1&quot;/&gt;&lt;wsp:rsid wsp:val=&quot;00DF6CC4&quot;/&gt;&lt;wsp:rsid wsp:val=&quot;00E244C3&quot;/&gt;&lt;wsp:rsid wsp:val=&quot;00E83466&quot;/&gt;&lt;wsp:rsid wsp:val=&quot;00E866E2&quot;/&gt;&lt;wsp:rsid wsp:val=&quot;00E94803&quot;/&gt;&lt;wsp:rsid wsp:val=&quot;00EA6FD0&quot;/&gt;&lt;wsp:rsid wsp:val=&quot;00F223F4&quot;/&gt;&lt;wsp:rsid wsp:val=&quot;00F542C8&quot;/&gt;&lt;wsp:rsid wsp:val=&quot;00F86605&quot;/&gt;&lt;wsp:rsid wsp:val=&quot;00F97044&quot;/&gt;&lt;wsp:rsid wsp:val=&quot;00FD2276&quot;/&gt;&lt;/wsp:rsids&gt;&lt;/w:docPr&gt;&lt;w:body&gt;&lt;w:p wsp:rsidR=&quot;00000000&quot; wsp:rsidRDefault=&quot;00D77133&quot;&gt;&lt;m:oMathPara&gt;&lt;m:oMath&gt;&lt;m:sSub&gt;&lt;m:sSubPr&gt;&lt;m:ctrlPr&gt;&lt;w:rPr&gt;&lt;w:rFonts w:ascii=&quot;Cambria Math&quot; w:h-ansi=&quot;Cambria Math&quot; w:cs=&quot;Cambria Math&quot;/&gt;&lt;wx:font wx:val=&quot;Cambria Math&quot;/&gt;&lt;w:i/&gt;&lt;/w:rPr&gt;&lt;/m:ctrlPr&gt;&lt;/m:sSubPr&gt;&lt;m:e&gt;&lt;m:r&gt;&lt;w:rPr&gt;&lt;w:rFonts w:ascii=&quot;Cambria Math&quot; w:h-ansi=&quot;Cambria Math&quot; w:cs=&quot;Cambria Math&quot;/&gt;&lt;wx:font wx:val=&quot;Cambria Math&quot;/&gt;&lt;w:i/&gt;&lt;/w:rPr&gt;&lt;m:t&gt;Œ±&lt;/m:t&gt;&lt;/m:r&gt;&lt;/m:e&gt;&lt;m:sub&gt;&lt;m:r&gt;&lt;w:rPr&gt;&lt;w:rFonts w:ascii=&quot;Cambria Math&quot; w:h-ansi=&quot;Cambria Math&quot; w:cs=&quot;Cambria Math&quot;/&gt;&lt;wx:font wx:val=&quot;Cambria Math&quot;/&gt;&lt;w:i/&gt;&lt;/w:rPr&gt;&lt;m:t&gt;1&lt;/m:t&gt;&lt;/m:r&gt;&lt;/m:sub&gt;&lt;/m:sSub&gt;&lt;m:r&gt;&lt;w:rPr&gt;&lt;w:rFonts w:ascii=&quot;Cambria Math&quot; w:h-ansi=&quot;Cambria Math&quot; w:cs=&quot;Cambria Math&quot;/&gt;&lt;wx:font wx:val=&quot;Cambria Math&quot;/&gt;&lt;w:i/&gt;&lt;/w:rPr&gt;&lt;m:t&gt;,‚Ä¶, &lt;/m:t&gt;&lt;/m:r&gt;&lt;m:sSub&gt;&lt;m:sSubPr&gt;&lt;m:ctrlPr&gt;&lt;w:rPr&gt;&lt;w:rFonts w:ascii=&quot;Cambria Math&quot; w:h-ansi=&quot;Cambria Math&quot; w:cs=&quot;Cambria Math&quot;/&gt;&lt;wx:font wx:val=&quot;Cambria Math&quot;/&gt;&lt;w:i/&gt;&lt;/w:rPr&gt;&lt;/m:ctrlPr&gt;&lt;/m:sSubPr&gt;&lt;m:e&gt;&lt;m:r&gt;&lt;w:rPr&gt;&lt;w:rFonts w:ascii=&quot;Cambria Math&quot; w:h-ansi=&quot;Cambria Math&quot; w:cs=&quot;Cambria Math&quot;/&gt;&lt;wx:font wx:val=&quot;Cambria Math&quot;/&gt;&lt;w:i/&gt;&lt;/w:rPr&gt;&lt;m:t&gt;Œ±&lt;/m:t&gt;&lt;/m:r&gt;&lt;/m:e&gt;&lt;m:sub&gt;&lt;m:r&gt;&lt;w:rPr&gt;&lt;w:rFonts w:ascii=&quot;Cambria Math&quot; w:h-ansi=&quot;Cambria Math&quot; w:cs=&quot;Cambria Math&quot;/&gt;&lt;wx:font wx:val=&quot;Cambria Math&quot;/&gt;&lt;w:i/&gt;&lt;/w:rPr&gt;&lt;m:t&gt;k&lt;/m:t&gt;&lt;/m:r&gt;&lt;/m:sub&gt;&lt;/m:sSub&gt;&lt;m:r&gt;&lt;w:rPr&gt;&lt;w:rFonts w:ascii=&quot;Cambria Math&quot; w:h-ansi=&quot;Cambria Math&quot; w:cs=&quot;Cambria Math&quot;/&gt;&lt;wx:font wx:val=&quot;Cambria Math&quot;/&gt;&lt;w:i/&gt;&lt;/w:rPr&gt;&lt;m:t&gt;):&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1" o:title="" chromakey="white"/>
          </v:shape>
        </w:pict>
      </w:r>
      <w:r w:rsidRPr="005A0C90">
        <w:rPr>
          <w:rFonts w:eastAsia="Times New Roman"/>
        </w:rPr>
        <w:fldChar w:fldCharType="end"/>
      </w:r>
    </w:p>
    <w:p w:rsidR="006E70EF" w:rsidRPr="009145C0" w:rsidRDefault="006E70EF" w:rsidP="006E70EF">
      <w:pPr>
        <w:spacing w:line="480" w:lineRule="auto"/>
        <w:jc w:val="center"/>
        <w:rPr>
          <w:rFonts w:eastAsia="Times New Roman"/>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hAnsi="Cambria Math" w:cs="Cambria Math"/>
                </w:rPr>
                <m:t>B</m:t>
              </m:r>
              <m:d>
                <m:dPr>
                  <m:ctrlPr>
                    <w:rPr>
                      <w:rFonts w:ascii="Cambria Math" w:hAnsi="Cambria Math" w:cs="Cambria Math"/>
                      <w:i/>
                    </w:rPr>
                  </m:ctrlPr>
                </m:dPr>
                <m:e>
                  <m:r>
                    <w:rPr>
                      <w:rFonts w:ascii="Cambria Math" w:hAnsi="Cambria Math" w:cs="Cambria Math"/>
                    </w:rPr>
                    <m:t>α</m:t>
                  </m:r>
                </m:e>
              </m:d>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sSub>
                    <m:sSubPr>
                      <m:ctrlPr>
                        <w:rPr>
                          <w:rFonts w:ascii="Cambria Math" w:hAnsi="Cambria Math" w:cs="Cambria Math"/>
                          <w:i/>
                        </w:rPr>
                      </m:ctrlPr>
                    </m:sSubPr>
                    <m:e>
                      <m:r>
                        <w:rPr>
                          <w:rFonts w:ascii="Cambria Math" w:hAnsi="Cambria Math" w:cs="Cambria Math"/>
                        </w:rPr>
                        <m:t>α</m:t>
                      </m:r>
                    </m:e>
                    <m:sub>
                      <m:r>
                        <w:rPr>
                          <w:rFonts w:ascii="Cambria Math" w:hAnsi="Cambria Math" w:cs="Cambria Math"/>
                        </w:rPr>
                        <m:t>i</m:t>
                      </m:r>
                    </m:sub>
                  </m:sSub>
                  <m:r>
                    <w:rPr>
                      <w:rFonts w:ascii="Cambria Math" w:hAnsi="Cambria Math" w:cs="Cambria Math"/>
                    </w:rPr>
                    <m:t>-1</m:t>
                  </m:r>
                </m:sup>
              </m:sSubSup>
            </m:e>
          </m:nary>
        </m:oMath>
      </m:oMathPara>
    </w:p>
    <w:p w:rsidR="006E70EF" w:rsidRDefault="006E70EF" w:rsidP="006E70EF">
      <w:pPr>
        <w:spacing w:line="480" w:lineRule="auto"/>
      </w:pPr>
      <w:r>
        <w:t xml:space="preserve">Random probabilities can be sampled from a Dirichlet distribution using the function </w:t>
      </w:r>
      <w:proofErr w:type="spellStart"/>
      <w:r w:rsidRPr="00044C89">
        <w:rPr>
          <w:rFonts w:ascii="Consolas" w:hAnsi="Consolas"/>
          <w:sz w:val="20"/>
        </w:rPr>
        <w:t>numpy.random.</w:t>
      </w:r>
      <w:r>
        <w:rPr>
          <w:rFonts w:ascii="Consolas" w:hAnsi="Consolas"/>
          <w:sz w:val="20"/>
        </w:rPr>
        <w:t>dirichlet</w:t>
      </w:r>
      <w:proofErr w:type="spellEnd"/>
      <w:r>
        <w:t>(</w:t>
      </w:r>
      <w:r w:rsidRPr="005A0C90">
        <w:fldChar w:fldCharType="begin"/>
      </w:r>
      <w:r w:rsidRPr="005A0C90">
        <w:instrText xml:space="preserve"> QUOTE </w:instrText>
      </w:r>
      <w:r w:rsidR="004609BB">
        <w:rPr>
          <w:noProof/>
          <w:position w:val="-11"/>
        </w:rPr>
        <w:pict w14:anchorId="2057CE80">
          <v:shape id="_x0000_i1032" type="#_x0000_t75" alt="" style="width:48.3pt;height:13.65pt;mso-width-percent:0;mso-height-percent:0;mso-width-percent:0;mso-height-percent:0" equationxml="&lt;?xml version=&quot;1.0&quot; encoding=&quot;UTF-8&quot; standalone=&quot;yes&quot;?&gt;&#13;&#13;&#13;&#10;&#13;&#13;&#13;&#10;&#13;&#13;&#13;&#10;&#13;&#13;&#13;&#10;&#13;&#13;&#13;&#10;&#13;&#13;&#13;&#10;&#13;&#13;&#13;&#10;&#13;&#13;&#13;&#10;&#13;&#13;&#13;&#10;&#13;&#13;&#13;&#10;&#13;&#13;&#13;&#10;&#13;&#13;&#13;&#10;&#13;&#13;&#13;&#10;&#13;&#13;&#13;&#10;&#13;&#13;&#13;&#10;&#13;&#13;&#13;&#10;&#13;&#13;&#13;&#10;&#13;&#13;&#13;&#10;&#13;&#13;&#13;&#10;&#13;&#13;&#13;&#10;&#13;&#13;&#13;&#10;&#13;&#13;&#13;&#10;&#13;&#13;&#13;&#10;&#13;&#13;&#13;&#10;&#13;&#13;&#13;&#10;&#13;&#13;&#13;&#10;&#13;&#13;&#13;&#10;&#13;&#13;&#13;&#10;&#13;&#13;&#13;&#10;&#13;&#13;&#13;&#10;&#13;&#13;&#13;&#10;&#13;&#13;&#13;&#10;&lt;?mso-application progid=&quot;Word.Document&quot;?&gt;&#13;&#13;&#13;&#10;&#13;&#13;&#13;&#10;&#13;&#13;&#13;&#10;&#13;&#13;&#13;&#10;&#13;&#13;&#13;&#10;&#13;&#13;&#13;&#10;&#13;&#13;&#13;&#10;&#13;&#13;&#13;&#10;&#13;&#13;&#13;&#10;&#13;&#13;&#13;&#10;&#13;&#13;&#13;&#10;&#13;&#13;&#13;&#10;&#13;&#13;&#13;&#10;&#13;&#13;&#13;&#10;&#13;&#13;&#13;&#10;&#13;&#13;&#13;&#10;&#13;&#13;&#13;&#10;&#13;&#13;&#13;&#10;&#13;&#13;&#13;&#10;&#13;&#13;&#13;&#10;&#13;&#13;&#13;&#10;&#13;&#13;&#13;&#10;&#13;&#13;&#13;&#10;&#13;&#13;&#13;&#10;&#13;&#13;&#13;&#10;&#13;&#13;&#13;&#10;&#13;&#13;&#13;&#10;&#13;&#13;&#13;&#10;&#13;&#13;&#13;&#10;&#13;&#13;&#13;&#10;&#13;&#13;&#13;&#10;&#13;&#13;&#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doNotSaveWebPagesAsSingleFile/&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docVars&gt;&lt;w:docVar w:name=&quot;EN.InstantFormat&quot; w:val=&quot;&amp;lt;ENInstantFormat&amp;gt;&amp;lt;Enabled&amp;gt;1&amp;lt;/Enabled&amp;gt;&amp;lt;ScanUnformatted&amp;gt;1&amp;lt;/ScanUnformatted&amp;gt;&amp;lt;ScanChanges&amp;gt;1&amp;lt;/ScanChanges&amp;gt;&amp;lt;Suspended&amp;gt;0&amp;lt;/Suspended&amp;gt;&amp;lt;/ENInstantFormat&amp;gt;&quot;/&gt;&lt;w:docVar w:name=&quot;EN.Layout&quot; w:val=&quot;&amp;lt;ENLayout&amp;gt;&amp;lt;Style&amp;gt;BMC Health Services Res&amp;lt;/Style&amp;gt;&amp;lt;LeftDelim&amp;gt;{&amp;lt;/LeftDelim&amp;gt;&amp;lt;RightDelim&amp;gt;}&amp;lt;/RightDelim&amp;gt;&amp;lt;FontName&amp;gt;Calibri&amp;lt;/FontName&amp;gt;&amp;lt;FontSize&amp;gt;11&amp;lt;/FontSize&amp;gt;&amp;lt;ReflistTitle&amp;gt;&amp;lt;/ReflistTitle&amp;gt;&amp;lt;StartingRefnum&amp;gt;1&amp;lt;/StartingRefnum&amp;gt;&amp;lt;FirstLineIndent&amp;gt;0&amp;lt;/FirstLineIndent&amp;gt;&amp;lt;HangingIndent&amp;gt;720&amp;lt;/HangingIndent&amp;gt;&amp;lt;LineSpacing&amp;gt;0&amp;lt;/LineSpacing&amp;gt;&amp;lt;SpaceAfter&amp;gt;0&amp;lt;/SpaceAfter&amp;gt;&amp;lt;HyperlinksEnabled&amp;gt;1&amp;lt;/HyperlinksEnabled&amp;gt;&amp;lt;HyperlinksVisible&amp;gt;0&amp;lt;/HyperlinksVisible&amp;gt;&amp;lt;/ENLayout&amp;gt;&quot;/&gt;&lt;w:docVar w:name=&quot;EN.Libraries&quot; w:val=&quot;&amp;lt;Libraries&amp;gt;&amp;lt;item db-id=&amp;quot;vd9wfxdtytae08ezts4xfea6at2texz0590v&amp;quot;&amp;gt;My EndNote Library&amp;lt;record-ids&amp;gt;&amp;lt;item&amp;gt;446&amp;lt;/item&amp;gt;&amp;lt;item&amp;gt;473&amp;lt;/item&amp;gt;&amp;lt;item&amp;gt;482&amp;lt;/item&amp;gt;&amp;lt;item&amp;gt;510&amp;lt;/item&amp;gt;&amp;lt;item&amp;gt;600&amp;lt;/item&amp;gt;&amp;lt;item&amp;gt;693&amp;lt;/item&amp;gt;&amp;lt;item&amp;gt;765&amp;lt;/item&amp;gt;&amp;lt;item&amp;gt;766&amp;lt;/item&amp;gt;&amp;lt;item&amp;gt;800&amp;lt;/item&amp;gt;&amp;lt;item&amp;gt;802&amp;lt;/item&amp;gt;&amp;lt;item&amp;gt;804&amp;lt;/item&amp;gt;&amp;lt;item&amp;gt;814&amp;lt;/item&amp;gt;&amp;lt;item&amp;gt;815&amp;lt;/item&amp;gt;&amp;lt;item&amp;gt;817&amp;lt;/item&amp;gt;&amp;lt;item&amp;gt;818&amp;lt;/item&amp;gt;&amp;lt;/record-ids&amp;gt;&amp;lt;/item&amp;gt;&amp;lt;/Libraries&amp;gt;&quot;/&gt;&lt;/w:docVars&gt;&lt;wsp:rsids&gt;&lt;wsp:rsidRoot wsp:val=&quot;005A0466&quot;/&gt;&lt;wsp:rsid wsp:val=&quot;0001643A&quot;/&gt;&lt;wsp:rsid wsp:val=&quot;000C2E1A&quot;/&gt;&lt;wsp:rsid wsp:val=&quot;000D68B3&quot;/&gt;&lt;wsp:rsid wsp:val=&quot;00127211&quot;/&gt;&lt;wsp:rsid wsp:val=&quot;00130E97&quot;/&gt;&lt;wsp:rsid wsp:val=&quot;002C2F80&quot;/&gt;&lt;wsp:rsid wsp:val=&quot;002E0A2A&quot;/&gt;&lt;wsp:rsid wsp:val=&quot;00367F3F&quot;/&gt;&lt;wsp:rsid wsp:val=&quot;003816AB&quot;/&gt;&lt;wsp:rsid wsp:val=&quot;00420BEF&quot;/&gt;&lt;wsp:rsid wsp:val=&quot;005362CB&quot;/&gt;&lt;wsp:rsid wsp:val=&quot;00556A40&quot;/&gt;&lt;wsp:rsid wsp:val=&quot;005A0466&quot;/&gt;&lt;wsp:rsid wsp:val=&quot;005A0C90&quot;/&gt;&lt;wsp:rsid wsp:val=&quot;005C5C07&quot;/&gt;&lt;wsp:rsid wsp:val=&quot;0063375F&quot;/&gt;&lt;wsp:rsid wsp:val=&quot;00664FF3&quot;/&gt;&lt;wsp:rsid wsp:val=&quot;00672AEB&quot;/&gt;&lt;wsp:rsid wsp:val=&quot;00694B5E&quot;/&gt;&lt;wsp:rsid wsp:val=&quot;00695DB6&quot;/&gt;&lt;wsp:rsid wsp:val=&quot;006A4FCE&quot;/&gt;&lt;wsp:rsid wsp:val=&quot;00771E9E&quot;/&gt;&lt;wsp:rsid wsp:val=&quot;00796797&quot;/&gt;&lt;wsp:rsid wsp:val=&quot;00822BB6&quot;/&gt;&lt;wsp:rsid wsp:val=&quot;008D3F3D&quot;/&gt;&lt;wsp:rsid wsp:val=&quot;00913B4A&quot;/&gt;&lt;wsp:rsid wsp:val=&quot;009254E5&quot;/&gt;&lt;wsp:rsid wsp:val=&quot;009328F9&quot;/&gt;&lt;wsp:rsid wsp:val=&quot;00990767&quot;/&gt;&lt;wsp:rsid wsp:val=&quot;009E6C49&quot;/&gt;&lt;wsp:rsid wsp:val=&quot;00AB5EBB&quot;/&gt;&lt;wsp:rsid wsp:val=&quot;00AC2BB3&quot;/&gt;&lt;wsp:rsid wsp:val=&quot;00AD6FDE&quot;/&gt;&lt;wsp:rsid wsp:val=&quot;00BC7FE1&quot;/&gt;&lt;wsp:rsid wsp:val=&quot;00BE29BB&quot;/&gt;&lt;wsp:rsid wsp:val=&quot;00C819A0&quot;/&gt;&lt;wsp:rsid wsp:val=&quot;00C956C2&quot;/&gt;&lt;wsp:rsid wsp:val=&quot;00CB568E&quot;/&gt;&lt;wsp:rsid wsp:val=&quot;00CD54D1&quot;/&gt;&lt;wsp:rsid wsp:val=&quot;00D148CD&quot;/&gt;&lt;wsp:rsid wsp:val=&quot;00DB4AA1&quot;/&gt;&lt;wsp:rsid wsp:val=&quot;00DF6CC4&quot;/&gt;&lt;wsp:rsid wsp:val=&quot;00E244C3&quot;/&gt;&lt;wsp:rsid wsp:val=&quot;00E83466&quot;/&gt;&lt;wsp:rsid wsp:val=&quot;00E866E2&quot;/&gt;&lt;wsp:rsid wsp:val=&quot;00E94803&quot;/&gt;&lt;wsp:rsid wsp:val=&quot;00EA6FD0&quot;/&gt;&lt;wsp:rsid wsp:val=&quot;00F223F4&quot;/&gt;&lt;wsp:rsid wsp:val=&quot;00F542C8&quot;/&gt;&lt;wsp:rsid wsp:val=&quot;00F86605&quot;/&gt;&lt;wsp:rsid wsp:val=&quot;00F97044&quot;/&gt;&lt;wsp:rsid wsp:val=&quot;00FD2276&quot;/&gt;&lt;/wsp:rsids&gt;&lt;/w:docPr&gt;&lt;w:body&gt;&lt;w:p wsp:rsidR=&quot;00000000&quot; wsp:rsidRDefault=&quot;00BE29BB&quot;&gt;&lt;m:oMathPara&gt;&lt;m:oMath&gt;&lt;m:sSub&gt;&lt;m:sSubPr&gt;&lt;m:ctrlPr&gt;&lt;w:rPr&gt;&lt;w:rFonts w:ascii=&quot;Cambria Math&quot; w:h-ansi=&quot;Cambria Math&quot; w:cs=&quot;Cambria Math&quot;/&gt;&lt;wx:font wx:val=&quot;Cambria Math&quot;/&gt;&lt;w:i/&gt;&lt;/w:rPr&gt;&lt;/m:ctrlPr&gt;&lt;/m:sSubPr&gt;&lt;m:e&gt;&lt;m:r&gt;&lt;w:rPr&gt;&lt;w:rFonts w:ascii=&quot;Cambria Math&quot; w:h-ansi=&quot;Cambria Math&quot; w:cs=&quot;Cambria Math&quot;/&gt;&lt;wx:font wx:val=&quot;Cambria Math&quot;/&gt;&lt;w:i/&gt;&lt;/w:rPr&gt;&lt;m:t&gt;Œ±&lt;/m:t&gt;&lt;/m:r&gt;&lt;/m:e&gt;&lt;m:sub&gt;&lt;m:r&gt;&lt;w:rPr&gt;&lt;w:rFonts w:ascii=&quot;Cambria Math&quot; w:h-ansi=&quot;Cambria Math&quot; w:cs=&quot;Cambria Math&quot;/&gt;&lt;wx:font wx:val=&quot;Cambria Math&quot;/&gt;&lt;w:i/&gt;&lt;/w:rPr&gt;&lt;m:t&gt;1&lt;/m:t&gt;&lt;/m:r&gt;&lt;/m:sub&gt;&lt;/m:sSub&gt;&lt;m:r&gt;&lt;w:rPr&gt;&lt;w:rFonts w:ascii=&quot;Cambria Math&quot; w:h-ansi=&quot;Cambria Math&quot; w:cs=&quot;Cambria Math&quot;/&gt;&lt;wx:font wx:val=&quot;Cambria Math&quot;/&gt;&lt;w:i/&gt;&lt;/w:rPr&gt;&lt;m:t&gt;,‚Ä¶, &lt;/m:t&gt;&lt;/m:r&gt;&lt;m:sSub&gt;&lt;m:sSubPr&gt;&lt;m:ctrlPr&gt;&lt;w:rPr&gt;&lt;w:rFonts w:ascii=&quot;Cambria Math&quot; w:h-ansi=&quot;Cambria Math&quot; w:cs=&quot;Cambria Math&quot;/&gt;&lt;wx:font wx:val=&quot;Cambria Math&quot;/&gt;&lt;w:i/&gt;&lt;/w:rPr&gt;&lt;/m:ctrlPr&gt;&lt;/m:sSubPr&gt;&lt;m:e&gt;&lt;m:r&gt;&lt;w:rPr&gt;&lt;w:rFonts w:ascii=&quot;Cambria Math&quot; w:h-ansi=&quot;Cambria Math&quot; w:cs=&quot;Cambria Math&quot;/&gt;&lt;wx:font wx:val=&quot;Cambria Math&quot;/&gt;&lt;w:i/&gt;&lt;/w:rPr&gt;&lt;m:t&gt;Œ±&lt;/m:t&gt;&lt;/m:r&gt;&lt;/m:e&gt;&lt;m:sub&gt;&lt;m:r&gt;&lt;w:rPr&gt;&lt;w:rFonts w:ascii=&quot;Cambria Math&quot; w:h-ansi=&quot;Cambria Math&quot; w:cs=&quot;Cambria Math&quot;/&gt;&lt;wx:font wx:val=&quot;Cambria Math&quot;/&gt;&lt;w:i/&gt;&lt;/w:rPr&gt;&lt;m:t&gt;k&lt;/m:t&gt;&lt;/m:r&gt;&lt;/m:sub&gt;&lt;/m:sSub&gt;&lt;m:r&gt;&lt;w:rPr&gt;&lt;w:rFonts w:ascii=&quot;Cambria Math&quot; w:h-ansi=&quot;Cambria Math&quot; w:cs=&quot;Cambria Math&quot;/&gt;&lt;wx:font wx:val=&quot;Cambria Math&quot;/&gt;&lt;w:i/&gt;&lt;/w:rPr&gt;&lt;m:t&gt;)&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2" o:title="" chromakey="white"/>
          </v:shape>
        </w:pict>
      </w:r>
      <w:r w:rsidRPr="005A0C90">
        <w:instrText xml:space="preserve"> </w:instrText>
      </w:r>
      <w:r w:rsidRPr="005A0C90">
        <w:fldChar w:fldCharType="separate"/>
      </w:r>
      <w:r w:rsidR="004609BB">
        <w:rPr>
          <w:noProof/>
          <w:position w:val="-11"/>
        </w:rPr>
        <w:pict w14:anchorId="207AC6B6">
          <v:shape id="_x0000_i1031" type="#_x0000_t75" alt="" style="width:48.3pt;height:14.6pt;mso-width-percent:0;mso-height-percent:0;mso-width-percent:0;mso-height-percent:0" equationxml="&lt;?xml version=&quot;1.0&quot; encoding=&quot;UTF-8&quot; standalone=&quot;yes&quot;?&gt;&#13;&#13;&#13;&#10;&#13;&#13;&#13;&#10;&#13;&#13;&#13;&#10;&#13;&#13;&#13;&#10;&#13;&#13;&#13;&#10;&#13;&#13;&#13;&#10;&#13;&#13;&#13;&#10;&#13;&#13;&#13;&#10;&#13;&#13;&#13;&#10;&#13;&#13;&#13;&#10;&#13;&#13;&#13;&#10;&#13;&#13;&#13;&#10;&#13;&#13;&#13;&#10;&#13;&#13;&#13;&#10;&#13;&#13;&#13;&#10;&#13;&#13;&#13;&#10;&#13;&#13;&#13;&#10;&#13;&#13;&#13;&#10;&#13;&#13;&#13;&#10;&#13;&#13;&#13;&#10;&#13;&#13;&#13;&#10;&#13;&#13;&#13;&#10;&#13;&#13;&#13;&#10;&#13;&#13;&#13;&#10;&#13;&#13;&#13;&#10;&#13;&#13;&#13;&#10;&#13;&#13;&#13;&#10;&#13;&#13;&#13;&#10;&#13;&#13;&#13;&#10;&#13;&#13;&#13;&#10;&#13;&#13;&#13;&#10;&#13;&#13;&#13;&#10;&lt;?mso-application progid=&quot;Word.Document&quot;?&gt;&#13;&#13;&#13;&#10;&#13;&#13;&#13;&#10;&#13;&#13;&#13;&#10;&#13;&#13;&#13;&#10;&#13;&#13;&#13;&#10;&#13;&#13;&#13;&#10;&#13;&#13;&#13;&#10;&#13;&#13;&#13;&#10;&#13;&#13;&#13;&#10;&#13;&#13;&#13;&#10;&#13;&#13;&#13;&#10;&#13;&#13;&#13;&#10;&#13;&#13;&#13;&#10;&#13;&#13;&#13;&#10;&#13;&#13;&#13;&#10;&#13;&#13;&#13;&#10;&#13;&#13;&#13;&#10;&#13;&#13;&#13;&#10;&#13;&#13;&#13;&#10;&#13;&#13;&#13;&#10;&#13;&#13;&#13;&#10;&#13;&#13;&#13;&#10;&#13;&#13;&#13;&#10;&#13;&#13;&#13;&#10;&#13;&#13;&#13;&#10;&#13;&#13;&#13;&#10;&#13;&#13;&#13;&#10;&#13;&#13;&#13;&#10;&#13;&#13;&#13;&#10;&#13;&#13;&#13;&#10;&#13;&#13;&#13;&#10;&#13;&#13;&#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doNotSaveWebPagesAsSingleFile/&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docVars&gt;&lt;w:docVar w:name=&quot;EN.InstantFormat&quot; w:val=&quot;&amp;lt;ENInstantFormat&amp;gt;&amp;lt;Enabled&amp;gt;1&amp;lt;/Enabled&amp;gt;&amp;lt;ScanUnformatted&amp;gt;1&amp;lt;/ScanUnformatted&amp;gt;&amp;lt;ScanChanges&amp;gt;1&amp;lt;/ScanChanges&amp;gt;&amp;lt;Suspended&amp;gt;0&amp;lt;/Suspended&amp;gt;&amp;lt;/ENInstantFormat&amp;gt;&quot;/&gt;&lt;w:docVar w:name=&quot;EN.Layout&quot; w:val=&quot;&amp;lt;ENLayout&amp;gt;&amp;lt;Style&amp;gt;BMC Health Services Res&amp;lt;/Style&amp;gt;&amp;lt;LeftDelim&amp;gt;{&amp;lt;/LeftDelim&amp;gt;&amp;lt;RightDelim&amp;gt;}&amp;lt;/RightDelim&amp;gt;&amp;lt;FontName&amp;gt;Calibri&amp;lt;/FontName&amp;gt;&amp;lt;FontSize&amp;gt;11&amp;lt;/FontSize&amp;gt;&amp;lt;ReflistTitle&amp;gt;&amp;lt;/ReflistTitle&amp;gt;&amp;lt;StartingRefnum&amp;gt;1&amp;lt;/StartingRefnum&amp;gt;&amp;lt;FirstLineIndent&amp;gt;0&amp;lt;/FirstLineIndent&amp;gt;&amp;lt;HangingIndent&amp;gt;720&amp;lt;/HangingIndent&amp;gt;&amp;lt;LineSpacing&amp;gt;0&amp;lt;/LineSpacing&amp;gt;&amp;lt;SpaceAfter&amp;gt;0&amp;lt;/SpaceAfter&amp;gt;&amp;lt;HyperlinksEnabled&amp;gt;1&amp;lt;/HyperlinksEnabled&amp;gt;&amp;lt;HyperlinksVisible&amp;gt;0&amp;lt;/HyperlinksVisible&amp;gt;&amp;lt;/ENLayout&amp;gt;&quot;/&gt;&lt;w:docVar w:name=&quot;EN.Libraries&quot; w:val=&quot;&amp;lt;Libraries&amp;gt;&amp;lt;item db-id=&amp;quot;vd9wfxdtytae08ezts4xfea6at2texz0590v&amp;quot;&amp;gt;My EndNote Library&amp;lt;record-ids&amp;gt;&amp;lt;item&amp;gt;446&amp;lt;/item&amp;gt;&amp;lt;item&amp;gt;473&amp;lt;/item&amp;gt;&amp;lt;item&amp;gt;482&amp;lt;/item&amp;gt;&amp;lt;item&amp;gt;510&amp;lt;/item&amp;gt;&amp;lt;item&amp;gt;600&amp;lt;/item&amp;gt;&amp;lt;item&amp;gt;693&amp;lt;/item&amp;gt;&amp;lt;item&amp;gt;765&amp;lt;/item&amp;gt;&amp;lt;item&amp;gt;766&amp;lt;/item&amp;gt;&amp;lt;item&amp;gt;800&amp;lt;/item&amp;gt;&amp;lt;item&amp;gt;802&amp;lt;/item&amp;gt;&amp;lt;item&amp;gt;804&amp;lt;/item&amp;gt;&amp;lt;item&amp;gt;814&amp;lt;/item&amp;gt;&amp;lt;item&amp;gt;815&amp;lt;/item&amp;gt;&amp;lt;item&amp;gt;817&amp;lt;/item&amp;gt;&amp;lt;item&amp;gt;818&amp;lt;/item&amp;gt;&amp;lt;/record-ids&amp;gt;&amp;lt;/item&amp;gt;&amp;lt;/Libraries&amp;gt;&quot;/&gt;&lt;/w:docVars&gt;&lt;wsp:rsids&gt;&lt;wsp:rsidRoot wsp:val=&quot;005A0466&quot;/&gt;&lt;wsp:rsid wsp:val=&quot;0001643A&quot;/&gt;&lt;wsp:rsid wsp:val=&quot;000C2E1A&quot;/&gt;&lt;wsp:rsid wsp:val=&quot;000D68B3&quot;/&gt;&lt;wsp:rsid wsp:val=&quot;00127211&quot;/&gt;&lt;wsp:rsid wsp:val=&quot;00130E97&quot;/&gt;&lt;wsp:rsid wsp:val=&quot;002C2F80&quot;/&gt;&lt;wsp:rsid wsp:val=&quot;002E0A2A&quot;/&gt;&lt;wsp:rsid wsp:val=&quot;00367F3F&quot;/&gt;&lt;wsp:rsid wsp:val=&quot;003816AB&quot;/&gt;&lt;wsp:rsid wsp:val=&quot;00420BEF&quot;/&gt;&lt;wsp:rsid wsp:val=&quot;005362CB&quot;/&gt;&lt;wsp:rsid wsp:val=&quot;00556A40&quot;/&gt;&lt;wsp:rsid wsp:val=&quot;005A0466&quot;/&gt;&lt;wsp:rsid wsp:val=&quot;005A0C90&quot;/&gt;&lt;wsp:rsid wsp:val=&quot;005C5C07&quot;/&gt;&lt;wsp:rsid wsp:val=&quot;0063375F&quot;/&gt;&lt;wsp:rsid wsp:val=&quot;00664FF3&quot;/&gt;&lt;wsp:rsid wsp:val=&quot;00672AEB&quot;/&gt;&lt;wsp:rsid wsp:val=&quot;00694B5E&quot;/&gt;&lt;wsp:rsid wsp:val=&quot;00695DB6&quot;/&gt;&lt;wsp:rsid wsp:val=&quot;006A4FCE&quot;/&gt;&lt;wsp:rsid wsp:val=&quot;00771E9E&quot;/&gt;&lt;wsp:rsid wsp:val=&quot;00796797&quot;/&gt;&lt;wsp:rsid wsp:val=&quot;00822BB6&quot;/&gt;&lt;wsp:rsid wsp:val=&quot;008D3F3D&quot;/&gt;&lt;wsp:rsid wsp:val=&quot;00913B4A&quot;/&gt;&lt;wsp:rsid wsp:val=&quot;009254E5&quot;/&gt;&lt;wsp:rsid wsp:val=&quot;009328F9&quot;/&gt;&lt;wsp:rsid wsp:val=&quot;00990767&quot;/&gt;&lt;wsp:rsid wsp:val=&quot;009E6C49&quot;/&gt;&lt;wsp:rsid wsp:val=&quot;00AB5EBB&quot;/&gt;&lt;wsp:rsid wsp:val=&quot;00AC2BB3&quot;/&gt;&lt;wsp:rsid wsp:val=&quot;00AD6FDE&quot;/&gt;&lt;wsp:rsid wsp:val=&quot;00BC7FE1&quot;/&gt;&lt;wsp:rsid wsp:val=&quot;00BE29BB&quot;/&gt;&lt;wsp:rsid wsp:val=&quot;00C819A0&quot;/&gt;&lt;wsp:rsid wsp:val=&quot;00C956C2&quot;/&gt;&lt;wsp:rsid wsp:val=&quot;00CB568E&quot;/&gt;&lt;wsp:rsid wsp:val=&quot;00CD54D1&quot;/&gt;&lt;wsp:rsid wsp:val=&quot;00D148CD&quot;/&gt;&lt;wsp:rsid wsp:val=&quot;00DB4AA1&quot;/&gt;&lt;wsp:rsid wsp:val=&quot;00DF6CC4&quot;/&gt;&lt;wsp:rsid wsp:val=&quot;00E244C3&quot;/&gt;&lt;wsp:rsid wsp:val=&quot;00E83466&quot;/&gt;&lt;wsp:rsid wsp:val=&quot;00E866E2&quot;/&gt;&lt;wsp:rsid wsp:val=&quot;00E94803&quot;/&gt;&lt;wsp:rsid wsp:val=&quot;00EA6FD0&quot;/&gt;&lt;wsp:rsid wsp:val=&quot;00F223F4&quot;/&gt;&lt;wsp:rsid wsp:val=&quot;00F542C8&quot;/&gt;&lt;wsp:rsid wsp:val=&quot;00F86605&quot;/&gt;&lt;wsp:rsid wsp:val=&quot;00F97044&quot;/&gt;&lt;wsp:rsid wsp:val=&quot;00FD2276&quot;/&gt;&lt;/wsp:rsids&gt;&lt;/w:docPr&gt;&lt;w:body&gt;&lt;w:p wsp:rsidR=&quot;00000000&quot; wsp:rsidRDefault=&quot;00BE29BB&quot;&gt;&lt;m:oMathPara&gt;&lt;m:oMath&gt;&lt;m:sSub&gt;&lt;m:sSubPr&gt;&lt;m:ctrlPr&gt;&lt;w:rPr&gt;&lt;w:rFonts w:ascii=&quot;Cambria Math&quot; w:h-ansi=&quot;Cambria Math&quot; w:cs=&quot;Cambria Math&quot;/&gt;&lt;wx:font wx:val=&quot;Cambria Math&quot;/&gt;&lt;w:i/&gt;&lt;/w:rPr&gt;&lt;/m:ctrlPr&gt;&lt;/m:sSubPr&gt;&lt;m:e&gt;&lt;m:r&gt;&lt;w:rPr&gt;&lt;w:rFonts w:ascii=&quot;Cambria Math&quot; w:h-ansi=&quot;Cambria Math&quot; w:cs=&quot;Cambria Math&quot;/&gt;&lt;wx:font wx:val=&quot;Cambria Math&quot;/&gt;&lt;w:i/&gt;&lt;/w:rPr&gt;&lt;m:t&gt;Œ±&lt;/m:t&gt;&lt;/m:r&gt;&lt;/m:e&gt;&lt;m:sub&gt;&lt;m:r&gt;&lt;w:rPr&gt;&lt;w:rFonts w:ascii=&quot;Cambria Math&quot; w:h-ansi=&quot;Cambria Math&quot; w:cs=&quot;Cambria Math&quot;/&gt;&lt;wx:font wx:val=&quot;Cambria Math&quot;/&gt;&lt;w:i/&gt;&lt;/w:rPr&gt;&lt;m:t&gt;1&lt;/m:t&gt;&lt;/m:r&gt;&lt;/m:sub&gt;&lt;/m:sSub&gt;&lt;m:r&gt;&lt;w:rPr&gt;&lt;w:rFonts w:ascii=&quot;Cambria Math&quot; w:h-ansi=&quot;Cambria Math&quot; w:cs=&quot;Cambria Math&quot;/&gt;&lt;wx:font wx:val=&quot;Cambria Math&quot;/&gt;&lt;w:i/&gt;&lt;/w:rPr&gt;&lt;m:t&gt;,‚Ä¶, &lt;/m:t&gt;&lt;/m:r&gt;&lt;m:sSub&gt;&lt;m:sSubPr&gt;&lt;m:ctrlPr&gt;&lt;w:rPr&gt;&lt;w:rFonts w:ascii=&quot;Cambria Math&quot; w:h-ansi=&quot;Cambria Math&quot; w:cs=&quot;Cambria Math&quot;/&gt;&lt;wx:font wx:val=&quot;Cambria Math&quot;/&gt;&lt;w:i/&gt;&lt;/w:rPr&gt;&lt;/m:ctrlPr&gt;&lt;/m:sSubPr&gt;&lt;m:e&gt;&lt;m:r&gt;&lt;w:rPr&gt;&lt;w:rFonts w:ascii=&quot;Cambria Math&quot; w:h-ansi=&quot;Cambria Math&quot; w:cs=&quot;Cambria Math&quot;/&gt;&lt;wx:font wx:val=&quot;Cambria Math&quot;/&gt;&lt;w:i/&gt;&lt;/w:rPr&gt;&lt;m:t&gt;Œ±&lt;/m:t&gt;&lt;/m:r&gt;&lt;/m:e&gt;&lt;m:sub&gt;&lt;m:r&gt;&lt;w:rPr&gt;&lt;w:rFonts w:ascii=&quot;Cambria Math&quot; w:h-ansi=&quot;Cambria Math&quot; w:cs=&quot;Cambria Math&quot;/&gt;&lt;wx:font wx:val=&quot;Cambria Math&quot;/&gt;&lt;w:i/&gt;&lt;/w:rPr&gt;&lt;m:t&gt;k&lt;/m:t&gt;&lt;/m:r&gt;&lt;/m:sub&gt;&lt;/m:sSub&gt;&lt;m:r&gt;&lt;w:rPr&gt;&lt;w:rFonts w:ascii=&quot;Cambria Math&quot; w:h-ansi=&quot;Cambria Math&quot; w:cs=&quot;Cambria Math&quot;/&gt;&lt;wx:font wx:val=&quot;Cambria Math&quot;/&gt;&lt;w:i/&gt;&lt;/w:rPr&gt;&lt;m:t&gt;)&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2" o:title="" chromakey="white"/>
          </v:shape>
        </w:pict>
      </w:r>
      <w:r w:rsidRPr="005A0C90">
        <w:fldChar w:fldCharType="end"/>
      </w:r>
      <w:r>
        <w:t xml:space="preserve"> in Python.</w:t>
      </w:r>
    </w:p>
    <w:p w:rsidR="006E70EF" w:rsidRPr="0029319F" w:rsidRDefault="006E70EF" w:rsidP="006E70EF">
      <w:pPr>
        <w:spacing w:line="480" w:lineRule="auto"/>
        <w:rPr>
          <w:i/>
        </w:rPr>
      </w:pPr>
      <w:r w:rsidRPr="0029319F">
        <w:rPr>
          <w:i/>
        </w:rPr>
        <w:t>Log-normal Distributed Values</w:t>
      </w:r>
    </w:p>
    <w:p w:rsidR="006E70EF" w:rsidRDefault="006E70EF" w:rsidP="006E70EF">
      <w:pPr>
        <w:spacing w:line="480" w:lineRule="auto"/>
        <w:rPr>
          <w:rFonts w:ascii="Cambria Math" w:hAnsi="Cambria Math" w:cs="Cambria Math"/>
        </w:rPr>
      </w:pPr>
      <w:r>
        <w:t>The log-normal distribution is related to the Normal distribution, and can be used to randomly sample continuous values bound between negative and positive infinity. Its probability density function can be expressed as a function of a logarithmic mean (μ)</w:t>
      </w:r>
      <w:r w:rsidRPr="005A0C90">
        <w:rPr>
          <w:rFonts w:eastAsia="Times New Roman"/>
        </w:rPr>
        <w:fldChar w:fldCharType="begin"/>
      </w:r>
      <w:r w:rsidRPr="005A0C90">
        <w:rPr>
          <w:rFonts w:eastAsia="Times New Roman"/>
        </w:rPr>
        <w:instrText xml:space="preserve"> QUOTE </w:instrText>
      </w:r>
      <w:r w:rsidR="004609BB">
        <w:rPr>
          <w:noProof/>
          <w:position w:val="-11"/>
        </w:rPr>
        <w:pict w14:anchorId="491262C8">
          <v:shape id="_x0000_i1030" type="#_x0000_t75" alt="" style="width:13.65pt;height:13.65pt;mso-width-percent:0;mso-height-percent:0;mso-width-percent:0;mso-height-percent:0" equationxml="&lt;?xml version=&quot;1.0&quot; encoding=&quot;UTF-8&quot; standalone=&quot;yes&quot;?&gt;&#13;&#13;&#13;&#10;&#13;&#13;&#13;&#10;&#13;&#13;&#13;&#10;&#13;&#13;&#13;&#10;&#13;&#13;&#13;&#10;&#13;&#13;&#13;&#10;&#13;&#13;&#13;&#10;&#13;&#13;&#13;&#10;&#13;&#13;&#13;&#10;&#13;&#13;&#13;&#10;&#13;&#13;&#13;&#10;&#13;&#13;&#13;&#10;&#13;&#13;&#13;&#10;&#13;&#13;&#13;&#10;&#13;&#13;&#13;&#10;&#13;&#13;&#13;&#10;&#13;&#13;&#13;&#10;&#13;&#13;&#13;&#10;&#13;&#13;&#13;&#10;&#13;&#13;&#13;&#10;&#13;&#13;&#13;&#10;&#13;&#13;&#13;&#10;&#13;&#13;&#13;&#10;&#13;&#13;&#13;&#10;&#13;&#13;&#13;&#10;&#13;&#13;&#13;&#10;&#13;&#13;&#13;&#10;&#13;&#13;&#13;&#10;&#13;&#13;&#13;&#10;&#13;&#13;&#13;&#10;&#13;&#13;&#13;&#10;&#13;&#13;&#13;&#10;&lt;?mso-application progid=&quot;Word.Document&quot;?&gt;&#13;&#13;&#13;&#10;&#13;&#13;&#13;&#10;&#13;&#13;&#13;&#10;&#13;&#13;&#13;&#10;&#13;&#13;&#13;&#10;&#13;&#13;&#13;&#10;&#13;&#13;&#13;&#10;&#13;&#13;&#13;&#10;&#13;&#13;&#13;&#10;&#13;&#13;&#13;&#10;&#13;&#13;&#13;&#10;&#13;&#13;&#13;&#10;&#13;&#13;&#13;&#10;&#13;&#13;&#13;&#10;&#13;&#13;&#13;&#10;&#13;&#13;&#13;&#10;&#13;&#13;&#13;&#10;&#13;&#13;&#13;&#10;&#13;&#13;&#13;&#10;&#13;&#13;&#13;&#10;&#13;&#13;&#13;&#10;&#13;&#13;&#13;&#10;&#13;&#13;&#13;&#10;&#13;&#13;&#13;&#10;&#13;&#13;&#13;&#10;&#13;&#13;&#13;&#10;&#13;&#13;&#13;&#10;&#13;&#13;&#13;&#10;&#13;&#13;&#13;&#10;&#13;&#13;&#13;&#10;&#13;&#13;&#13;&#10;&#13;&#13;&#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doNotSaveWebPagesAsSingleFile/&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docVars&gt;&lt;w:docVar w:name=&quot;EN.InstantFormat&quot; w:val=&quot;&amp;lt;ENInstantFormat&amp;gt;&amp;lt;Enabled&amp;gt;1&amp;lt;/Enabled&amp;gt;&amp;lt;ScanUnformatted&amp;gt;1&amp;lt;/ScanUnformatted&amp;gt;&amp;lt;ScanChanges&amp;gt;1&amp;lt;/ScanChanges&amp;gt;&amp;lt;Suspended&amp;gt;0&amp;lt;/Suspended&amp;gt;&amp;lt;/ENInstantFormat&amp;gt;&quot;/&gt;&lt;w:docVar w:name=&quot;EN.Layout&quot; w:val=&quot;&amp;lt;ENLayout&amp;gt;&amp;lt;Style&amp;gt;BMC Health Services Res&amp;lt;/Style&amp;gt;&amp;lt;LeftDelim&amp;gt;{&amp;lt;/LeftDelim&amp;gt;&amp;lt;RightDelim&amp;gt;}&amp;lt;/RightDelim&amp;gt;&amp;lt;FontName&amp;gt;Calibri&amp;lt;/FontName&amp;gt;&amp;lt;FontSize&amp;gt;11&amp;lt;/FontSize&amp;gt;&amp;lt;ReflistTitle&amp;gt;&amp;lt;/ReflistTitle&amp;gt;&amp;lt;StartingRefnum&amp;gt;1&amp;lt;/StartingRefnum&amp;gt;&amp;lt;FirstLineIndent&amp;gt;0&amp;lt;/FirstLineIndent&amp;gt;&amp;lt;HangingIndent&amp;gt;720&amp;lt;/HangingIndent&amp;gt;&amp;lt;LineSpacing&amp;gt;0&amp;lt;/LineSpacing&amp;gt;&amp;lt;SpaceAfter&amp;gt;0&amp;lt;/SpaceAfter&amp;gt;&amp;lt;HyperlinksEnabled&amp;gt;1&amp;lt;/HyperlinksEnabled&amp;gt;&amp;lt;HyperlinksVisible&amp;gt;0&amp;lt;/HyperlinksVisible&amp;gt;&amp;lt;/ENLayout&amp;gt;&quot;/&gt;&lt;w:docVar w:name=&quot;EN.Libraries&quot; w:val=&quot;&amp;lt;Libraries&amp;gt;&amp;lt;item db-id=&amp;quot;vd9wfxdtytae08ezts4xfea6at2texz0590v&amp;quot;&amp;gt;My EndNote Library&amp;lt;record-ids&amp;gt;&amp;lt;item&amp;gt;446&amp;lt;/item&amp;gt;&amp;lt;item&amp;gt;473&amp;lt;/item&amp;gt;&amp;lt;item&amp;gt;482&amp;lt;/item&amp;gt;&amp;lt;item&amp;gt;510&amp;lt;/item&amp;gt;&amp;lt;item&amp;gt;600&amp;lt;/item&amp;gt;&amp;lt;item&amp;gt;693&amp;lt;/item&amp;gt;&amp;lt;item&amp;gt;765&amp;lt;/item&amp;gt;&amp;lt;item&amp;gt;766&amp;lt;/item&amp;gt;&amp;lt;item&amp;gt;800&amp;lt;/item&amp;gt;&amp;lt;item&amp;gt;802&amp;lt;/item&amp;gt;&amp;lt;item&amp;gt;804&amp;lt;/item&amp;gt;&amp;lt;item&amp;gt;814&amp;lt;/item&amp;gt;&amp;lt;item&amp;gt;815&amp;lt;/item&amp;gt;&amp;lt;item&amp;gt;817&amp;lt;/item&amp;gt;&amp;lt;item&amp;gt;818&amp;lt;/item&amp;gt;&amp;lt;/record-ids&amp;gt;&amp;lt;/item&amp;gt;&amp;lt;/Libraries&amp;gt;&quot;/&gt;&lt;/w:docVars&gt;&lt;wsp:rsids&gt;&lt;wsp:rsidRoot wsp:val=&quot;005A0466&quot;/&gt;&lt;wsp:rsid wsp:val=&quot;0001643A&quot;/&gt;&lt;wsp:rsid wsp:val=&quot;000C2E1A&quot;/&gt;&lt;wsp:rsid wsp:val=&quot;000D68B3&quot;/&gt;&lt;wsp:rsid wsp:val=&quot;00127211&quot;/&gt;&lt;wsp:rsid wsp:val=&quot;00130E97&quot;/&gt;&lt;wsp:rsid wsp:val=&quot;002C2F80&quot;/&gt;&lt;wsp:rsid wsp:val=&quot;002E0A2A&quot;/&gt;&lt;wsp:rsid wsp:val=&quot;00367F3F&quot;/&gt;&lt;wsp:rsid wsp:val=&quot;003816AB&quot;/&gt;&lt;wsp:rsid wsp:val=&quot;003D69BC&quot;/&gt;&lt;wsp:rsid wsp:val=&quot;00420BEF&quot;/&gt;&lt;wsp:rsid wsp:val=&quot;005362CB&quot;/&gt;&lt;wsp:rsid wsp:val=&quot;00556A40&quot;/&gt;&lt;wsp:rsid wsp:val=&quot;005A0466&quot;/&gt;&lt;wsp:rsid wsp:val=&quot;005A0C90&quot;/&gt;&lt;wsp:rsid wsp:val=&quot;005C5C07&quot;/&gt;&lt;wsp:rsid wsp:val=&quot;0063375F&quot;/&gt;&lt;wsp:rsid wsp:val=&quot;00664FF3&quot;/&gt;&lt;wsp:rsid wsp:val=&quot;00672AEB&quot;/&gt;&lt;wsp:rsid wsp:val=&quot;00694B5E&quot;/&gt;&lt;wsp:rsid wsp:val=&quot;00695DB6&quot;/&gt;&lt;wsp:rsid wsp:val=&quot;006A4FCE&quot;/&gt;&lt;wsp:rsid wsp:val=&quot;00771E9E&quot;/&gt;&lt;wsp:rsid wsp:val=&quot;00796797&quot;/&gt;&lt;wsp:rsid wsp:val=&quot;00822BB6&quot;/&gt;&lt;wsp:rsid wsp:val=&quot;008D3F3D&quot;/&gt;&lt;wsp:rsid wsp:val=&quot;00913B4A&quot;/&gt;&lt;wsp:rsid wsp:val=&quot;009254E5&quot;/&gt;&lt;wsp:rsid wsp:val=&quot;009328F9&quot;/&gt;&lt;wsp:rsid wsp:val=&quot;00990767&quot;/&gt;&lt;wsp:rsid wsp:val=&quot;009E6C49&quot;/&gt;&lt;wsp:rsid wsp:val=&quot;00AB5EBB&quot;/&gt;&lt;wsp:rsid wsp:val=&quot;00AC2BB3&quot;/&gt;&lt;wsp:rsid wsp:val=&quot;00AD6FDE&quot;/&gt;&lt;wsp:rsid wsp:val=&quot;00BC7FE1&quot;/&gt;&lt;wsp:rsid wsp:val=&quot;00C819A0&quot;/&gt;&lt;wsp:rsid wsp:val=&quot;00C956C2&quot;/&gt;&lt;wsp:rsid wsp:val=&quot;00CB568E&quot;/&gt;&lt;wsp:rsid wsp:val=&quot;00CD54D1&quot;/&gt;&lt;wsp:rsid wsp:val=&quot;00D148CD&quot;/&gt;&lt;wsp:rsid wsp:val=&quot;00DB4AA1&quot;/&gt;&lt;wsp:rsid wsp:val=&quot;00DF6CC4&quot;/&gt;&lt;wsp:rsid wsp:val=&quot;00E244C3&quot;/&gt;&lt;wsp:rsid wsp:val=&quot;00E83466&quot;/&gt;&lt;wsp:rsid wsp:val=&quot;00E866E2&quot;/&gt;&lt;wsp:rsid wsp:val=&quot;00E94803&quot;/&gt;&lt;wsp:rsid wsp:val=&quot;00EA6FD0&quot;/&gt;&lt;wsp:rsid wsp:val=&quot;00F223F4&quot;/&gt;&lt;wsp:rsid wsp:val=&quot;00F542C8&quot;/&gt;&lt;wsp:rsid wsp:val=&quot;00F86605&quot;/&gt;&lt;wsp:rsid wsp:val=&quot;00F97044&quot;/&gt;&lt;wsp:rsid wsp:val=&quot;00FD2276&quot;/&gt;&lt;/wsp:rsids&gt;&lt;/w:docPr&gt;&lt;w:body&gt;&lt;w:p wsp:rsidR=&quot;00000000&quot; wsp:rsidRDefault=&quot;003D69BC&quot;&gt;&lt;m:oMathPara&gt;&lt;m:oMath&gt;&lt;m:r&gt;&lt;w:rPr&gt;&lt;w:rFonts w:ascii=&quot;Cambria Math&quot; w:h-ansi=&quot;Cambria Math&quot;/&gt;&lt;wx:font wx:val=&quot;Cambria Math&quot;/&gt;&lt;w:i/&gt;&lt;/w:rPr&gt;&lt;m:t&gt;(&lt;/m:t&gt;&lt;/m:r&gt;&lt;m:r&gt;&lt;w:rPr&gt;&lt;w:rFonts w:ascii=&quot;Cambria Math&quot; w:h-ansi=&quot;Cambria Math&quot; w:cs=&quot;Cambria Math&quot;/&gt;&lt;wx:font wx:val=&quot;Cambria Math&quot;/&gt;&lt;w:i/&gt;&lt;/w:rPr&gt;&lt;m:t&gt;Œº&lt;/m:t&gt;&lt;/m:r&gt;&lt;m:r&gt;&lt;m:rPr&gt;&lt;m:sty m:val=&quot;p&quot;/&gt;&lt;/m:rPr&gt;&lt;w:rPr&gt;&lt;w:rFonts w:ascii=&quot;Cambria Math&quot; w:h-ansi=&quot;Cambria Math&quot; w:cs=&quot;Cambria Math&quot;/&gt;&lt;wx:font wx:val=&quot;Cambria Math&quot;/&gt;&lt;/w:rPr&gt;&lt;m:t&gt;)&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7" o:title="" chromakey="white"/>
          </v:shape>
        </w:pict>
      </w:r>
      <w:r w:rsidRPr="005A0C90">
        <w:rPr>
          <w:rFonts w:eastAsia="Times New Roman"/>
        </w:rPr>
        <w:instrText xml:space="preserve"> </w:instrText>
      </w:r>
      <w:r w:rsidRPr="005A0C90">
        <w:rPr>
          <w:rFonts w:eastAsia="Times New Roman"/>
        </w:rPr>
        <w:fldChar w:fldCharType="end"/>
      </w:r>
      <w:r>
        <w:rPr>
          <w:rFonts w:eastAsia="Times New Roman"/>
        </w:rPr>
        <w:t xml:space="preserve"> and associated standard deviation (</w:t>
      </w:r>
      <w:r>
        <w:rPr>
          <w:rFonts w:ascii="Cambria Math" w:hAnsi="Cambria Math" w:cs="Cambria Math"/>
        </w:rPr>
        <w:t>𝜎):</w:t>
      </w:r>
    </w:p>
    <w:p w:rsidR="006E70EF" w:rsidRPr="0005652C" w:rsidRDefault="006E70EF" w:rsidP="006E70EF">
      <w:pPr>
        <w:spacing w:line="480" w:lineRule="auto"/>
        <w:jc w:val="center"/>
        <w:rPr>
          <w:rFonts w:eastAsia="Times New Roman"/>
        </w:rPr>
      </w:pPr>
      <m:oMathPara>
        <m:oMath>
          <m:r>
            <w:rPr>
              <w:rFonts w:ascii="Cambria Math" w:hAnsi="Cambria Math"/>
            </w:rPr>
            <m:t>f</m:t>
          </m:r>
          <m:d>
            <m:dPr>
              <m:ctrlPr>
                <w:rPr>
                  <w:rFonts w:ascii="Cambria Math" w:hAnsi="Cambria Math"/>
                  <w:i/>
                </w:rPr>
              </m:ctrlPr>
            </m:dPr>
            <m:e>
              <m:r>
                <w:rPr>
                  <w:rFonts w:ascii="Cambria Math" w:hAnsi="Cambria Math"/>
                </w:rPr>
                <m:t xml:space="preserve">x; </m:t>
              </m:r>
              <m:r>
                <w:rPr>
                  <w:rFonts w:ascii="Cambria Math" w:hAnsi="Cambria Math" w:cs="Cambria Math"/>
                </w:rPr>
                <m:t>μ,σ</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x</m:t>
              </m:r>
            </m:den>
          </m:f>
          <m:r>
            <w:rPr>
              <w:rFonts w:ascii="MS Gothic" w:eastAsia="MS Gothic" w:hAnsi="MS Gothic" w:cs="MS Gothic" w:hint="eastAsia"/>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r>
            <w:rPr>
              <w:rFonts w:ascii="MS Gothic" w:eastAsia="MS Gothic" w:hAnsi="MS Gothic" w:cs="MS Gothic" w:hint="eastAsia"/>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(lnx-</m:t>
                      </m:r>
                      <m:r>
                        <m:rPr>
                          <m:sty m:val="p"/>
                        </m:rPr>
                        <w:rPr>
                          <w:rFonts w:ascii="Cambria Math" w:hAnsi="Cambria Math" w:cs="Cambria Math"/>
                        </w:rPr>
                        <m:t>μ)</m:t>
                      </m:r>
                    </m:e>
                    <m:sup>
                      <m:r>
                        <w:rPr>
                          <w:rFonts w:ascii="Cambria Math" w:hAnsi="Cambria Math"/>
                        </w:rPr>
                        <m:t>2</m:t>
                      </m:r>
                    </m:sup>
                  </m:sSup>
                </m:num>
                <m:den>
                  <m:r>
                    <w:rPr>
                      <w:rFonts w:ascii="Cambria Math" w:hAnsi="Cambria Math"/>
                    </w:rPr>
                    <m:t>2</m:t>
                  </m:r>
                  <m:sSup>
                    <m:sSupPr>
                      <m:ctrlPr>
                        <w:rPr>
                          <w:rFonts w:ascii="Cambria Math" w:hAnsi="Cambria Math" w:cs="Cambria Math"/>
                        </w:rPr>
                      </m:ctrlPr>
                    </m:sSupPr>
                    <m:e>
                      <m:r>
                        <m:rPr>
                          <m:sty m:val="p"/>
                        </m:rPr>
                        <w:rPr>
                          <w:rFonts w:ascii="Cambria Math" w:hAnsi="Cambria Math" w:cs="Cambria Math"/>
                        </w:rPr>
                        <m:t>σ</m:t>
                      </m:r>
                    </m:e>
                    <m:sup>
                      <m:r>
                        <w:rPr>
                          <w:rFonts w:ascii="Cambria Math" w:hAnsi="Cambria Math" w:cs="Cambria Math"/>
                        </w:rPr>
                        <m:t>2</m:t>
                      </m:r>
                    </m:sup>
                  </m:sSup>
                </m:den>
              </m:f>
            </m:sup>
          </m:sSup>
        </m:oMath>
      </m:oMathPara>
    </w:p>
    <w:p w:rsidR="006E70EF" w:rsidRDefault="006E70EF" w:rsidP="006E70EF">
      <w:pPr>
        <w:spacing w:line="480" w:lineRule="auto"/>
      </w:pPr>
      <w:r>
        <w:t xml:space="preserve">Random values can be sampled from a log-normal distribution using the function </w:t>
      </w:r>
      <w:proofErr w:type="spellStart"/>
      <w:r w:rsidRPr="00044C89">
        <w:rPr>
          <w:rFonts w:ascii="Consolas" w:hAnsi="Consolas"/>
          <w:sz w:val="20"/>
        </w:rPr>
        <w:t>numpy.random.</w:t>
      </w:r>
      <w:r>
        <w:rPr>
          <w:rFonts w:ascii="Consolas" w:hAnsi="Consolas"/>
          <w:sz w:val="20"/>
        </w:rPr>
        <w:t>normal</w:t>
      </w:r>
      <w:proofErr w:type="spellEnd"/>
      <w:r w:rsidRPr="00044C89">
        <w:rPr>
          <w:rFonts w:ascii="Consolas" w:hAnsi="Consolas"/>
          <w:sz w:val="20"/>
        </w:rPr>
        <w:t>(</w:t>
      </w:r>
      <w:r w:rsidRPr="005A0C90">
        <w:rPr>
          <w:rFonts w:ascii="Consolas" w:hAnsi="Consolas"/>
        </w:rPr>
        <w:fldChar w:fldCharType="begin"/>
      </w:r>
      <w:r w:rsidRPr="005A0C90">
        <w:rPr>
          <w:rFonts w:ascii="Consolas" w:hAnsi="Consolas"/>
        </w:rPr>
        <w:instrText xml:space="preserve"> QUOTE </w:instrText>
      </w:r>
      <w:r w:rsidR="004609BB">
        <w:rPr>
          <w:noProof/>
          <w:position w:val="-9"/>
        </w:rPr>
        <w:pict w14:anchorId="6771B57A">
          <v:shape id="_x0000_i1029" type="#_x0000_t75" alt="" style="width:6.4pt;height:13.65pt;mso-width-percent:0;mso-height-percent:0;mso-width-percent:0;mso-height-percent:0" equationxml="&lt;?xml version=&quot;1.0&quot; encoding=&quot;UTF-8&quot; standalone=&quot;yes&quot;?&gt;&#13;&#13;&#13;&#10;&#13;&#13;&#13;&#10;&#13;&#13;&#13;&#10;&#13;&#13;&#13;&#10;&#13;&#13;&#13;&#10;&#13;&#13;&#13;&#10;&#13;&#13;&#13;&#10;&#13;&#13;&#13;&#10;&#13;&#13;&#13;&#10;&#13;&#13;&#13;&#10;&#13;&#13;&#13;&#10;&#13;&#13;&#13;&#10;&#13;&#13;&#13;&#10;&#13;&#13;&#13;&#10;&#13;&#13;&#13;&#10;&#13;&#13;&#13;&#10;&#13;&#13;&#13;&#10;&#13;&#13;&#13;&#10;&#13;&#13;&#13;&#10;&#13;&#13;&#13;&#10;&#13;&#13;&#13;&#10;&#13;&#13;&#13;&#10;&#13;&#13;&#13;&#10;&#13;&#13;&#13;&#10;&#13;&#13;&#13;&#10;&#13;&#13;&#13;&#10;&#13;&#13;&#13;&#10;&#13;&#13;&#13;&#10;&#13;&#13;&#13;&#10;&#13;&#13;&#13;&#10;&#13;&#13;&#13;&#10;&#13;&#13;&#13;&#10;&lt;?mso-application progid=&quot;Word.Document&quot;?&gt;&#13;&#13;&#13;&#10;&#13;&#13;&#13;&#10;&#13;&#13;&#13;&#10;&#13;&#13;&#13;&#10;&#13;&#13;&#13;&#10;&#13;&#13;&#13;&#10;&#13;&#13;&#13;&#10;&#13;&#13;&#13;&#10;&#13;&#13;&#13;&#10;&#13;&#13;&#13;&#10;&#13;&#13;&#13;&#10;&#13;&#13;&#13;&#10;&#13;&#13;&#13;&#10;&#13;&#13;&#13;&#10;&#13;&#13;&#13;&#10;&#13;&#13;&#13;&#10;&#13;&#13;&#13;&#10;&#13;&#13;&#13;&#10;&#13;&#13;&#13;&#10;&#13;&#13;&#13;&#10;&#13;&#13;&#13;&#10;&#13;&#13;&#13;&#10;&#13;&#13;&#13;&#10;&#13;&#13;&#13;&#10;&#13;&#13;&#13;&#10;&#13;&#13;&#13;&#10;&#13;&#13;&#13;&#10;&#13;&#13;&#13;&#10;&#13;&#13;&#13;&#10;&#13;&#13;&#13;&#10;&#13;&#13;&#13;&#10;&#13;&#13;&#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doNotSaveWebPagesAsSingleFile/&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docVars&gt;&lt;w:docVar w:name=&quot;EN.InstantFormat&quot; w:val=&quot;&amp;lt;ENInstantFormat&amp;gt;&amp;lt;Enabled&amp;gt;1&amp;lt;/Enabled&amp;gt;&amp;lt;ScanUnformatted&amp;gt;1&amp;lt;/ScanUnformatted&amp;gt;&amp;lt;ScanChanges&amp;gt;1&amp;lt;/ScanChanges&amp;gt;&amp;lt;Suspended&amp;gt;0&amp;lt;/Suspended&amp;gt;&amp;lt;/ENInstantFormat&amp;gt;&quot;/&gt;&lt;w:docVar w:name=&quot;EN.Layout&quot; w:val=&quot;&amp;lt;ENLayout&amp;gt;&amp;lt;Style&amp;gt;BMC Health Services Res&amp;lt;/Style&amp;gt;&amp;lt;LeftDelim&amp;gt;{&amp;lt;/LeftDelim&amp;gt;&amp;lt;RightDelim&amp;gt;}&amp;lt;/RightDelim&amp;gt;&amp;lt;FontName&amp;gt;Calibri&amp;lt;/FontName&amp;gt;&amp;lt;FontSize&amp;gt;11&amp;lt;/FontSize&amp;gt;&amp;lt;ReflistTitle&amp;gt;&amp;lt;/ReflistTitle&amp;gt;&amp;lt;StartingRefnum&amp;gt;1&amp;lt;/StartingRefnum&amp;gt;&amp;lt;FirstLineIndent&amp;gt;0&amp;lt;/FirstLineIndent&amp;gt;&amp;lt;HangingIndent&amp;gt;720&amp;lt;/HangingIndent&amp;gt;&amp;lt;LineSpacing&amp;gt;0&amp;lt;/LineSpacing&amp;gt;&amp;lt;SpaceAfter&amp;gt;0&amp;lt;/SpaceAfter&amp;gt;&amp;lt;HyperlinksEnabled&amp;gt;1&amp;lt;/HyperlinksEnabled&amp;gt;&amp;lt;HyperlinksVisible&amp;gt;0&amp;lt;/HyperlinksVisible&amp;gt;&amp;lt;/ENLayout&amp;gt;&quot;/&gt;&lt;w:docVar w:name=&quot;EN.Libraries&quot; w:val=&quot;&amp;lt;Libraries&amp;gt;&amp;lt;item db-id=&amp;quot;vd9wfxdtytae08ezts4xfea6at2texz0590v&amp;quot;&amp;gt;My EndNote Library&amp;lt;record-ids&amp;gt;&amp;lt;item&amp;gt;446&amp;lt;/item&amp;gt;&amp;lt;item&amp;gt;473&amp;lt;/item&amp;gt;&amp;lt;item&amp;gt;482&amp;lt;/item&amp;gt;&amp;lt;item&amp;gt;510&amp;lt;/item&amp;gt;&amp;lt;item&amp;gt;600&amp;lt;/item&amp;gt;&amp;lt;item&amp;gt;693&amp;lt;/item&amp;gt;&amp;lt;item&amp;gt;765&amp;lt;/item&amp;gt;&amp;lt;item&amp;gt;766&amp;lt;/item&amp;gt;&amp;lt;item&amp;gt;800&amp;lt;/item&amp;gt;&amp;lt;item&amp;gt;802&amp;lt;/item&amp;gt;&amp;lt;item&amp;gt;804&amp;lt;/item&amp;gt;&amp;lt;item&amp;gt;814&amp;lt;/item&amp;gt;&amp;lt;item&amp;gt;815&amp;lt;/item&amp;gt;&amp;lt;item&amp;gt;817&amp;lt;/item&amp;gt;&amp;lt;item&amp;gt;818&amp;lt;/item&amp;gt;&amp;lt;/record-ids&amp;gt;&amp;lt;/item&amp;gt;&amp;lt;/Libraries&amp;gt;&quot;/&gt;&lt;/w:docVars&gt;&lt;wsp:rsids&gt;&lt;wsp:rsidRoot wsp:val=&quot;005A0466&quot;/&gt;&lt;wsp:rsid wsp:val=&quot;0001643A&quot;/&gt;&lt;wsp:rsid wsp:val=&quot;000C2E1A&quot;/&gt;&lt;wsp:rsid wsp:val=&quot;000D68B3&quot;/&gt;&lt;wsp:rsid wsp:val=&quot;00127211&quot;/&gt;&lt;wsp:rsid wsp:val=&quot;00130E97&quot;/&gt;&lt;wsp:rsid wsp:val=&quot;002C2F80&quot;/&gt;&lt;wsp:rsid wsp:val=&quot;002E0A2A&quot;/&gt;&lt;wsp:rsid wsp:val=&quot;00367F3F&quot;/&gt;&lt;wsp:rsid wsp:val=&quot;003816AB&quot;/&gt;&lt;wsp:rsid wsp:val=&quot;00407A2B&quot;/&gt;&lt;wsp:rsid wsp:val=&quot;00420BEF&quot;/&gt;&lt;wsp:rsid wsp:val=&quot;005362CB&quot;/&gt;&lt;wsp:rsid wsp:val=&quot;00556A40&quot;/&gt;&lt;wsp:rsid wsp:val=&quot;005A0466&quot;/&gt;&lt;wsp:rsid wsp:val=&quot;005A0C90&quot;/&gt;&lt;wsp:rsid wsp:val=&quot;005C5C07&quot;/&gt;&lt;wsp:rsid wsp:val=&quot;0063375F&quot;/&gt;&lt;wsp:rsid wsp:val=&quot;00664FF3&quot;/&gt;&lt;wsp:rsid wsp:val=&quot;00672AEB&quot;/&gt;&lt;wsp:rsid wsp:val=&quot;00694B5E&quot;/&gt;&lt;wsp:rsid wsp:val=&quot;00695DB6&quot;/&gt;&lt;wsp:rsid wsp:val=&quot;006A4FCE&quot;/&gt;&lt;wsp:rsid wsp:val=&quot;00771E9E&quot;/&gt;&lt;wsp:rsid wsp:val=&quot;00796797&quot;/&gt;&lt;wsp:rsid wsp:val=&quot;00822BB6&quot;/&gt;&lt;wsp:rsid wsp:val=&quot;008D3F3D&quot;/&gt;&lt;wsp:rsid wsp:val=&quot;00913B4A&quot;/&gt;&lt;wsp:rsid wsp:val=&quot;009254E5&quot;/&gt;&lt;wsp:rsid wsp:val=&quot;009328F9&quot;/&gt;&lt;wsp:rsid wsp:val=&quot;00990767&quot;/&gt;&lt;wsp:rsid wsp:val=&quot;009E6C49&quot;/&gt;&lt;wsp:rsid wsp:val=&quot;00AB5EBB&quot;/&gt;&lt;wsp:rsid wsp:val=&quot;00AC2BB3&quot;/&gt;&lt;wsp:rsid wsp:val=&quot;00AD6FDE&quot;/&gt;&lt;wsp:rsid wsp:val=&quot;00BC7FE1&quot;/&gt;&lt;wsp:rsid wsp:val=&quot;00C819A0&quot;/&gt;&lt;wsp:rsid wsp:val=&quot;00C956C2&quot;/&gt;&lt;wsp:rsid wsp:val=&quot;00CB568E&quot;/&gt;&lt;wsp:rsid wsp:val=&quot;00CD54D1&quot;/&gt;&lt;wsp:rsid wsp:val=&quot;00D148CD&quot;/&gt;&lt;wsp:rsid wsp:val=&quot;00DB4AA1&quot;/&gt;&lt;wsp:rsid wsp:val=&quot;00DF6CC4&quot;/&gt;&lt;wsp:rsid wsp:val=&quot;00E244C3&quot;/&gt;&lt;wsp:rsid wsp:val=&quot;00E83466&quot;/&gt;&lt;wsp:rsid wsp:val=&quot;00E866E2&quot;/&gt;&lt;wsp:rsid wsp:val=&quot;00E94803&quot;/&gt;&lt;wsp:rsid wsp:val=&quot;00EA6FD0&quot;/&gt;&lt;wsp:rsid wsp:val=&quot;00F223F4&quot;/&gt;&lt;wsp:rsid wsp:val=&quot;00F542C8&quot;/&gt;&lt;wsp:rsid wsp:val=&quot;00F86605&quot;/&gt;&lt;wsp:rsid wsp:val=&quot;00F97044&quot;/&gt;&lt;wsp:rsid wsp:val=&quot;00FD2276&quot;/&gt;&lt;/wsp:rsids&gt;&lt;/w:docPr&gt;&lt;w:body&gt;&lt;w:p wsp:rsidR=&quot;00000000&quot; wsp:rsidRDefault=&quot;00407A2B&quot;&gt;&lt;m:oMathPara&gt;&lt;m:oMath&gt;&lt;m:r&gt;&lt;w:rPr&gt;&lt;w:rFonts w:ascii=&quot;Cambria Math&quot; w:h-ansi=&quot;Cambria Math&quot; w:cs=&quot;Cambria Math&quot;/&gt;&lt;wx:font wx:val=&quot;Cambria Math&quot;/&gt;&lt;w:i/&gt;&lt;/w:rPr&gt;&lt;m:t&gt;Œº&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8" o:title="" chromakey="white"/>
          </v:shape>
        </w:pict>
      </w:r>
      <w:r w:rsidRPr="005A0C90">
        <w:rPr>
          <w:rFonts w:ascii="Consolas" w:hAnsi="Consolas"/>
        </w:rPr>
        <w:instrText xml:space="preserve"> </w:instrText>
      </w:r>
      <w:r w:rsidRPr="005A0C90">
        <w:rPr>
          <w:rFonts w:ascii="Consolas" w:hAnsi="Consolas"/>
        </w:rPr>
        <w:fldChar w:fldCharType="separate"/>
      </w:r>
      <w:r w:rsidR="004609BB">
        <w:rPr>
          <w:noProof/>
          <w:position w:val="-9"/>
        </w:rPr>
        <w:pict w14:anchorId="4B19E4C6">
          <v:shape id="_x0000_i1028" type="#_x0000_t75" alt="" style="width:4.55pt;height:14.6pt;mso-width-percent:0;mso-height-percent:0;mso-width-percent:0;mso-height-percent:0" equationxml="&lt;?xml version=&quot;1.0&quot; encoding=&quot;UTF-8&quot; standalone=&quot;yes&quot;?&gt;&#13;&#13;&#13;&#10;&#13;&#13;&#13;&#10;&#13;&#13;&#13;&#10;&#13;&#13;&#13;&#10;&#13;&#13;&#13;&#10;&#13;&#13;&#13;&#10;&#13;&#13;&#13;&#10;&#13;&#13;&#13;&#10;&#13;&#13;&#13;&#10;&#13;&#13;&#13;&#10;&#13;&#13;&#13;&#10;&#13;&#13;&#13;&#10;&#13;&#13;&#13;&#10;&#13;&#13;&#13;&#10;&#13;&#13;&#13;&#10;&#13;&#13;&#13;&#10;&#13;&#13;&#13;&#10;&#13;&#13;&#13;&#10;&#13;&#13;&#13;&#10;&#13;&#13;&#13;&#10;&#13;&#13;&#13;&#10;&#13;&#13;&#13;&#10;&#13;&#13;&#13;&#10;&#13;&#13;&#13;&#10;&#13;&#13;&#13;&#10;&#13;&#13;&#13;&#10;&#13;&#13;&#13;&#10;&#13;&#13;&#13;&#10;&#13;&#13;&#13;&#10;&#13;&#13;&#13;&#10;&#13;&#13;&#13;&#10;&#13;&#13;&#13;&#10;&lt;?mso-application progid=&quot;Word.Document&quot;?&gt;&#13;&#13;&#13;&#10;&#13;&#13;&#13;&#10;&#13;&#13;&#13;&#10;&#13;&#13;&#13;&#10;&#13;&#13;&#13;&#10;&#13;&#13;&#13;&#10;&#13;&#13;&#13;&#10;&#13;&#13;&#13;&#10;&#13;&#13;&#13;&#10;&#13;&#13;&#13;&#10;&#13;&#13;&#13;&#10;&#13;&#13;&#13;&#10;&#13;&#13;&#13;&#10;&#13;&#13;&#13;&#10;&#13;&#13;&#13;&#10;&#13;&#13;&#13;&#10;&#13;&#13;&#13;&#10;&#13;&#13;&#13;&#10;&#13;&#13;&#13;&#10;&#13;&#13;&#13;&#10;&#13;&#13;&#13;&#10;&#13;&#13;&#13;&#10;&#13;&#13;&#13;&#10;&#13;&#13;&#13;&#10;&#13;&#13;&#13;&#10;&#13;&#13;&#13;&#10;&#13;&#13;&#13;&#10;&#13;&#13;&#13;&#10;&#13;&#13;&#13;&#10;&#13;&#13;&#13;&#10;&#13;&#13;&#13;&#10;&#13;&#13;&#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doNotSaveWebPagesAsSingleFile/&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docVars&gt;&lt;w:docVar w:name=&quot;EN.InstantFormat&quot; w:val=&quot;&amp;lt;ENInstantFormat&amp;gt;&amp;lt;Enabled&amp;gt;1&amp;lt;/Enabled&amp;gt;&amp;lt;ScanUnformatted&amp;gt;1&amp;lt;/ScanUnformatted&amp;gt;&amp;lt;ScanChanges&amp;gt;1&amp;lt;/ScanChanges&amp;gt;&amp;lt;Suspended&amp;gt;0&amp;lt;/Suspended&amp;gt;&amp;lt;/ENInstantFormat&amp;gt;&quot;/&gt;&lt;w:docVar w:name=&quot;EN.Layout&quot; w:val=&quot;&amp;lt;ENLayout&amp;gt;&amp;lt;Style&amp;gt;BMC Health Services Res&amp;lt;/Style&amp;gt;&amp;lt;LeftDelim&amp;gt;{&amp;lt;/LeftDelim&amp;gt;&amp;lt;RightDelim&amp;gt;}&amp;lt;/RightDelim&amp;gt;&amp;lt;FontName&amp;gt;Calibri&amp;lt;/FontName&amp;gt;&amp;lt;FontSize&amp;gt;11&amp;lt;/FontSize&amp;gt;&amp;lt;ReflistTitle&amp;gt;&amp;lt;/ReflistTitle&amp;gt;&amp;lt;StartingRefnum&amp;gt;1&amp;lt;/StartingRefnum&amp;gt;&amp;lt;FirstLineIndent&amp;gt;0&amp;lt;/FirstLineIndent&amp;gt;&amp;lt;HangingIndent&amp;gt;720&amp;lt;/HangingIndent&amp;gt;&amp;lt;LineSpacing&amp;gt;0&amp;lt;/LineSpacing&amp;gt;&amp;lt;SpaceAfter&amp;gt;0&amp;lt;/SpaceAfter&amp;gt;&amp;lt;HyperlinksEnabled&amp;gt;1&amp;lt;/HyperlinksEnabled&amp;gt;&amp;lt;HyperlinksVisible&amp;gt;0&amp;lt;/HyperlinksVisible&amp;gt;&amp;lt;/ENLayout&amp;gt;&quot;/&gt;&lt;w:docVar w:name=&quot;EN.Libraries&quot; w:val=&quot;&amp;lt;Libraries&amp;gt;&amp;lt;item db-id=&amp;quot;vd9wfxdtytae08ezts4xfea6at2texz0590v&amp;quot;&amp;gt;My EndNote Library&amp;lt;record-ids&amp;gt;&amp;lt;item&amp;gt;446&amp;lt;/item&amp;gt;&amp;lt;item&amp;gt;473&amp;lt;/item&amp;gt;&amp;lt;item&amp;gt;482&amp;lt;/item&amp;gt;&amp;lt;item&amp;gt;510&amp;lt;/item&amp;gt;&amp;lt;item&amp;gt;600&amp;lt;/item&amp;gt;&amp;lt;item&amp;gt;693&amp;lt;/item&amp;gt;&amp;lt;item&amp;gt;765&amp;lt;/item&amp;gt;&amp;lt;item&amp;gt;766&amp;lt;/item&amp;gt;&amp;lt;item&amp;gt;800&amp;lt;/item&amp;gt;&amp;lt;item&amp;gt;802&amp;lt;/item&amp;gt;&amp;lt;item&amp;gt;804&amp;lt;/item&amp;gt;&amp;lt;item&amp;gt;814&amp;lt;/item&amp;gt;&amp;lt;item&amp;gt;815&amp;lt;/item&amp;gt;&amp;lt;item&amp;gt;817&amp;lt;/item&amp;gt;&amp;lt;item&amp;gt;818&amp;lt;/item&amp;gt;&amp;lt;/record-ids&amp;gt;&amp;lt;/item&amp;gt;&amp;lt;/Libraries&amp;gt;&quot;/&gt;&lt;/w:docVars&gt;&lt;wsp:rsids&gt;&lt;wsp:rsidRoot wsp:val=&quot;005A0466&quot;/&gt;&lt;wsp:rsid wsp:val=&quot;0001643A&quot;/&gt;&lt;wsp:rsid wsp:val=&quot;000C2E1A&quot;/&gt;&lt;wsp:rsid wsp:val=&quot;000D68B3&quot;/&gt;&lt;wsp:rsid wsp:val=&quot;00127211&quot;/&gt;&lt;wsp:rsid wsp:val=&quot;00130E97&quot;/&gt;&lt;wsp:rsid wsp:val=&quot;002C2F80&quot;/&gt;&lt;wsp:rsid wsp:val=&quot;002E0A2A&quot;/&gt;&lt;wsp:rsid wsp:val=&quot;00367F3F&quot;/&gt;&lt;wsp:rsid wsp:val=&quot;003816AB&quot;/&gt;&lt;wsp:rsid wsp:val=&quot;00407A2B&quot;/&gt;&lt;wsp:rsid wsp:val=&quot;00420BEF&quot;/&gt;&lt;wsp:rsid wsp:val=&quot;005362CB&quot;/&gt;&lt;wsp:rsid wsp:val=&quot;00556A40&quot;/&gt;&lt;wsp:rsid wsp:val=&quot;005A0466&quot;/&gt;&lt;wsp:rsid wsp:val=&quot;005A0C90&quot;/&gt;&lt;wsp:rsid wsp:val=&quot;005C5C07&quot;/&gt;&lt;wsp:rsid wsp:val=&quot;0063375F&quot;/&gt;&lt;wsp:rsid wsp:val=&quot;00664FF3&quot;/&gt;&lt;wsp:rsid wsp:val=&quot;00672AEB&quot;/&gt;&lt;wsp:rsid wsp:val=&quot;00694B5E&quot;/&gt;&lt;wsp:rsid wsp:val=&quot;00695DB6&quot;/&gt;&lt;wsp:rsid wsp:val=&quot;006A4FCE&quot;/&gt;&lt;wsp:rsid wsp:val=&quot;00771E9E&quot;/&gt;&lt;wsp:rsid wsp:val=&quot;00796797&quot;/&gt;&lt;wsp:rsid wsp:val=&quot;00822BB6&quot;/&gt;&lt;wsp:rsid wsp:val=&quot;008D3F3D&quot;/&gt;&lt;wsp:rsid wsp:val=&quot;00913B4A&quot;/&gt;&lt;wsp:rsid wsp:val=&quot;009254E5&quot;/&gt;&lt;wsp:rsid wsp:val=&quot;009328F9&quot;/&gt;&lt;wsp:rsid wsp:val=&quot;00990767&quot;/&gt;&lt;wsp:rsid wsp:val=&quot;009E6C49&quot;/&gt;&lt;wsp:rsid wsp:val=&quot;00AB5EBB&quot;/&gt;&lt;wsp:rsid wsp:val=&quot;00AC2BB3&quot;/&gt;&lt;wsp:rsid wsp:val=&quot;00AD6FDE&quot;/&gt;&lt;wsp:rsid wsp:val=&quot;00BC7FE1&quot;/&gt;&lt;wsp:rsid wsp:val=&quot;00C819A0&quot;/&gt;&lt;wsp:rsid wsp:val=&quot;00C956C2&quot;/&gt;&lt;wsp:rsid wsp:val=&quot;00CB568E&quot;/&gt;&lt;wsp:rsid wsp:val=&quot;00CD54D1&quot;/&gt;&lt;wsp:rsid wsp:val=&quot;00D148CD&quot;/&gt;&lt;wsp:rsid wsp:val=&quot;00DB4AA1&quot;/&gt;&lt;wsp:rsid wsp:val=&quot;00DF6CC4&quot;/&gt;&lt;wsp:rsid wsp:val=&quot;00E244C3&quot;/&gt;&lt;wsp:rsid wsp:val=&quot;00E83466&quot;/&gt;&lt;wsp:rsid wsp:val=&quot;00E866E2&quot;/&gt;&lt;wsp:rsid wsp:val=&quot;00E94803&quot;/&gt;&lt;wsp:rsid wsp:val=&quot;00EA6FD0&quot;/&gt;&lt;wsp:rsid wsp:val=&quot;00F223F4&quot;/&gt;&lt;wsp:rsid wsp:val=&quot;00F542C8&quot;/&gt;&lt;wsp:rsid wsp:val=&quot;00F86605&quot;/&gt;&lt;wsp:rsid wsp:val=&quot;00F97044&quot;/&gt;&lt;wsp:rsid wsp:val=&quot;00FD2276&quot;/&gt;&lt;/wsp:rsids&gt;&lt;/w:docPr&gt;&lt;w:body&gt;&lt;w:p wsp:rsidR=&quot;00000000&quot; wsp:rsidRDefault=&quot;00407A2B&quot;&gt;&lt;m:oMathPara&gt;&lt;m:oMath&gt;&lt;m:r&gt;&lt;w:rPr&gt;&lt;w:rFonts w:ascii=&quot;Cambria Math&quot; w:h-ansi=&quot;Cambria Math&quot; w:cs=&quot;Cambria Math&quot;/&gt;&lt;wx:font wx:val=&quot;Cambria Math&quot;/&gt;&lt;w:i/&gt;&lt;/w:rPr&gt;&lt;m:t&gt;Œº&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8" o:title="" chromakey="white"/>
          </v:shape>
        </w:pict>
      </w:r>
      <w:r w:rsidRPr="005A0C90">
        <w:rPr>
          <w:rFonts w:ascii="Consolas" w:hAnsi="Consolas"/>
        </w:rPr>
        <w:fldChar w:fldCharType="end"/>
      </w:r>
      <w:r>
        <w:rPr>
          <w:rFonts w:ascii="Consolas" w:hAnsi="Consolas"/>
        </w:rPr>
        <w:t>,</w:t>
      </w:r>
      <w:r w:rsidRPr="00044C89">
        <w:rPr>
          <w:rFonts w:ascii="Cambria Math" w:hAnsi="Cambria Math" w:cs="Cambria Math"/>
        </w:rPr>
        <w:t xml:space="preserve"> </w:t>
      </w:r>
      <w:r>
        <w:rPr>
          <w:rFonts w:ascii="Cambria Math" w:hAnsi="Cambria Math" w:cs="Cambria Math"/>
        </w:rPr>
        <w:t>𝜎</w:t>
      </w:r>
      <w:r w:rsidRPr="00044C89">
        <w:rPr>
          <w:rFonts w:ascii="Cambria Math" w:hAnsi="Cambria Math" w:cs="Cambria Math"/>
          <w:sz w:val="20"/>
        </w:rPr>
        <w:t>)</w:t>
      </w:r>
      <w:r>
        <w:rPr>
          <w:rFonts w:ascii="Cambria Math" w:hAnsi="Cambria Math" w:cs="Cambria Math"/>
          <w:sz w:val="20"/>
        </w:rPr>
        <w:t xml:space="preserve"> </w:t>
      </w:r>
      <w:r w:rsidRPr="003C12C6">
        <w:t>in Python.</w:t>
      </w:r>
    </w:p>
    <w:p w:rsidR="006E70EF" w:rsidRPr="0029319F" w:rsidRDefault="006E70EF" w:rsidP="006E70EF">
      <w:pPr>
        <w:spacing w:line="480" w:lineRule="auto"/>
        <w:rPr>
          <w:i/>
        </w:rPr>
      </w:pPr>
      <w:r w:rsidRPr="0029319F">
        <w:rPr>
          <w:i/>
        </w:rPr>
        <w:t>Transition Probabilities</w:t>
      </w:r>
    </w:p>
    <w:p w:rsidR="006E70EF" w:rsidRDefault="006E70EF" w:rsidP="006E70EF">
      <w:pPr>
        <w:spacing w:line="480" w:lineRule="auto"/>
      </w:pPr>
      <w:r>
        <w:t xml:space="preserve">Transition probabilities that are published as a mean and standard deviation can be used to generate time-to-event values randomly sampled from a one-parameter Weibull distribution using a two-step process. In the first step, a transition probability value </w:t>
      </w:r>
      <w:proofErr w:type="spellStart"/>
      <w:r w:rsidRPr="006136C8">
        <w:rPr>
          <w:i/>
        </w:rPr>
        <w:t>t</w:t>
      </w:r>
      <w:r>
        <w:rPr>
          <w:vertAlign w:val="subscript"/>
        </w:rPr>
        <w:t>p</w:t>
      </w:r>
      <w:proofErr w:type="spellEnd"/>
      <w:r>
        <w:t xml:space="preserve"> is sampled from a Beta distribution using a given mean probability </w:t>
      </w:r>
      <w:r w:rsidRPr="003F0373">
        <w:t>(</w:t>
      </w:r>
      <w:r w:rsidRPr="003F0373">
        <w:rPr>
          <w:i/>
        </w:rPr>
        <w:t>p</w:t>
      </w:r>
      <w:r w:rsidRPr="003F0373">
        <w:t xml:space="preserve">) </w:t>
      </w:r>
      <w:r>
        <w:t>and</w:t>
      </w:r>
      <w:r w:rsidRPr="003F0373">
        <w:t xml:space="preserve"> standard deviation (</w:t>
      </w:r>
      <w:r w:rsidRPr="003F0373">
        <w:rPr>
          <w:rFonts w:ascii="Cambria Math" w:eastAsia="Cambria Math" w:hAnsi="Cambria Math" w:cs="Cambria Math"/>
        </w:rPr>
        <w:t>𝜎</w:t>
      </w:r>
      <w:r w:rsidRPr="003F0373">
        <w:t>)</w:t>
      </w:r>
      <w:r>
        <w:t xml:space="preserve">. In the second step, the Weibull function is </w:t>
      </w:r>
      <w:r>
        <w:lastRenderedPageBreak/>
        <w:t xml:space="preserve">assumed to have a shape parameter </w:t>
      </w:r>
      <w:r w:rsidRPr="005A0C90">
        <w:fldChar w:fldCharType="begin"/>
      </w:r>
      <w:r w:rsidRPr="005A0C90">
        <w:instrText xml:space="preserve"> QUOTE </w:instrText>
      </w:r>
      <w:r w:rsidR="004609BB">
        <w:rPr>
          <w:noProof/>
          <w:position w:val="-9"/>
        </w:rPr>
        <w:pict w14:anchorId="78310130">
          <v:shape id="_x0000_i1027" type="#_x0000_t75" alt="" style="width:6.4pt;height:13.65pt;mso-width-percent:0;mso-height-percent:0;mso-width-percent:0;mso-height-percent:0" equationxml="&lt;?xml version=&quot;1.0&quot; encoding=&quot;UTF-8&quot; standalone=&quot;yes&quot;?&gt;&#13;&#13;&#13;&#10;&#13;&#13;&#13;&#10;&#13;&#13;&#13;&#10;&#13;&#13;&#13;&#10;&#13;&#13;&#13;&#10;&#13;&#13;&#13;&#10;&#13;&#13;&#13;&#10;&#13;&#13;&#13;&#10;&#13;&#13;&#13;&#10;&#13;&#13;&#13;&#10;&#13;&#13;&#13;&#10;&#13;&#13;&#13;&#10;&#13;&#13;&#13;&#10;&#13;&#13;&#13;&#10;&#13;&#13;&#13;&#10;&#13;&#13;&#13;&#10;&#13;&#13;&#13;&#10;&#13;&#13;&#13;&#10;&#13;&#13;&#13;&#10;&#13;&#13;&#13;&#10;&#13;&#13;&#13;&#10;&#13;&#13;&#13;&#10;&#13;&#13;&#13;&#10;&#13;&#13;&#13;&#10;&#13;&#13;&#13;&#10;&#13;&#13;&#13;&#10;&#13;&#13;&#13;&#10;&#13;&#13;&#13;&#10;&#13;&#13;&#13;&#10;&#13;&#13;&#13;&#10;&#13;&#13;&#13;&#10;&#13;&#13;&#13;&#10;&lt;?mso-application progid=&quot;Word.Document&quot;?&gt;&#13;&#13;&#13;&#10;&#13;&#13;&#13;&#10;&#13;&#13;&#13;&#10;&#13;&#13;&#13;&#10;&#13;&#13;&#13;&#10;&#13;&#13;&#13;&#10;&#13;&#13;&#13;&#10;&#13;&#13;&#13;&#10;&#13;&#13;&#13;&#10;&#13;&#13;&#13;&#10;&#13;&#13;&#13;&#10;&#13;&#13;&#13;&#10;&#13;&#13;&#13;&#10;&#13;&#13;&#13;&#10;&#13;&#13;&#13;&#10;&#13;&#13;&#13;&#10;&#13;&#13;&#13;&#10;&#13;&#13;&#13;&#10;&#13;&#13;&#13;&#10;&#13;&#13;&#13;&#10;&#13;&#13;&#13;&#10;&#13;&#13;&#13;&#10;&#13;&#13;&#13;&#10;&#13;&#13;&#13;&#10;&#13;&#13;&#13;&#10;&#13;&#13;&#13;&#10;&#13;&#13;&#13;&#10;&#13;&#13;&#13;&#10;&#13;&#13;&#13;&#10;&#13;&#13;&#13;&#10;&#13;&#13;&#13;&#10;&#13;&#13;&#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doNotSaveWebPagesAsSingleFile/&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docVars&gt;&lt;w:docVar w:name=&quot;EN.InstantFormat&quot; w:val=&quot;&amp;lt;ENInstantFormat&amp;gt;&amp;lt;Enabled&amp;gt;1&amp;lt;/Enabled&amp;gt;&amp;lt;ScanUnformatted&amp;gt;1&amp;lt;/ScanUnformatted&amp;gt;&amp;lt;ScanChanges&amp;gt;1&amp;lt;/ScanChanges&amp;gt;&amp;lt;Suspended&amp;gt;0&amp;lt;/Suspended&amp;gt;&amp;lt;/ENInstantFormat&amp;gt;&quot;/&gt;&lt;w:docVar w:name=&quot;EN.Layout&quot; w:val=&quot;&amp;lt;ENLayout&amp;gt;&amp;lt;Style&amp;gt;BMC Health Services Res&amp;lt;/Style&amp;gt;&amp;lt;LeftDelim&amp;gt;{&amp;lt;/LeftDelim&amp;gt;&amp;lt;RightDelim&amp;gt;}&amp;lt;/RightDelim&amp;gt;&amp;lt;FontName&amp;gt;Calibri&amp;lt;/FontName&amp;gt;&amp;lt;FontSize&amp;gt;11&amp;lt;/FontSize&amp;gt;&amp;lt;ReflistTitle&amp;gt;&amp;lt;/ReflistTitle&amp;gt;&amp;lt;StartingRefnum&amp;gt;1&amp;lt;/StartingRefnum&amp;gt;&amp;lt;FirstLineIndent&amp;gt;0&amp;lt;/FirstLineIndent&amp;gt;&amp;lt;HangingIndent&amp;gt;720&amp;lt;/HangingIndent&amp;gt;&amp;lt;LineSpacing&amp;gt;0&amp;lt;/LineSpacing&amp;gt;&amp;lt;SpaceAfter&amp;gt;0&amp;lt;/SpaceAfter&amp;gt;&amp;lt;HyperlinksEnabled&amp;gt;1&amp;lt;/HyperlinksEnabled&amp;gt;&amp;lt;HyperlinksVisible&amp;gt;0&amp;lt;/HyperlinksVisible&amp;gt;&amp;lt;/ENLayout&amp;gt;&quot;/&gt;&lt;w:docVar w:name=&quot;EN.Libraries&quot; w:val=&quot;&amp;lt;Libraries&amp;gt;&amp;lt;item db-id=&amp;quot;vd9wfxdtytae08ezts4xfea6at2texz0590v&amp;quot;&amp;gt;My EndNote Library&amp;lt;record-ids&amp;gt;&amp;lt;item&amp;gt;446&amp;lt;/item&amp;gt;&amp;lt;item&amp;gt;473&amp;lt;/item&amp;gt;&amp;lt;item&amp;gt;482&amp;lt;/item&amp;gt;&amp;lt;item&amp;gt;510&amp;lt;/item&amp;gt;&amp;lt;item&amp;gt;600&amp;lt;/item&amp;gt;&amp;lt;item&amp;gt;693&amp;lt;/item&amp;gt;&amp;lt;item&amp;gt;765&amp;lt;/item&amp;gt;&amp;lt;item&amp;gt;766&amp;lt;/item&amp;gt;&amp;lt;item&amp;gt;800&amp;lt;/item&amp;gt;&amp;lt;item&amp;gt;802&amp;lt;/item&amp;gt;&amp;lt;item&amp;gt;804&amp;lt;/item&amp;gt;&amp;lt;item&amp;gt;814&amp;lt;/item&amp;gt;&amp;lt;item&amp;gt;815&amp;lt;/item&amp;gt;&amp;lt;item&amp;gt;817&amp;lt;/item&amp;gt;&amp;lt;item&amp;gt;818&amp;lt;/item&amp;gt;&amp;lt;/record-ids&amp;gt;&amp;lt;/item&amp;gt;&amp;lt;/Libraries&amp;gt;&quot;/&gt;&lt;/w:docVars&gt;&lt;wsp:rsids&gt;&lt;wsp:rsidRoot wsp:val=&quot;005A0466&quot;/&gt;&lt;wsp:rsid wsp:val=&quot;0001643A&quot;/&gt;&lt;wsp:rsid wsp:val=&quot;000C2E1A&quot;/&gt;&lt;wsp:rsid wsp:val=&quot;000D68B3&quot;/&gt;&lt;wsp:rsid wsp:val=&quot;00127211&quot;/&gt;&lt;wsp:rsid wsp:val=&quot;00130E97&quot;/&gt;&lt;wsp:rsid wsp:val=&quot;002C2F80&quot;/&gt;&lt;wsp:rsid wsp:val=&quot;002E0A2A&quot;/&gt;&lt;wsp:rsid wsp:val=&quot;00367F3F&quot;/&gt;&lt;wsp:rsid wsp:val=&quot;003816AB&quot;/&gt;&lt;wsp:rsid wsp:val=&quot;00420BEF&quot;/&gt;&lt;wsp:rsid wsp:val=&quot;005362CB&quot;/&gt;&lt;wsp:rsid wsp:val=&quot;00556A40&quot;/&gt;&lt;wsp:rsid wsp:val=&quot;005A0466&quot;/&gt;&lt;wsp:rsid wsp:val=&quot;005A0C90&quot;/&gt;&lt;wsp:rsid wsp:val=&quot;005C5C07&quot;/&gt;&lt;wsp:rsid wsp:val=&quot;0063375F&quot;/&gt;&lt;wsp:rsid wsp:val=&quot;00664FF3&quot;/&gt;&lt;wsp:rsid wsp:val=&quot;00672AEB&quot;/&gt;&lt;wsp:rsid wsp:val=&quot;00694B5E&quot;/&gt;&lt;wsp:rsid wsp:val=&quot;00695DB6&quot;/&gt;&lt;wsp:rsid wsp:val=&quot;006A4FCE&quot;/&gt;&lt;wsp:rsid wsp:val=&quot;00771E9E&quot;/&gt;&lt;wsp:rsid wsp:val=&quot;00796797&quot;/&gt;&lt;wsp:rsid wsp:val=&quot;00822BB6&quot;/&gt;&lt;wsp:rsid wsp:val=&quot;008D3F3D&quot;/&gt;&lt;wsp:rsid wsp:val=&quot;00913B4A&quot;/&gt;&lt;wsp:rsid wsp:val=&quot;009254E5&quot;/&gt;&lt;wsp:rsid wsp:val=&quot;009328F9&quot;/&gt;&lt;wsp:rsid wsp:val=&quot;00990767&quot;/&gt;&lt;wsp:rsid wsp:val=&quot;009E6C49&quot;/&gt;&lt;wsp:rsid wsp:val=&quot;00AB5EBB&quot;/&gt;&lt;wsp:rsid wsp:val=&quot;00AC2BB3&quot;/&gt;&lt;wsp:rsid wsp:val=&quot;00AD6FDE&quot;/&gt;&lt;wsp:rsid wsp:val=&quot;00BC7FE1&quot;/&gt;&lt;wsp:rsid wsp:val=&quot;00C819A0&quot;/&gt;&lt;wsp:rsid wsp:val=&quot;00C956C2&quot;/&gt;&lt;wsp:rsid wsp:val=&quot;00CB568E&quot;/&gt;&lt;wsp:rsid wsp:val=&quot;00CD54D1&quot;/&gt;&lt;wsp:rsid wsp:val=&quot;00D148CD&quot;/&gt;&lt;wsp:rsid wsp:val=&quot;00DB4AA1&quot;/&gt;&lt;wsp:rsid wsp:val=&quot;00DF6CC4&quot;/&gt;&lt;wsp:rsid wsp:val=&quot;00E244C3&quot;/&gt;&lt;wsp:rsid wsp:val=&quot;00E83466&quot;/&gt;&lt;wsp:rsid wsp:val=&quot;00E866E2&quot;/&gt;&lt;wsp:rsid wsp:val=&quot;00E94803&quot;/&gt;&lt;wsp:rsid wsp:val=&quot;00EA6FD0&quot;/&gt;&lt;wsp:rsid wsp:val=&quot;00EF5433&quot;/&gt;&lt;wsp:rsid wsp:val=&quot;00F223F4&quot;/&gt;&lt;wsp:rsid wsp:val=&quot;00F542C8&quot;/&gt;&lt;wsp:rsid wsp:val=&quot;00F86605&quot;/&gt;&lt;wsp:rsid wsp:val=&quot;00F97044&quot;/&gt;&lt;wsp:rsid wsp:val=&quot;00FD2276&quot;/&gt;&lt;/wsp:rsids&gt;&lt;/w:docPr&gt;&lt;w:body&gt;&lt;w:p wsp:rsidR=&quot;00000000&quot; wsp:rsidRDefault=&quot;00EF5433&quot;&gt;&lt;m:oMathPara&gt;&lt;m:oMath&gt;&lt;m:r&gt;&lt;w:rPr&gt;&lt;w:rFonts w:ascii=&quot;Cambria Math&quot; w:fareast=&quot;Cambria Math&quot; w:h-ansi=&quot;Cambria Math&quot; w:cs=&quot;Cambria Math&quot;/&gt;&lt;wx:font wx:val=&quot;Cambria Math&quot;/&gt;&lt;w:i/&gt;&lt;/w:rPr&gt;&lt;m:t&gt;Œª&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4" o:title="" chromakey="white"/>
          </v:shape>
        </w:pict>
      </w:r>
      <w:r w:rsidRPr="005A0C90">
        <w:instrText xml:space="preserve"> </w:instrText>
      </w:r>
      <w:r w:rsidRPr="005A0C90">
        <w:fldChar w:fldCharType="separate"/>
      </w:r>
      <w:r w:rsidR="004609BB">
        <w:rPr>
          <w:noProof/>
          <w:position w:val="-9"/>
        </w:rPr>
        <w:pict w14:anchorId="387723AD">
          <v:shape id="_x0000_i1026" type="#_x0000_t75" alt="" style="width:4.55pt;height:14.6pt;mso-width-percent:0;mso-height-percent:0;mso-width-percent:0;mso-height-percent:0" equationxml="&lt;?xml version=&quot;1.0&quot; encoding=&quot;UTF-8&quot; standalone=&quot;yes&quot;?&gt;&#13;&#13;&#13;&#10;&#13;&#13;&#13;&#10;&#13;&#13;&#13;&#10;&#13;&#13;&#13;&#10;&#13;&#13;&#13;&#10;&#13;&#13;&#13;&#10;&#13;&#13;&#13;&#10;&#13;&#13;&#13;&#10;&#13;&#13;&#13;&#10;&#13;&#13;&#13;&#10;&#13;&#13;&#13;&#10;&#13;&#13;&#13;&#10;&#13;&#13;&#13;&#10;&#13;&#13;&#13;&#10;&#13;&#13;&#13;&#10;&#13;&#13;&#13;&#10;&#13;&#13;&#13;&#10;&#13;&#13;&#13;&#10;&#13;&#13;&#13;&#10;&#13;&#13;&#13;&#10;&#13;&#13;&#13;&#10;&#13;&#13;&#13;&#10;&#13;&#13;&#13;&#10;&#13;&#13;&#13;&#10;&#13;&#13;&#13;&#10;&#13;&#13;&#13;&#10;&#13;&#13;&#13;&#10;&#13;&#13;&#13;&#10;&#13;&#13;&#13;&#10;&#13;&#13;&#13;&#10;&#13;&#13;&#13;&#10;&#13;&#13;&#13;&#10;&lt;?mso-application progid=&quot;Word.Document&quot;?&gt;&#13;&#13;&#13;&#10;&#13;&#13;&#13;&#10;&#13;&#13;&#13;&#10;&#13;&#13;&#13;&#10;&#13;&#13;&#13;&#10;&#13;&#13;&#13;&#10;&#13;&#13;&#13;&#10;&#13;&#13;&#13;&#10;&#13;&#13;&#13;&#10;&#13;&#13;&#13;&#10;&#13;&#13;&#13;&#10;&#13;&#13;&#13;&#10;&#13;&#13;&#13;&#10;&#13;&#13;&#13;&#10;&#13;&#13;&#13;&#10;&#13;&#13;&#13;&#10;&#13;&#13;&#13;&#10;&#13;&#13;&#13;&#10;&#13;&#13;&#13;&#10;&#13;&#13;&#13;&#10;&#13;&#13;&#13;&#10;&#13;&#13;&#13;&#10;&#13;&#13;&#13;&#10;&#13;&#13;&#13;&#10;&#13;&#13;&#13;&#10;&#13;&#13;&#13;&#10;&#13;&#13;&#13;&#10;&#13;&#13;&#13;&#10;&#13;&#13;&#13;&#10;&#13;&#13;&#13;&#10;&#13;&#13;&#13;&#10;&#13;&#13;&#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doNotSaveWebPagesAsSingleFile/&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docVars&gt;&lt;w:docVar w:name=&quot;EN.InstantFormat&quot; w:val=&quot;&amp;lt;ENInstantFormat&amp;gt;&amp;lt;Enabled&amp;gt;1&amp;lt;/Enabled&amp;gt;&amp;lt;ScanUnformatted&amp;gt;1&amp;lt;/ScanUnformatted&amp;gt;&amp;lt;ScanChanges&amp;gt;1&amp;lt;/ScanChanges&amp;gt;&amp;lt;Suspended&amp;gt;0&amp;lt;/Suspended&amp;gt;&amp;lt;/ENInstantFormat&amp;gt;&quot;/&gt;&lt;w:docVar w:name=&quot;EN.Layout&quot; w:val=&quot;&amp;lt;ENLayout&amp;gt;&amp;lt;Style&amp;gt;BMC Health Services Res&amp;lt;/Style&amp;gt;&amp;lt;LeftDelim&amp;gt;{&amp;lt;/LeftDelim&amp;gt;&amp;lt;RightDelim&amp;gt;}&amp;lt;/RightDelim&amp;gt;&amp;lt;FontName&amp;gt;Calibri&amp;lt;/FontName&amp;gt;&amp;lt;FontSize&amp;gt;11&amp;lt;/FontSize&amp;gt;&amp;lt;ReflistTitle&amp;gt;&amp;lt;/ReflistTitle&amp;gt;&amp;lt;StartingRefnum&amp;gt;1&amp;lt;/StartingRefnum&amp;gt;&amp;lt;FirstLineIndent&amp;gt;0&amp;lt;/FirstLineIndent&amp;gt;&amp;lt;HangingIndent&amp;gt;720&amp;lt;/HangingIndent&amp;gt;&amp;lt;LineSpacing&amp;gt;0&amp;lt;/LineSpacing&amp;gt;&amp;lt;SpaceAfter&amp;gt;0&amp;lt;/SpaceAfter&amp;gt;&amp;lt;HyperlinksEnabled&amp;gt;1&amp;lt;/HyperlinksEnabled&amp;gt;&amp;lt;HyperlinksVisible&amp;gt;0&amp;lt;/HyperlinksVisible&amp;gt;&amp;lt;/ENLayout&amp;gt;&quot;/&gt;&lt;w:docVar w:name=&quot;EN.Libraries&quot; w:val=&quot;&amp;lt;Libraries&amp;gt;&amp;lt;item db-id=&amp;quot;vd9wfxdtytae08ezts4xfea6at2texz0590v&amp;quot;&amp;gt;My EndNote Library&amp;lt;record-ids&amp;gt;&amp;lt;item&amp;gt;446&amp;lt;/item&amp;gt;&amp;lt;item&amp;gt;473&amp;lt;/item&amp;gt;&amp;lt;item&amp;gt;482&amp;lt;/item&amp;gt;&amp;lt;item&amp;gt;510&amp;lt;/item&amp;gt;&amp;lt;item&amp;gt;600&amp;lt;/item&amp;gt;&amp;lt;item&amp;gt;693&amp;lt;/item&amp;gt;&amp;lt;item&amp;gt;765&amp;lt;/item&amp;gt;&amp;lt;item&amp;gt;766&amp;lt;/item&amp;gt;&amp;lt;item&amp;gt;800&amp;lt;/item&amp;gt;&amp;lt;item&amp;gt;802&amp;lt;/item&amp;gt;&amp;lt;item&amp;gt;804&amp;lt;/item&amp;gt;&amp;lt;item&amp;gt;814&amp;lt;/item&amp;gt;&amp;lt;item&amp;gt;815&amp;lt;/item&amp;gt;&amp;lt;item&amp;gt;817&amp;lt;/item&amp;gt;&amp;lt;item&amp;gt;818&amp;lt;/item&amp;gt;&amp;lt;/record-ids&amp;gt;&amp;lt;/item&amp;gt;&amp;lt;/Libraries&amp;gt;&quot;/&gt;&lt;/w:docVars&gt;&lt;wsp:rsids&gt;&lt;wsp:rsidRoot wsp:val=&quot;005A0466&quot;/&gt;&lt;wsp:rsid wsp:val=&quot;0001643A&quot;/&gt;&lt;wsp:rsid wsp:val=&quot;000C2E1A&quot;/&gt;&lt;wsp:rsid wsp:val=&quot;000D68B3&quot;/&gt;&lt;wsp:rsid wsp:val=&quot;00127211&quot;/&gt;&lt;wsp:rsid wsp:val=&quot;00130E97&quot;/&gt;&lt;wsp:rsid wsp:val=&quot;002C2F80&quot;/&gt;&lt;wsp:rsid wsp:val=&quot;002E0A2A&quot;/&gt;&lt;wsp:rsid wsp:val=&quot;00367F3F&quot;/&gt;&lt;wsp:rsid wsp:val=&quot;003816AB&quot;/&gt;&lt;wsp:rsid wsp:val=&quot;00420BEF&quot;/&gt;&lt;wsp:rsid wsp:val=&quot;005362CB&quot;/&gt;&lt;wsp:rsid wsp:val=&quot;00556A40&quot;/&gt;&lt;wsp:rsid wsp:val=&quot;005A0466&quot;/&gt;&lt;wsp:rsid wsp:val=&quot;005A0C90&quot;/&gt;&lt;wsp:rsid wsp:val=&quot;005C5C07&quot;/&gt;&lt;wsp:rsid wsp:val=&quot;0063375F&quot;/&gt;&lt;wsp:rsid wsp:val=&quot;00664FF3&quot;/&gt;&lt;wsp:rsid wsp:val=&quot;00672AEB&quot;/&gt;&lt;wsp:rsid wsp:val=&quot;00694B5E&quot;/&gt;&lt;wsp:rsid wsp:val=&quot;00695DB6&quot;/&gt;&lt;wsp:rsid wsp:val=&quot;006A4FCE&quot;/&gt;&lt;wsp:rsid wsp:val=&quot;00771E9E&quot;/&gt;&lt;wsp:rsid wsp:val=&quot;00796797&quot;/&gt;&lt;wsp:rsid wsp:val=&quot;00822BB6&quot;/&gt;&lt;wsp:rsid wsp:val=&quot;008D3F3D&quot;/&gt;&lt;wsp:rsid wsp:val=&quot;00913B4A&quot;/&gt;&lt;wsp:rsid wsp:val=&quot;009254E5&quot;/&gt;&lt;wsp:rsid wsp:val=&quot;009328F9&quot;/&gt;&lt;wsp:rsid wsp:val=&quot;00990767&quot;/&gt;&lt;wsp:rsid wsp:val=&quot;009E6C49&quot;/&gt;&lt;wsp:rsid wsp:val=&quot;00AB5EBB&quot;/&gt;&lt;wsp:rsid wsp:val=&quot;00AC2BB3&quot;/&gt;&lt;wsp:rsid wsp:val=&quot;00AD6FDE&quot;/&gt;&lt;wsp:rsid wsp:val=&quot;00BC7FE1&quot;/&gt;&lt;wsp:rsid wsp:val=&quot;00C819A0&quot;/&gt;&lt;wsp:rsid wsp:val=&quot;00C956C2&quot;/&gt;&lt;wsp:rsid wsp:val=&quot;00CB568E&quot;/&gt;&lt;wsp:rsid wsp:val=&quot;00CD54D1&quot;/&gt;&lt;wsp:rsid wsp:val=&quot;00D148CD&quot;/&gt;&lt;wsp:rsid wsp:val=&quot;00DB4AA1&quot;/&gt;&lt;wsp:rsid wsp:val=&quot;00DF6CC4&quot;/&gt;&lt;wsp:rsid wsp:val=&quot;00E244C3&quot;/&gt;&lt;wsp:rsid wsp:val=&quot;00E83466&quot;/&gt;&lt;wsp:rsid wsp:val=&quot;00E866E2&quot;/&gt;&lt;wsp:rsid wsp:val=&quot;00E94803&quot;/&gt;&lt;wsp:rsid wsp:val=&quot;00EA6FD0&quot;/&gt;&lt;wsp:rsid wsp:val=&quot;00EF5433&quot;/&gt;&lt;wsp:rsid wsp:val=&quot;00F223F4&quot;/&gt;&lt;wsp:rsid wsp:val=&quot;00F542C8&quot;/&gt;&lt;wsp:rsid wsp:val=&quot;00F86605&quot;/&gt;&lt;wsp:rsid wsp:val=&quot;00F97044&quot;/&gt;&lt;wsp:rsid wsp:val=&quot;00FD2276&quot;/&gt;&lt;/wsp:rsids&gt;&lt;/w:docPr&gt;&lt;w:body&gt;&lt;w:p wsp:rsidR=&quot;00000000&quot; wsp:rsidRDefault=&quot;00EF5433&quot;&gt;&lt;m:oMathPara&gt;&lt;m:oMath&gt;&lt;m:r&gt;&lt;w:rPr&gt;&lt;w:rFonts w:ascii=&quot;Cambria Math&quot; w:fareast=&quot;Cambria Math&quot; w:h-ansi=&quot;Cambria Math&quot; w:cs=&quot;Cambria Math&quot;/&gt;&lt;wx:font wx:val=&quot;Cambria Math&quot;/&gt;&lt;w:i/&gt;&lt;/w:rPr&gt;&lt;m:t&gt;Œª&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4" o:title="" chromakey="white"/>
          </v:shape>
        </w:pict>
      </w:r>
      <w:r w:rsidRPr="005A0C90">
        <w:fldChar w:fldCharType="end"/>
      </w:r>
      <w:r>
        <w:t xml:space="preserve"> equal to 1</w:t>
      </w:r>
      <w:r>
        <w:fldChar w:fldCharType="begin"/>
      </w:r>
      <w:r>
        <w:instrText xml:space="preserve"> ADDIN EN.CITE &lt;EndNote&gt;&lt;Cite&gt;&lt;Author&gt;Caro&lt;/Author&gt;&lt;Year&gt;2016&lt;/Year&gt;&lt;RecNum&gt;864&lt;/RecNum&gt;&lt;DisplayText&gt;[180]&lt;/DisplayText&gt;&lt;record&gt;&lt;rec-number&gt;864&lt;/rec-number&gt;&lt;foreign-keys&gt;&lt;key app="EN" db-id="vd9wfxdtytae08ezts4xfea6at2texz0590v"&gt;864&lt;/key&gt;&lt;/foreign-keys&gt;&lt;ref-type name="Book"&gt;6&lt;/ref-type&gt;&lt;contributors&gt;&lt;authors&gt;&lt;author&gt;J Jaime Caro&lt;/author&gt;&lt;author&gt;Jorgen Moller&lt;/author&gt;&lt;author&gt;Jonathan Karnon&lt;/author&gt;&lt;author&gt;James Stahl&lt;/author&gt;&lt;author&gt;Jack Ishak&lt;/author&gt;&lt;/authors&gt;&lt;/contributors&gt;&lt;titles&gt;&lt;title&gt;Discrete Event Simulation for Health Technology Assessment&lt;/title&gt;&lt;/titles&gt;&lt;dates&gt;&lt;year&gt;2016&lt;/year&gt;&lt;/dates&gt;&lt;pub-location&gt;Boca Raton, Florida, USA&lt;/pub-location&gt;&lt;publisher&gt;CRC Press&lt;/publisher&gt;&lt;urls&gt;&lt;/urls&gt;&lt;/record&gt;&lt;/Cite&gt;&lt;/EndNote&gt;</w:instrText>
      </w:r>
      <w:r>
        <w:fldChar w:fldCharType="separate"/>
      </w:r>
      <w:r>
        <w:rPr>
          <w:noProof/>
        </w:rPr>
        <w:t>[</w:t>
      </w:r>
      <w:hyperlink w:anchor="_ENREF_180" w:tooltip="Caro, 2016 #864" w:history="1">
        <w:r>
          <w:rPr>
            <w:noProof/>
          </w:rPr>
          <w:t>180</w:t>
        </w:r>
      </w:hyperlink>
      <w:r>
        <w:rPr>
          <w:noProof/>
        </w:rPr>
        <w:t>]</w:t>
      </w:r>
      <w:r>
        <w:fldChar w:fldCharType="end"/>
      </w:r>
      <w:r>
        <w:t xml:space="preserve">. In the presence of this assumption, the Weibull distribution is equal to the exponential distribution: </w:t>
      </w:r>
    </w:p>
    <w:p w:rsidR="006E70EF" w:rsidRDefault="006E70EF" w:rsidP="006E70EF">
      <w:pPr>
        <w:spacing w:line="480" w:lineRule="auto"/>
        <w:jc w:val="center"/>
        <w:rPr>
          <w:rFonts w:eastAsia="Times New Roman"/>
        </w:rPr>
      </w:pPr>
      <m:oMathPara>
        <m:oMath>
          <m:r>
            <w:rPr>
              <w:rFonts w:ascii="Cambria Math" w:eastAsia="Times New Roman" w:hAnsi="Cambria Math"/>
            </w:rPr>
            <m:t>f</m:t>
          </m:r>
          <m:d>
            <m:dPr>
              <m:ctrlPr>
                <w:rPr>
                  <w:rFonts w:ascii="Cambria Math" w:eastAsia="Times New Roman" w:hAnsi="Cambria Math"/>
                  <w:i/>
                </w:rPr>
              </m:ctrlPr>
            </m:dPr>
            <m:e>
              <m:r>
                <w:rPr>
                  <w:rFonts w:ascii="Cambria Math" w:eastAsia="Times New Roman" w:hAnsi="Cambria Math"/>
                </w:rPr>
                <m:t>t;</m:t>
              </m:r>
              <m:r>
                <w:rPr>
                  <w:rFonts w:ascii="Cambria Math" w:eastAsia="Cambria Math" w:hAnsi="Cambria Math" w:cs="Cambria Math"/>
                </w:rPr>
                <m:t>β</m:t>
              </m:r>
            </m:e>
          </m:d>
          <m:r>
            <w:rPr>
              <w:rFonts w:ascii="Cambria Math" w:eastAsia="Times New Roman" w:hAnsi="Cambria Math"/>
            </w:rPr>
            <m:t xml:space="preserve">= </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β</m:t>
              </m:r>
            </m:den>
          </m:f>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e</m:t>
              </m:r>
            </m:e>
            <m:sup>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t</m:t>
                  </m:r>
                </m:num>
                <m:den>
                  <m:r>
                    <w:rPr>
                      <w:rFonts w:ascii="Cambria Math" w:eastAsia="Cambria Math" w:hAnsi="Cambria Math" w:cs="Cambria Math"/>
                    </w:rPr>
                    <m:t>β</m:t>
                  </m:r>
                </m:den>
              </m:f>
              <m:r>
                <m:rPr>
                  <m:sty m:val="p"/>
                </m:rPr>
                <w:rPr>
                  <w:rFonts w:ascii="Cambria Math" w:eastAsiaTheme="minorEastAsia" w:hAnsi="Cambria Math" w:cs="Cambria Math"/>
                </w:rPr>
                <m:t>)</m:t>
              </m:r>
            </m:sup>
          </m:sSup>
          <m:r>
            <w:rPr>
              <w:rFonts w:ascii="Cambria Math" w:eastAsia="Times New Roman" w:hAnsi="Cambria Math"/>
            </w:rPr>
            <m:t xml:space="preserve">  </m:t>
          </m:r>
        </m:oMath>
      </m:oMathPara>
    </w:p>
    <w:p w:rsidR="006E70EF" w:rsidRDefault="006E70EF" w:rsidP="006E70EF">
      <w:pPr>
        <w:spacing w:line="480" w:lineRule="auto"/>
      </w:pPr>
      <w:r>
        <w:t>where</w:t>
      </w:r>
      <w:r w:rsidRPr="005A0C90">
        <w:fldChar w:fldCharType="begin"/>
      </w:r>
      <w:r w:rsidRPr="005A0C90">
        <w:instrText xml:space="preserve"> QUOTE </w:instrText>
      </w:r>
      <w:r w:rsidR="004609BB">
        <w:rPr>
          <w:noProof/>
          <w:position w:val="-23"/>
        </w:rPr>
        <w:pict w14:anchorId="1F33CF6F">
          <v:shape id="_x0000_i1025" type="#_x0000_t75" alt="" style="width:61.95pt;height:22.8pt;mso-width-percent:0;mso-height-percent:0;mso-width-percent:0;mso-height-percent:0" equationxml="&lt;?xml version=&quot;1.0&quot; encoding=&quot;UTF-8&quot; standalone=&quot;yes&quot;?&gt;&#13;&#13;&#13;&#10;&#13;&#13;&#13;&#10;&#13;&#13;&#13;&#10;&#13;&#13;&#13;&#10;&#13;&#13;&#13;&#10;&#13;&#13;&#13;&#10;&#13;&#13;&#13;&#10;&#13;&#13;&#13;&#10;&#13;&#13;&#13;&#10;&#13;&#13;&#13;&#10;&#13;&#13;&#13;&#10;&#13;&#13;&#13;&#10;&#13;&#13;&#13;&#10;&#13;&#13;&#13;&#10;&#13;&#13;&#13;&#10;&#13;&#13;&#13;&#10;&#13;&#13;&#13;&#10;&#13;&#13;&#13;&#10;&#13;&#13;&#13;&#10;&#13;&#13;&#13;&#10;&#13;&#13;&#13;&#10;&#13;&#13;&#13;&#10;&#13;&#13;&#13;&#10;&#13;&#13;&#13;&#10;&#13;&#13;&#13;&#10;&#13;&#13;&#13;&#10;&#13;&#13;&#13;&#10;&#13;&#13;&#13;&#10;&#13;&#13;&#13;&#10;&#13;&#13;&#13;&#10;&#13;&#13;&#13;&#10;&#13;&#13;&#13;&#10;&lt;?mso-application progid=&quot;Word.Document&quot;?&gt;&#13;&#13;&#13;&#10;&#13;&#13;&#13;&#10;&#13;&#13;&#13;&#10;&#13;&#13;&#13;&#10;&#13;&#13;&#13;&#10;&#13;&#13;&#13;&#10;&#13;&#13;&#13;&#10;&#13;&#13;&#13;&#10;&#13;&#13;&#13;&#10;&#13;&#13;&#13;&#10;&#13;&#13;&#13;&#10;&#13;&#13;&#13;&#10;&#13;&#13;&#13;&#10;&#13;&#13;&#13;&#10;&#13;&#13;&#13;&#10;&#13;&#13;&#13;&#10;&#13;&#13;&#13;&#10;&#13;&#13;&#13;&#10;&#13;&#13;&#13;&#10;&#13;&#13;&#13;&#10;&#13;&#13;&#13;&#10;&#13;&#13;&#13;&#10;&#13;&#13;&#13;&#10;&#13;&#13;&#13;&#10;&#13;&#13;&#13;&#10;&#13;&#13;&#13;&#10;&#13;&#13;&#13;&#10;&#13;&#13;&#13;&#10;&#13;&#13;&#13;&#10;&#13;&#13;&#13;&#10;&#13;&#13;&#13;&#10;&#13;&#13;&#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doNotSaveWebPagesAsSingleFile/&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docVars&gt;&lt;w:docVar w:name=&quot;EN.InstantFormat&quot; w:val=&quot;&amp;lt;ENInstantFormat&amp;gt;&amp;lt;Enabled&amp;gt;1&amp;lt;/Enabled&amp;gt;&amp;lt;ScanUnformatted&amp;gt;1&amp;lt;/ScanUnformatted&amp;gt;&amp;lt;ScanChanges&amp;gt;1&amp;lt;/ScanChanges&amp;gt;&amp;lt;Suspended&amp;gt;0&amp;lt;/Suspended&amp;gt;&amp;lt;/ENInstantFormat&amp;gt;&quot;/&gt;&lt;w:docVar w:name=&quot;EN.Layout&quot; w:val=&quot;&amp;lt;ENLayout&amp;gt;&amp;lt;Style&amp;gt;BMC Health Services Res&amp;lt;/Style&amp;gt;&amp;lt;LeftDelim&amp;gt;{&amp;lt;/LeftDelim&amp;gt;&amp;lt;RightDelim&amp;gt;}&amp;lt;/RightDelim&amp;gt;&amp;lt;FontName&amp;gt;Calibri&amp;lt;/FontName&amp;gt;&amp;lt;FontSize&amp;gt;11&amp;lt;/FontSize&amp;gt;&amp;lt;ReflistTitle&amp;gt;&amp;lt;/ReflistTitle&amp;gt;&amp;lt;StartingRefnum&amp;gt;1&amp;lt;/StartingRefnum&amp;gt;&amp;lt;FirstLineIndent&amp;gt;0&amp;lt;/FirstLineIndent&amp;gt;&amp;lt;HangingIndent&amp;gt;720&amp;lt;/HangingIndent&amp;gt;&amp;lt;LineSpacing&amp;gt;0&amp;lt;/LineSpacing&amp;gt;&amp;lt;SpaceAfter&amp;gt;0&amp;lt;/SpaceAfter&amp;gt;&amp;lt;HyperlinksEnabled&amp;gt;1&amp;lt;/HyperlinksEnabled&amp;gt;&amp;lt;HyperlinksVisible&amp;gt;0&amp;lt;/HyperlinksVisible&amp;gt;&amp;lt;/ENLayout&amp;gt;&quot;/&gt;&lt;w:docVar w:name=&quot;EN.Libraries&quot; w:val=&quot;&amp;lt;Libraries&amp;gt;&amp;lt;item db-id=&amp;quot;vd9wfxdtytae08ezts4xfea6at2texz0590v&amp;quot;&amp;gt;My EndNote Library&amp;lt;record-ids&amp;gt;&amp;lt;item&amp;gt;446&amp;lt;/item&amp;gt;&amp;lt;item&amp;gt;473&amp;lt;/item&amp;gt;&amp;lt;item&amp;gt;482&amp;lt;/item&amp;gt;&amp;lt;item&amp;gt;510&amp;lt;/item&amp;gt;&amp;lt;item&amp;gt;600&amp;lt;/item&amp;gt;&amp;lt;item&amp;gt;693&amp;lt;/item&amp;gt;&amp;lt;item&amp;gt;765&amp;lt;/item&amp;gt;&amp;lt;item&amp;gt;766&amp;lt;/item&amp;gt;&amp;lt;item&amp;gt;800&amp;lt;/item&amp;gt;&amp;lt;item&amp;gt;802&amp;lt;/item&amp;gt;&amp;lt;item&amp;gt;804&amp;lt;/item&amp;gt;&amp;lt;item&amp;gt;814&amp;lt;/item&amp;gt;&amp;lt;item&amp;gt;815&amp;lt;/item&amp;gt;&amp;lt;item&amp;gt;817&amp;lt;/item&amp;gt;&amp;lt;item&amp;gt;818&amp;lt;/item&amp;gt;&amp;lt;/record-ids&amp;gt;&amp;lt;/item&amp;gt;&amp;lt;/Libraries&amp;gt;&quot;/&gt;&lt;/w:docVars&gt;&lt;wsp:rsids&gt;&lt;wsp:rsidRoot wsp:val=&quot;005A0466&quot;/&gt;&lt;wsp:rsid wsp:val=&quot;0001643A&quot;/&gt;&lt;wsp:rsid wsp:val=&quot;000C2E1A&quot;/&gt;&lt;wsp:rsid wsp:val=&quot;000D68B3&quot;/&gt;&lt;wsp:rsid wsp:val=&quot;00127211&quot;/&gt;&lt;wsp:rsid wsp:val=&quot;00130E97&quot;/&gt;&lt;wsp:rsid wsp:val=&quot;002C2F80&quot;/&gt;&lt;wsp:rsid wsp:val=&quot;002E0A2A&quot;/&gt;&lt;wsp:rsid wsp:val=&quot;00367F3F&quot;/&gt;&lt;wsp:rsid wsp:val=&quot;003816AB&quot;/&gt;&lt;wsp:rsid wsp:val=&quot;00420BEF&quot;/&gt;&lt;wsp:rsid wsp:val=&quot;005362CB&quot;/&gt;&lt;wsp:rsid wsp:val=&quot;00556A40&quot;/&gt;&lt;wsp:rsid wsp:val=&quot;005A0466&quot;/&gt;&lt;wsp:rsid wsp:val=&quot;005A0C90&quot;/&gt;&lt;wsp:rsid wsp:val=&quot;005C5C07&quot;/&gt;&lt;wsp:rsid wsp:val=&quot;0063375F&quot;/&gt;&lt;wsp:rsid wsp:val=&quot;00664FF3&quot;/&gt;&lt;wsp:rsid wsp:val=&quot;00672AEB&quot;/&gt;&lt;wsp:rsid wsp:val=&quot;00694B5E&quot;/&gt;&lt;wsp:rsid wsp:val=&quot;00695DB6&quot;/&gt;&lt;wsp:rsid wsp:val=&quot;006A4FCE&quot;/&gt;&lt;wsp:rsid wsp:val=&quot;00771E9E&quot;/&gt;&lt;wsp:rsid wsp:val=&quot;00796797&quot;/&gt;&lt;wsp:rsid wsp:val=&quot;00822BB6&quot;/&gt;&lt;wsp:rsid wsp:val=&quot;008D3F3D&quot;/&gt;&lt;wsp:rsid wsp:val=&quot;00913B4A&quot;/&gt;&lt;wsp:rsid wsp:val=&quot;009254E5&quot;/&gt;&lt;wsp:rsid wsp:val=&quot;009328F9&quot;/&gt;&lt;wsp:rsid wsp:val=&quot;00990767&quot;/&gt;&lt;wsp:rsid wsp:val=&quot;009E6C49&quot;/&gt;&lt;wsp:rsid wsp:val=&quot;00AB5EBB&quot;/&gt;&lt;wsp:rsid wsp:val=&quot;00AC2BB3&quot;/&gt;&lt;wsp:rsid wsp:val=&quot;00AD6FDE&quot;/&gt;&lt;wsp:rsid wsp:val=&quot;00BC7FE1&quot;/&gt;&lt;wsp:rsid wsp:val=&quot;00C819A0&quot;/&gt;&lt;wsp:rsid wsp:val=&quot;00C956C2&quot;/&gt;&lt;wsp:rsid wsp:val=&quot;00CB568E&quot;/&gt;&lt;wsp:rsid wsp:val=&quot;00CD54D1&quot;/&gt;&lt;wsp:rsid wsp:val=&quot;00D148CD&quot;/&gt;&lt;wsp:rsid wsp:val=&quot;00DB4AA1&quot;/&gt;&lt;wsp:rsid wsp:val=&quot;00DF6CC4&quot;/&gt;&lt;wsp:rsid wsp:val=&quot;00E0544A&quot;/&gt;&lt;wsp:rsid wsp:val=&quot;00E244C3&quot;/&gt;&lt;wsp:rsid wsp:val=&quot;00E83466&quot;/&gt;&lt;wsp:rsid wsp:val=&quot;00E866E2&quot;/&gt;&lt;wsp:rsid wsp:val=&quot;00E94803&quot;/&gt;&lt;wsp:rsid wsp:val=&quot;00EA6FD0&quot;/&gt;&lt;wsp:rsid wsp:val=&quot;00F223F4&quot;/&gt;&lt;wsp:rsid wsp:val=&quot;00F542C8&quot;/&gt;&lt;wsp:rsid wsp:val=&quot;00F86605&quot;/&gt;&lt;wsp:rsid wsp:val=&quot;00F97044&quot;/&gt;&lt;wsp:rsid wsp:val=&quot;00FD2276&quot;/&gt;&lt;/wsp:rsids&gt;&lt;/w:docPr&gt;&lt;w:body&gt;&lt;w:p wsp:rsidR=&quot;00000000&quot; wsp:rsidRDefault=&quot;00E0544A&quot;&gt;&lt;m:oMathPara&gt;&lt;m:oMath&gt;&lt;m:r&gt;&lt;w:rPr&gt;&lt;w:rFonts w:ascii=&quot;Cambria Math&quot; w:fareast=&quot;Cambria Math&quot; w:h-ansi=&quot;Cambria Math&quot; w:cs=&quot;Cambria Math&quot;/&gt;&lt;wx:font wx:val=&quot;Cambria Math&quot;/&gt;&lt;w:i/&gt;&lt;/w:rPr&gt;&lt;m:t&gt;Œ==&lt;/m:t&gt;&lt;/m:r&gt;&lt;m:f&gt;&lt;m:fPr&gt;&lt;m:ctrlPr&gt;&lt;w:rPr&gt;&lt;w:rFonts w:ascii=&quot;Cambria Math&quot; w:fareast=&quot;Cambria Math&quot; w:h-ansi=&quot;Cambria Math&quot; w:cs=&quot;Cambria Math&quot;/&gt;&lt;wx:font wx:val=&quot;Cambria Math&quot;/&gt;&lt;w:i/&gt;&lt;/w:rPr&gt;&lt;/m:ctrlPr&gt;&lt;/m:fPr&gt;&lt;m:num&gt;&lt;m:r&gt;&lt;w:rPr&gt;&lt;w:rFonts w:ascii=&quot;Cambria Math&quot; w:fareast=&quot;Cambria Math&quot; w:h-ansi=&quot;Cambria Math&quot; w:cs=&quot;Cambria Math&quot;/&gt;&lt;wx:font wx:val=&quot;Cambria Math&quot;/&gt;&lt;w:i/&gt;&lt;/w:rPr&gt;&lt;m:t&gt;1&lt;/m:t&gt;&lt;/m:r&gt;&lt;/m:num&gt;&lt;m:den&gt;&lt;m:r&gt;&lt;w:rPr&gt;&lt;w:rFonts w:ascii=&quot;Cambria Math&quot; w:fareast=&quot;Cambria Math&quot; w:h-ansi=&quot;Cambria Math&quot; w:cs=&quot;Cambria Math&quot;/&gt;&lt;wx:font wx:val=&quot;Cambria Math&quot;/&gt;&lt;w:i/&gt;&lt;/w:rPr&gt;&lt;m:t&gt;-&lt;/m:t&gt;&lt;/m:r&gt;&lt;m:r&gt;&lt;m:rPr&gt;&lt;m:sty m:val=&quot;p&quot;/&gt;&lt;/m:rPr&gt;&lt;w:rPr&gt;&lt;w:rFonts w:ascii=&quot;Cambria Math&quot; w:fareast=&quot;Cambria Math&quot; w:h-ansi=&quot;Cambria Math&quot; w:cs=&quot;Cambria Math&quot;/&gt;&lt;wx:font wx:val=&quot;Cambria Math&quot;/&gt;&lt;/w:rPr&gt;&lt;m:t&gt;ln‚Å°&lt;/m:t&gt;&lt;/m:r&gt;&lt;m:r&gt;&lt;w:rPr&gt;&lt;w:rFonts w:ascii=&quot;Cambria Math&quot; w:fareast=&quot;Cambria Math&quot; w:h-ansi=&quot;Cambria Math&quot; w:cs=&quot;Cambria Math&quot;/&gt;&lt;wx:font wx:val=&quot;Cambria Math&quot;/&gt;&lt;w:i/&gt;&lt;/w:rPr&gt;&lt;m:t&gt;(1-&lt;/m:t&gt;&lt;/m:r&gt;&lt;m:sSub&gt;&lt;m:sSubPr&gt;&lt;m:ctrlPr&gt;&lt;w:rPr&gt;&lt;w:rFonts w:ascii=&quot;Cambria Math&quot; w:fareast=&quot;Cambria Math&quot; w:h-ansi=&quot;Cambria Math&quot; w:cs=&quot;Cambria Math&quot;/&gt;&lt;wx:font wx:val=&quot;Cambria Math&quot;/&gt;&lt;w:i/&gt;&lt;/w:rPr&gt;&lt;/m:ctrlPr&gt;&lt;/m:sSubPr&gt;&lt;m:e&gt;&lt;m:r&gt;&lt;w:rPr&gt;&lt;w:rFonts w:ascii=&quot;Cambria Math&quot; w:fareast=&quot;Cambria Math&quot; w:h-ansi=&quot;Cambria Math&quot; w:cs=&quot;Cambria Math&quot;/&gt;&lt;wx:font wx:val=&quot;Cambria Math&quot;/&gt;&lt;w:i/&gt;&lt;/w:rPr&gt;&lt;m:t&gt;t&lt;/m:t&gt;&lt;/m:r&gt;&lt;/m:e&gt;&lt;m:sub&gt;&lt;m:r&gt;&lt;w:rPr&gt;&lt;w:rFonts w:ascii=&quot;Cambria Math&quot; w:fareast=&quot;Cambria Math&quot; w:h-ansi=&quot;Cambria Math&quot; w:cs=&quot;Cambria Math&quot;/&gt;&lt;wx:font wx:val=&quot;Cambria Math&quot;/&gt;&lt;w:i/&gt;&lt;/w:rPr&gt;&lt;m:t&gt;p&lt;/m:t&gt;&lt;/m:r&gt;&lt;/m:sub&gt;&lt;/m:sSub&gt;&lt;m:r&gt;&lt;w:rPr&gt;&lt;w:rFonts w:ascii=&quot;Cambria Math&quot; w:fareast=&quot;Cambria Math&quot; w:h-ansi=&quot;Cambria Math&quot; w:cs=&quot;Cambria Math&quot;/&gt;&lt;wx:font wx:val=&quot;Cambria Math&quot;/&gt;&lt;w:i/&gt;&lt;/w:rPr&gt;&lt;m:t&gt;)&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3" o:title="" chromakey="white"/>
          </v:shape>
        </w:pict>
      </w:r>
      <w:r w:rsidRPr="005A0C90">
        <w:instrText xml:space="preserve"> </w:instrText>
      </w:r>
      <w:r w:rsidRPr="005A0C90">
        <w:fldChar w:fldCharType="separate"/>
      </w:r>
      <m:oMath>
        <m:r>
          <m:rPr>
            <m:sty m:val="p"/>
          </m:rPr>
          <w:rPr>
            <w:rFonts w:ascii="Cambria Math" w:eastAsia="Cambria Math" w:hAnsi="Cambria Math" w:cs="Cambria Math"/>
          </w:rPr>
          <m:t xml:space="preserve"> β=</m:t>
        </m:r>
        <m:f>
          <m:fPr>
            <m:ctrlPr>
              <w:rPr>
                <w:rFonts w:ascii="Cambria Math" w:eastAsia="Cambria Math" w:hAnsi="Cambria Math" w:cs="Cambria Math"/>
                <w:i/>
              </w:rPr>
            </m:ctrlPr>
          </m:fPr>
          <m:num>
            <m:r>
              <m:rPr>
                <m:sty m:val="p"/>
              </m:rPr>
              <w:rPr>
                <w:rFonts w:ascii="Cambria Math" w:eastAsia="Cambria Math" w:hAnsi="Cambria Math" w:cs="Cambria Math"/>
              </w:rPr>
              <m:t>1</m:t>
            </m:r>
          </m:num>
          <m:den>
            <m:r>
              <m:rPr>
                <m:sty m:val="p"/>
              </m:rPr>
              <w:rPr>
                <w:rFonts w:ascii="Cambria Math" w:eastAsia="Cambria Math" w:hAnsi="Cambria Math" w:cs="Cambria Math"/>
              </w:rPr>
              <m:t>-ln⁡(1-</m:t>
            </m:r>
            <m:sSub>
              <m:sSubPr>
                <m:ctrlPr>
                  <w:rPr>
                    <w:rFonts w:ascii="Cambria Math" w:eastAsia="Cambria Math" w:hAnsi="Cambria Math" w:cs="Cambria Math"/>
                    <w:i/>
                  </w:rPr>
                </m:ctrlPr>
              </m:sSubPr>
              <m:e>
                <m:r>
                  <m:rPr>
                    <m:sty m:val="p"/>
                  </m:rPr>
                  <w:rPr>
                    <w:rFonts w:ascii="Cambria Math" w:eastAsia="Cambria Math" w:hAnsi="Cambria Math" w:cs="Cambria Math"/>
                  </w:rPr>
                  <m:t>t</m:t>
                </m:r>
              </m:e>
              <m:sub>
                <m:r>
                  <m:rPr>
                    <m:sty m:val="p"/>
                  </m:rPr>
                  <w:rPr>
                    <w:rFonts w:ascii="Cambria Math" w:eastAsia="Cambria Math" w:hAnsi="Cambria Math" w:cs="Cambria Math"/>
                  </w:rPr>
                  <m:t>p</m:t>
                </m:r>
              </m:sub>
            </m:sSub>
            <m:r>
              <m:rPr>
                <m:sty m:val="p"/>
              </m:rPr>
              <w:rPr>
                <w:rFonts w:ascii="Cambria Math" w:eastAsia="Cambria Math" w:hAnsi="Cambria Math" w:cs="Cambria Math"/>
              </w:rPr>
              <m:t>)</m:t>
            </m:r>
          </m:den>
        </m:f>
      </m:oMath>
      <w:r w:rsidRPr="005A0C90">
        <w:fldChar w:fldCharType="end"/>
      </w:r>
      <w:r>
        <w:t>.</w:t>
      </w:r>
    </w:p>
    <w:p w:rsidR="006E70EF" w:rsidRPr="00FE12DC" w:rsidRDefault="006E70EF" w:rsidP="006E70EF">
      <w:pPr>
        <w:spacing w:line="480" w:lineRule="auto"/>
        <w:rPr>
          <w:b/>
        </w:rPr>
      </w:pPr>
      <w:r>
        <w:t xml:space="preserve">Random values can be sampled from an exponential distribution using the function </w:t>
      </w:r>
      <w:proofErr w:type="spellStart"/>
      <w:r w:rsidRPr="00044C89">
        <w:rPr>
          <w:rFonts w:ascii="Consolas" w:hAnsi="Consolas"/>
          <w:sz w:val="20"/>
        </w:rPr>
        <w:t>numpy.random.</w:t>
      </w:r>
      <w:r>
        <w:rPr>
          <w:rFonts w:ascii="Consolas" w:hAnsi="Consolas"/>
          <w:sz w:val="20"/>
        </w:rPr>
        <w:t>exponential</w:t>
      </w:r>
      <w:proofErr w:type="spellEnd"/>
      <w:r w:rsidRPr="00044C89">
        <w:rPr>
          <w:rFonts w:ascii="Consolas" w:hAnsi="Consolas"/>
          <w:sz w:val="20"/>
        </w:rPr>
        <w:t>(</w:t>
      </w:r>
      <w:r>
        <w:rPr>
          <w:rFonts w:ascii="Cambria Math" w:hAnsi="Cambria Math" w:cs="Cambria Math"/>
        </w:rPr>
        <w:t>𝛽</w:t>
      </w:r>
      <w:r>
        <w:t xml:space="preserve">) </w:t>
      </w:r>
      <w:r w:rsidRPr="00EC1A4A">
        <w:t>in Python.</w:t>
      </w:r>
    </w:p>
    <w:p w:rsidR="006E70EF" w:rsidRDefault="006E70EF" w:rsidP="006E70EF">
      <w:pPr>
        <w:spacing w:line="480" w:lineRule="auto"/>
      </w:pPr>
      <w:r>
        <w:t>The above methods were used to derive parameter estimates for each entity as it moved through each component of the model.</w:t>
      </w:r>
    </w:p>
    <w:p w:rsidR="006E70EF" w:rsidRDefault="006E70EF" w:rsidP="006E70EF">
      <w:pPr>
        <w:pStyle w:val="Heading2"/>
      </w:pPr>
      <w:bookmarkStart w:id="82" w:name="_Toc523851408"/>
      <w:bookmarkStart w:id="83" w:name="_Toc5608470"/>
      <w:r>
        <w:t>Calibration of the WDMOC</w:t>
      </w:r>
      <w:bookmarkEnd w:id="82"/>
      <w:bookmarkEnd w:id="83"/>
    </w:p>
    <w:p w:rsidR="006E70EF" w:rsidRDefault="006E70EF" w:rsidP="006E70EF">
      <w:pPr>
        <w:spacing w:line="480" w:lineRule="auto"/>
      </w:pPr>
      <w:r>
        <w:t>In order to draw useful conclusions from a model, its outputs must match values seen in the population it is intended to represent – in this case, the population of British Columbia. Even in cases where the model’s inputs may be drawn from representative sources, it is reasonable to expect that parameter interactions within the structure of the model may result in output values that differ from those observed in the real world. Accordingly, it is typically necessary to ‘calibrate’ a model by making reasonable adjustments to its parameter values and/or structural assumptions</w:t>
      </w:r>
      <w:r>
        <w:fldChar w:fldCharType="begin">
          <w:fldData xml:space="preserve">PEVuZE5vdGU+PENpdGU+PEF1dGhvcj5Sb2JlcnRzPC9BdXRob3I+PFllYXI+MjAxMjwvWWVhcj48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</w:fldData>
        </w:fldChar>
      </w:r>
      <w:r>
        <w:instrText xml:space="preserve"> ADDIN EN.CITE </w:instrText>
      </w:r>
      <w:r>
        <w:fldChar w:fldCharType="begin">
          <w:fldData xml:space="preserve">PEVuZE5vdGU+PENpdGU+PEF1dGhvcj5Sb2JlcnRzPC9BdXRob3I+PFllYXI+MjAxMjwvWWVhcj48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</w:fldData>
        </w:fldChar>
      </w:r>
      <w:r>
        <w:instrText xml:space="preserve"> ADDIN EN.CITE.DATA </w:instrText>
      </w:r>
      <w:r>
        <w:fldChar w:fldCharType="end"/>
      </w:r>
      <w:r>
        <w:fldChar w:fldCharType="separate"/>
      </w:r>
      <w:r>
        <w:rPr>
          <w:noProof/>
        </w:rPr>
        <w:t>[</w:t>
      </w:r>
      <w:hyperlink w:anchor="_ENREF_24" w:tooltip="Roberts, 2012 #514" w:history="1">
        <w:r>
          <w:rPr>
            <w:noProof/>
          </w:rPr>
          <w:t>24</w:t>
        </w:r>
      </w:hyperlink>
      <w:r>
        <w:rPr>
          <w:noProof/>
        </w:rPr>
        <w:t>]</w:t>
      </w:r>
      <w:r>
        <w:fldChar w:fldCharType="end"/>
      </w:r>
      <w:r>
        <w:t>.</w:t>
      </w:r>
    </w:p>
    <w:p w:rsidR="006E70EF" w:rsidRDefault="006E70EF" w:rsidP="006E70EF">
      <w:pPr>
        <w:spacing w:line="480" w:lineRule="auto"/>
      </w:pPr>
      <w:r>
        <w:t>The first step in model calibration involves choosing a set of ‘target’ values that are important to the model’s predictive validity. It is most appropriate to choose a set of targets that reflect multiple points across the disease process being modeled, as using a single ‘target’ may obscure intermediate values that are not accurate, yet nonetheless produce reasonable values of the single target.</w:t>
      </w:r>
    </w:p>
    <w:p w:rsidR="006E70EF" w:rsidRDefault="006E70EF" w:rsidP="006E70EF">
      <w:pPr>
        <w:spacing w:line="480" w:lineRule="auto"/>
      </w:pPr>
      <w:r>
        <w:t>The following calibration targets were chosen:</w:t>
      </w:r>
    </w:p>
    <w:p w:rsidR="006E70EF" w:rsidRDefault="006E70EF" w:rsidP="006E70EF">
      <w:pPr>
        <w:pStyle w:val="ListParagraph"/>
        <w:numPr>
          <w:ilvl w:val="0"/>
          <w:numId w:val="21"/>
        </w:numPr>
      </w:pPr>
      <w:r>
        <w:lastRenderedPageBreak/>
        <w:t>Prevalence of oral premalignancy at time of diagnosis by age and sex.</w:t>
      </w:r>
    </w:p>
    <w:p w:rsidR="006E70EF" w:rsidRDefault="006E70EF" w:rsidP="006E70EF">
      <w:pPr>
        <w:pStyle w:val="ListParagraph"/>
        <w:numPr>
          <w:ilvl w:val="0"/>
          <w:numId w:val="21"/>
        </w:numPr>
      </w:pPr>
      <w:r>
        <w:t>Prevalence of cancer at time of diagnosis by age, sex, and stage</w:t>
      </w:r>
    </w:p>
    <w:p w:rsidR="006E70EF" w:rsidRDefault="006E70EF" w:rsidP="006E70EF">
      <w:pPr>
        <w:pStyle w:val="ListParagraph"/>
        <w:numPr>
          <w:ilvl w:val="0"/>
          <w:numId w:val="21"/>
        </w:numPr>
      </w:pPr>
      <w:r>
        <w:t>Age at death among entities with oral cancer</w:t>
      </w:r>
    </w:p>
    <w:p w:rsidR="006E70EF" w:rsidRDefault="006E70EF" w:rsidP="006E70EF">
      <w:pPr>
        <w:spacing w:line="480" w:lineRule="auto"/>
      </w:pPr>
      <w:r>
        <w:t>These targets represent initial, intermediate, and final values that are related to an entity’s clinical trajectory within the model (i.e., age and sex are statistically related to premalignant progression; age, sex, and stage are related to treatment response and survival).</w:t>
      </w:r>
    </w:p>
    <w:p w:rsidR="006E70EF" w:rsidRDefault="006E70EF" w:rsidP="006E70EF">
      <w:pPr>
        <w:spacing w:line="480" w:lineRule="auto"/>
      </w:pPr>
      <w:r>
        <w:t>The second step in model calibration involves assessing how well the model’s output fits reasonable values for the targets. While there are several methods that can be used to assess goodness of fit, the underlying complexity of the WDMOC, the heterogeneity in parameter data sources, and the relative lack of data for many parameter values suggested that a simpler approach was the most practical. Accordingly, an acceptable window approach was chosen. The acceptable window method compares the mean and variance of the identified target outputs to the mean of real-world values for those same targets. Adjusted parameter values were accepted when model output for the mean and standard deviation of the calibration targets were similar.</w:t>
      </w:r>
    </w:p>
    <w:p w:rsidR="006E70EF" w:rsidRDefault="006E70EF" w:rsidP="006E70EF">
      <w:pPr>
        <w:spacing w:line="480" w:lineRule="auto"/>
      </w:pPr>
      <w:r>
        <w:t>The values and data sources used in the acceptable window calibration process are described in Table 4.10. The model was run for one hundred iterations of 25,000 entities per iteration (for a total of 2,500,000 entities), to ensure at least 10 cancers diagnosed at each stage for each iteration. Values of the target outputs were calculated for each iteration, and the mean and standard deviation were calculated across all iterations (i.e., for the full run). The results of this process are provided in Table 4.11.</w:t>
      </w:r>
    </w:p>
    <w:p w:rsidR="006E70EF" w:rsidRDefault="006E70EF" w:rsidP="006E70EF">
      <w:pPr>
        <w:pStyle w:val="Heading5"/>
      </w:pPr>
      <w:bookmarkStart w:id="84" w:name="_Toc5472599"/>
      <w:bookmarkStart w:id="85" w:name="_Toc5472933"/>
      <w:r>
        <w:t xml:space="preserve">Table </w:t>
      </w:r>
      <w:r>
        <w:fldChar w:fldCharType="begin"/>
      </w:r>
      <w:r>
        <w:instrText xml:space="preserve"> STYLEREF 1 \s </w:instrText>
      </w:r>
      <w:r>
        <w:fldChar w:fldCharType="separate"/>
      </w:r>
      <w:r>
        <w:rPr>
          <w:noProof/>
        </w:rPr>
        <w:t>4</w:t>
      </w:r>
      <w:r>
        <w:fldChar w:fldCharType="end"/>
      </w:r>
      <w:r>
        <w:t>.</w:t>
      </w:r>
      <w:r>
        <w:fldChar w:fldCharType="begin"/>
      </w:r>
      <w:r>
        <w:instrText xml:space="preserve"> SEQ Table \* ARABIC \s 1 </w:instrText>
      </w:r>
      <w:r>
        <w:fldChar w:fldCharType="separate"/>
      </w:r>
      <w:r>
        <w:rPr>
          <w:noProof/>
        </w:rPr>
        <w:t>10</w:t>
      </w:r>
      <w:r>
        <w:fldChar w:fldCharType="end"/>
      </w:r>
      <w:r w:rsidRPr="00426C67">
        <w:t xml:space="preserve"> – Calibration </w:t>
      </w:r>
      <w:r>
        <w:t>o</w:t>
      </w:r>
      <w:r w:rsidRPr="00426C67">
        <w:t xml:space="preserve">utput </w:t>
      </w:r>
      <w:r>
        <w:t>t</w:t>
      </w:r>
      <w:r w:rsidRPr="00426C67">
        <w:t xml:space="preserve">arget </w:t>
      </w:r>
      <w:r>
        <w:t>v</w:t>
      </w:r>
      <w:r w:rsidRPr="00426C67">
        <w:t>alues</w:t>
      </w:r>
      <w:bookmarkEnd w:id="84"/>
      <w:bookmarkEnd w:id="85"/>
    </w:p>
    <w:tbl>
      <w:tblPr>
        <w:tblW w:w="0" w:type="auto"/>
        <w:tblInd w:w="123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17"/>
        <w:gridCol w:w="3013"/>
        <w:gridCol w:w="1915"/>
        <w:gridCol w:w="1167"/>
      </w:tblGrid>
      <w:tr w:rsidR="006E70EF" w:rsidRPr="000A5556" w:rsidTr="003C7032">
        <w:tc>
          <w:tcPr>
            <w:tcW w:w="817" w:type="dxa"/>
            <w:shd w:val="clear" w:color="auto" w:fill="A6A6A6"/>
          </w:tcPr>
          <w:p w:rsidR="006E70EF" w:rsidRPr="00B15AC1" w:rsidRDefault="006E70EF" w:rsidP="003C7032">
            <w:pPr>
              <w:spacing w:after="0" w:line="240" w:lineRule="auto"/>
              <w:rPr>
                <w:b/>
              </w:rPr>
            </w:pPr>
            <w:r w:rsidRPr="00B15AC1">
              <w:rPr>
                <w:b/>
              </w:rPr>
              <w:t>Target</w:t>
            </w:r>
          </w:p>
        </w:tc>
        <w:tc>
          <w:tcPr>
            <w:tcW w:w="3013" w:type="dxa"/>
            <w:shd w:val="clear" w:color="auto" w:fill="A6A6A6"/>
          </w:tcPr>
          <w:p w:rsidR="006E70EF" w:rsidRPr="00B15AC1" w:rsidRDefault="006E70EF" w:rsidP="003C7032">
            <w:pPr>
              <w:spacing w:after="0" w:line="240" w:lineRule="auto"/>
              <w:rPr>
                <w:b/>
              </w:rPr>
            </w:pPr>
          </w:p>
        </w:tc>
        <w:tc>
          <w:tcPr>
            <w:tcW w:w="1915" w:type="dxa"/>
            <w:shd w:val="clear" w:color="auto" w:fill="A6A6A6"/>
          </w:tcPr>
          <w:p w:rsidR="006E70EF" w:rsidRPr="00B15AC1" w:rsidRDefault="006E70EF" w:rsidP="003C7032">
            <w:pPr>
              <w:spacing w:after="0" w:line="240" w:lineRule="auto"/>
              <w:rPr>
                <w:b/>
              </w:rPr>
            </w:pPr>
            <w:r w:rsidRPr="00B15AC1">
              <w:rPr>
                <w:b/>
              </w:rPr>
              <w:t>Mean</w:t>
            </w:r>
          </w:p>
        </w:tc>
        <w:tc>
          <w:tcPr>
            <w:tcW w:w="1167" w:type="dxa"/>
            <w:shd w:val="clear" w:color="auto" w:fill="A6A6A6"/>
          </w:tcPr>
          <w:p w:rsidR="006E70EF" w:rsidRPr="00B15AC1" w:rsidRDefault="006E70EF" w:rsidP="003C7032">
            <w:pPr>
              <w:spacing w:after="0" w:line="240" w:lineRule="auto"/>
              <w:rPr>
                <w:b/>
              </w:rPr>
            </w:pPr>
            <w:r w:rsidRPr="00B15AC1">
              <w:rPr>
                <w:b/>
              </w:rPr>
              <w:t>Source</w:t>
            </w:r>
          </w:p>
        </w:tc>
      </w:tr>
      <w:tr w:rsidR="006E70EF" w:rsidRPr="000A5556" w:rsidTr="003C7032">
        <w:tc>
          <w:tcPr>
            <w:tcW w:w="3830" w:type="dxa"/>
            <w:gridSpan w:val="2"/>
          </w:tcPr>
          <w:p w:rsidR="006E70EF" w:rsidRPr="000A5556" w:rsidRDefault="006E70EF" w:rsidP="003C7032">
            <w:pPr>
              <w:spacing w:after="0" w:line="240" w:lineRule="auto"/>
            </w:pPr>
            <w:r w:rsidRPr="000A5556">
              <w:t>Prevalence of OPL</w:t>
            </w:r>
          </w:p>
        </w:tc>
        <w:tc>
          <w:tcPr>
            <w:tcW w:w="1915" w:type="dxa"/>
          </w:tcPr>
          <w:p w:rsidR="006E70EF" w:rsidRPr="000A5556" w:rsidRDefault="006E70EF" w:rsidP="003C7032">
            <w:pPr>
              <w:spacing w:after="0" w:line="240" w:lineRule="auto"/>
            </w:pPr>
            <w:r>
              <w:t>0.9%</w:t>
            </w:r>
          </w:p>
        </w:tc>
        <w:tc>
          <w:tcPr>
            <w:tcW w:w="1167" w:type="dxa"/>
          </w:tcPr>
          <w:p w:rsidR="006E70EF" w:rsidRPr="000A5556" w:rsidRDefault="006E70EF" w:rsidP="003C7032">
            <w:pPr>
              <w:spacing w:after="0" w:line="240" w:lineRule="auto"/>
            </w:pPr>
            <w:r>
              <w:fldChar w:fldCharType="begin">
                <w:fldData xml:space="preserve">PEVuZE5vdGU+PENpdGU+PEF1dGhvcj5WaWxsYTwvQXV0aG9yPjxZZWFyPjIwMTQ8L1llYXI+PFJl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</w:fldData>
              </w:fldChar>
            </w:r>
            <w:r>
              <w:instrText xml:space="preserve"> ADDIN EN.CITE </w:instrText>
            </w:r>
            <w:r>
              <w:fldChar w:fldCharType="begin">
                <w:fldData xml:space="preserve">PEVuZE5vdGU+PENpdGU+PEF1dGhvcj5WaWxsYTwvQXV0aG9yPjxZZWFyPjIwMTQ8L1llYXI+PFJl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</w:fldData>
              </w:fldChar>
            </w:r>
            <w:r>
              <w:instrText xml:space="preserve"> ADDIN EN.CITE.DATA </w:instrText>
            </w:r>
            <w:r>
              <w:fldChar w:fldCharType="end"/>
            </w:r>
            <w:r>
              <w:fldChar w:fldCharType="separate"/>
            </w:r>
            <w:r>
              <w:rPr>
                <w:noProof/>
              </w:rPr>
              <w:t>[</w:t>
            </w:r>
            <w:hyperlink w:anchor="_ENREF_72" w:tooltip="Laronde, 2014 #765" w:history="1">
              <w:r>
                <w:rPr>
                  <w:noProof/>
                </w:rPr>
                <w:t>72</w:t>
              </w:r>
            </w:hyperlink>
            <w:r>
              <w:rPr>
                <w:noProof/>
              </w:rPr>
              <w:t xml:space="preserve">, </w:t>
            </w:r>
            <w:hyperlink w:anchor="_ENREF_73" w:tooltip="Villa, 2014 #766" w:history="1">
              <w:r>
                <w:rPr>
                  <w:noProof/>
                </w:rPr>
                <w:t>73</w:t>
              </w:r>
            </w:hyperlink>
            <w:r>
              <w:rPr>
                <w:noProof/>
              </w:rPr>
              <w:t>]</w:t>
            </w:r>
            <w:r>
              <w:fldChar w:fldCharType="end"/>
            </w:r>
          </w:p>
        </w:tc>
      </w:tr>
      <w:tr w:rsidR="006E70EF" w:rsidRPr="000A5556" w:rsidTr="003C7032">
        <w:tc>
          <w:tcPr>
            <w:tcW w:w="817" w:type="dxa"/>
          </w:tcPr>
          <w:p w:rsidR="006E70EF" w:rsidRPr="000A5556" w:rsidRDefault="006E70EF" w:rsidP="003C7032">
            <w:pPr>
              <w:spacing w:after="0" w:line="240" w:lineRule="auto"/>
            </w:pPr>
          </w:p>
        </w:tc>
        <w:tc>
          <w:tcPr>
            <w:tcW w:w="3013" w:type="dxa"/>
          </w:tcPr>
          <w:p w:rsidR="006E70EF" w:rsidRPr="000A5556" w:rsidRDefault="006E70EF" w:rsidP="003C7032">
            <w:pPr>
              <w:spacing w:after="0" w:line="240" w:lineRule="auto"/>
            </w:pPr>
            <w:r w:rsidRPr="000A5556">
              <w:t>Men</w:t>
            </w:r>
          </w:p>
        </w:tc>
        <w:tc>
          <w:tcPr>
            <w:tcW w:w="1915" w:type="dxa"/>
          </w:tcPr>
          <w:p w:rsidR="006E70EF" w:rsidRPr="000A5556" w:rsidRDefault="006E70EF" w:rsidP="003C7032">
            <w:pPr>
              <w:spacing w:after="0" w:line="240" w:lineRule="auto"/>
            </w:pPr>
            <w:r>
              <w:t>55%</w:t>
            </w:r>
          </w:p>
        </w:tc>
        <w:tc>
          <w:tcPr>
            <w:tcW w:w="1167" w:type="dxa"/>
          </w:tcPr>
          <w:p w:rsidR="006E70EF" w:rsidRPr="000A5556" w:rsidRDefault="006E70EF" w:rsidP="003C7032">
            <w:pPr>
              <w:spacing w:after="0" w:line="240" w:lineRule="auto"/>
            </w:pPr>
            <w:r>
              <w:fldChar w:fldCharType="begin"/>
            </w:r>
            <w:r>
              <w:instrText xml:space="preserve"> ADDIN EN.CITE &lt;EndNote&gt;&lt;Cite&gt;&lt;Author&gt;Zhang&lt;/Author&gt;&lt;Year&gt;2012&lt;/Year&gt;&lt;RecNum&gt;482&lt;/RecNum&gt;&lt;DisplayText&gt;[61]&lt;/DisplayText&gt;&lt;record&gt;&lt;rec-number&gt;482&lt;/rec-number&gt;&lt;foreign-keys&gt;&lt;key app="EN" db-id="vd9wfxdtytae08ezts4xfea6at2texz0590v"&gt;482&lt;/key&gt;&lt;/foreign-keys&gt;&lt;ref-type name="Journal Article"&gt;17&lt;/ref-type&gt;&lt;contributors&gt;&lt;authors&gt;&lt;author&gt;Zhang, L.&lt;/author&gt;&lt;author&gt;Poh, C. F.&lt;/author&gt;&lt;author&gt;Williams, M.&lt;/author&gt;&lt;author&gt;Laronde, D. M.&lt;/author&gt;&lt;author&gt;Berean, K.&lt;/author&gt;&lt;author&gt;Gardner, P. J.&lt;/author&gt;&lt;author&gt;Jiang, H.&lt;/author&gt;&lt;author&gt;Wu, L.&lt;/author&gt;&lt;author&gt;Lee, J. J.&lt;/author&gt;&lt;author&gt;Rosin, M. P.&lt;/author&gt;&lt;/authors&gt;&lt;/contributors&gt;&lt;auth-address&gt;Cancer Control Research Department, University of British Columbia, Vancouver, Canada.&lt;/auth-address&gt;&lt;titles&gt;&lt;title&gt;Loss of heterozygosity (LOH) profiles--validated risk predictors for progression to oral cancer&lt;/title&gt;&lt;secondary-title&gt;Cancer Prev Res (Phila)&lt;/secondary-title&gt;&lt;/titles&gt;&lt;periodical&gt;&lt;full-title&gt;Cancer Prev Res (Phila)&lt;/full-title&gt;&lt;/periodical&gt;&lt;pages&gt;1081-9&lt;/pages&gt;&lt;volume&gt;5&lt;/volume&gt;&lt;number&gt;9&lt;/number&gt;&lt;edition&gt;2012/08/23&lt;/edition&gt;&lt;keywords&gt;&lt;keyword&gt;Disease Progression&lt;/keyword&gt;&lt;keyword&gt;Female&lt;/keyword&gt;&lt;keyword&gt;Humans&lt;/keyword&gt;&lt;keyword&gt;Kaplan-Meier Estimate&lt;/keyword&gt;&lt;keyword&gt;Loss of Heterozygosity/*genetics&lt;/keyword&gt;&lt;keyword&gt;Male&lt;/keyword&gt;&lt;keyword&gt;Middle Aged&lt;/keyword&gt;&lt;keyword&gt;Mouth Neoplasms/*genetics/*pathology&lt;/keyword&gt;&lt;keyword&gt;Precancerous Conditions/*genetics/*pathology&lt;/keyword&gt;&lt;keyword&gt;Proportional Hazards Models&lt;/keyword&gt;&lt;keyword&gt;ROC Curve&lt;/keyword&gt;&lt;keyword&gt;Risk Factors&lt;/keyword&gt;&lt;/keywords&gt;&lt;dates&gt;&lt;year&gt;2012&lt;/year&gt;&lt;pub-dates&gt;&lt;date&gt;Sep&lt;/date&gt;&lt;/pub-dates&gt;&lt;/dates&gt;&lt;isbn&gt;1940-6215 (Electronic)&amp;#xD;1940-6215 (Linking)&lt;/isbn&gt;&lt;accession-num&gt;22911111&lt;/accession-num&gt;&lt;work-type&gt;Research Support, N.I.H., Extramural&lt;/work-type&gt;&lt;urls&gt;&lt;related-urls&gt;&lt;url&gt;http://www.ncbi.nlm.nih.gov/pubmed/22911111&lt;/url&gt;&lt;/related-urls&gt;&lt;/urls&gt;&lt;custom2&gt;3793638&lt;/custom2&gt;&lt;electronic-resource-num&gt;10.1158/1940-6207.CAPR-12-0173&lt;/electronic-resource-num&gt;&lt;language&gt;eng&lt;/language&gt;&lt;/record&gt;&lt;/Cite&gt;&lt;/EndNote&gt;</w:instrText>
            </w:r>
            <w:r>
              <w:fldChar w:fldCharType="separate"/>
            </w:r>
            <w:r>
              <w:rPr>
                <w:noProof/>
              </w:rPr>
              <w:t>[</w:t>
            </w:r>
            <w:hyperlink w:anchor="_ENREF_61" w:tooltip="Zhang, 2012 #482" w:history="1">
              <w:r>
                <w:rPr>
                  <w:noProof/>
                </w:rPr>
                <w:t>61</w:t>
              </w:r>
            </w:hyperlink>
            <w:r>
              <w:rPr>
                <w:noProof/>
              </w:rPr>
              <w:t>]</w:t>
            </w:r>
            <w:r>
              <w:fldChar w:fldCharType="end"/>
            </w:r>
          </w:p>
        </w:tc>
      </w:tr>
      <w:tr w:rsidR="006E70EF" w:rsidRPr="000A5556" w:rsidTr="003C7032">
        <w:tc>
          <w:tcPr>
            <w:tcW w:w="817" w:type="dxa"/>
          </w:tcPr>
          <w:p w:rsidR="006E70EF" w:rsidRPr="000A5556" w:rsidRDefault="006E70EF" w:rsidP="003C7032">
            <w:pPr>
              <w:spacing w:after="0" w:line="240" w:lineRule="auto"/>
            </w:pPr>
          </w:p>
        </w:tc>
        <w:tc>
          <w:tcPr>
            <w:tcW w:w="3013" w:type="dxa"/>
          </w:tcPr>
          <w:p w:rsidR="006E70EF" w:rsidRPr="000A5556" w:rsidRDefault="006E70EF" w:rsidP="003C7032">
            <w:pPr>
              <w:spacing w:after="0" w:line="240" w:lineRule="auto"/>
            </w:pPr>
            <w:r w:rsidRPr="000A5556">
              <w:t>Women</w:t>
            </w:r>
          </w:p>
        </w:tc>
        <w:tc>
          <w:tcPr>
            <w:tcW w:w="1915" w:type="dxa"/>
          </w:tcPr>
          <w:p w:rsidR="006E70EF" w:rsidRPr="000A5556" w:rsidRDefault="006E70EF" w:rsidP="003C7032">
            <w:pPr>
              <w:spacing w:after="0" w:line="240" w:lineRule="auto"/>
            </w:pPr>
            <w:r>
              <w:t>45%</w:t>
            </w:r>
          </w:p>
        </w:tc>
        <w:tc>
          <w:tcPr>
            <w:tcW w:w="1167" w:type="dxa"/>
          </w:tcPr>
          <w:p w:rsidR="006E70EF" w:rsidRPr="000A5556" w:rsidRDefault="006E70EF" w:rsidP="003C7032">
            <w:pPr>
              <w:spacing w:after="0" w:line="240" w:lineRule="auto"/>
            </w:pPr>
            <w:r>
              <w:fldChar w:fldCharType="begin"/>
            </w:r>
            <w:r>
              <w:instrText xml:space="preserve"> ADDIN EN.CITE &lt;EndNote&gt;&lt;Cite&gt;&lt;Author&gt;Zhang&lt;/Author&gt;&lt;Year&gt;2012&lt;/Year&gt;&lt;RecNum&gt;482&lt;/RecNum&gt;&lt;DisplayText&gt;[61]&lt;/DisplayText&gt;&lt;record&gt;&lt;rec-number&gt;482&lt;/rec-number&gt;&lt;foreign-keys&gt;&lt;key app="EN" db-id="vd9wfxdtytae08ezts4xfea6at2texz0590v"&gt;482&lt;/key&gt;&lt;/foreign-keys&gt;&lt;ref-type name="Journal Article"&gt;17&lt;/ref-type&gt;&lt;contributors&gt;&lt;authors&gt;&lt;author&gt;Zhang, L.&lt;/author&gt;&lt;author&gt;Poh, C. F.&lt;/author&gt;&lt;author&gt;Williams, M.&lt;/author&gt;&lt;author&gt;Laronde, D. M.&lt;/author&gt;&lt;author&gt;Berean, K.&lt;/author&gt;&lt;author&gt;Gardner, P. J.&lt;/author&gt;&lt;author&gt;Jiang, H.&lt;/author&gt;&lt;author&gt;Wu, L.&lt;/author&gt;&lt;author&gt;Lee, J. J.&lt;/author&gt;&lt;author&gt;Rosin, M. P.&lt;/author&gt;&lt;/authors&gt;&lt;/contributors&gt;&lt;auth-address&gt;Cancer Control Research Department, University of British Columbia, Vancouver, Canada.&lt;/auth-address&gt;&lt;titles&gt;&lt;title&gt;Loss of heterozygosity (LOH) profiles--validated risk predictors for progression to oral cancer&lt;/title&gt;&lt;secondary-title&gt;Cancer Prev Res (Phila)&lt;/secondary-title&gt;&lt;/titles&gt;&lt;periodical&gt;&lt;full-title&gt;Cancer Prev Res (Phila)&lt;/full-title&gt;&lt;/periodical&gt;&lt;pages&gt;1081-9&lt;/pages&gt;&lt;volume&gt;5&lt;/volume&gt;&lt;number&gt;9&lt;/number&gt;&lt;edition&gt;2012/08/23&lt;/edition&gt;&lt;keywords&gt;&lt;keyword&gt;Disease Progression&lt;/keyword&gt;&lt;keyword&gt;Female&lt;/keyword&gt;&lt;keyword&gt;Humans&lt;/keyword&gt;&lt;keyword&gt;Kaplan-Meier Estimate&lt;/keyword&gt;&lt;keyword&gt;Loss of Heterozygosity/*genetics&lt;/keyword&gt;&lt;keyword&gt;Male&lt;/keyword&gt;&lt;keyword&gt;Middle Aged&lt;/keyword&gt;&lt;keyword&gt;Mouth Neoplasms/*genetics/*pathology&lt;/keyword&gt;&lt;keyword&gt;Precancerous Conditions/*genetics/*pathology&lt;/keyword&gt;&lt;keyword&gt;Proportional Hazards Models&lt;/keyword&gt;&lt;keyword&gt;ROC Curve&lt;/keyword&gt;&lt;keyword&gt;Risk Factors&lt;/keyword&gt;&lt;/keywords&gt;&lt;dates&gt;&lt;year&gt;2012&lt;/year&gt;&lt;pub-dates&gt;&lt;date&gt;Sep&lt;/date&gt;&lt;/pub-dates&gt;&lt;/dates&gt;&lt;isbn&gt;1940-6215 (Electronic)&amp;#xD;1940-6215 (Linking)&lt;/isbn&gt;&lt;accession-num&gt;22911111&lt;/accession-num&gt;&lt;work-type&gt;Research Support, N.I.H., Extramural&lt;/work-type&gt;&lt;urls&gt;&lt;related-urls&gt;&lt;url&gt;http://www.ncbi.nlm.nih.gov/pubmed/22911111&lt;/url&gt;&lt;/related-urls&gt;&lt;/urls&gt;&lt;custom2&gt;3793638&lt;/custom2&gt;&lt;electronic-resource-num&gt;10.1158/1940-6207.CAPR-12-0173&lt;/electronic-resource-num&gt;&lt;language&gt;eng&lt;/language&gt;&lt;/record&gt;&lt;/Cite&gt;&lt;/EndNote&gt;</w:instrText>
            </w:r>
            <w:r>
              <w:fldChar w:fldCharType="separate"/>
            </w:r>
            <w:r>
              <w:rPr>
                <w:noProof/>
              </w:rPr>
              <w:t>[</w:t>
            </w:r>
            <w:hyperlink w:anchor="_ENREF_61" w:tooltip="Zhang, 2012 #482" w:history="1">
              <w:r>
                <w:rPr>
                  <w:noProof/>
                </w:rPr>
                <w:t>61</w:t>
              </w:r>
            </w:hyperlink>
            <w:r>
              <w:rPr>
                <w:noProof/>
              </w:rPr>
              <w:t>]</w:t>
            </w:r>
            <w:r>
              <w:fldChar w:fldCharType="end"/>
            </w:r>
          </w:p>
        </w:tc>
      </w:tr>
      <w:tr w:rsidR="006E70EF" w:rsidRPr="000A5556" w:rsidTr="003C7032">
        <w:tc>
          <w:tcPr>
            <w:tcW w:w="817" w:type="dxa"/>
          </w:tcPr>
          <w:p w:rsidR="006E70EF" w:rsidRPr="000A5556" w:rsidRDefault="006E70EF" w:rsidP="003C7032">
            <w:pPr>
              <w:spacing w:after="0" w:line="240" w:lineRule="auto"/>
            </w:pPr>
          </w:p>
        </w:tc>
        <w:tc>
          <w:tcPr>
            <w:tcW w:w="3013" w:type="dxa"/>
          </w:tcPr>
          <w:p w:rsidR="006E70EF" w:rsidRPr="000A5556" w:rsidRDefault="006E70EF" w:rsidP="003C7032">
            <w:pPr>
              <w:spacing w:after="0" w:line="240" w:lineRule="auto"/>
            </w:pPr>
            <w:r w:rsidRPr="000A5556">
              <w:t>Age</w:t>
            </w:r>
          </w:p>
        </w:tc>
        <w:tc>
          <w:tcPr>
            <w:tcW w:w="1915" w:type="dxa"/>
          </w:tcPr>
          <w:p w:rsidR="006E70EF" w:rsidRPr="000A5556" w:rsidRDefault="006E70EF" w:rsidP="003C7032">
            <w:pPr>
              <w:spacing w:after="0" w:line="240" w:lineRule="auto"/>
            </w:pPr>
            <w:r>
              <w:t>59</w:t>
            </w:r>
          </w:p>
        </w:tc>
        <w:tc>
          <w:tcPr>
            <w:tcW w:w="1167" w:type="dxa"/>
          </w:tcPr>
          <w:p w:rsidR="006E70EF" w:rsidRPr="000A5556" w:rsidRDefault="006E70EF" w:rsidP="003C7032">
            <w:pPr>
              <w:spacing w:after="0" w:line="240" w:lineRule="auto"/>
            </w:pPr>
            <w:r>
              <w:fldChar w:fldCharType="begin"/>
            </w:r>
            <w:r>
              <w:instrText xml:space="preserve"> ADDIN EN.CITE &lt;EndNote&gt;&lt;Cite&gt;&lt;Author&gt;Zhang&lt;/Author&gt;&lt;Year&gt;2012&lt;/Year&gt;&lt;RecNum&gt;482&lt;/RecNum&gt;&lt;DisplayText&gt;[61]&lt;/DisplayText&gt;&lt;record&gt;&lt;rec-number&gt;482&lt;/rec-number&gt;&lt;foreign-keys&gt;&lt;key app="EN" db-id="vd9wfxdtytae08ezts4xfea6at2texz0590v"&gt;482&lt;/key&gt;&lt;/foreign-keys&gt;&lt;ref-type name="Journal Article"&gt;17&lt;/ref-type&gt;&lt;contributors&gt;&lt;authors&gt;&lt;author&gt;Zhang, L.&lt;/author&gt;&lt;author&gt;Poh, C. F.&lt;/author&gt;&lt;author&gt;Williams, M.&lt;/author&gt;&lt;author&gt;Laronde, D. M.&lt;/author&gt;&lt;author&gt;Berean, K.&lt;/author&gt;&lt;author&gt;Gardner, P. J.&lt;/author&gt;&lt;author&gt;Jiang, H.&lt;/author&gt;&lt;author&gt;Wu, L.&lt;/author&gt;&lt;author&gt;Lee, J. J.&lt;/author&gt;&lt;author&gt;Rosin, M. P.&lt;/author&gt;&lt;/authors&gt;&lt;/contributors&gt;&lt;auth-address&gt;Cancer Control Research Department, University of British Columbia, Vancouver, Canada.&lt;/auth-address&gt;&lt;titles&gt;&lt;title&gt;Loss of heterozygosity (LOH) profiles--validated risk predictors for progression to oral cancer&lt;/title&gt;&lt;secondary-title&gt;Cancer Prev Res (Phila)&lt;/secondary-title&gt;&lt;/titles&gt;&lt;periodical&gt;&lt;full-title&gt;Cancer Prev Res (Phila)&lt;/full-title&gt;&lt;/periodical&gt;&lt;pages&gt;1081-9&lt;/pages&gt;&lt;volume&gt;5&lt;/volume&gt;&lt;number&gt;9&lt;/number&gt;&lt;edition&gt;2012/08/23&lt;/edition&gt;&lt;keywords&gt;&lt;keyword&gt;Disease Progression&lt;/keyword&gt;&lt;keyword&gt;Female&lt;/keyword&gt;&lt;keyword&gt;Humans&lt;/keyword&gt;&lt;keyword&gt;Kaplan-Meier Estimate&lt;/keyword&gt;&lt;keyword&gt;Loss of Heterozygosity/*genetics&lt;/keyword&gt;&lt;keyword&gt;Male&lt;/keyword&gt;&lt;keyword&gt;Middle Aged&lt;/keyword&gt;&lt;keyword&gt;Mouth Neoplasms/*genetics/*pathology&lt;/keyword&gt;&lt;keyword&gt;Precancerous Conditions/*genetics/*pathology&lt;/keyword&gt;&lt;keyword&gt;Proportional Hazards Models&lt;/keyword&gt;&lt;keyword&gt;ROC Curve&lt;/keyword&gt;&lt;keyword&gt;Risk Factors&lt;/keyword&gt;&lt;/keywords&gt;&lt;dates&gt;&lt;year&gt;2012&lt;/year&gt;&lt;pub-dates&gt;&lt;date&gt;Sep&lt;/date&gt;&lt;/pub-dates&gt;&lt;/dates&gt;&lt;isbn&gt;1940-6215 (Electronic)&amp;#xD;1940-6215 (Linking)&lt;/isbn&gt;&lt;accession-num&gt;22911111&lt;/accession-num&gt;&lt;work-type&gt;Research Support, N.I.H., Extramural&lt;/work-type&gt;&lt;urls&gt;&lt;related-urls&gt;&lt;url&gt;http://www.ncbi.nlm.nih.gov/pubmed/22911111&lt;/url&gt;&lt;/related-urls&gt;&lt;/urls&gt;&lt;custom2&gt;3793638&lt;/custom2&gt;&lt;electronic-resource-num&gt;10.1158/1940-6207.CAPR-12-0173&lt;/electronic-resource-num&gt;&lt;language&gt;eng&lt;/language&gt;&lt;/record&gt;&lt;/Cite&gt;&lt;/EndNote&gt;</w:instrText>
            </w:r>
            <w:r>
              <w:fldChar w:fldCharType="separate"/>
            </w:r>
            <w:r>
              <w:rPr>
                <w:noProof/>
              </w:rPr>
              <w:t>[</w:t>
            </w:r>
            <w:hyperlink w:anchor="_ENREF_61" w:tooltip="Zhang, 2012 #482" w:history="1">
              <w:r>
                <w:rPr>
                  <w:noProof/>
                </w:rPr>
                <w:t>61</w:t>
              </w:r>
            </w:hyperlink>
            <w:r>
              <w:rPr>
                <w:noProof/>
              </w:rPr>
              <w:t>]</w:t>
            </w:r>
            <w:r>
              <w:fldChar w:fldCharType="end"/>
            </w:r>
          </w:p>
        </w:tc>
      </w:tr>
      <w:tr w:rsidR="006E70EF" w:rsidRPr="000A5556" w:rsidTr="003C7032">
        <w:tc>
          <w:tcPr>
            <w:tcW w:w="3830" w:type="dxa"/>
            <w:gridSpan w:val="2"/>
            <w:shd w:val="clear" w:color="auto" w:fill="D9D9D9"/>
          </w:tcPr>
          <w:p w:rsidR="006E70EF" w:rsidRPr="000A5556" w:rsidRDefault="006E70EF" w:rsidP="003C7032">
            <w:pPr>
              <w:spacing w:after="0" w:line="240" w:lineRule="auto"/>
            </w:pPr>
            <w:r>
              <w:t>At cancer diagnosis</w:t>
            </w:r>
          </w:p>
        </w:tc>
        <w:tc>
          <w:tcPr>
            <w:tcW w:w="1915" w:type="dxa"/>
            <w:shd w:val="clear" w:color="auto" w:fill="D9D9D9"/>
          </w:tcPr>
          <w:p w:rsidR="006E70EF" w:rsidRPr="000A5556" w:rsidRDefault="006E70EF" w:rsidP="003C7032">
            <w:pPr>
              <w:spacing w:after="0" w:line="240" w:lineRule="auto"/>
            </w:pPr>
          </w:p>
        </w:tc>
        <w:tc>
          <w:tcPr>
            <w:tcW w:w="1167" w:type="dxa"/>
            <w:shd w:val="clear" w:color="auto" w:fill="D9D9D9"/>
          </w:tcPr>
          <w:p w:rsidR="006E70EF" w:rsidRPr="000A5556" w:rsidRDefault="006E70EF" w:rsidP="003C7032">
            <w:pPr>
              <w:spacing w:after="0" w:line="240" w:lineRule="auto"/>
            </w:pPr>
          </w:p>
        </w:tc>
      </w:tr>
      <w:tr w:rsidR="006E70EF" w:rsidRPr="000A5556" w:rsidTr="003C7032">
        <w:tc>
          <w:tcPr>
            <w:tcW w:w="817" w:type="dxa"/>
            <w:shd w:val="clear" w:color="auto" w:fill="D9D9D9"/>
          </w:tcPr>
          <w:p w:rsidR="006E70EF" w:rsidRPr="000A5556" w:rsidRDefault="006E70EF" w:rsidP="003C7032">
            <w:pPr>
              <w:spacing w:after="0" w:line="240" w:lineRule="auto"/>
            </w:pPr>
          </w:p>
        </w:tc>
        <w:tc>
          <w:tcPr>
            <w:tcW w:w="3013" w:type="dxa"/>
            <w:shd w:val="clear" w:color="auto" w:fill="D9D9D9"/>
          </w:tcPr>
          <w:p w:rsidR="006E70EF" w:rsidRPr="000A5556" w:rsidRDefault="006E70EF" w:rsidP="003C7032">
            <w:pPr>
              <w:spacing w:after="0" w:line="240" w:lineRule="auto"/>
            </w:pPr>
            <w:r w:rsidRPr="000A5556">
              <w:t>Men</w:t>
            </w:r>
          </w:p>
        </w:tc>
        <w:tc>
          <w:tcPr>
            <w:tcW w:w="1915" w:type="dxa"/>
            <w:shd w:val="clear" w:color="auto" w:fill="D9D9D9"/>
          </w:tcPr>
          <w:p w:rsidR="006E70EF" w:rsidRPr="000A5556" w:rsidRDefault="006E70EF" w:rsidP="003C7032">
            <w:pPr>
              <w:spacing w:after="0" w:line="240" w:lineRule="auto"/>
            </w:pPr>
            <w:r>
              <w:t>58.5%</w:t>
            </w:r>
          </w:p>
        </w:tc>
        <w:tc>
          <w:tcPr>
            <w:tcW w:w="1167" w:type="dxa"/>
            <w:shd w:val="clear" w:color="auto" w:fill="D9D9D9"/>
          </w:tcPr>
          <w:p w:rsidR="006E70EF" w:rsidRDefault="006E70EF" w:rsidP="003C7032">
            <w:pPr>
              <w:spacing w:after="0" w:line="240" w:lineRule="auto"/>
            </w:pPr>
            <w:r w:rsidRPr="000F6CC2">
              <w:t>ROCC</w:t>
            </w:r>
          </w:p>
        </w:tc>
      </w:tr>
      <w:tr w:rsidR="006E70EF" w:rsidRPr="000A5556" w:rsidTr="003C7032">
        <w:tc>
          <w:tcPr>
            <w:tcW w:w="817" w:type="dxa"/>
            <w:shd w:val="clear" w:color="auto" w:fill="D9D9D9"/>
          </w:tcPr>
          <w:p w:rsidR="006E70EF" w:rsidRPr="000A5556" w:rsidRDefault="006E70EF" w:rsidP="003C7032">
            <w:pPr>
              <w:spacing w:after="0" w:line="240" w:lineRule="auto"/>
            </w:pPr>
          </w:p>
        </w:tc>
        <w:tc>
          <w:tcPr>
            <w:tcW w:w="3013" w:type="dxa"/>
            <w:shd w:val="clear" w:color="auto" w:fill="D9D9D9"/>
          </w:tcPr>
          <w:p w:rsidR="006E70EF" w:rsidRPr="000A5556" w:rsidRDefault="006E70EF" w:rsidP="003C7032">
            <w:pPr>
              <w:spacing w:after="0" w:line="240" w:lineRule="auto"/>
            </w:pPr>
            <w:r w:rsidRPr="000A5556">
              <w:t>Women</w:t>
            </w:r>
          </w:p>
        </w:tc>
        <w:tc>
          <w:tcPr>
            <w:tcW w:w="1915" w:type="dxa"/>
            <w:shd w:val="clear" w:color="auto" w:fill="D9D9D9"/>
          </w:tcPr>
          <w:p w:rsidR="006E70EF" w:rsidRPr="000A5556" w:rsidRDefault="006E70EF" w:rsidP="003C7032">
            <w:pPr>
              <w:spacing w:after="0" w:line="240" w:lineRule="auto"/>
            </w:pPr>
            <w:r>
              <w:t>41.5%</w:t>
            </w:r>
          </w:p>
        </w:tc>
        <w:tc>
          <w:tcPr>
            <w:tcW w:w="1167" w:type="dxa"/>
            <w:shd w:val="clear" w:color="auto" w:fill="D9D9D9"/>
          </w:tcPr>
          <w:p w:rsidR="006E70EF" w:rsidRDefault="006E70EF" w:rsidP="003C7032">
            <w:pPr>
              <w:spacing w:after="0" w:line="240" w:lineRule="auto"/>
            </w:pPr>
            <w:r w:rsidRPr="000F6CC2">
              <w:t>ROCC</w:t>
            </w:r>
          </w:p>
        </w:tc>
      </w:tr>
      <w:tr w:rsidR="006E70EF" w:rsidRPr="000A5556" w:rsidTr="003C7032">
        <w:tc>
          <w:tcPr>
            <w:tcW w:w="817" w:type="dxa"/>
            <w:shd w:val="clear" w:color="auto" w:fill="D9D9D9"/>
          </w:tcPr>
          <w:p w:rsidR="006E70EF" w:rsidRPr="000A5556" w:rsidRDefault="006E70EF" w:rsidP="003C7032">
            <w:pPr>
              <w:spacing w:after="0" w:line="240" w:lineRule="auto"/>
            </w:pPr>
          </w:p>
        </w:tc>
        <w:tc>
          <w:tcPr>
            <w:tcW w:w="3013" w:type="dxa"/>
            <w:shd w:val="clear" w:color="auto" w:fill="D9D9D9"/>
          </w:tcPr>
          <w:p w:rsidR="006E70EF" w:rsidRPr="000A5556" w:rsidRDefault="006E70EF" w:rsidP="003C7032">
            <w:pPr>
              <w:spacing w:after="0" w:line="240" w:lineRule="auto"/>
            </w:pPr>
            <w:r w:rsidRPr="000A5556">
              <w:t>Age</w:t>
            </w:r>
          </w:p>
        </w:tc>
        <w:tc>
          <w:tcPr>
            <w:tcW w:w="1915" w:type="dxa"/>
            <w:shd w:val="clear" w:color="auto" w:fill="D9D9D9"/>
          </w:tcPr>
          <w:p w:rsidR="006E70EF" w:rsidRPr="000A5556" w:rsidRDefault="006E70EF" w:rsidP="003C7032">
            <w:pPr>
              <w:spacing w:after="0" w:line="240" w:lineRule="auto"/>
            </w:pPr>
            <w:r>
              <w:t>65.6</w:t>
            </w:r>
          </w:p>
        </w:tc>
        <w:tc>
          <w:tcPr>
            <w:tcW w:w="1167" w:type="dxa"/>
            <w:shd w:val="clear" w:color="auto" w:fill="D9D9D9"/>
          </w:tcPr>
          <w:p w:rsidR="006E70EF" w:rsidRDefault="006E70EF" w:rsidP="003C7032">
            <w:pPr>
              <w:spacing w:after="0" w:line="240" w:lineRule="auto"/>
            </w:pPr>
            <w:r w:rsidRPr="000F6CC2">
              <w:t>ROCC</w:t>
            </w:r>
          </w:p>
        </w:tc>
      </w:tr>
      <w:tr w:rsidR="006E70EF" w:rsidRPr="000A5556" w:rsidTr="003C7032">
        <w:tc>
          <w:tcPr>
            <w:tcW w:w="817" w:type="dxa"/>
            <w:shd w:val="clear" w:color="auto" w:fill="D9D9D9"/>
          </w:tcPr>
          <w:p w:rsidR="006E70EF" w:rsidRPr="000A5556" w:rsidRDefault="006E70EF" w:rsidP="003C7032">
            <w:pPr>
              <w:spacing w:after="0" w:line="240" w:lineRule="auto"/>
            </w:pPr>
          </w:p>
        </w:tc>
        <w:tc>
          <w:tcPr>
            <w:tcW w:w="3013" w:type="dxa"/>
            <w:shd w:val="clear" w:color="auto" w:fill="D9D9D9"/>
          </w:tcPr>
          <w:p w:rsidR="006E70EF" w:rsidRPr="000A5556" w:rsidRDefault="006E70EF" w:rsidP="003C7032">
            <w:pPr>
              <w:spacing w:after="0" w:line="240" w:lineRule="auto"/>
            </w:pPr>
            <w:r w:rsidRPr="000A5556">
              <w:t>Stage I</w:t>
            </w:r>
          </w:p>
        </w:tc>
        <w:tc>
          <w:tcPr>
            <w:tcW w:w="1915" w:type="dxa"/>
            <w:shd w:val="clear" w:color="auto" w:fill="D9D9D9"/>
          </w:tcPr>
          <w:p w:rsidR="006E70EF" w:rsidRPr="000A5556" w:rsidRDefault="006E70EF" w:rsidP="003C7032">
            <w:pPr>
              <w:spacing w:after="0" w:line="240" w:lineRule="auto"/>
            </w:pPr>
            <w:r>
              <w:t>37.3%</w:t>
            </w:r>
          </w:p>
        </w:tc>
        <w:tc>
          <w:tcPr>
            <w:tcW w:w="1167" w:type="dxa"/>
            <w:shd w:val="clear" w:color="auto" w:fill="D9D9D9"/>
          </w:tcPr>
          <w:p w:rsidR="006E70EF" w:rsidRDefault="006E70EF" w:rsidP="003C7032">
            <w:pPr>
              <w:spacing w:after="0" w:line="240" w:lineRule="auto"/>
            </w:pPr>
            <w:r w:rsidRPr="000F6CC2">
              <w:t>ROCC</w:t>
            </w:r>
          </w:p>
        </w:tc>
      </w:tr>
      <w:tr w:rsidR="006E70EF" w:rsidRPr="000A5556" w:rsidTr="003C7032">
        <w:tc>
          <w:tcPr>
            <w:tcW w:w="817" w:type="dxa"/>
            <w:shd w:val="clear" w:color="auto" w:fill="D9D9D9"/>
          </w:tcPr>
          <w:p w:rsidR="006E70EF" w:rsidRPr="000A5556" w:rsidRDefault="006E70EF" w:rsidP="003C7032">
            <w:pPr>
              <w:spacing w:after="0" w:line="240" w:lineRule="auto"/>
            </w:pPr>
          </w:p>
        </w:tc>
        <w:tc>
          <w:tcPr>
            <w:tcW w:w="3013" w:type="dxa"/>
            <w:shd w:val="clear" w:color="auto" w:fill="D9D9D9"/>
          </w:tcPr>
          <w:p w:rsidR="006E70EF" w:rsidRPr="000A5556" w:rsidRDefault="006E70EF" w:rsidP="003C7032">
            <w:pPr>
              <w:spacing w:after="0" w:line="240" w:lineRule="auto"/>
            </w:pPr>
            <w:r w:rsidRPr="000A5556">
              <w:t>Stage II</w:t>
            </w:r>
          </w:p>
        </w:tc>
        <w:tc>
          <w:tcPr>
            <w:tcW w:w="1915" w:type="dxa"/>
            <w:shd w:val="clear" w:color="auto" w:fill="D9D9D9"/>
          </w:tcPr>
          <w:p w:rsidR="006E70EF" w:rsidRPr="000A5556" w:rsidRDefault="006E70EF" w:rsidP="003C7032">
            <w:pPr>
              <w:spacing w:after="0" w:line="240" w:lineRule="auto"/>
            </w:pPr>
            <w:r>
              <w:t>35.0%</w:t>
            </w:r>
          </w:p>
        </w:tc>
        <w:tc>
          <w:tcPr>
            <w:tcW w:w="1167" w:type="dxa"/>
            <w:shd w:val="clear" w:color="auto" w:fill="D9D9D9"/>
          </w:tcPr>
          <w:p w:rsidR="006E70EF" w:rsidRDefault="006E70EF" w:rsidP="003C7032">
            <w:pPr>
              <w:spacing w:after="0" w:line="240" w:lineRule="auto"/>
            </w:pPr>
            <w:r w:rsidRPr="000F6CC2">
              <w:t>ROCC</w:t>
            </w:r>
          </w:p>
        </w:tc>
      </w:tr>
      <w:tr w:rsidR="006E70EF" w:rsidRPr="000A5556" w:rsidTr="003C7032">
        <w:tc>
          <w:tcPr>
            <w:tcW w:w="817" w:type="dxa"/>
            <w:shd w:val="clear" w:color="auto" w:fill="D9D9D9"/>
          </w:tcPr>
          <w:p w:rsidR="006E70EF" w:rsidRPr="000A5556" w:rsidRDefault="006E70EF" w:rsidP="003C7032">
            <w:pPr>
              <w:spacing w:after="0" w:line="240" w:lineRule="auto"/>
            </w:pPr>
          </w:p>
        </w:tc>
        <w:tc>
          <w:tcPr>
            <w:tcW w:w="3013" w:type="dxa"/>
            <w:shd w:val="clear" w:color="auto" w:fill="D9D9D9"/>
          </w:tcPr>
          <w:p w:rsidR="006E70EF" w:rsidRPr="000A5556" w:rsidRDefault="006E70EF" w:rsidP="003C7032">
            <w:pPr>
              <w:spacing w:after="0" w:line="240" w:lineRule="auto"/>
            </w:pPr>
            <w:r w:rsidRPr="000A5556">
              <w:t>Advanced Stage</w:t>
            </w:r>
          </w:p>
        </w:tc>
        <w:tc>
          <w:tcPr>
            <w:tcW w:w="1915" w:type="dxa"/>
            <w:shd w:val="clear" w:color="auto" w:fill="D9D9D9"/>
          </w:tcPr>
          <w:p w:rsidR="006E70EF" w:rsidRPr="000A5556" w:rsidRDefault="006E70EF" w:rsidP="003C7032">
            <w:pPr>
              <w:spacing w:after="0" w:line="240" w:lineRule="auto"/>
            </w:pPr>
            <w:r>
              <w:t>27.4%</w:t>
            </w:r>
          </w:p>
        </w:tc>
        <w:tc>
          <w:tcPr>
            <w:tcW w:w="1167" w:type="dxa"/>
            <w:shd w:val="clear" w:color="auto" w:fill="D9D9D9"/>
          </w:tcPr>
          <w:p w:rsidR="006E70EF" w:rsidRDefault="006E70EF" w:rsidP="003C7032">
            <w:pPr>
              <w:spacing w:after="0" w:line="240" w:lineRule="auto"/>
            </w:pPr>
            <w:r w:rsidRPr="000F6CC2">
              <w:t>ROCC</w:t>
            </w:r>
          </w:p>
        </w:tc>
      </w:tr>
      <w:tr w:rsidR="006E70EF" w:rsidRPr="000A5556" w:rsidTr="003C7032">
        <w:tc>
          <w:tcPr>
            <w:tcW w:w="3830" w:type="dxa"/>
            <w:gridSpan w:val="2"/>
          </w:tcPr>
          <w:p w:rsidR="006E70EF" w:rsidRPr="000A5556" w:rsidRDefault="006E70EF" w:rsidP="003C7032">
            <w:pPr>
              <w:spacing w:after="0" w:line="240" w:lineRule="auto"/>
            </w:pPr>
            <w:r w:rsidRPr="000A5556">
              <w:t>Age at death from cancer</w:t>
            </w:r>
          </w:p>
        </w:tc>
        <w:tc>
          <w:tcPr>
            <w:tcW w:w="1915" w:type="dxa"/>
          </w:tcPr>
          <w:p w:rsidR="006E70EF" w:rsidRPr="000A5556" w:rsidRDefault="006E70EF" w:rsidP="003C7032">
            <w:pPr>
              <w:spacing w:after="0" w:line="240" w:lineRule="auto"/>
            </w:pPr>
            <w:r>
              <w:t>70.6</w:t>
            </w:r>
          </w:p>
        </w:tc>
        <w:tc>
          <w:tcPr>
            <w:tcW w:w="1167" w:type="dxa"/>
          </w:tcPr>
          <w:p w:rsidR="006E70EF" w:rsidRPr="000A5556" w:rsidRDefault="006E70EF" w:rsidP="003C7032">
            <w:pPr>
              <w:spacing w:after="0" w:line="240" w:lineRule="auto"/>
            </w:pPr>
            <w:r>
              <w:t>ROCC</w:t>
            </w:r>
          </w:p>
        </w:tc>
      </w:tr>
    </w:tbl>
    <w:p w:rsidR="006E70EF" w:rsidRDefault="006E70EF" w:rsidP="006E70EF">
      <w:pPr>
        <w:spacing w:line="480" w:lineRule="auto"/>
      </w:pPr>
    </w:p>
    <w:p w:rsidR="006E70EF" w:rsidRDefault="006E70EF" w:rsidP="006E70EF">
      <w:pPr>
        <w:spacing w:after="0" w:line="240" w:lineRule="auto"/>
      </w:pPr>
      <w:r>
        <w:br w:type="page"/>
      </w:r>
    </w:p>
    <w:p w:rsidR="006E70EF" w:rsidRDefault="006E70EF" w:rsidP="006E70EF">
      <w:pPr>
        <w:pStyle w:val="Heading5"/>
      </w:pPr>
      <w:bookmarkStart w:id="86" w:name="_Toc5472600"/>
      <w:bookmarkStart w:id="87" w:name="_Toc5472934"/>
      <w:r>
        <w:lastRenderedPageBreak/>
        <w:t xml:space="preserve">Table </w:t>
      </w:r>
      <w:r>
        <w:fldChar w:fldCharType="begin"/>
      </w:r>
      <w:r>
        <w:instrText xml:space="preserve"> STYLEREF 1 \s </w:instrText>
      </w:r>
      <w:r>
        <w:fldChar w:fldCharType="separate"/>
      </w:r>
      <w:r>
        <w:rPr>
          <w:noProof/>
        </w:rPr>
        <w:t>4</w:t>
      </w:r>
      <w:r>
        <w:fldChar w:fldCharType="end"/>
      </w:r>
      <w:r>
        <w:t>.</w:t>
      </w:r>
      <w:r>
        <w:fldChar w:fldCharType="begin"/>
      </w:r>
      <w:r>
        <w:instrText xml:space="preserve"> SEQ Table \* ARABIC \s 1 </w:instrText>
      </w:r>
      <w:r>
        <w:fldChar w:fldCharType="separate"/>
      </w:r>
      <w:r>
        <w:rPr>
          <w:noProof/>
        </w:rPr>
        <w:t>11</w:t>
      </w:r>
      <w:r>
        <w:fldChar w:fldCharType="end"/>
      </w:r>
      <w:r w:rsidRPr="00186B46">
        <w:t xml:space="preserve"> – WDMOC </w:t>
      </w:r>
      <w:r>
        <w:t>b</w:t>
      </w:r>
      <w:r w:rsidRPr="00186B46">
        <w:t xml:space="preserve">aseline </w:t>
      </w:r>
      <w:r>
        <w:t>c</w:t>
      </w:r>
      <w:r w:rsidRPr="00186B46">
        <w:t xml:space="preserve">alibration </w:t>
      </w:r>
      <w:r>
        <w:t>o</w:t>
      </w:r>
      <w:r w:rsidRPr="00186B46">
        <w:t>utputs</w:t>
      </w:r>
      <w:bookmarkEnd w:id="86"/>
      <w:bookmarkEnd w:id="87"/>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943"/>
        <w:gridCol w:w="1141"/>
        <w:gridCol w:w="986"/>
        <w:gridCol w:w="992"/>
        <w:gridCol w:w="1843"/>
      </w:tblGrid>
      <w:tr w:rsidR="006E70EF" w:rsidRPr="000A5556" w:rsidTr="003C7032">
        <w:trPr>
          <w:jc w:val="center"/>
        </w:trPr>
        <w:tc>
          <w:tcPr>
            <w:tcW w:w="2943" w:type="dxa"/>
            <w:shd w:val="clear" w:color="auto" w:fill="A6A6A6"/>
          </w:tcPr>
          <w:p w:rsidR="006E70EF" w:rsidRPr="005611D4" w:rsidRDefault="006E70EF" w:rsidP="003C7032">
            <w:pPr>
              <w:spacing w:after="0" w:line="240" w:lineRule="auto"/>
              <w:rPr>
                <w:b/>
              </w:rPr>
            </w:pPr>
            <w:r w:rsidRPr="005611D4">
              <w:rPr>
                <w:b/>
              </w:rPr>
              <w:t>Target</w:t>
            </w:r>
          </w:p>
        </w:tc>
        <w:tc>
          <w:tcPr>
            <w:tcW w:w="1141" w:type="dxa"/>
            <w:shd w:val="clear" w:color="auto" w:fill="A6A6A6"/>
          </w:tcPr>
          <w:p w:rsidR="006E70EF" w:rsidRPr="005611D4" w:rsidRDefault="006E70EF" w:rsidP="003C7032">
            <w:pPr>
              <w:spacing w:after="0" w:line="240" w:lineRule="auto"/>
              <w:rPr>
                <w:b/>
              </w:rPr>
            </w:pPr>
            <w:r w:rsidRPr="005611D4">
              <w:rPr>
                <w:b/>
              </w:rPr>
              <w:t>Reference</w:t>
            </w:r>
          </w:p>
        </w:tc>
        <w:tc>
          <w:tcPr>
            <w:tcW w:w="1978" w:type="dxa"/>
            <w:gridSpan w:val="2"/>
            <w:shd w:val="clear" w:color="auto" w:fill="A6A6A6"/>
          </w:tcPr>
          <w:p w:rsidR="006E70EF" w:rsidRPr="005611D4" w:rsidRDefault="006E70EF" w:rsidP="003C7032">
            <w:pPr>
              <w:spacing w:after="0" w:line="240" w:lineRule="auto"/>
              <w:jc w:val="center"/>
              <w:rPr>
                <w:b/>
              </w:rPr>
            </w:pPr>
            <w:r w:rsidRPr="005611D4">
              <w:rPr>
                <w:b/>
              </w:rPr>
              <w:t>Model Output</w:t>
            </w:r>
          </w:p>
        </w:tc>
        <w:tc>
          <w:tcPr>
            <w:tcW w:w="1843" w:type="dxa"/>
            <w:shd w:val="clear" w:color="auto" w:fill="A6A6A6"/>
          </w:tcPr>
          <w:p w:rsidR="006E70EF" w:rsidRPr="005611D4" w:rsidRDefault="006E70EF" w:rsidP="003C7032">
            <w:pPr>
              <w:spacing w:after="0" w:line="240" w:lineRule="auto"/>
              <w:rPr>
                <w:b/>
              </w:rPr>
            </w:pPr>
            <w:r w:rsidRPr="005611D4">
              <w:rPr>
                <w:b/>
              </w:rPr>
              <w:t>Distance (z score)</w:t>
            </w:r>
          </w:p>
        </w:tc>
      </w:tr>
      <w:tr w:rsidR="006E70EF" w:rsidRPr="000A5556" w:rsidTr="003C7032">
        <w:trPr>
          <w:jc w:val="center"/>
        </w:trPr>
        <w:tc>
          <w:tcPr>
            <w:tcW w:w="2943" w:type="dxa"/>
            <w:shd w:val="clear" w:color="auto" w:fill="A6A6A6"/>
          </w:tcPr>
          <w:p w:rsidR="006E70EF" w:rsidRPr="000A5556" w:rsidRDefault="006E70EF" w:rsidP="003C7032">
            <w:pPr>
              <w:spacing w:after="0" w:line="240" w:lineRule="auto"/>
            </w:pPr>
          </w:p>
        </w:tc>
        <w:tc>
          <w:tcPr>
            <w:tcW w:w="1141" w:type="dxa"/>
            <w:shd w:val="clear" w:color="auto" w:fill="A6A6A6"/>
          </w:tcPr>
          <w:p w:rsidR="006E70EF" w:rsidRDefault="006E70EF" w:rsidP="003C7032">
            <w:pPr>
              <w:spacing w:after="0" w:line="240" w:lineRule="auto"/>
            </w:pPr>
          </w:p>
        </w:tc>
        <w:tc>
          <w:tcPr>
            <w:tcW w:w="986" w:type="dxa"/>
            <w:shd w:val="clear" w:color="auto" w:fill="A6A6A6"/>
          </w:tcPr>
          <w:p w:rsidR="006E70EF" w:rsidRDefault="006E70EF" w:rsidP="003C7032">
            <w:pPr>
              <w:spacing w:after="0" w:line="240" w:lineRule="auto"/>
              <w:jc w:val="center"/>
            </w:pPr>
            <w:r>
              <w:t>Mean</w:t>
            </w:r>
          </w:p>
        </w:tc>
        <w:tc>
          <w:tcPr>
            <w:tcW w:w="992" w:type="dxa"/>
            <w:shd w:val="clear" w:color="auto" w:fill="A6A6A6"/>
          </w:tcPr>
          <w:p w:rsidR="006E70EF" w:rsidRDefault="006E70EF" w:rsidP="003C7032">
            <w:pPr>
              <w:spacing w:after="0" w:line="240" w:lineRule="auto"/>
              <w:jc w:val="center"/>
            </w:pPr>
            <w:r>
              <w:t>SD</w:t>
            </w:r>
          </w:p>
        </w:tc>
        <w:tc>
          <w:tcPr>
            <w:tcW w:w="1843" w:type="dxa"/>
            <w:shd w:val="clear" w:color="auto" w:fill="A6A6A6"/>
          </w:tcPr>
          <w:p w:rsidR="006E70EF" w:rsidRDefault="006E70EF" w:rsidP="003C7032">
            <w:pPr>
              <w:spacing w:after="0" w:line="240" w:lineRule="auto"/>
            </w:pPr>
          </w:p>
        </w:tc>
      </w:tr>
      <w:tr w:rsidR="006E70EF" w:rsidRPr="000A5556" w:rsidTr="003C7032">
        <w:trPr>
          <w:jc w:val="center"/>
        </w:trPr>
        <w:tc>
          <w:tcPr>
            <w:tcW w:w="2943" w:type="dxa"/>
          </w:tcPr>
          <w:p w:rsidR="006E70EF" w:rsidRPr="000A5556" w:rsidRDefault="006E70EF" w:rsidP="003C7032">
            <w:pPr>
              <w:spacing w:after="0" w:line="240" w:lineRule="auto"/>
            </w:pPr>
            <w:r w:rsidRPr="000A5556">
              <w:t>Prevalence of OPL</w:t>
            </w:r>
          </w:p>
        </w:tc>
        <w:tc>
          <w:tcPr>
            <w:tcW w:w="1141" w:type="dxa"/>
          </w:tcPr>
          <w:p w:rsidR="006E70EF" w:rsidRPr="000A5556" w:rsidRDefault="006E70EF" w:rsidP="003C7032">
            <w:pPr>
              <w:spacing w:after="0" w:line="240" w:lineRule="auto"/>
              <w:jc w:val="center"/>
            </w:pPr>
            <w:r>
              <w:t>0.9%</w:t>
            </w:r>
          </w:p>
        </w:tc>
        <w:tc>
          <w:tcPr>
            <w:tcW w:w="986" w:type="dxa"/>
          </w:tcPr>
          <w:p w:rsidR="006E70EF" w:rsidRPr="000A5556" w:rsidRDefault="006E70EF" w:rsidP="003C7032">
            <w:pPr>
              <w:spacing w:after="0" w:line="240" w:lineRule="auto"/>
              <w:jc w:val="center"/>
            </w:pPr>
            <w:r>
              <w:t>0.908%</w:t>
            </w:r>
          </w:p>
        </w:tc>
        <w:tc>
          <w:tcPr>
            <w:tcW w:w="992" w:type="dxa"/>
          </w:tcPr>
          <w:p w:rsidR="006E70EF" w:rsidRDefault="006E70EF" w:rsidP="003C7032">
            <w:pPr>
              <w:spacing w:after="0" w:line="240" w:lineRule="auto"/>
              <w:jc w:val="center"/>
            </w:pPr>
            <w:r>
              <w:t>0.027%</w:t>
            </w:r>
          </w:p>
        </w:tc>
        <w:tc>
          <w:tcPr>
            <w:tcW w:w="1843" w:type="dxa"/>
          </w:tcPr>
          <w:p w:rsidR="006E70EF" w:rsidRDefault="006E70EF" w:rsidP="003C7032">
            <w:pPr>
              <w:spacing w:after="0" w:line="240" w:lineRule="auto"/>
              <w:jc w:val="center"/>
            </w:pPr>
            <w:r>
              <w:t>0.22</w:t>
            </w:r>
          </w:p>
        </w:tc>
      </w:tr>
      <w:tr w:rsidR="006E70EF" w:rsidRPr="000A5556" w:rsidTr="003C7032">
        <w:trPr>
          <w:jc w:val="center"/>
        </w:trPr>
        <w:tc>
          <w:tcPr>
            <w:tcW w:w="2943" w:type="dxa"/>
          </w:tcPr>
          <w:p w:rsidR="006E70EF" w:rsidRPr="000A5556" w:rsidRDefault="006E70EF" w:rsidP="003C7032">
            <w:pPr>
              <w:spacing w:after="0" w:line="240" w:lineRule="auto"/>
              <w:ind w:left="284"/>
            </w:pPr>
            <w:r w:rsidRPr="000A5556">
              <w:t>Men</w:t>
            </w:r>
          </w:p>
        </w:tc>
        <w:tc>
          <w:tcPr>
            <w:tcW w:w="1141" w:type="dxa"/>
          </w:tcPr>
          <w:p w:rsidR="006E70EF" w:rsidRPr="000A5556" w:rsidRDefault="006E70EF" w:rsidP="003C7032">
            <w:pPr>
              <w:spacing w:after="0" w:line="240" w:lineRule="auto"/>
              <w:jc w:val="center"/>
            </w:pPr>
            <w:r>
              <w:t>55%</w:t>
            </w:r>
          </w:p>
        </w:tc>
        <w:tc>
          <w:tcPr>
            <w:tcW w:w="986" w:type="dxa"/>
          </w:tcPr>
          <w:p w:rsidR="006E70EF" w:rsidRPr="000A5556" w:rsidRDefault="006E70EF" w:rsidP="003C7032">
            <w:pPr>
              <w:spacing w:after="0" w:line="240" w:lineRule="auto"/>
              <w:jc w:val="center"/>
            </w:pPr>
            <w:r>
              <w:t>63%</w:t>
            </w:r>
          </w:p>
        </w:tc>
        <w:tc>
          <w:tcPr>
            <w:tcW w:w="992" w:type="dxa"/>
          </w:tcPr>
          <w:p w:rsidR="006E70EF" w:rsidRDefault="006E70EF" w:rsidP="003C7032">
            <w:pPr>
              <w:spacing w:after="0" w:line="240" w:lineRule="auto"/>
              <w:jc w:val="center"/>
            </w:pPr>
            <w:r>
              <w:t>4.8%</w:t>
            </w:r>
          </w:p>
        </w:tc>
        <w:tc>
          <w:tcPr>
            <w:tcW w:w="1843" w:type="dxa"/>
          </w:tcPr>
          <w:p w:rsidR="006E70EF" w:rsidRDefault="006E70EF" w:rsidP="003C7032">
            <w:pPr>
              <w:spacing w:after="0" w:line="240" w:lineRule="auto"/>
              <w:jc w:val="center"/>
            </w:pPr>
            <w:r>
              <w:t>1.67</w:t>
            </w:r>
          </w:p>
        </w:tc>
      </w:tr>
      <w:tr w:rsidR="006E70EF" w:rsidRPr="000A5556" w:rsidTr="003C7032">
        <w:trPr>
          <w:jc w:val="center"/>
        </w:trPr>
        <w:tc>
          <w:tcPr>
            <w:tcW w:w="2943" w:type="dxa"/>
          </w:tcPr>
          <w:p w:rsidR="006E70EF" w:rsidRPr="000A5556" w:rsidRDefault="006E70EF" w:rsidP="003C7032">
            <w:pPr>
              <w:spacing w:after="0" w:line="240" w:lineRule="auto"/>
              <w:ind w:left="284"/>
            </w:pPr>
            <w:r w:rsidRPr="000A5556">
              <w:t>Women</w:t>
            </w:r>
          </w:p>
        </w:tc>
        <w:tc>
          <w:tcPr>
            <w:tcW w:w="1141" w:type="dxa"/>
          </w:tcPr>
          <w:p w:rsidR="006E70EF" w:rsidRPr="000A5556" w:rsidRDefault="006E70EF" w:rsidP="003C7032">
            <w:pPr>
              <w:spacing w:after="0" w:line="240" w:lineRule="auto"/>
              <w:jc w:val="center"/>
            </w:pPr>
            <w:r>
              <w:t>45%</w:t>
            </w:r>
          </w:p>
        </w:tc>
        <w:tc>
          <w:tcPr>
            <w:tcW w:w="986" w:type="dxa"/>
          </w:tcPr>
          <w:p w:rsidR="006E70EF" w:rsidRPr="000A5556" w:rsidRDefault="006E70EF" w:rsidP="003C7032">
            <w:pPr>
              <w:spacing w:after="0" w:line="240" w:lineRule="auto"/>
              <w:jc w:val="center"/>
            </w:pPr>
            <w:r>
              <w:t>37%</w:t>
            </w:r>
          </w:p>
        </w:tc>
        <w:tc>
          <w:tcPr>
            <w:tcW w:w="992" w:type="dxa"/>
          </w:tcPr>
          <w:p w:rsidR="006E70EF" w:rsidRDefault="006E70EF" w:rsidP="003C7032">
            <w:pPr>
              <w:spacing w:after="0" w:line="240" w:lineRule="auto"/>
              <w:jc w:val="center"/>
            </w:pPr>
            <w:r>
              <w:t>4.8%</w:t>
            </w:r>
          </w:p>
        </w:tc>
        <w:tc>
          <w:tcPr>
            <w:tcW w:w="1843" w:type="dxa"/>
          </w:tcPr>
          <w:p w:rsidR="006E70EF" w:rsidRDefault="006E70EF" w:rsidP="003C7032">
            <w:pPr>
              <w:spacing w:after="0" w:line="240" w:lineRule="auto"/>
              <w:jc w:val="center"/>
            </w:pPr>
            <w:r>
              <w:t>-1.67</w:t>
            </w:r>
          </w:p>
        </w:tc>
      </w:tr>
      <w:tr w:rsidR="006E70EF" w:rsidRPr="000A5556" w:rsidTr="003C7032">
        <w:trPr>
          <w:jc w:val="center"/>
        </w:trPr>
        <w:tc>
          <w:tcPr>
            <w:tcW w:w="2943" w:type="dxa"/>
          </w:tcPr>
          <w:p w:rsidR="006E70EF" w:rsidRPr="000A5556" w:rsidRDefault="006E70EF" w:rsidP="003C7032">
            <w:pPr>
              <w:spacing w:after="0" w:line="240" w:lineRule="auto"/>
              <w:ind w:left="284"/>
            </w:pPr>
            <w:r w:rsidRPr="000A5556">
              <w:t>Age</w:t>
            </w:r>
          </w:p>
        </w:tc>
        <w:tc>
          <w:tcPr>
            <w:tcW w:w="1141" w:type="dxa"/>
          </w:tcPr>
          <w:p w:rsidR="006E70EF" w:rsidRPr="000A5556" w:rsidRDefault="006E70EF" w:rsidP="003C7032">
            <w:pPr>
              <w:spacing w:after="0" w:line="240" w:lineRule="auto"/>
              <w:jc w:val="center"/>
            </w:pPr>
            <w:r>
              <w:t>59</w:t>
            </w:r>
          </w:p>
        </w:tc>
        <w:tc>
          <w:tcPr>
            <w:tcW w:w="986" w:type="dxa"/>
          </w:tcPr>
          <w:p w:rsidR="006E70EF" w:rsidRPr="000A5556" w:rsidRDefault="006E70EF" w:rsidP="003C7032">
            <w:pPr>
              <w:spacing w:after="0" w:line="240" w:lineRule="auto"/>
              <w:jc w:val="center"/>
            </w:pPr>
            <w:r>
              <w:t>59.0</w:t>
            </w:r>
          </w:p>
        </w:tc>
        <w:tc>
          <w:tcPr>
            <w:tcW w:w="992" w:type="dxa"/>
          </w:tcPr>
          <w:p w:rsidR="006E70EF" w:rsidRDefault="006E70EF" w:rsidP="003C7032">
            <w:pPr>
              <w:spacing w:after="0" w:line="240" w:lineRule="auto"/>
              <w:jc w:val="center"/>
            </w:pPr>
            <w:r>
              <w:t>2.31</w:t>
            </w:r>
          </w:p>
        </w:tc>
        <w:tc>
          <w:tcPr>
            <w:tcW w:w="1843" w:type="dxa"/>
          </w:tcPr>
          <w:p w:rsidR="006E70EF" w:rsidRDefault="006E70EF" w:rsidP="003C7032">
            <w:pPr>
              <w:spacing w:after="0" w:line="240" w:lineRule="auto"/>
              <w:jc w:val="center"/>
            </w:pPr>
            <w:r>
              <w:t>-0.18</w:t>
            </w:r>
          </w:p>
        </w:tc>
      </w:tr>
      <w:tr w:rsidR="006E70EF" w:rsidRPr="000A5556" w:rsidTr="003C7032">
        <w:trPr>
          <w:jc w:val="center"/>
        </w:trPr>
        <w:tc>
          <w:tcPr>
            <w:tcW w:w="2943" w:type="dxa"/>
            <w:shd w:val="clear" w:color="auto" w:fill="D9D9D9"/>
          </w:tcPr>
          <w:p w:rsidR="006E70EF" w:rsidRPr="000A5556" w:rsidRDefault="006E70EF" w:rsidP="003C7032">
            <w:pPr>
              <w:spacing w:after="0" w:line="240" w:lineRule="auto"/>
            </w:pPr>
            <w:r>
              <w:t>At cancer diagnosis</w:t>
            </w:r>
          </w:p>
        </w:tc>
        <w:tc>
          <w:tcPr>
            <w:tcW w:w="1141" w:type="dxa"/>
            <w:shd w:val="clear" w:color="auto" w:fill="D9D9D9"/>
          </w:tcPr>
          <w:p w:rsidR="006E70EF" w:rsidRPr="000A5556" w:rsidRDefault="006E70EF" w:rsidP="003C7032">
            <w:pPr>
              <w:spacing w:after="0" w:line="240" w:lineRule="auto"/>
              <w:jc w:val="center"/>
            </w:pPr>
          </w:p>
        </w:tc>
        <w:tc>
          <w:tcPr>
            <w:tcW w:w="986" w:type="dxa"/>
            <w:shd w:val="clear" w:color="auto" w:fill="D9D9D9"/>
          </w:tcPr>
          <w:p w:rsidR="006E70EF" w:rsidRPr="000A5556" w:rsidRDefault="006E70EF" w:rsidP="003C7032">
            <w:pPr>
              <w:spacing w:after="0" w:line="240" w:lineRule="auto"/>
              <w:jc w:val="center"/>
            </w:pPr>
          </w:p>
        </w:tc>
        <w:tc>
          <w:tcPr>
            <w:tcW w:w="992" w:type="dxa"/>
            <w:shd w:val="clear" w:color="auto" w:fill="D9D9D9"/>
          </w:tcPr>
          <w:p w:rsidR="006E70EF" w:rsidRPr="000A5556" w:rsidRDefault="006E70EF" w:rsidP="003C7032">
            <w:pPr>
              <w:spacing w:after="0" w:line="240" w:lineRule="auto"/>
              <w:jc w:val="center"/>
            </w:pPr>
          </w:p>
        </w:tc>
        <w:tc>
          <w:tcPr>
            <w:tcW w:w="1843" w:type="dxa"/>
            <w:shd w:val="clear" w:color="auto" w:fill="D9D9D9"/>
          </w:tcPr>
          <w:p w:rsidR="006E70EF" w:rsidRPr="000A5556" w:rsidRDefault="006E70EF" w:rsidP="003C7032">
            <w:pPr>
              <w:spacing w:after="0" w:line="240" w:lineRule="auto"/>
              <w:jc w:val="center"/>
            </w:pPr>
          </w:p>
        </w:tc>
      </w:tr>
      <w:tr w:rsidR="006E70EF" w:rsidRPr="000A5556" w:rsidTr="003C7032">
        <w:trPr>
          <w:jc w:val="center"/>
        </w:trPr>
        <w:tc>
          <w:tcPr>
            <w:tcW w:w="2943" w:type="dxa"/>
            <w:shd w:val="clear" w:color="auto" w:fill="D9D9D9"/>
          </w:tcPr>
          <w:p w:rsidR="006E70EF" w:rsidRPr="000A5556" w:rsidRDefault="006E70EF" w:rsidP="003C7032">
            <w:pPr>
              <w:spacing w:after="0" w:line="240" w:lineRule="auto"/>
              <w:ind w:left="284"/>
            </w:pPr>
            <w:r w:rsidRPr="000A5556">
              <w:t>Men</w:t>
            </w:r>
          </w:p>
        </w:tc>
        <w:tc>
          <w:tcPr>
            <w:tcW w:w="1141" w:type="dxa"/>
            <w:shd w:val="clear" w:color="auto" w:fill="D9D9D9"/>
          </w:tcPr>
          <w:p w:rsidR="006E70EF" w:rsidRPr="000A5556" w:rsidRDefault="006E70EF" w:rsidP="003C7032">
            <w:pPr>
              <w:spacing w:after="0" w:line="240" w:lineRule="auto"/>
              <w:jc w:val="center"/>
            </w:pPr>
            <w:r>
              <w:t>58.5%</w:t>
            </w:r>
          </w:p>
        </w:tc>
        <w:tc>
          <w:tcPr>
            <w:tcW w:w="986" w:type="dxa"/>
            <w:shd w:val="clear" w:color="auto" w:fill="D9D9D9"/>
          </w:tcPr>
          <w:p w:rsidR="006E70EF" w:rsidRPr="000A5556" w:rsidRDefault="006E70EF" w:rsidP="003C7032">
            <w:pPr>
              <w:spacing w:after="0" w:line="240" w:lineRule="auto"/>
              <w:jc w:val="center"/>
            </w:pPr>
            <w:r>
              <w:t>58.6%</w:t>
            </w:r>
          </w:p>
        </w:tc>
        <w:tc>
          <w:tcPr>
            <w:tcW w:w="992" w:type="dxa"/>
            <w:shd w:val="clear" w:color="auto" w:fill="D9D9D9"/>
          </w:tcPr>
          <w:p w:rsidR="006E70EF" w:rsidRPr="000A5556" w:rsidRDefault="006E70EF" w:rsidP="003C7032">
            <w:pPr>
              <w:spacing w:after="0" w:line="240" w:lineRule="auto"/>
              <w:jc w:val="center"/>
            </w:pPr>
            <w:r>
              <w:t>12.9%</w:t>
            </w:r>
          </w:p>
        </w:tc>
        <w:tc>
          <w:tcPr>
            <w:tcW w:w="1843" w:type="dxa"/>
            <w:shd w:val="clear" w:color="auto" w:fill="D9D9D9"/>
          </w:tcPr>
          <w:p w:rsidR="006E70EF" w:rsidRDefault="006E70EF" w:rsidP="003C7032">
            <w:pPr>
              <w:spacing w:after="0" w:line="240" w:lineRule="auto"/>
              <w:jc w:val="center"/>
            </w:pPr>
            <w:r>
              <w:t>0.008</w:t>
            </w:r>
          </w:p>
        </w:tc>
      </w:tr>
      <w:tr w:rsidR="006E70EF" w:rsidRPr="000A5556" w:rsidTr="003C7032">
        <w:trPr>
          <w:jc w:val="center"/>
        </w:trPr>
        <w:tc>
          <w:tcPr>
            <w:tcW w:w="2943" w:type="dxa"/>
            <w:shd w:val="clear" w:color="auto" w:fill="D9D9D9"/>
          </w:tcPr>
          <w:p w:rsidR="006E70EF" w:rsidRPr="000A5556" w:rsidRDefault="006E70EF" w:rsidP="003C7032">
            <w:pPr>
              <w:spacing w:after="0" w:line="240" w:lineRule="auto"/>
              <w:ind w:left="284"/>
            </w:pPr>
            <w:r w:rsidRPr="000A5556">
              <w:t>Women</w:t>
            </w:r>
          </w:p>
        </w:tc>
        <w:tc>
          <w:tcPr>
            <w:tcW w:w="1141" w:type="dxa"/>
            <w:shd w:val="clear" w:color="auto" w:fill="D9D9D9"/>
          </w:tcPr>
          <w:p w:rsidR="006E70EF" w:rsidRPr="000A5556" w:rsidRDefault="006E70EF" w:rsidP="003C7032">
            <w:pPr>
              <w:spacing w:after="0" w:line="240" w:lineRule="auto"/>
              <w:jc w:val="center"/>
            </w:pPr>
            <w:r>
              <w:t>41.5%</w:t>
            </w:r>
          </w:p>
        </w:tc>
        <w:tc>
          <w:tcPr>
            <w:tcW w:w="986" w:type="dxa"/>
            <w:shd w:val="clear" w:color="auto" w:fill="D9D9D9"/>
          </w:tcPr>
          <w:p w:rsidR="006E70EF" w:rsidRPr="000A5556" w:rsidRDefault="006E70EF" w:rsidP="003C7032">
            <w:pPr>
              <w:spacing w:after="0" w:line="240" w:lineRule="auto"/>
              <w:jc w:val="center"/>
            </w:pPr>
            <w:r>
              <w:t>41.4%</w:t>
            </w:r>
          </w:p>
        </w:tc>
        <w:tc>
          <w:tcPr>
            <w:tcW w:w="992" w:type="dxa"/>
            <w:shd w:val="clear" w:color="auto" w:fill="D9D9D9"/>
          </w:tcPr>
          <w:p w:rsidR="006E70EF" w:rsidRPr="000A5556" w:rsidRDefault="006E70EF" w:rsidP="003C7032">
            <w:pPr>
              <w:spacing w:after="0" w:line="240" w:lineRule="auto"/>
              <w:jc w:val="center"/>
            </w:pPr>
            <w:r>
              <w:t>12.9%</w:t>
            </w:r>
          </w:p>
        </w:tc>
        <w:tc>
          <w:tcPr>
            <w:tcW w:w="1843" w:type="dxa"/>
            <w:shd w:val="clear" w:color="auto" w:fill="D9D9D9"/>
          </w:tcPr>
          <w:p w:rsidR="006E70EF" w:rsidRDefault="006E70EF" w:rsidP="003C7032">
            <w:pPr>
              <w:spacing w:after="0" w:line="240" w:lineRule="auto"/>
              <w:jc w:val="center"/>
            </w:pPr>
            <w:r>
              <w:t>-0.008</w:t>
            </w:r>
          </w:p>
        </w:tc>
      </w:tr>
      <w:tr w:rsidR="006E70EF" w:rsidRPr="000A5556" w:rsidTr="003C7032">
        <w:trPr>
          <w:jc w:val="center"/>
        </w:trPr>
        <w:tc>
          <w:tcPr>
            <w:tcW w:w="2943" w:type="dxa"/>
            <w:shd w:val="clear" w:color="auto" w:fill="D9D9D9"/>
          </w:tcPr>
          <w:p w:rsidR="006E70EF" w:rsidRPr="000A5556" w:rsidRDefault="006E70EF" w:rsidP="003C7032">
            <w:pPr>
              <w:spacing w:after="0" w:line="240" w:lineRule="auto"/>
              <w:ind w:left="284"/>
            </w:pPr>
            <w:r w:rsidRPr="000A5556">
              <w:t>Age</w:t>
            </w:r>
          </w:p>
        </w:tc>
        <w:tc>
          <w:tcPr>
            <w:tcW w:w="1141" w:type="dxa"/>
            <w:shd w:val="clear" w:color="auto" w:fill="D9D9D9"/>
          </w:tcPr>
          <w:p w:rsidR="006E70EF" w:rsidRPr="000A5556" w:rsidRDefault="006E70EF" w:rsidP="003C7032">
            <w:pPr>
              <w:spacing w:after="0" w:line="240" w:lineRule="auto"/>
              <w:jc w:val="center"/>
            </w:pPr>
            <w:r>
              <w:t>65.6</w:t>
            </w:r>
          </w:p>
        </w:tc>
        <w:tc>
          <w:tcPr>
            <w:tcW w:w="986" w:type="dxa"/>
            <w:shd w:val="clear" w:color="auto" w:fill="D9D9D9"/>
          </w:tcPr>
          <w:p w:rsidR="006E70EF" w:rsidRPr="000A5556" w:rsidRDefault="006E70EF" w:rsidP="003C7032">
            <w:pPr>
              <w:spacing w:after="0" w:line="240" w:lineRule="auto"/>
              <w:jc w:val="center"/>
            </w:pPr>
            <w:r>
              <w:t>62.2</w:t>
            </w:r>
          </w:p>
        </w:tc>
        <w:tc>
          <w:tcPr>
            <w:tcW w:w="992" w:type="dxa"/>
            <w:shd w:val="clear" w:color="auto" w:fill="D9D9D9"/>
          </w:tcPr>
          <w:p w:rsidR="006E70EF" w:rsidRDefault="006E70EF" w:rsidP="003C7032">
            <w:pPr>
              <w:spacing w:after="0" w:line="240" w:lineRule="auto"/>
              <w:jc w:val="center"/>
            </w:pPr>
            <w:r>
              <w:t>1.9</w:t>
            </w:r>
          </w:p>
        </w:tc>
        <w:tc>
          <w:tcPr>
            <w:tcW w:w="1843" w:type="dxa"/>
            <w:shd w:val="clear" w:color="auto" w:fill="D9D9D9"/>
          </w:tcPr>
          <w:p w:rsidR="006E70EF" w:rsidRDefault="006E70EF" w:rsidP="003C7032">
            <w:pPr>
              <w:spacing w:after="0" w:line="240" w:lineRule="auto"/>
              <w:jc w:val="center"/>
            </w:pPr>
            <w:r>
              <w:t>-1.79</w:t>
            </w:r>
          </w:p>
        </w:tc>
      </w:tr>
      <w:tr w:rsidR="006E70EF" w:rsidRPr="000A5556" w:rsidTr="003C7032">
        <w:trPr>
          <w:jc w:val="center"/>
        </w:trPr>
        <w:tc>
          <w:tcPr>
            <w:tcW w:w="2943" w:type="dxa"/>
            <w:shd w:val="clear" w:color="auto" w:fill="D9D9D9"/>
          </w:tcPr>
          <w:p w:rsidR="006E70EF" w:rsidRPr="000A5556" w:rsidRDefault="006E70EF" w:rsidP="003C7032">
            <w:pPr>
              <w:spacing w:after="0" w:line="240" w:lineRule="auto"/>
              <w:ind w:left="284"/>
            </w:pPr>
            <w:r w:rsidRPr="000A5556">
              <w:t>Stage I</w:t>
            </w:r>
          </w:p>
        </w:tc>
        <w:tc>
          <w:tcPr>
            <w:tcW w:w="1141" w:type="dxa"/>
            <w:shd w:val="clear" w:color="auto" w:fill="D9D9D9"/>
          </w:tcPr>
          <w:p w:rsidR="006E70EF" w:rsidRPr="000A5556" w:rsidRDefault="006E70EF" w:rsidP="003C7032">
            <w:pPr>
              <w:spacing w:after="0" w:line="240" w:lineRule="auto"/>
              <w:jc w:val="center"/>
            </w:pPr>
            <w:r>
              <w:t>37.3%</w:t>
            </w:r>
          </w:p>
        </w:tc>
        <w:tc>
          <w:tcPr>
            <w:tcW w:w="986" w:type="dxa"/>
            <w:shd w:val="clear" w:color="auto" w:fill="D9D9D9"/>
          </w:tcPr>
          <w:p w:rsidR="006E70EF" w:rsidRPr="000A5556" w:rsidRDefault="006E70EF" w:rsidP="003C7032">
            <w:pPr>
              <w:spacing w:after="0" w:line="240" w:lineRule="auto"/>
              <w:jc w:val="center"/>
            </w:pPr>
            <w:r>
              <w:t>36.4%</w:t>
            </w:r>
          </w:p>
        </w:tc>
        <w:tc>
          <w:tcPr>
            <w:tcW w:w="992" w:type="dxa"/>
            <w:shd w:val="clear" w:color="auto" w:fill="D9D9D9"/>
          </w:tcPr>
          <w:p w:rsidR="006E70EF" w:rsidRDefault="006E70EF" w:rsidP="003C7032">
            <w:pPr>
              <w:spacing w:after="0" w:line="240" w:lineRule="auto"/>
              <w:jc w:val="center"/>
            </w:pPr>
            <w:r>
              <w:t>8.0%</w:t>
            </w:r>
          </w:p>
        </w:tc>
        <w:tc>
          <w:tcPr>
            <w:tcW w:w="1843" w:type="dxa"/>
            <w:shd w:val="clear" w:color="auto" w:fill="D9D9D9"/>
          </w:tcPr>
          <w:p w:rsidR="006E70EF" w:rsidRDefault="006E70EF" w:rsidP="003C7032">
            <w:pPr>
              <w:spacing w:after="0" w:line="240" w:lineRule="auto"/>
              <w:jc w:val="center"/>
            </w:pPr>
            <w:r>
              <w:t>-0.11</w:t>
            </w:r>
          </w:p>
        </w:tc>
      </w:tr>
      <w:tr w:rsidR="006E70EF" w:rsidRPr="000A5556" w:rsidTr="003C7032">
        <w:trPr>
          <w:jc w:val="center"/>
        </w:trPr>
        <w:tc>
          <w:tcPr>
            <w:tcW w:w="2943" w:type="dxa"/>
            <w:shd w:val="clear" w:color="auto" w:fill="D9D9D9"/>
          </w:tcPr>
          <w:p w:rsidR="006E70EF" w:rsidRPr="000A5556" w:rsidRDefault="006E70EF" w:rsidP="003C7032">
            <w:pPr>
              <w:spacing w:after="0" w:line="240" w:lineRule="auto"/>
              <w:ind w:left="284"/>
            </w:pPr>
            <w:r w:rsidRPr="000A5556">
              <w:t>Stage II</w:t>
            </w:r>
          </w:p>
        </w:tc>
        <w:tc>
          <w:tcPr>
            <w:tcW w:w="1141" w:type="dxa"/>
            <w:shd w:val="clear" w:color="auto" w:fill="D9D9D9"/>
          </w:tcPr>
          <w:p w:rsidR="006E70EF" w:rsidRPr="000A5556" w:rsidRDefault="006E70EF" w:rsidP="003C7032">
            <w:pPr>
              <w:spacing w:after="0" w:line="240" w:lineRule="auto"/>
              <w:jc w:val="center"/>
            </w:pPr>
            <w:r>
              <w:t>35.0%</w:t>
            </w:r>
          </w:p>
        </w:tc>
        <w:tc>
          <w:tcPr>
            <w:tcW w:w="986" w:type="dxa"/>
            <w:shd w:val="clear" w:color="auto" w:fill="D9D9D9"/>
          </w:tcPr>
          <w:p w:rsidR="006E70EF" w:rsidRPr="000A5556" w:rsidRDefault="006E70EF" w:rsidP="003C7032">
            <w:pPr>
              <w:spacing w:after="0" w:line="240" w:lineRule="auto"/>
              <w:jc w:val="center"/>
            </w:pPr>
            <w:r>
              <w:t>31.1%</w:t>
            </w:r>
          </w:p>
        </w:tc>
        <w:tc>
          <w:tcPr>
            <w:tcW w:w="992" w:type="dxa"/>
            <w:shd w:val="clear" w:color="auto" w:fill="D9D9D9"/>
          </w:tcPr>
          <w:p w:rsidR="006E70EF" w:rsidRDefault="006E70EF" w:rsidP="003C7032">
            <w:pPr>
              <w:spacing w:after="0" w:line="240" w:lineRule="auto"/>
              <w:jc w:val="center"/>
            </w:pPr>
            <w:r>
              <w:t>8.1%</w:t>
            </w:r>
          </w:p>
        </w:tc>
        <w:tc>
          <w:tcPr>
            <w:tcW w:w="1843" w:type="dxa"/>
            <w:shd w:val="clear" w:color="auto" w:fill="D9D9D9"/>
          </w:tcPr>
          <w:p w:rsidR="006E70EF" w:rsidRDefault="006E70EF" w:rsidP="003C7032">
            <w:pPr>
              <w:spacing w:after="0" w:line="240" w:lineRule="auto"/>
              <w:jc w:val="center"/>
            </w:pPr>
            <w:r>
              <w:t>-0.48</w:t>
            </w:r>
          </w:p>
        </w:tc>
      </w:tr>
      <w:tr w:rsidR="006E70EF" w:rsidRPr="000A5556" w:rsidTr="003C7032">
        <w:trPr>
          <w:jc w:val="center"/>
        </w:trPr>
        <w:tc>
          <w:tcPr>
            <w:tcW w:w="2943" w:type="dxa"/>
            <w:shd w:val="clear" w:color="auto" w:fill="D9D9D9"/>
          </w:tcPr>
          <w:p w:rsidR="006E70EF" w:rsidRPr="004858E4" w:rsidRDefault="006E70EF" w:rsidP="003C7032">
            <w:pPr>
              <w:spacing w:after="0" w:line="240" w:lineRule="auto"/>
              <w:ind w:left="284"/>
              <w:rPr>
                <w:vertAlign w:val="superscript"/>
              </w:rPr>
            </w:pPr>
            <w:r w:rsidRPr="000A5556">
              <w:t>Advanced Stage</w:t>
            </w:r>
          </w:p>
        </w:tc>
        <w:tc>
          <w:tcPr>
            <w:tcW w:w="1141" w:type="dxa"/>
            <w:shd w:val="clear" w:color="auto" w:fill="D9D9D9"/>
          </w:tcPr>
          <w:p w:rsidR="006E70EF" w:rsidRPr="000A5556" w:rsidRDefault="006E70EF" w:rsidP="003C7032">
            <w:pPr>
              <w:spacing w:after="0" w:line="240" w:lineRule="auto"/>
              <w:jc w:val="center"/>
            </w:pPr>
            <w:r>
              <w:t>27.4%</w:t>
            </w:r>
          </w:p>
        </w:tc>
        <w:tc>
          <w:tcPr>
            <w:tcW w:w="986" w:type="dxa"/>
            <w:shd w:val="clear" w:color="auto" w:fill="D9D9D9"/>
          </w:tcPr>
          <w:p w:rsidR="006E70EF" w:rsidRPr="000A5556" w:rsidRDefault="006E70EF" w:rsidP="003C7032">
            <w:pPr>
              <w:spacing w:after="0" w:line="240" w:lineRule="auto"/>
              <w:jc w:val="center"/>
            </w:pPr>
            <w:r>
              <w:t>26.7%</w:t>
            </w:r>
          </w:p>
        </w:tc>
        <w:tc>
          <w:tcPr>
            <w:tcW w:w="992" w:type="dxa"/>
            <w:shd w:val="clear" w:color="auto" w:fill="D9D9D9"/>
          </w:tcPr>
          <w:p w:rsidR="006E70EF" w:rsidRDefault="006E70EF" w:rsidP="003C7032">
            <w:pPr>
              <w:spacing w:after="0" w:line="240" w:lineRule="auto"/>
              <w:jc w:val="center"/>
            </w:pPr>
            <w:r>
              <w:t>7.4%</w:t>
            </w:r>
          </w:p>
        </w:tc>
        <w:tc>
          <w:tcPr>
            <w:tcW w:w="1843" w:type="dxa"/>
            <w:shd w:val="clear" w:color="auto" w:fill="D9D9D9"/>
          </w:tcPr>
          <w:p w:rsidR="006E70EF" w:rsidRDefault="006E70EF" w:rsidP="003C7032">
            <w:pPr>
              <w:spacing w:after="0" w:line="240" w:lineRule="auto"/>
              <w:jc w:val="center"/>
            </w:pPr>
            <w:r>
              <w:t>-0.09</w:t>
            </w:r>
          </w:p>
        </w:tc>
      </w:tr>
      <w:tr w:rsidR="006E70EF" w:rsidRPr="000A5556" w:rsidTr="003C7032">
        <w:trPr>
          <w:jc w:val="center"/>
        </w:trPr>
        <w:tc>
          <w:tcPr>
            <w:tcW w:w="2943" w:type="dxa"/>
          </w:tcPr>
          <w:p w:rsidR="006E70EF" w:rsidRPr="000A5556" w:rsidRDefault="006E70EF" w:rsidP="003C7032">
            <w:pPr>
              <w:spacing w:after="0" w:line="240" w:lineRule="auto"/>
            </w:pPr>
            <w:r w:rsidRPr="000A5556">
              <w:t>Age at death from cancer</w:t>
            </w:r>
          </w:p>
        </w:tc>
        <w:tc>
          <w:tcPr>
            <w:tcW w:w="1141" w:type="dxa"/>
          </w:tcPr>
          <w:p w:rsidR="006E70EF" w:rsidRPr="000A5556" w:rsidRDefault="006E70EF" w:rsidP="003C7032">
            <w:pPr>
              <w:spacing w:after="0" w:line="240" w:lineRule="auto"/>
              <w:jc w:val="center"/>
            </w:pPr>
            <w:r>
              <w:t>70.6</w:t>
            </w:r>
          </w:p>
        </w:tc>
        <w:tc>
          <w:tcPr>
            <w:tcW w:w="986" w:type="dxa"/>
          </w:tcPr>
          <w:p w:rsidR="006E70EF" w:rsidRPr="000A5556" w:rsidRDefault="006E70EF" w:rsidP="003C7032">
            <w:pPr>
              <w:spacing w:after="0" w:line="240" w:lineRule="auto"/>
              <w:jc w:val="center"/>
            </w:pPr>
            <w:r>
              <w:t>64.96</w:t>
            </w:r>
          </w:p>
        </w:tc>
        <w:tc>
          <w:tcPr>
            <w:tcW w:w="992" w:type="dxa"/>
          </w:tcPr>
          <w:p w:rsidR="006E70EF" w:rsidRDefault="006E70EF" w:rsidP="003C7032">
            <w:pPr>
              <w:spacing w:after="0" w:line="240" w:lineRule="auto"/>
              <w:jc w:val="center"/>
            </w:pPr>
            <w:r>
              <w:t>9.71</w:t>
            </w:r>
          </w:p>
        </w:tc>
        <w:tc>
          <w:tcPr>
            <w:tcW w:w="1843" w:type="dxa"/>
          </w:tcPr>
          <w:p w:rsidR="006E70EF" w:rsidRDefault="006E70EF" w:rsidP="003C7032">
            <w:pPr>
              <w:spacing w:after="0" w:line="240" w:lineRule="auto"/>
              <w:jc w:val="center"/>
            </w:pPr>
            <w:r>
              <w:t>-0.41</w:t>
            </w:r>
          </w:p>
        </w:tc>
      </w:tr>
    </w:tbl>
    <w:p w:rsidR="006E70EF" w:rsidRDefault="006E70EF" w:rsidP="006E70EF"/>
    <w:p w:rsidR="006E70EF" w:rsidRDefault="006E70EF" w:rsidP="006E70EF">
      <w:pPr>
        <w:spacing w:line="480" w:lineRule="auto"/>
      </w:pPr>
      <w:r>
        <w:t xml:space="preserve">After each run, select parameters were manually adjusted in order to produce outputs that more closely matched the target values. This process was repeated </w:t>
      </w:r>
      <w:r w:rsidRPr="00067F12">
        <w:t>until the model’s outputs match the target values. The following calibrating adjustments</w:t>
      </w:r>
      <w:r>
        <w:t xml:space="preserve"> were made to the WDMOC:</w:t>
      </w:r>
    </w:p>
    <w:p w:rsidR="006E70EF" w:rsidRDefault="006E70EF" w:rsidP="006E70EF">
      <w:pPr>
        <w:pStyle w:val="ListParagraph"/>
        <w:numPr>
          <w:ilvl w:val="0"/>
          <w:numId w:val="22"/>
        </w:numPr>
      </w:pPr>
      <w:r>
        <w:t>The mean and standard deviation for the ‘starting age’ parameter was adjusted to reflect the age distribution of detected premalignant lesions within the Zhang et al study of malignant transformation</w:t>
      </w:r>
      <w:r>
        <w:fldChar w:fldCharType="begin"/>
      </w:r>
      <w:r>
        <w:instrText xml:space="preserve"> ADDIN EN.CITE &lt;EndNote&gt;&lt;Cite&gt;&lt;Author&gt;Zhang&lt;/Author&gt;&lt;Year&gt;2012&lt;/Year&gt;&lt;RecNum&gt;482&lt;/RecNum&gt;&lt;DisplayText&gt;[61]&lt;/DisplayText&gt;&lt;record&gt;&lt;rec-number&gt;482&lt;/rec-number&gt;&lt;foreign-keys&gt;&lt;key app="EN" db-id="vd9wfxdtytae08ezts4xfea6at2texz0590v"&gt;482&lt;/key&gt;&lt;/foreign-keys&gt;&lt;ref-type name="Journal Article"&gt;17&lt;/ref-type&gt;&lt;contributors&gt;&lt;authors&gt;&lt;author&gt;Zhang, L.&lt;/author&gt;&lt;author&gt;Poh, C. F.&lt;/author&gt;&lt;author&gt;Williams, M.&lt;/author&gt;&lt;author&gt;Laronde, D. M.&lt;/author&gt;&lt;author&gt;Berean, K.&lt;/author&gt;&lt;author&gt;Gardner, P. J.&lt;/author&gt;&lt;author&gt;Jiang, H.&lt;/author&gt;&lt;author&gt;Wu, L.&lt;/author&gt;&lt;author&gt;Lee, J. J.&lt;/author&gt;&lt;author&gt;Rosin, M. P.&lt;/author&gt;&lt;/authors&gt;&lt;/contributors&gt;&lt;auth-address&gt;Cancer Control Research Department, University of British Columbia, Vancouver, Canada.&lt;/auth-address&gt;&lt;titles&gt;&lt;title&gt;Loss of heterozygosity (LOH) profiles--validated risk predictors for progression to oral cancer&lt;/title&gt;&lt;secondary-title&gt;Cancer Prev Res (Phila)&lt;/secondary-title&gt;&lt;/titles&gt;&lt;periodical&gt;&lt;full-title&gt;Cancer Prev Res (Phila)&lt;/full-title&gt;&lt;/periodical&gt;&lt;pages&gt;1081-9&lt;/pages&gt;&lt;volume&gt;5&lt;/volume&gt;&lt;number&gt;9&lt;/number&gt;&lt;edition&gt;2012/08/23&lt;/edition&gt;&lt;keywords&gt;&lt;keyword&gt;Disease Progression&lt;/keyword&gt;&lt;keyword&gt;Female&lt;/keyword&gt;&lt;keyword&gt;Humans&lt;/keyword&gt;&lt;keyword&gt;Kaplan-Meier Estimate&lt;/keyword&gt;&lt;keyword&gt;Loss of Heterozygosity/*genetics&lt;/keyword&gt;&lt;keyword&gt;Male&lt;/keyword&gt;&lt;keyword&gt;Middle Aged&lt;/keyword&gt;&lt;keyword&gt;Mouth Neoplasms/*genetics/*pathology&lt;/keyword&gt;&lt;keyword&gt;Precancerous Conditions/*genetics/*pathology&lt;/keyword&gt;&lt;keyword&gt;Proportional Hazards Models&lt;/keyword&gt;&lt;keyword&gt;ROC Curve&lt;/keyword&gt;&lt;keyword&gt;Risk Factors&lt;/keyword&gt;&lt;/keywords&gt;&lt;dates&gt;&lt;year&gt;2012&lt;/year&gt;&lt;pub-dates&gt;&lt;date&gt;Sep&lt;/date&gt;&lt;/pub-dates&gt;&lt;/dates&gt;&lt;isbn&gt;1940-6215 (Electronic)&amp;#xD;1940-6215 (Linking)&lt;/isbn&gt;&lt;accession-num&gt;22911111&lt;/accession-num&gt;&lt;work-type&gt;Research Support, N.I.H., Extramural&lt;/work-type&gt;&lt;urls&gt;&lt;related-urls&gt;&lt;url&gt;http://www.ncbi.nlm.nih.gov/pubmed/22911111&lt;/url&gt;&lt;/related-urls&gt;&lt;/urls&gt;&lt;custom2&gt;3793638&lt;/custom2&gt;&lt;electronic-resource-num&gt;10.1158/1940-6207.CAPR-12-0173&lt;/electronic-resource-num&gt;&lt;language&gt;eng&lt;/language&gt;&lt;/record&gt;&lt;/Cite&gt;&lt;/EndNote&gt;</w:instrText>
      </w:r>
      <w:r>
        <w:fldChar w:fldCharType="separate"/>
      </w:r>
      <w:r>
        <w:rPr>
          <w:noProof/>
        </w:rPr>
        <w:t>[</w:t>
      </w:r>
      <w:hyperlink w:anchor="_ENREF_61" w:tooltip="Zhang, 2012 #482" w:history="1">
        <w:r>
          <w:rPr>
            <w:noProof/>
          </w:rPr>
          <w:t>61</w:t>
        </w:r>
      </w:hyperlink>
      <w:r>
        <w:rPr>
          <w:noProof/>
        </w:rPr>
        <w:t>]</w:t>
      </w:r>
      <w:r>
        <w:fldChar w:fldCharType="end"/>
      </w:r>
      <w:r>
        <w:t>;</w:t>
      </w:r>
    </w:p>
    <w:p w:rsidR="006E70EF" w:rsidRDefault="006E70EF" w:rsidP="006E70EF">
      <w:pPr>
        <w:pStyle w:val="ListParagraph"/>
        <w:numPr>
          <w:ilvl w:val="0"/>
          <w:numId w:val="22"/>
        </w:numPr>
      </w:pPr>
      <w:r>
        <w:t>The age and sex parameters for premalignancy prevalence were adjusted (from their baseline values within the Speight model) using the published Relative Rate values from a population prevalence study within British Columbia</w:t>
      </w:r>
      <w:r>
        <w:fldChar w:fldCharType="begin">
          <w:fldData xml:space="preserve">PEVuZE5vdGU+PENpdGU+PEF1dGhvcj5MYXJvbmRlPC9BdXRob3I+PFllYXI+MjAxNDwvWWVhcj48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</w:fldData>
        </w:fldChar>
      </w:r>
      <w:r>
        <w:instrText xml:space="preserve"> ADDIN EN.CITE </w:instrText>
      </w:r>
      <w:r>
        <w:fldChar w:fldCharType="begin">
          <w:fldData xml:space="preserve">PEVuZE5vdGU+PENpdGU+PEF1dGhvcj5MYXJvbmRlPC9BdXRob3I+PFllYXI+MjAxNDwvWWVhcj48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</w:fldData>
        </w:fldChar>
      </w:r>
      <w:r>
        <w:instrText xml:space="preserve"> ADDIN EN.CITE.DATA </w:instrText>
      </w:r>
      <w:r>
        <w:fldChar w:fldCharType="end"/>
      </w:r>
      <w:r>
        <w:fldChar w:fldCharType="separate"/>
      </w:r>
      <w:r>
        <w:rPr>
          <w:noProof/>
        </w:rPr>
        <w:t>[</w:t>
      </w:r>
      <w:hyperlink w:anchor="_ENREF_72" w:tooltip="Laronde, 2014 #765" w:history="1">
        <w:r>
          <w:rPr>
            <w:noProof/>
          </w:rPr>
          <w:t>72</w:t>
        </w:r>
      </w:hyperlink>
      <w:r>
        <w:rPr>
          <w:noProof/>
        </w:rPr>
        <w:t>]</w:t>
      </w:r>
      <w:r>
        <w:fldChar w:fldCharType="end"/>
      </w:r>
      <w:r>
        <w:t>;</w:t>
      </w:r>
    </w:p>
    <w:p w:rsidR="006E70EF" w:rsidRDefault="006E70EF" w:rsidP="006E70EF">
      <w:pPr>
        <w:pStyle w:val="ListParagraph"/>
        <w:numPr>
          <w:ilvl w:val="0"/>
          <w:numId w:val="22"/>
        </w:numPr>
      </w:pPr>
      <w:r>
        <w:t>A constant relative prevalence value was introduced to adjust the overall prevalence of premalignant lesions to values within the same study;</w:t>
      </w:r>
    </w:p>
    <w:p w:rsidR="006E70EF" w:rsidRDefault="006E70EF" w:rsidP="006E70EF">
      <w:pPr>
        <w:pStyle w:val="ListParagraph"/>
        <w:numPr>
          <w:ilvl w:val="0"/>
          <w:numId w:val="22"/>
        </w:numPr>
      </w:pPr>
      <w:r>
        <w:t>A parameter representing the likelihood that an entity will receive regular screening from their dentist was created, in order to adjust the percentage of premalignancies and cancers that are detected symptomatically vs. through screening;</w:t>
      </w:r>
    </w:p>
    <w:p w:rsidR="006E70EF" w:rsidRDefault="006E70EF" w:rsidP="006E70EF">
      <w:pPr>
        <w:spacing w:line="480" w:lineRule="auto"/>
      </w:pPr>
      <w:r>
        <w:t xml:space="preserve">The output suggests that the calibrated WDMOC produces estimates of prevalence and age/stage distribution that approximate the target values. There is a noticeable gender difference at the time premalignancies are detected, and the age at which cancers are detected is slightly lower in the model output than in the target data. This early age at cancer detection carries forward to produce an earlier </w:t>
      </w:r>
      <w:r>
        <w:lastRenderedPageBreak/>
        <w:t>death from cancer in the model output than in the target values. These discrepancies will be discussed later in this chapter.</w:t>
      </w:r>
    </w:p>
    <w:p w:rsidR="006E70EF" w:rsidRPr="000A230B" w:rsidRDefault="006E70EF" w:rsidP="006E70EF">
      <w:pPr>
        <w:pStyle w:val="Heading2"/>
      </w:pPr>
      <w:bookmarkStart w:id="88" w:name="_Toc523851409"/>
      <w:bookmarkStart w:id="89" w:name="_Toc5608471"/>
      <w:r w:rsidRPr="000A230B">
        <w:t>Univariate Sensitivity Analysis</w:t>
      </w:r>
      <w:bookmarkEnd w:id="88"/>
      <w:bookmarkEnd w:id="89"/>
      <w:r w:rsidRPr="000A230B">
        <w:t xml:space="preserve"> </w:t>
      </w:r>
    </w:p>
    <w:p w:rsidR="006E70EF" w:rsidRDefault="006E70EF" w:rsidP="006E70EF">
      <w:pPr>
        <w:spacing w:line="480" w:lineRule="auto"/>
      </w:pPr>
      <w:r>
        <w:t>The final component of model calibration is conducting univariate sensitivity analysis, in order to investigate the impact that changes in single parameter values have on the model’s outputs. In this exercise, univariate sensitivity was conducted in the following way:</w:t>
      </w:r>
    </w:p>
    <w:p w:rsidR="006E70EF" w:rsidRDefault="006E70EF" w:rsidP="006E70EF">
      <w:pPr>
        <w:pStyle w:val="ListParagraph"/>
        <w:numPr>
          <w:ilvl w:val="0"/>
          <w:numId w:val="23"/>
        </w:numPr>
      </w:pPr>
      <w:r>
        <w:t>A group of model outputs was selected, chosen to represent key informative outputs of the model;</w:t>
      </w:r>
    </w:p>
    <w:p w:rsidR="006E70EF" w:rsidRDefault="006E70EF" w:rsidP="006E70EF">
      <w:pPr>
        <w:pStyle w:val="ListParagraph"/>
        <w:numPr>
          <w:ilvl w:val="0"/>
          <w:numId w:val="23"/>
        </w:numPr>
      </w:pPr>
      <w:r>
        <w:t xml:space="preserve">A parameter input was adjusted to </w:t>
      </w:r>
      <w:r>
        <w:sym w:font="Symbol" w:char="F0B1"/>
      </w:r>
      <w:r>
        <w:t>10% of its baseline value. This value was chosen arbitrarily, but allows for a constant and comparable level of change across all model parameters;</w:t>
      </w:r>
    </w:p>
    <w:p w:rsidR="006E70EF" w:rsidRDefault="006E70EF" w:rsidP="006E70EF">
      <w:pPr>
        <w:pStyle w:val="ListParagraph"/>
        <w:numPr>
          <w:ilvl w:val="0"/>
          <w:numId w:val="23"/>
        </w:numPr>
      </w:pPr>
      <w:r>
        <w:t>An analysis set of 100 iterations of 25,000 entities (2,500,000 entities in total) was run with the adjusted value. The mean value of each model output was calculated for the analysis set.</w:t>
      </w:r>
    </w:p>
    <w:p w:rsidR="006E70EF" w:rsidRDefault="006E70EF" w:rsidP="006E70EF">
      <w:pPr>
        <w:pStyle w:val="ListParagraph"/>
        <w:numPr>
          <w:ilvl w:val="0"/>
          <w:numId w:val="23"/>
        </w:numPr>
      </w:pPr>
      <w:r>
        <w:t>The resulting means were compared to mean output from a baseline set with all parameters at baseline values (100 iterations, 25,000 entities, resulting in a total of 2.5m entities)</w:t>
      </w:r>
    </w:p>
    <w:p w:rsidR="006E70EF" w:rsidRDefault="006E70EF" w:rsidP="006E70EF">
      <w:pPr>
        <w:pStyle w:val="ListParagraph"/>
        <w:numPr>
          <w:ilvl w:val="0"/>
          <w:numId w:val="23"/>
        </w:numPr>
      </w:pPr>
      <w:r>
        <w:t>Parameter sensitivity was calculated as the sum of z scores between the means of the high (i.e., +10%) and low (i.e., -10%) analysis sets:</w:t>
      </w:r>
    </w:p>
    <w:p w:rsidR="006E70EF" w:rsidRDefault="006E70EF" w:rsidP="006E70EF">
      <w:pPr>
        <w:pStyle w:val="ListParagraph"/>
      </w:pPr>
    </w:p>
    <w:p w:rsidR="006E70EF" w:rsidRDefault="006E70EF" w:rsidP="006E70EF">
      <w:pPr>
        <w:pStyle w:val="ListParagraph"/>
        <w:ind w:left="0" w:firstLine="720"/>
      </w:pPr>
      <m:oMathPara>
        <m:oMathParaPr>
          <m:jc m:val="center"/>
        </m:oMathParaPr>
        <m:oMath>
          <m:r>
            <w:rPr>
              <w:rFonts w:ascii="Cambria Math" w:hAnsi="Cambria Math"/>
            </w:rPr>
            <m:t xml:space="preserve">Sensitivity=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high</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baseline</m:t>
                  </m:r>
                </m:sub>
              </m:sSub>
            </m:num>
            <m:den>
              <m:sSub>
                <m:sSubPr>
                  <m:ctrlPr>
                    <w:rPr>
                      <w:rFonts w:ascii="Cambria Math" w:hAnsi="Cambria Math"/>
                      <w:i/>
                    </w:rPr>
                  </m:ctrlPr>
                </m:sSubPr>
                <m:e>
                  <m:r>
                    <w:rPr>
                      <w:rFonts w:ascii="Cambria Math" w:hAnsi="Cambria Math"/>
                    </w:rPr>
                    <m:t>SD</m:t>
                  </m:r>
                </m:e>
                <m:sub>
                  <m:r>
                    <w:rPr>
                      <w:rFonts w:ascii="Cambria Math" w:hAnsi="Cambria Math"/>
                    </w:rPr>
                    <m:t>baseline</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low</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baseline</m:t>
                  </m:r>
                </m:sub>
              </m:sSub>
            </m:num>
            <m:den>
              <m:sSub>
                <m:sSubPr>
                  <m:ctrlPr>
                    <w:rPr>
                      <w:rFonts w:ascii="Cambria Math" w:hAnsi="Cambria Math"/>
                      <w:i/>
                    </w:rPr>
                  </m:ctrlPr>
                </m:sSubPr>
                <m:e>
                  <m:r>
                    <w:rPr>
                      <w:rFonts w:ascii="Cambria Math" w:hAnsi="Cambria Math"/>
                    </w:rPr>
                    <m:t>SD</m:t>
                  </m:r>
                </m:e>
                <m:sub>
                  <m:r>
                    <w:rPr>
                      <w:rFonts w:ascii="Cambria Math" w:hAnsi="Cambria Math"/>
                    </w:rPr>
                    <m:t>baseline</m:t>
                  </m:r>
                </m:sub>
              </m:sSub>
            </m:den>
          </m:f>
        </m:oMath>
      </m:oMathPara>
    </w:p>
    <w:p w:rsidR="006E70EF" w:rsidRDefault="006E70EF" w:rsidP="006E70EF">
      <w:pPr>
        <w:pStyle w:val="ListParagraph"/>
        <w:ind w:left="2160" w:firstLine="720"/>
      </w:pPr>
      <w:r w:rsidRPr="00C53B94">
        <w:fldChar w:fldCharType="begin"/>
      </w:r>
      <w:r w:rsidRPr="00C53B94">
        <w:instrText xml:space="preserve"> QUOTE </w:instrText>
      </w:r>
      <m:oMath>
        <m:r>
          <m:rPr>
            <m:sty m:val="p"/>
          </m:rPr>
          <w:rPr>
            <w:rFonts w:ascii="Cambria Math" w:hAnsi="Cambria Math"/>
          </w:rPr>
          <m:t xml:space="preserve">Sensitivity= </m:t>
        </m:r>
        <m:f>
          <m:fPr>
            <m:ctrlPr>
              <w:rPr>
                <w:rFonts w:ascii="Cambria Math" w:hAnsi="Cambria Math"/>
                <w:i/>
                <w:lang w:val="en-CA"/>
              </w:rPr>
            </m:ctrlPr>
          </m:fPr>
          <m:num>
            <m:sSub>
              <m:sSubPr>
                <m:ctrlPr>
                  <w:rPr>
                    <w:rFonts w:ascii="Cambria Math" w:hAnsi="Cambria Math"/>
                    <w:i/>
                    <w:lang w:val="en-CA"/>
                  </w:rPr>
                </m:ctrlPr>
              </m:sSubPr>
              <m:e>
                <m:r>
                  <m:rPr>
                    <m:sty m:val="p"/>
                  </m:rPr>
                  <w:rPr>
                    <w:rFonts w:ascii="Cambria Math" w:hAnsi="Cambria Math"/>
                  </w:rPr>
                  <m:t>X</m:t>
                </m:r>
              </m:e>
              <m:sub>
                <m:r>
                  <m:rPr>
                    <m:sty m:val="p"/>
                  </m:rPr>
                  <w:rPr>
                    <w:rFonts w:ascii="Cambria Math" w:hAnsi="Cambria Math"/>
                  </w:rPr>
                  <m:t>high</m:t>
                </m:r>
              </m:sub>
            </m:sSub>
            <m:r>
              <m:rPr>
                <m:sty m:val="p"/>
              </m:rPr>
              <w:rPr>
                <w:rFonts w:ascii="Cambria Math" w:hAnsi="Cambria Math"/>
              </w:rPr>
              <m:t>-</m:t>
            </m:r>
            <m:sSub>
              <m:sSubPr>
                <m:ctrlPr>
                  <w:rPr>
                    <w:rFonts w:ascii="Cambria Math" w:hAnsi="Cambria Math"/>
                    <w:i/>
                    <w:lang w:val="en-CA"/>
                  </w:rPr>
                </m:ctrlPr>
              </m:sSubPr>
              <m:e>
                <m:r>
                  <m:rPr>
                    <m:sty m:val="p"/>
                  </m:rPr>
                  <w:rPr>
                    <w:rFonts w:ascii="Cambria Math" w:hAnsi="Cambria Math"/>
                  </w:rPr>
                  <m:t>X</m:t>
                </m:r>
              </m:e>
              <m:sub>
                <m:r>
                  <m:rPr>
                    <m:sty m:val="p"/>
                  </m:rPr>
                  <w:rPr>
                    <w:rFonts w:ascii="Cambria Math" w:hAnsi="Cambria Math"/>
                  </w:rPr>
                  <m:t>baseline</m:t>
                </m:r>
              </m:sub>
            </m:sSub>
          </m:num>
          <m:den>
            <m:sSub>
              <m:sSubPr>
                <m:ctrlPr>
                  <w:rPr>
                    <w:rFonts w:ascii="Cambria Math" w:hAnsi="Cambria Math"/>
                    <w:i/>
                    <w:lang w:val="en-CA"/>
                  </w:rPr>
                </m:ctrlPr>
              </m:sSubPr>
              <m:e>
                <m:r>
                  <m:rPr>
                    <m:sty m:val="p"/>
                  </m:rPr>
                  <w:rPr>
                    <w:rFonts w:ascii="Cambria Math" w:hAnsi="Cambria Math"/>
                  </w:rPr>
                  <m:t>SD</m:t>
                </m:r>
              </m:e>
              <m:sub>
                <m:r>
                  <m:rPr>
                    <m:sty m:val="p"/>
                  </m:rPr>
                  <w:rPr>
                    <w:rFonts w:ascii="Cambria Math" w:hAnsi="Cambria Math"/>
                  </w:rPr>
                  <m:t>baseline</m:t>
                </m:r>
              </m:sub>
            </m:sSub>
          </m:den>
        </m:f>
        <m:r>
          <m:rPr>
            <m:sty m:val="p"/>
          </m:rPr>
          <w:rPr>
            <w:rFonts w:ascii="Cambria Math" w:hAnsi="Cambria Math"/>
          </w:rPr>
          <m:t xml:space="preserve">+ </m:t>
        </m:r>
        <m:f>
          <m:fPr>
            <m:ctrlPr>
              <w:rPr>
                <w:rFonts w:ascii="Cambria Math" w:hAnsi="Cambria Math"/>
                <w:i/>
                <w:lang w:val="en-CA"/>
              </w:rPr>
            </m:ctrlPr>
          </m:fPr>
          <m:num>
            <m:sSub>
              <m:sSubPr>
                <m:ctrlPr>
                  <w:rPr>
                    <w:rFonts w:ascii="Cambria Math" w:hAnsi="Cambria Math"/>
                    <w:i/>
                    <w:lang w:val="en-CA"/>
                  </w:rPr>
                </m:ctrlPr>
              </m:sSubPr>
              <m:e>
                <m:r>
                  <m:rPr>
                    <m:sty m:val="p"/>
                  </m:rPr>
                  <w:rPr>
                    <w:rFonts w:ascii="Cambria Math" w:hAnsi="Cambria Math"/>
                  </w:rPr>
                  <m:t>X</m:t>
                </m:r>
              </m:e>
              <m:sub>
                <m:r>
                  <m:rPr>
                    <m:sty m:val="p"/>
                  </m:rPr>
                  <w:rPr>
                    <w:rFonts w:ascii="Cambria Math" w:hAnsi="Cambria Math"/>
                  </w:rPr>
                  <m:t>low</m:t>
                </m:r>
              </m:sub>
            </m:sSub>
            <m:r>
              <m:rPr>
                <m:sty m:val="p"/>
              </m:rPr>
              <w:rPr>
                <w:rFonts w:ascii="Cambria Math" w:hAnsi="Cambria Math"/>
              </w:rPr>
              <m:t>-</m:t>
            </m:r>
            <m:sSub>
              <m:sSubPr>
                <m:ctrlPr>
                  <w:rPr>
                    <w:rFonts w:ascii="Cambria Math" w:hAnsi="Cambria Math"/>
                    <w:i/>
                    <w:lang w:val="en-CA"/>
                  </w:rPr>
                </m:ctrlPr>
              </m:sSubPr>
              <m:e>
                <m:r>
                  <m:rPr>
                    <m:sty m:val="p"/>
                  </m:rPr>
                  <w:rPr>
                    <w:rFonts w:ascii="Cambria Math" w:hAnsi="Cambria Math"/>
                  </w:rPr>
                  <m:t>X</m:t>
                </m:r>
              </m:e>
              <m:sub>
                <m:r>
                  <m:rPr>
                    <m:sty m:val="p"/>
                  </m:rPr>
                  <w:rPr>
                    <w:rFonts w:ascii="Cambria Math" w:hAnsi="Cambria Math"/>
                  </w:rPr>
                  <m:t>baseline</m:t>
                </m:r>
              </m:sub>
            </m:sSub>
          </m:num>
          <m:den>
            <m:sSub>
              <m:sSubPr>
                <m:ctrlPr>
                  <w:rPr>
                    <w:rFonts w:ascii="Cambria Math" w:hAnsi="Cambria Math"/>
                    <w:i/>
                    <w:lang w:val="en-CA"/>
                  </w:rPr>
                </m:ctrlPr>
              </m:sSubPr>
              <m:e>
                <m:r>
                  <m:rPr>
                    <m:sty m:val="p"/>
                  </m:rPr>
                  <w:rPr>
                    <w:rFonts w:ascii="Cambria Math" w:hAnsi="Cambria Math"/>
                  </w:rPr>
                  <m:t>SD</m:t>
                </m:r>
              </m:e>
              <m:sub>
                <m:r>
                  <m:rPr>
                    <m:sty m:val="p"/>
                  </m:rPr>
                  <w:rPr>
                    <w:rFonts w:ascii="Cambria Math" w:hAnsi="Cambria Math"/>
                  </w:rPr>
                  <m:t>baseline</m:t>
                </m:r>
              </m:sub>
            </m:sSub>
          </m:den>
        </m:f>
      </m:oMath>
      <w:r w:rsidRPr="00C53B94">
        <w:instrText xml:space="preserve"> </w:instrText>
      </w:r>
      <w:r w:rsidRPr="00C53B94">
        <w:fldChar w:fldCharType="end"/>
      </w:r>
    </w:p>
    <w:p w:rsidR="006E70EF" w:rsidRDefault="006E70EF" w:rsidP="006E70EF">
      <w:pPr>
        <w:spacing w:line="480" w:lineRule="auto"/>
      </w:pPr>
      <w:r>
        <w:t>The following output results were selected: OPL prevalence, cancer prevalence, cancer stage at detection, age at death from cancer, and mean cost and QALY per entity that began the model with an OPL. These values are summarized in Table 4.12.</w:t>
      </w:r>
    </w:p>
    <w:p w:rsidR="006E70EF" w:rsidRDefault="006E70EF" w:rsidP="006E70EF">
      <w:pPr>
        <w:pStyle w:val="Heading5"/>
      </w:pPr>
      <w:bookmarkStart w:id="90" w:name="_Toc5472601"/>
      <w:bookmarkStart w:id="91" w:name="_Toc5472935"/>
      <w:r>
        <w:t xml:space="preserve">Table </w:t>
      </w:r>
      <w:r>
        <w:fldChar w:fldCharType="begin"/>
      </w:r>
      <w:r>
        <w:instrText xml:space="preserve"> STYLEREF 1 \s </w:instrText>
      </w:r>
      <w:r>
        <w:fldChar w:fldCharType="separate"/>
      </w:r>
      <w:r>
        <w:rPr>
          <w:noProof/>
        </w:rPr>
        <w:t>4</w:t>
      </w:r>
      <w:r>
        <w:fldChar w:fldCharType="end"/>
      </w:r>
      <w:r>
        <w:t>.</w:t>
      </w:r>
      <w:r>
        <w:fldChar w:fldCharType="begin"/>
      </w:r>
      <w:r>
        <w:instrText xml:space="preserve"> SEQ Table \* ARABIC \s 1 </w:instrText>
      </w:r>
      <w:r>
        <w:fldChar w:fldCharType="separate"/>
      </w:r>
      <w:r>
        <w:rPr>
          <w:noProof/>
        </w:rPr>
        <w:t>12</w:t>
      </w:r>
      <w:r>
        <w:fldChar w:fldCharType="end"/>
      </w:r>
      <w:r w:rsidRPr="00FF7517">
        <w:t xml:space="preserve"> – Baseline </w:t>
      </w:r>
      <w:r>
        <w:t>o</w:t>
      </w:r>
      <w:r w:rsidRPr="00FF7517">
        <w:t>utputs for</w:t>
      </w:r>
      <w:r>
        <w:t xml:space="preserve"> s</w:t>
      </w:r>
      <w:r w:rsidRPr="00FF7517">
        <w:t xml:space="preserve">ensitivity </w:t>
      </w:r>
      <w:r>
        <w:t>a</w:t>
      </w:r>
      <w:r w:rsidRPr="00FF7517">
        <w:t>nalysis</w:t>
      </w:r>
      <w:bookmarkEnd w:id="90"/>
      <w:bookmarkEnd w:id="91"/>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402"/>
        <w:gridCol w:w="1107"/>
        <w:gridCol w:w="1134"/>
      </w:tblGrid>
      <w:tr w:rsidR="006E70EF" w:rsidTr="003C7032">
        <w:trPr>
          <w:jc w:val="center"/>
        </w:trPr>
        <w:tc>
          <w:tcPr>
            <w:tcW w:w="3402" w:type="dxa"/>
            <w:shd w:val="clear" w:color="auto" w:fill="A6A6A6"/>
          </w:tcPr>
          <w:p w:rsidR="006E70EF" w:rsidRPr="00067F12" w:rsidRDefault="006E70EF" w:rsidP="003C7032">
            <w:pPr>
              <w:pStyle w:val="NoSpacing"/>
            </w:pPr>
            <w:r w:rsidRPr="00067F12">
              <w:t>Model Output</w:t>
            </w:r>
          </w:p>
        </w:tc>
        <w:tc>
          <w:tcPr>
            <w:tcW w:w="2241" w:type="dxa"/>
            <w:gridSpan w:val="2"/>
            <w:shd w:val="clear" w:color="auto" w:fill="A6A6A6"/>
          </w:tcPr>
          <w:p w:rsidR="006E70EF" w:rsidRPr="00067F12" w:rsidRDefault="006E70EF" w:rsidP="003C7032">
            <w:pPr>
              <w:pStyle w:val="NoSpacing"/>
            </w:pPr>
            <w:r w:rsidRPr="00067F12">
              <w:t>Baseline value</w:t>
            </w:r>
          </w:p>
        </w:tc>
      </w:tr>
      <w:tr w:rsidR="006E70EF" w:rsidTr="003C7032">
        <w:trPr>
          <w:jc w:val="center"/>
        </w:trPr>
        <w:tc>
          <w:tcPr>
            <w:tcW w:w="3402" w:type="dxa"/>
            <w:shd w:val="clear" w:color="auto" w:fill="A6A6A6"/>
          </w:tcPr>
          <w:p w:rsidR="006E70EF" w:rsidRPr="00067F12" w:rsidRDefault="006E70EF" w:rsidP="003C7032">
            <w:pPr>
              <w:pStyle w:val="NoSpacing"/>
            </w:pPr>
          </w:p>
        </w:tc>
        <w:tc>
          <w:tcPr>
            <w:tcW w:w="1107" w:type="dxa"/>
            <w:shd w:val="clear" w:color="auto" w:fill="A6A6A6"/>
          </w:tcPr>
          <w:p w:rsidR="006E70EF" w:rsidRPr="00067F12" w:rsidRDefault="006E70EF" w:rsidP="003C7032">
            <w:pPr>
              <w:pStyle w:val="NoSpacing"/>
            </w:pPr>
            <w:r w:rsidRPr="00067F12">
              <w:t>Mean</w:t>
            </w:r>
          </w:p>
        </w:tc>
        <w:tc>
          <w:tcPr>
            <w:tcW w:w="1134" w:type="dxa"/>
            <w:shd w:val="clear" w:color="auto" w:fill="A6A6A6"/>
          </w:tcPr>
          <w:p w:rsidR="006E70EF" w:rsidRPr="00067F12" w:rsidRDefault="006E70EF" w:rsidP="003C7032">
            <w:pPr>
              <w:pStyle w:val="NoSpacing"/>
            </w:pPr>
            <w:r w:rsidRPr="00067F12">
              <w:t>SD</w:t>
            </w:r>
          </w:p>
        </w:tc>
      </w:tr>
      <w:tr w:rsidR="006E70EF" w:rsidTr="003C7032">
        <w:trPr>
          <w:jc w:val="center"/>
        </w:trPr>
        <w:tc>
          <w:tcPr>
            <w:tcW w:w="3402" w:type="dxa"/>
          </w:tcPr>
          <w:p w:rsidR="006E70EF" w:rsidRDefault="006E70EF" w:rsidP="003C7032">
            <w:pPr>
              <w:pStyle w:val="NoSpacing"/>
            </w:pPr>
            <w:r>
              <w:t>Prevalence of OPL</w:t>
            </w:r>
          </w:p>
        </w:tc>
        <w:tc>
          <w:tcPr>
            <w:tcW w:w="1107" w:type="dxa"/>
          </w:tcPr>
          <w:p w:rsidR="006E70EF" w:rsidRDefault="006E70EF" w:rsidP="003C7032">
            <w:pPr>
              <w:pStyle w:val="NoSpacing"/>
            </w:pPr>
            <w:r>
              <w:t>0.908%</w:t>
            </w:r>
          </w:p>
        </w:tc>
        <w:tc>
          <w:tcPr>
            <w:tcW w:w="1134" w:type="dxa"/>
          </w:tcPr>
          <w:p w:rsidR="006E70EF" w:rsidRDefault="006E70EF" w:rsidP="003C7032">
            <w:pPr>
              <w:pStyle w:val="NoSpacing"/>
            </w:pPr>
            <w:r>
              <w:t>0.027%</w:t>
            </w:r>
          </w:p>
        </w:tc>
      </w:tr>
      <w:tr w:rsidR="006E70EF" w:rsidTr="003C7032">
        <w:trPr>
          <w:jc w:val="center"/>
        </w:trPr>
        <w:tc>
          <w:tcPr>
            <w:tcW w:w="3402" w:type="dxa"/>
            <w:shd w:val="clear" w:color="auto" w:fill="D9D9D9"/>
          </w:tcPr>
          <w:p w:rsidR="006E70EF" w:rsidRDefault="006E70EF" w:rsidP="003C7032">
            <w:pPr>
              <w:pStyle w:val="NoSpacing"/>
            </w:pPr>
            <w:r>
              <w:t>Prevalence of cancer</w:t>
            </w:r>
          </w:p>
        </w:tc>
        <w:tc>
          <w:tcPr>
            <w:tcW w:w="1107" w:type="dxa"/>
            <w:shd w:val="clear" w:color="auto" w:fill="D9D9D9"/>
          </w:tcPr>
          <w:p w:rsidR="006E70EF" w:rsidRDefault="006E70EF" w:rsidP="003C7032">
            <w:pPr>
              <w:pStyle w:val="NoSpacing"/>
            </w:pPr>
            <w:r>
              <w:t>0.150%</w:t>
            </w:r>
          </w:p>
        </w:tc>
        <w:tc>
          <w:tcPr>
            <w:tcW w:w="1134" w:type="dxa"/>
            <w:shd w:val="clear" w:color="auto" w:fill="D9D9D9"/>
          </w:tcPr>
          <w:p w:rsidR="006E70EF" w:rsidRDefault="006E70EF" w:rsidP="003C7032">
            <w:pPr>
              <w:pStyle w:val="NoSpacing"/>
            </w:pPr>
            <w:r>
              <w:t>0.02%</w:t>
            </w:r>
          </w:p>
        </w:tc>
      </w:tr>
      <w:tr w:rsidR="006E70EF" w:rsidTr="003C7032">
        <w:trPr>
          <w:jc w:val="center"/>
        </w:trPr>
        <w:tc>
          <w:tcPr>
            <w:tcW w:w="3402" w:type="dxa"/>
          </w:tcPr>
          <w:p w:rsidR="006E70EF" w:rsidRDefault="006E70EF" w:rsidP="003C7032">
            <w:pPr>
              <w:pStyle w:val="NoSpacing"/>
            </w:pPr>
            <w:r>
              <w:t>Stage at cancer detection</w:t>
            </w:r>
          </w:p>
        </w:tc>
        <w:tc>
          <w:tcPr>
            <w:tcW w:w="1107" w:type="dxa"/>
          </w:tcPr>
          <w:p w:rsidR="006E70EF" w:rsidRDefault="006E70EF" w:rsidP="003C7032">
            <w:pPr>
              <w:pStyle w:val="NoSpacing"/>
            </w:pPr>
          </w:p>
        </w:tc>
        <w:tc>
          <w:tcPr>
            <w:tcW w:w="1134" w:type="dxa"/>
          </w:tcPr>
          <w:p w:rsidR="006E70EF" w:rsidRDefault="006E70EF" w:rsidP="003C7032">
            <w:pPr>
              <w:pStyle w:val="NoSpacing"/>
            </w:pPr>
          </w:p>
        </w:tc>
      </w:tr>
      <w:tr w:rsidR="006E70EF" w:rsidTr="003C7032">
        <w:trPr>
          <w:jc w:val="center"/>
        </w:trPr>
        <w:tc>
          <w:tcPr>
            <w:tcW w:w="3402" w:type="dxa"/>
          </w:tcPr>
          <w:p w:rsidR="006E70EF" w:rsidRDefault="006E70EF" w:rsidP="003C7032">
            <w:pPr>
              <w:pStyle w:val="NoSpacing"/>
            </w:pPr>
            <w:r>
              <w:t>HGL</w:t>
            </w:r>
          </w:p>
        </w:tc>
        <w:tc>
          <w:tcPr>
            <w:tcW w:w="1107" w:type="dxa"/>
          </w:tcPr>
          <w:p w:rsidR="006E70EF" w:rsidRDefault="006E70EF" w:rsidP="003C7032">
            <w:pPr>
              <w:pStyle w:val="NoSpacing"/>
            </w:pPr>
            <w:r>
              <w:t>5.75%</w:t>
            </w:r>
          </w:p>
        </w:tc>
        <w:tc>
          <w:tcPr>
            <w:tcW w:w="1134" w:type="dxa"/>
          </w:tcPr>
          <w:p w:rsidR="006E70EF" w:rsidRDefault="006E70EF" w:rsidP="003C7032">
            <w:pPr>
              <w:pStyle w:val="NoSpacing"/>
            </w:pPr>
            <w:r>
              <w:t>3.3%</w:t>
            </w:r>
          </w:p>
        </w:tc>
      </w:tr>
      <w:tr w:rsidR="006E70EF" w:rsidTr="003C7032">
        <w:trPr>
          <w:jc w:val="center"/>
        </w:trPr>
        <w:tc>
          <w:tcPr>
            <w:tcW w:w="3402" w:type="dxa"/>
            <w:shd w:val="clear" w:color="auto" w:fill="F2F2F2"/>
          </w:tcPr>
          <w:p w:rsidR="006E70EF" w:rsidRDefault="006E70EF" w:rsidP="003C7032">
            <w:pPr>
              <w:pStyle w:val="NoSpacing"/>
            </w:pPr>
            <w:r>
              <w:t>Stage I</w:t>
            </w:r>
          </w:p>
        </w:tc>
        <w:tc>
          <w:tcPr>
            <w:tcW w:w="1107" w:type="dxa"/>
            <w:shd w:val="clear" w:color="auto" w:fill="F2F2F2"/>
          </w:tcPr>
          <w:p w:rsidR="006E70EF" w:rsidRDefault="006E70EF" w:rsidP="003C7032">
            <w:pPr>
              <w:pStyle w:val="NoSpacing"/>
            </w:pPr>
            <w:r>
              <w:t>36.4%</w:t>
            </w:r>
          </w:p>
        </w:tc>
        <w:tc>
          <w:tcPr>
            <w:tcW w:w="1134" w:type="dxa"/>
            <w:shd w:val="clear" w:color="auto" w:fill="F2F2F2"/>
          </w:tcPr>
          <w:p w:rsidR="006E70EF" w:rsidRDefault="006E70EF" w:rsidP="003C7032">
            <w:pPr>
              <w:pStyle w:val="NoSpacing"/>
            </w:pPr>
            <w:r>
              <w:t>8.0%</w:t>
            </w:r>
          </w:p>
        </w:tc>
      </w:tr>
      <w:tr w:rsidR="006E70EF" w:rsidTr="003C7032">
        <w:trPr>
          <w:jc w:val="center"/>
        </w:trPr>
        <w:tc>
          <w:tcPr>
            <w:tcW w:w="3402" w:type="dxa"/>
          </w:tcPr>
          <w:p w:rsidR="006E70EF" w:rsidRDefault="006E70EF" w:rsidP="003C7032">
            <w:pPr>
              <w:pStyle w:val="NoSpacing"/>
            </w:pPr>
            <w:r>
              <w:t>Stage II</w:t>
            </w:r>
          </w:p>
        </w:tc>
        <w:tc>
          <w:tcPr>
            <w:tcW w:w="1107" w:type="dxa"/>
          </w:tcPr>
          <w:p w:rsidR="006E70EF" w:rsidRDefault="006E70EF" w:rsidP="003C7032">
            <w:pPr>
              <w:pStyle w:val="NoSpacing"/>
            </w:pPr>
            <w:r>
              <w:t>31.1%</w:t>
            </w:r>
          </w:p>
        </w:tc>
        <w:tc>
          <w:tcPr>
            <w:tcW w:w="1134" w:type="dxa"/>
          </w:tcPr>
          <w:p w:rsidR="006E70EF" w:rsidRDefault="006E70EF" w:rsidP="003C7032">
            <w:pPr>
              <w:pStyle w:val="NoSpacing"/>
            </w:pPr>
            <w:r>
              <w:t>8.1%</w:t>
            </w:r>
          </w:p>
        </w:tc>
      </w:tr>
      <w:tr w:rsidR="006E70EF" w:rsidTr="003C7032">
        <w:trPr>
          <w:jc w:val="center"/>
        </w:trPr>
        <w:tc>
          <w:tcPr>
            <w:tcW w:w="3402" w:type="dxa"/>
            <w:shd w:val="clear" w:color="auto" w:fill="F2F2F2"/>
          </w:tcPr>
          <w:p w:rsidR="006E70EF" w:rsidRDefault="006E70EF" w:rsidP="003C7032">
            <w:pPr>
              <w:pStyle w:val="NoSpacing"/>
            </w:pPr>
            <w:r>
              <w:lastRenderedPageBreak/>
              <w:t>Stage III/IV</w:t>
            </w:r>
          </w:p>
        </w:tc>
        <w:tc>
          <w:tcPr>
            <w:tcW w:w="1107" w:type="dxa"/>
            <w:shd w:val="clear" w:color="auto" w:fill="F2F2F2"/>
          </w:tcPr>
          <w:p w:rsidR="006E70EF" w:rsidRDefault="006E70EF" w:rsidP="003C7032">
            <w:pPr>
              <w:pStyle w:val="NoSpacing"/>
            </w:pPr>
            <w:r>
              <w:t>26.7%</w:t>
            </w:r>
          </w:p>
        </w:tc>
        <w:tc>
          <w:tcPr>
            <w:tcW w:w="1134" w:type="dxa"/>
            <w:shd w:val="clear" w:color="auto" w:fill="F2F2F2"/>
          </w:tcPr>
          <w:p w:rsidR="006E70EF" w:rsidRDefault="006E70EF" w:rsidP="003C7032">
            <w:pPr>
              <w:pStyle w:val="NoSpacing"/>
            </w:pPr>
            <w:r>
              <w:t>7.4%</w:t>
            </w:r>
          </w:p>
        </w:tc>
      </w:tr>
      <w:tr w:rsidR="006E70EF" w:rsidTr="003C7032">
        <w:trPr>
          <w:jc w:val="center"/>
        </w:trPr>
        <w:tc>
          <w:tcPr>
            <w:tcW w:w="3402" w:type="dxa"/>
            <w:shd w:val="clear" w:color="auto" w:fill="D9D9D9"/>
          </w:tcPr>
          <w:p w:rsidR="006E70EF" w:rsidRDefault="006E70EF" w:rsidP="003C7032">
            <w:pPr>
              <w:pStyle w:val="NoSpacing"/>
            </w:pPr>
            <w:r>
              <w:t>Age at cancer death</w:t>
            </w:r>
          </w:p>
        </w:tc>
        <w:tc>
          <w:tcPr>
            <w:tcW w:w="1107" w:type="dxa"/>
            <w:shd w:val="clear" w:color="auto" w:fill="D9D9D9"/>
          </w:tcPr>
          <w:p w:rsidR="006E70EF" w:rsidRDefault="006E70EF" w:rsidP="003C7032">
            <w:pPr>
              <w:pStyle w:val="NoSpacing"/>
            </w:pPr>
            <w:r>
              <w:t>64.96</w:t>
            </w:r>
          </w:p>
        </w:tc>
        <w:tc>
          <w:tcPr>
            <w:tcW w:w="1134" w:type="dxa"/>
            <w:shd w:val="clear" w:color="auto" w:fill="D9D9D9"/>
          </w:tcPr>
          <w:p w:rsidR="006E70EF" w:rsidRDefault="006E70EF" w:rsidP="003C7032">
            <w:pPr>
              <w:pStyle w:val="NoSpacing"/>
            </w:pPr>
            <w:r>
              <w:t>9.71</w:t>
            </w:r>
          </w:p>
        </w:tc>
      </w:tr>
      <w:tr w:rsidR="006E70EF" w:rsidTr="003C7032">
        <w:trPr>
          <w:jc w:val="center"/>
        </w:trPr>
        <w:tc>
          <w:tcPr>
            <w:tcW w:w="3402" w:type="dxa"/>
          </w:tcPr>
          <w:p w:rsidR="006E70EF" w:rsidRPr="00067F12" w:rsidRDefault="006E70EF" w:rsidP="003C7032">
            <w:pPr>
              <w:pStyle w:val="NoSpacing"/>
              <w:rPr>
                <w:sz w:val="28"/>
              </w:rPr>
            </w:pPr>
            <w:r>
              <w:t>Mean cost</w:t>
            </w:r>
            <w:r w:rsidRPr="00067F12">
              <w:rPr>
                <w:rFonts w:ascii="Calibri (Body)" w:hAnsi="Calibri (Body)"/>
                <w:vertAlign w:val="superscript"/>
              </w:rPr>
              <w:t>†</w:t>
            </w:r>
          </w:p>
        </w:tc>
        <w:tc>
          <w:tcPr>
            <w:tcW w:w="1107" w:type="dxa"/>
          </w:tcPr>
          <w:p w:rsidR="006E70EF" w:rsidRDefault="006E70EF" w:rsidP="003C7032">
            <w:pPr>
              <w:pStyle w:val="NoSpacing"/>
            </w:pPr>
            <w:r>
              <w:t>$5,294.38</w:t>
            </w:r>
          </w:p>
        </w:tc>
        <w:tc>
          <w:tcPr>
            <w:tcW w:w="1134" w:type="dxa"/>
          </w:tcPr>
          <w:p w:rsidR="006E70EF" w:rsidRDefault="006E70EF" w:rsidP="003C7032">
            <w:pPr>
              <w:pStyle w:val="NoSpacing"/>
            </w:pPr>
            <w:r>
              <w:t>$172.61</w:t>
            </w:r>
          </w:p>
        </w:tc>
      </w:tr>
      <w:tr w:rsidR="006E70EF" w:rsidTr="003C7032">
        <w:trPr>
          <w:jc w:val="center"/>
        </w:trPr>
        <w:tc>
          <w:tcPr>
            <w:tcW w:w="3402" w:type="dxa"/>
            <w:shd w:val="clear" w:color="auto" w:fill="D9D9D9"/>
          </w:tcPr>
          <w:p w:rsidR="006E70EF" w:rsidRDefault="006E70EF" w:rsidP="003C7032">
            <w:pPr>
              <w:pStyle w:val="NoSpacing"/>
            </w:pPr>
            <w:r>
              <w:t>Mean QALY</w:t>
            </w:r>
            <w:r w:rsidRPr="00067F12">
              <w:rPr>
                <w:rFonts w:ascii="Calibri (Body)" w:hAnsi="Calibri (Body)"/>
                <w:vertAlign w:val="superscript"/>
              </w:rPr>
              <w:t>†</w:t>
            </w:r>
          </w:p>
        </w:tc>
        <w:tc>
          <w:tcPr>
            <w:tcW w:w="1107" w:type="dxa"/>
            <w:shd w:val="clear" w:color="auto" w:fill="D9D9D9"/>
          </w:tcPr>
          <w:p w:rsidR="006E70EF" w:rsidRDefault="006E70EF" w:rsidP="003C7032">
            <w:pPr>
              <w:pStyle w:val="NoSpacing"/>
            </w:pPr>
            <w:r>
              <w:t>15.35</w:t>
            </w:r>
          </w:p>
        </w:tc>
        <w:tc>
          <w:tcPr>
            <w:tcW w:w="1134" w:type="dxa"/>
            <w:shd w:val="clear" w:color="auto" w:fill="D9D9D9"/>
          </w:tcPr>
          <w:p w:rsidR="006E70EF" w:rsidRDefault="006E70EF" w:rsidP="003C7032">
            <w:pPr>
              <w:pStyle w:val="NoSpacing"/>
            </w:pPr>
            <w:r>
              <w:t>0.71</w:t>
            </w:r>
          </w:p>
        </w:tc>
      </w:tr>
    </w:tbl>
    <w:p w:rsidR="006E70EF" w:rsidRPr="00643348" w:rsidRDefault="006E70EF" w:rsidP="006E70EF">
      <w:pPr>
        <w:jc w:val="center"/>
        <w:rPr>
          <w:rFonts w:asciiTheme="minorHAnsi" w:hAnsiTheme="minorHAnsi" w:cstheme="minorHAnsi"/>
          <w:sz w:val="16"/>
        </w:rPr>
      </w:pPr>
      <w:r w:rsidRPr="00643348">
        <w:rPr>
          <w:rFonts w:asciiTheme="minorHAnsi" w:hAnsiTheme="minorHAnsi" w:cstheme="minorHAnsi"/>
          <w:sz w:val="16"/>
        </w:rPr>
        <w:t>†</w:t>
      </w:r>
      <w:r>
        <w:rPr>
          <w:rFonts w:asciiTheme="minorHAnsi" w:hAnsiTheme="minorHAnsi" w:cstheme="minorHAnsi"/>
          <w:sz w:val="16"/>
        </w:rPr>
        <w:t xml:space="preserve"> – </w:t>
      </w:r>
      <w:r w:rsidRPr="00643348">
        <w:rPr>
          <w:rFonts w:asciiTheme="minorHAnsi" w:hAnsiTheme="minorHAnsi" w:cstheme="minorHAnsi"/>
          <w:sz w:val="16"/>
        </w:rPr>
        <w:t>these values were calculated for entities who begin the model with an OPL</w:t>
      </w:r>
    </w:p>
    <w:p w:rsidR="006E70EF" w:rsidRDefault="006E70EF" w:rsidP="006E70EF">
      <w:pPr>
        <w:spacing w:line="480" w:lineRule="auto"/>
      </w:pPr>
      <w:r>
        <w:t>Not all parameter values underwent sensitivity analysis. Parameters that were unrelated to the research questions contained within this dissertation were excluded from this process. The implications of this exclusion are discussed further in Chapter 7.</w:t>
      </w:r>
    </w:p>
    <w:p w:rsidR="006E70EF" w:rsidRDefault="006E70EF" w:rsidP="006E70EF">
      <w:pPr>
        <w:spacing w:line="480" w:lineRule="auto"/>
      </w:pPr>
      <w:r>
        <w:t>Because the majority of entities in the model do not experience disease, the model was most sensitive to changes in the natural history parameters, particularly starting age. Table 4.13 lists the five parameters that exerted the largest influence on each output variable.</w:t>
      </w:r>
    </w:p>
    <w:p w:rsidR="006E70EF" w:rsidRDefault="006E70EF" w:rsidP="006E70EF">
      <w:pPr>
        <w:spacing w:after="0" w:line="240" w:lineRule="auto"/>
        <w:rPr>
          <w:b/>
          <w:iCs/>
          <w:color w:val="000000" w:themeColor="text1"/>
          <w:szCs w:val="18"/>
        </w:rPr>
      </w:pPr>
      <w:bookmarkStart w:id="92" w:name="_Toc5472602"/>
      <w:bookmarkStart w:id="93" w:name="_Toc5472936"/>
      <w:r>
        <w:br w:type="page"/>
      </w:r>
    </w:p>
    <w:p w:rsidR="006E70EF" w:rsidRPr="00F56015" w:rsidRDefault="006E70EF" w:rsidP="006E70EF">
      <w:pPr>
        <w:pStyle w:val="Heading5"/>
      </w:pPr>
      <w:r>
        <w:lastRenderedPageBreak/>
        <w:t xml:space="preserve">Table </w:t>
      </w:r>
      <w:r>
        <w:fldChar w:fldCharType="begin"/>
      </w:r>
      <w:r>
        <w:instrText xml:space="preserve"> STYLEREF 1 \s </w:instrText>
      </w:r>
      <w:r>
        <w:fldChar w:fldCharType="separate"/>
      </w:r>
      <w:r>
        <w:rPr>
          <w:noProof/>
        </w:rPr>
        <w:t>4</w:t>
      </w:r>
      <w:r>
        <w:fldChar w:fldCharType="end"/>
      </w:r>
      <w:r>
        <w:t>.</w:t>
      </w:r>
      <w:r>
        <w:fldChar w:fldCharType="begin"/>
      </w:r>
      <w:r>
        <w:instrText xml:space="preserve"> SEQ Table \* ARABIC \s 1 </w:instrText>
      </w:r>
      <w:r>
        <w:fldChar w:fldCharType="separate"/>
      </w:r>
      <w:r>
        <w:rPr>
          <w:noProof/>
        </w:rPr>
        <w:t>13</w:t>
      </w:r>
      <w:r>
        <w:fldChar w:fldCharType="end"/>
      </w:r>
      <w:r w:rsidRPr="00BB1A41">
        <w:t xml:space="preserve"> – Univariate </w:t>
      </w:r>
      <w:r>
        <w:t>s</w:t>
      </w:r>
      <w:r w:rsidRPr="00BB1A41">
        <w:t xml:space="preserve">ensitivity </w:t>
      </w:r>
      <w:r>
        <w:t>r</w:t>
      </w:r>
      <w:r w:rsidRPr="00BB1A41">
        <w:t xml:space="preserve">esults </w:t>
      </w:r>
      <w:r>
        <w:t>b</w:t>
      </w:r>
      <w:r w:rsidRPr="00BB1A41">
        <w:t xml:space="preserve">y </w:t>
      </w:r>
      <w:r>
        <w:t>m</w:t>
      </w:r>
      <w:r w:rsidRPr="00BB1A41">
        <w:t xml:space="preserve">odel </w:t>
      </w:r>
      <w:r>
        <w:t>c</w:t>
      </w:r>
      <w:r w:rsidRPr="00BB1A41">
        <w:t>omponent</w:t>
      </w:r>
      <w:bookmarkEnd w:id="92"/>
      <w:bookmarkEnd w:id="93"/>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809"/>
        <w:gridCol w:w="3686"/>
        <w:gridCol w:w="1681"/>
        <w:gridCol w:w="1296"/>
      </w:tblGrid>
      <w:tr w:rsidR="006E70EF" w:rsidTr="003C7032">
        <w:trPr>
          <w:jc w:val="center"/>
        </w:trPr>
        <w:tc>
          <w:tcPr>
            <w:tcW w:w="1809" w:type="dxa"/>
            <w:shd w:val="clear" w:color="auto" w:fill="A6A6A6"/>
          </w:tcPr>
          <w:p w:rsidR="006E70EF" w:rsidRPr="00067F12" w:rsidRDefault="006E70EF" w:rsidP="003C7032">
            <w:pPr>
              <w:spacing w:after="0" w:line="240" w:lineRule="auto"/>
              <w:rPr>
                <w:b/>
              </w:rPr>
            </w:pPr>
            <w:r w:rsidRPr="00067F12">
              <w:rPr>
                <w:b/>
              </w:rPr>
              <w:t>Model Output</w:t>
            </w:r>
          </w:p>
        </w:tc>
        <w:tc>
          <w:tcPr>
            <w:tcW w:w="3686" w:type="dxa"/>
            <w:shd w:val="clear" w:color="auto" w:fill="A6A6A6"/>
          </w:tcPr>
          <w:p w:rsidR="006E70EF" w:rsidRPr="00067F12" w:rsidRDefault="006E70EF" w:rsidP="003C7032">
            <w:pPr>
              <w:spacing w:after="0" w:line="240" w:lineRule="auto"/>
              <w:rPr>
                <w:b/>
              </w:rPr>
            </w:pPr>
            <w:r w:rsidRPr="00067F12">
              <w:rPr>
                <w:b/>
              </w:rPr>
              <w:t>Parameter</w:t>
            </w:r>
          </w:p>
        </w:tc>
        <w:tc>
          <w:tcPr>
            <w:tcW w:w="1681" w:type="dxa"/>
            <w:shd w:val="clear" w:color="auto" w:fill="A6A6A6"/>
          </w:tcPr>
          <w:p w:rsidR="006E70EF" w:rsidRPr="00067F12" w:rsidRDefault="006E70EF" w:rsidP="003C7032">
            <w:pPr>
              <w:spacing w:after="0" w:line="240" w:lineRule="auto"/>
              <w:jc w:val="center"/>
              <w:rPr>
                <w:b/>
              </w:rPr>
            </w:pPr>
            <w:r w:rsidRPr="00067F12">
              <w:rPr>
                <w:b/>
              </w:rPr>
              <w:t>Model Component</w:t>
            </w:r>
          </w:p>
        </w:tc>
        <w:tc>
          <w:tcPr>
            <w:tcW w:w="1296" w:type="dxa"/>
            <w:shd w:val="clear" w:color="auto" w:fill="A6A6A6"/>
          </w:tcPr>
          <w:p w:rsidR="006E70EF" w:rsidRPr="00067F12" w:rsidRDefault="006E70EF" w:rsidP="003C7032">
            <w:pPr>
              <w:spacing w:after="0" w:line="240" w:lineRule="auto"/>
              <w:jc w:val="center"/>
              <w:rPr>
                <w:b/>
              </w:rPr>
            </w:pPr>
            <w:r w:rsidRPr="00067F12">
              <w:rPr>
                <w:b/>
              </w:rPr>
              <w:t>Change (ΔZ score)</w:t>
            </w:r>
          </w:p>
        </w:tc>
      </w:tr>
      <w:tr w:rsidR="006E70EF" w:rsidTr="003C7032">
        <w:trPr>
          <w:jc w:val="center"/>
        </w:trPr>
        <w:tc>
          <w:tcPr>
            <w:tcW w:w="5495" w:type="dxa"/>
            <w:gridSpan w:val="2"/>
          </w:tcPr>
          <w:p w:rsidR="006E70EF" w:rsidRPr="00067F12" w:rsidRDefault="006E70EF" w:rsidP="003C7032">
            <w:pPr>
              <w:spacing w:after="0" w:line="240" w:lineRule="auto"/>
              <w:rPr>
                <w:i/>
              </w:rPr>
            </w:pPr>
            <w:r w:rsidRPr="00067F12">
              <w:rPr>
                <w:i/>
              </w:rPr>
              <w:t>Prevalence of OPL</w:t>
            </w:r>
          </w:p>
        </w:tc>
        <w:tc>
          <w:tcPr>
            <w:tcW w:w="1681" w:type="dxa"/>
          </w:tcPr>
          <w:p w:rsidR="006E70EF" w:rsidRDefault="006E70EF" w:rsidP="003C7032">
            <w:pPr>
              <w:spacing w:after="0" w:line="240" w:lineRule="auto"/>
              <w:jc w:val="center"/>
            </w:pPr>
          </w:p>
        </w:tc>
        <w:tc>
          <w:tcPr>
            <w:tcW w:w="1296" w:type="dxa"/>
          </w:tcPr>
          <w:p w:rsidR="006E70EF" w:rsidRDefault="006E70EF" w:rsidP="003C7032">
            <w:pPr>
              <w:spacing w:after="0" w:line="240" w:lineRule="auto"/>
              <w:jc w:val="center"/>
            </w:pPr>
          </w:p>
        </w:tc>
      </w:tr>
      <w:tr w:rsidR="006E70EF" w:rsidTr="003C7032">
        <w:trPr>
          <w:jc w:val="center"/>
        </w:trPr>
        <w:tc>
          <w:tcPr>
            <w:tcW w:w="1809" w:type="dxa"/>
          </w:tcPr>
          <w:p w:rsidR="006E70EF" w:rsidRPr="00067F12" w:rsidRDefault="006E70EF" w:rsidP="003C7032">
            <w:pPr>
              <w:spacing w:after="0" w:line="240" w:lineRule="auto"/>
              <w:rPr>
                <w:sz w:val="20"/>
              </w:rPr>
            </w:pPr>
          </w:p>
        </w:tc>
        <w:tc>
          <w:tcPr>
            <w:tcW w:w="3686" w:type="dxa"/>
          </w:tcPr>
          <w:p w:rsidR="006E70EF" w:rsidRPr="00067F12" w:rsidRDefault="006E70EF" w:rsidP="003C7032">
            <w:pPr>
              <w:spacing w:after="0" w:line="240" w:lineRule="auto"/>
              <w:rPr>
                <w:sz w:val="20"/>
                <w:szCs w:val="20"/>
              </w:rPr>
            </w:pPr>
            <w:r w:rsidRPr="00067F12">
              <w:rPr>
                <w:sz w:val="20"/>
                <w:szCs w:val="20"/>
              </w:rPr>
              <w:t>OPL prevalence conversion factor</w:t>
            </w:r>
          </w:p>
        </w:tc>
        <w:tc>
          <w:tcPr>
            <w:tcW w:w="1681" w:type="dxa"/>
          </w:tcPr>
          <w:p w:rsidR="006E70EF" w:rsidRPr="00067F12" w:rsidRDefault="006E70EF" w:rsidP="003C7032">
            <w:pPr>
              <w:spacing w:after="0" w:line="240" w:lineRule="auto"/>
              <w:jc w:val="center"/>
              <w:rPr>
                <w:sz w:val="20"/>
                <w:szCs w:val="20"/>
              </w:rPr>
            </w:pPr>
            <w:r w:rsidRPr="00067F12">
              <w:rPr>
                <w:sz w:val="20"/>
                <w:szCs w:val="20"/>
              </w:rPr>
              <w:t>Entity Creation</w:t>
            </w:r>
          </w:p>
        </w:tc>
        <w:tc>
          <w:tcPr>
            <w:tcW w:w="1296" w:type="dxa"/>
          </w:tcPr>
          <w:p w:rsidR="006E70EF" w:rsidRPr="00067F12" w:rsidRDefault="006E70EF" w:rsidP="003C7032">
            <w:pPr>
              <w:spacing w:after="0" w:line="240" w:lineRule="auto"/>
              <w:jc w:val="center"/>
              <w:rPr>
                <w:sz w:val="20"/>
                <w:szCs w:val="20"/>
              </w:rPr>
            </w:pPr>
            <w:r w:rsidRPr="00067F12">
              <w:rPr>
                <w:sz w:val="20"/>
                <w:szCs w:val="20"/>
              </w:rPr>
              <w:t>6.98</w:t>
            </w:r>
          </w:p>
        </w:tc>
      </w:tr>
      <w:tr w:rsidR="006E70EF" w:rsidTr="003C7032">
        <w:trPr>
          <w:jc w:val="center"/>
        </w:trPr>
        <w:tc>
          <w:tcPr>
            <w:tcW w:w="1809" w:type="dxa"/>
          </w:tcPr>
          <w:p w:rsidR="006E70EF" w:rsidRPr="00067F12" w:rsidRDefault="006E70EF" w:rsidP="003C7032">
            <w:pPr>
              <w:spacing w:after="0" w:line="240" w:lineRule="auto"/>
              <w:rPr>
                <w:sz w:val="20"/>
              </w:rPr>
            </w:pPr>
          </w:p>
        </w:tc>
        <w:tc>
          <w:tcPr>
            <w:tcW w:w="3686" w:type="dxa"/>
          </w:tcPr>
          <w:p w:rsidR="006E70EF" w:rsidRPr="00067F12" w:rsidRDefault="006E70EF" w:rsidP="003C7032">
            <w:pPr>
              <w:spacing w:after="0" w:line="240" w:lineRule="auto"/>
              <w:rPr>
                <w:sz w:val="20"/>
                <w:szCs w:val="20"/>
              </w:rPr>
            </w:pPr>
            <w:r w:rsidRPr="00067F12">
              <w:rPr>
                <w:sz w:val="20"/>
                <w:szCs w:val="20"/>
              </w:rPr>
              <w:t>Cohort starting age</w:t>
            </w:r>
          </w:p>
        </w:tc>
        <w:tc>
          <w:tcPr>
            <w:tcW w:w="1681" w:type="dxa"/>
          </w:tcPr>
          <w:p w:rsidR="006E70EF" w:rsidRPr="00067F12" w:rsidRDefault="006E70EF" w:rsidP="003C7032">
            <w:pPr>
              <w:spacing w:after="0" w:line="240" w:lineRule="auto"/>
              <w:jc w:val="center"/>
              <w:rPr>
                <w:sz w:val="20"/>
                <w:szCs w:val="20"/>
              </w:rPr>
            </w:pPr>
            <w:r w:rsidRPr="00067F12">
              <w:rPr>
                <w:sz w:val="20"/>
                <w:szCs w:val="20"/>
              </w:rPr>
              <w:t>Entity Creation</w:t>
            </w:r>
          </w:p>
        </w:tc>
        <w:tc>
          <w:tcPr>
            <w:tcW w:w="1296" w:type="dxa"/>
          </w:tcPr>
          <w:p w:rsidR="006E70EF" w:rsidRPr="00067F12" w:rsidRDefault="006E70EF" w:rsidP="003C7032">
            <w:pPr>
              <w:spacing w:after="0" w:line="240" w:lineRule="auto"/>
              <w:jc w:val="center"/>
              <w:rPr>
                <w:sz w:val="20"/>
                <w:szCs w:val="20"/>
              </w:rPr>
            </w:pPr>
            <w:r w:rsidRPr="00067F12">
              <w:rPr>
                <w:sz w:val="20"/>
                <w:szCs w:val="20"/>
              </w:rPr>
              <w:t>3.46</w:t>
            </w:r>
          </w:p>
        </w:tc>
      </w:tr>
      <w:tr w:rsidR="006E70EF" w:rsidTr="003C7032">
        <w:trPr>
          <w:jc w:val="center"/>
        </w:trPr>
        <w:tc>
          <w:tcPr>
            <w:tcW w:w="1809" w:type="dxa"/>
          </w:tcPr>
          <w:p w:rsidR="006E70EF" w:rsidRPr="00067F12" w:rsidRDefault="006E70EF" w:rsidP="003C7032">
            <w:pPr>
              <w:spacing w:after="0" w:line="240" w:lineRule="auto"/>
              <w:rPr>
                <w:sz w:val="20"/>
              </w:rPr>
            </w:pPr>
          </w:p>
        </w:tc>
        <w:tc>
          <w:tcPr>
            <w:tcW w:w="3686" w:type="dxa"/>
          </w:tcPr>
          <w:p w:rsidR="006E70EF" w:rsidRPr="00067F12" w:rsidRDefault="006E70EF" w:rsidP="003C7032">
            <w:pPr>
              <w:spacing w:after="0" w:line="240" w:lineRule="auto"/>
              <w:rPr>
                <w:sz w:val="20"/>
                <w:szCs w:val="20"/>
              </w:rPr>
            </w:pPr>
            <w:r w:rsidRPr="00067F12">
              <w:rPr>
                <w:sz w:val="20"/>
                <w:szCs w:val="20"/>
              </w:rPr>
              <w:t>Prevalence of oral premalignancy</w:t>
            </w:r>
          </w:p>
        </w:tc>
        <w:tc>
          <w:tcPr>
            <w:tcW w:w="1681" w:type="dxa"/>
          </w:tcPr>
          <w:p w:rsidR="006E70EF" w:rsidRPr="00067F12" w:rsidRDefault="006E70EF" w:rsidP="003C7032">
            <w:pPr>
              <w:spacing w:after="0" w:line="240" w:lineRule="auto"/>
              <w:jc w:val="center"/>
              <w:rPr>
                <w:sz w:val="20"/>
                <w:szCs w:val="20"/>
              </w:rPr>
            </w:pPr>
            <w:r w:rsidRPr="00067F12">
              <w:rPr>
                <w:sz w:val="20"/>
                <w:szCs w:val="20"/>
              </w:rPr>
              <w:t>Entity Creation</w:t>
            </w:r>
          </w:p>
        </w:tc>
        <w:tc>
          <w:tcPr>
            <w:tcW w:w="1296" w:type="dxa"/>
          </w:tcPr>
          <w:p w:rsidR="006E70EF" w:rsidRPr="00067F12" w:rsidRDefault="006E70EF" w:rsidP="003C7032">
            <w:pPr>
              <w:spacing w:after="0" w:line="240" w:lineRule="auto"/>
              <w:jc w:val="center"/>
              <w:rPr>
                <w:sz w:val="20"/>
                <w:szCs w:val="20"/>
              </w:rPr>
            </w:pPr>
          </w:p>
        </w:tc>
      </w:tr>
      <w:tr w:rsidR="006E70EF" w:rsidTr="003C7032">
        <w:trPr>
          <w:jc w:val="center"/>
        </w:trPr>
        <w:tc>
          <w:tcPr>
            <w:tcW w:w="1809" w:type="dxa"/>
          </w:tcPr>
          <w:p w:rsidR="006E70EF" w:rsidRPr="00067F12" w:rsidRDefault="006E70EF" w:rsidP="003C7032">
            <w:pPr>
              <w:spacing w:after="0" w:line="240" w:lineRule="auto"/>
              <w:rPr>
                <w:sz w:val="20"/>
              </w:rPr>
            </w:pPr>
          </w:p>
        </w:tc>
        <w:tc>
          <w:tcPr>
            <w:tcW w:w="3686" w:type="dxa"/>
          </w:tcPr>
          <w:p w:rsidR="006E70EF" w:rsidRPr="00067F12" w:rsidRDefault="006E70EF" w:rsidP="003C7032">
            <w:pPr>
              <w:spacing w:after="0" w:line="240" w:lineRule="auto"/>
              <w:ind w:left="318"/>
              <w:rPr>
                <w:sz w:val="20"/>
                <w:szCs w:val="20"/>
              </w:rPr>
            </w:pPr>
            <w:r w:rsidRPr="00067F12">
              <w:rPr>
                <w:sz w:val="20"/>
                <w:szCs w:val="20"/>
              </w:rPr>
              <w:t>Men, 50-59</w:t>
            </w:r>
          </w:p>
        </w:tc>
        <w:tc>
          <w:tcPr>
            <w:tcW w:w="1681" w:type="dxa"/>
          </w:tcPr>
          <w:p w:rsidR="006E70EF" w:rsidRPr="00067F12" w:rsidRDefault="006E70EF" w:rsidP="003C7032">
            <w:pPr>
              <w:spacing w:after="0" w:line="240" w:lineRule="auto"/>
              <w:jc w:val="center"/>
              <w:rPr>
                <w:sz w:val="20"/>
                <w:szCs w:val="20"/>
              </w:rPr>
            </w:pPr>
          </w:p>
        </w:tc>
        <w:tc>
          <w:tcPr>
            <w:tcW w:w="1296" w:type="dxa"/>
          </w:tcPr>
          <w:p w:rsidR="006E70EF" w:rsidRPr="00067F12" w:rsidRDefault="006E70EF" w:rsidP="003C7032">
            <w:pPr>
              <w:spacing w:after="0" w:line="240" w:lineRule="auto"/>
              <w:jc w:val="center"/>
              <w:rPr>
                <w:sz w:val="20"/>
                <w:szCs w:val="20"/>
              </w:rPr>
            </w:pPr>
            <w:r w:rsidRPr="00067F12">
              <w:rPr>
                <w:sz w:val="20"/>
                <w:szCs w:val="20"/>
              </w:rPr>
              <w:t>3.47</w:t>
            </w:r>
          </w:p>
        </w:tc>
      </w:tr>
      <w:tr w:rsidR="006E70EF" w:rsidTr="003C7032">
        <w:trPr>
          <w:jc w:val="center"/>
        </w:trPr>
        <w:tc>
          <w:tcPr>
            <w:tcW w:w="1809" w:type="dxa"/>
          </w:tcPr>
          <w:p w:rsidR="006E70EF" w:rsidRPr="00067F12" w:rsidRDefault="006E70EF" w:rsidP="003C7032">
            <w:pPr>
              <w:spacing w:after="0" w:line="240" w:lineRule="auto"/>
              <w:rPr>
                <w:sz w:val="20"/>
              </w:rPr>
            </w:pPr>
          </w:p>
        </w:tc>
        <w:tc>
          <w:tcPr>
            <w:tcW w:w="3686" w:type="dxa"/>
          </w:tcPr>
          <w:p w:rsidR="006E70EF" w:rsidRPr="00067F12" w:rsidRDefault="006E70EF" w:rsidP="003C7032">
            <w:pPr>
              <w:spacing w:after="0" w:line="240" w:lineRule="auto"/>
              <w:ind w:left="318"/>
              <w:rPr>
                <w:sz w:val="20"/>
                <w:szCs w:val="20"/>
              </w:rPr>
            </w:pPr>
            <w:r w:rsidRPr="00067F12">
              <w:rPr>
                <w:sz w:val="20"/>
                <w:szCs w:val="20"/>
              </w:rPr>
              <w:t>Men, 60-69</w:t>
            </w:r>
          </w:p>
        </w:tc>
        <w:tc>
          <w:tcPr>
            <w:tcW w:w="1681" w:type="dxa"/>
          </w:tcPr>
          <w:p w:rsidR="006E70EF" w:rsidRPr="00067F12" w:rsidRDefault="006E70EF" w:rsidP="003C7032">
            <w:pPr>
              <w:spacing w:after="0" w:line="240" w:lineRule="auto"/>
              <w:jc w:val="center"/>
              <w:rPr>
                <w:sz w:val="20"/>
                <w:szCs w:val="20"/>
              </w:rPr>
            </w:pPr>
          </w:p>
        </w:tc>
        <w:tc>
          <w:tcPr>
            <w:tcW w:w="1296" w:type="dxa"/>
          </w:tcPr>
          <w:p w:rsidR="006E70EF" w:rsidRPr="00067F12" w:rsidRDefault="006E70EF" w:rsidP="003C7032">
            <w:pPr>
              <w:spacing w:after="0" w:line="240" w:lineRule="auto"/>
              <w:jc w:val="center"/>
              <w:rPr>
                <w:sz w:val="20"/>
                <w:szCs w:val="20"/>
              </w:rPr>
            </w:pPr>
            <w:r w:rsidRPr="00067F12">
              <w:rPr>
                <w:sz w:val="20"/>
                <w:szCs w:val="20"/>
              </w:rPr>
              <w:t>3.33</w:t>
            </w:r>
          </w:p>
        </w:tc>
      </w:tr>
      <w:tr w:rsidR="006E70EF" w:rsidTr="003C7032">
        <w:trPr>
          <w:jc w:val="center"/>
        </w:trPr>
        <w:tc>
          <w:tcPr>
            <w:tcW w:w="1809" w:type="dxa"/>
          </w:tcPr>
          <w:p w:rsidR="006E70EF" w:rsidRPr="00067F12" w:rsidRDefault="006E70EF" w:rsidP="003C7032">
            <w:pPr>
              <w:spacing w:after="0" w:line="240" w:lineRule="auto"/>
              <w:rPr>
                <w:sz w:val="20"/>
              </w:rPr>
            </w:pPr>
          </w:p>
        </w:tc>
        <w:tc>
          <w:tcPr>
            <w:tcW w:w="3686" w:type="dxa"/>
          </w:tcPr>
          <w:p w:rsidR="006E70EF" w:rsidRPr="00067F12" w:rsidRDefault="006E70EF" w:rsidP="003C7032">
            <w:pPr>
              <w:spacing w:after="0" w:line="240" w:lineRule="auto"/>
              <w:ind w:left="318"/>
              <w:rPr>
                <w:sz w:val="20"/>
                <w:szCs w:val="20"/>
              </w:rPr>
            </w:pPr>
            <w:r w:rsidRPr="00067F12">
              <w:rPr>
                <w:sz w:val="20"/>
                <w:szCs w:val="20"/>
              </w:rPr>
              <w:t>Women, 50-59</w:t>
            </w:r>
          </w:p>
        </w:tc>
        <w:tc>
          <w:tcPr>
            <w:tcW w:w="1681" w:type="dxa"/>
          </w:tcPr>
          <w:p w:rsidR="006E70EF" w:rsidRPr="00067F12" w:rsidRDefault="006E70EF" w:rsidP="003C7032">
            <w:pPr>
              <w:spacing w:after="0" w:line="240" w:lineRule="auto"/>
              <w:jc w:val="center"/>
              <w:rPr>
                <w:sz w:val="20"/>
                <w:szCs w:val="20"/>
              </w:rPr>
            </w:pPr>
          </w:p>
        </w:tc>
        <w:tc>
          <w:tcPr>
            <w:tcW w:w="1296" w:type="dxa"/>
          </w:tcPr>
          <w:p w:rsidR="006E70EF" w:rsidRPr="00067F12" w:rsidRDefault="006E70EF" w:rsidP="003C7032">
            <w:pPr>
              <w:spacing w:after="0" w:line="240" w:lineRule="auto"/>
              <w:jc w:val="center"/>
              <w:rPr>
                <w:sz w:val="20"/>
                <w:szCs w:val="20"/>
              </w:rPr>
            </w:pPr>
            <w:r w:rsidRPr="00067F12">
              <w:rPr>
                <w:sz w:val="20"/>
                <w:szCs w:val="20"/>
              </w:rPr>
              <w:t>2.89</w:t>
            </w:r>
          </w:p>
        </w:tc>
      </w:tr>
      <w:tr w:rsidR="006E70EF" w:rsidTr="003C7032">
        <w:trPr>
          <w:jc w:val="center"/>
        </w:trPr>
        <w:tc>
          <w:tcPr>
            <w:tcW w:w="5495" w:type="dxa"/>
            <w:gridSpan w:val="2"/>
            <w:shd w:val="clear" w:color="auto" w:fill="D9D9D9"/>
          </w:tcPr>
          <w:p w:rsidR="006E70EF" w:rsidRPr="00067F12" w:rsidRDefault="006E70EF" w:rsidP="003C7032">
            <w:pPr>
              <w:spacing w:after="0" w:line="240" w:lineRule="auto"/>
              <w:rPr>
                <w:i/>
                <w:sz w:val="20"/>
                <w:szCs w:val="20"/>
              </w:rPr>
            </w:pPr>
            <w:r w:rsidRPr="00067F12">
              <w:rPr>
                <w:i/>
              </w:rPr>
              <w:t>Prevalence of cancer</w:t>
            </w:r>
          </w:p>
        </w:tc>
        <w:tc>
          <w:tcPr>
            <w:tcW w:w="1681" w:type="dxa"/>
            <w:shd w:val="clear" w:color="auto" w:fill="D9D9D9"/>
          </w:tcPr>
          <w:p w:rsidR="006E70EF" w:rsidRPr="00067F12" w:rsidRDefault="006E70EF" w:rsidP="003C7032">
            <w:pPr>
              <w:spacing w:after="0" w:line="240" w:lineRule="auto"/>
              <w:jc w:val="center"/>
              <w:rPr>
                <w:sz w:val="20"/>
                <w:szCs w:val="20"/>
              </w:rPr>
            </w:pPr>
          </w:p>
        </w:tc>
        <w:tc>
          <w:tcPr>
            <w:tcW w:w="1296" w:type="dxa"/>
            <w:shd w:val="clear" w:color="auto" w:fill="D9D9D9"/>
          </w:tcPr>
          <w:p w:rsidR="006E70EF" w:rsidRPr="00067F12" w:rsidRDefault="006E70EF" w:rsidP="003C7032">
            <w:pPr>
              <w:spacing w:after="0" w:line="240" w:lineRule="auto"/>
              <w:jc w:val="center"/>
              <w:rPr>
                <w:sz w:val="20"/>
                <w:szCs w:val="20"/>
              </w:rPr>
            </w:pPr>
          </w:p>
        </w:tc>
      </w:tr>
      <w:tr w:rsidR="006E70EF" w:rsidTr="003C7032">
        <w:trPr>
          <w:jc w:val="center"/>
        </w:trPr>
        <w:tc>
          <w:tcPr>
            <w:tcW w:w="1809" w:type="dxa"/>
            <w:shd w:val="clear" w:color="auto" w:fill="D9D9D9"/>
          </w:tcPr>
          <w:p w:rsidR="006E70EF" w:rsidRPr="00067F12" w:rsidRDefault="006E70EF" w:rsidP="003C7032">
            <w:pPr>
              <w:spacing w:after="0" w:line="240" w:lineRule="auto"/>
              <w:rPr>
                <w:sz w:val="20"/>
              </w:rPr>
            </w:pPr>
          </w:p>
        </w:tc>
        <w:tc>
          <w:tcPr>
            <w:tcW w:w="3686" w:type="dxa"/>
            <w:shd w:val="clear" w:color="auto" w:fill="D9D9D9"/>
          </w:tcPr>
          <w:p w:rsidR="006E70EF" w:rsidRPr="00067F12" w:rsidRDefault="006E70EF" w:rsidP="003C7032">
            <w:pPr>
              <w:spacing w:after="0" w:line="240" w:lineRule="auto"/>
              <w:rPr>
                <w:sz w:val="20"/>
                <w:szCs w:val="20"/>
              </w:rPr>
            </w:pPr>
            <w:r w:rsidRPr="00067F12">
              <w:rPr>
                <w:sz w:val="20"/>
                <w:szCs w:val="20"/>
              </w:rPr>
              <w:t>OPL prevalence conversion factor</w:t>
            </w:r>
          </w:p>
        </w:tc>
        <w:tc>
          <w:tcPr>
            <w:tcW w:w="1681" w:type="dxa"/>
            <w:shd w:val="clear" w:color="auto" w:fill="D9D9D9"/>
          </w:tcPr>
          <w:p w:rsidR="006E70EF" w:rsidRPr="00067F12" w:rsidRDefault="006E70EF" w:rsidP="003C7032">
            <w:pPr>
              <w:spacing w:after="0" w:line="240" w:lineRule="auto"/>
              <w:jc w:val="center"/>
              <w:rPr>
                <w:sz w:val="20"/>
                <w:szCs w:val="20"/>
              </w:rPr>
            </w:pPr>
            <w:r w:rsidRPr="00067F12">
              <w:rPr>
                <w:sz w:val="20"/>
                <w:szCs w:val="20"/>
              </w:rPr>
              <w:t>Entity Creation</w:t>
            </w:r>
          </w:p>
        </w:tc>
        <w:tc>
          <w:tcPr>
            <w:tcW w:w="1296" w:type="dxa"/>
            <w:shd w:val="clear" w:color="auto" w:fill="D9D9D9"/>
          </w:tcPr>
          <w:p w:rsidR="006E70EF" w:rsidRPr="00067F12" w:rsidRDefault="006E70EF" w:rsidP="003C7032">
            <w:pPr>
              <w:spacing w:after="0" w:line="240" w:lineRule="auto"/>
              <w:jc w:val="center"/>
              <w:rPr>
                <w:sz w:val="20"/>
                <w:szCs w:val="20"/>
              </w:rPr>
            </w:pPr>
            <w:r w:rsidRPr="00067F12">
              <w:rPr>
                <w:sz w:val="20"/>
                <w:szCs w:val="20"/>
              </w:rPr>
              <w:t>1.91</w:t>
            </w:r>
          </w:p>
        </w:tc>
      </w:tr>
      <w:tr w:rsidR="006E70EF" w:rsidTr="003C7032">
        <w:trPr>
          <w:jc w:val="center"/>
        </w:trPr>
        <w:tc>
          <w:tcPr>
            <w:tcW w:w="1809" w:type="dxa"/>
            <w:shd w:val="clear" w:color="auto" w:fill="D9D9D9"/>
          </w:tcPr>
          <w:p w:rsidR="006E70EF" w:rsidRPr="00067F12" w:rsidRDefault="006E70EF" w:rsidP="003C7032">
            <w:pPr>
              <w:spacing w:after="0" w:line="240" w:lineRule="auto"/>
              <w:rPr>
                <w:sz w:val="20"/>
              </w:rPr>
            </w:pPr>
          </w:p>
        </w:tc>
        <w:tc>
          <w:tcPr>
            <w:tcW w:w="3686" w:type="dxa"/>
            <w:shd w:val="clear" w:color="auto" w:fill="D9D9D9"/>
          </w:tcPr>
          <w:p w:rsidR="006E70EF" w:rsidRPr="00067F12" w:rsidRDefault="006E70EF" w:rsidP="003C7032">
            <w:pPr>
              <w:spacing w:after="0" w:line="240" w:lineRule="auto"/>
              <w:rPr>
                <w:sz w:val="20"/>
                <w:szCs w:val="20"/>
              </w:rPr>
            </w:pPr>
            <w:r w:rsidRPr="00067F12">
              <w:rPr>
                <w:sz w:val="20"/>
                <w:szCs w:val="20"/>
              </w:rPr>
              <w:t>Prevalence of oral premalignancy</w:t>
            </w:r>
          </w:p>
        </w:tc>
        <w:tc>
          <w:tcPr>
            <w:tcW w:w="1681" w:type="dxa"/>
            <w:shd w:val="clear" w:color="auto" w:fill="D9D9D9"/>
          </w:tcPr>
          <w:p w:rsidR="006E70EF" w:rsidRPr="00067F12" w:rsidRDefault="006E70EF" w:rsidP="003C7032">
            <w:pPr>
              <w:spacing w:after="0" w:line="240" w:lineRule="auto"/>
              <w:jc w:val="center"/>
              <w:rPr>
                <w:sz w:val="20"/>
                <w:szCs w:val="20"/>
              </w:rPr>
            </w:pPr>
            <w:r w:rsidRPr="00067F12">
              <w:rPr>
                <w:sz w:val="20"/>
                <w:szCs w:val="20"/>
              </w:rPr>
              <w:t>Entity Creation</w:t>
            </w:r>
          </w:p>
        </w:tc>
        <w:tc>
          <w:tcPr>
            <w:tcW w:w="1296" w:type="dxa"/>
            <w:shd w:val="clear" w:color="auto" w:fill="D9D9D9"/>
          </w:tcPr>
          <w:p w:rsidR="006E70EF" w:rsidRPr="00067F12" w:rsidRDefault="006E70EF" w:rsidP="003C7032">
            <w:pPr>
              <w:spacing w:after="0" w:line="240" w:lineRule="auto"/>
              <w:jc w:val="center"/>
              <w:rPr>
                <w:sz w:val="20"/>
                <w:szCs w:val="20"/>
              </w:rPr>
            </w:pPr>
            <w:r w:rsidRPr="00067F12">
              <w:rPr>
                <w:sz w:val="20"/>
                <w:szCs w:val="20"/>
              </w:rPr>
              <w:t>0.88</w:t>
            </w:r>
          </w:p>
        </w:tc>
      </w:tr>
      <w:tr w:rsidR="006E70EF" w:rsidTr="003C7032">
        <w:trPr>
          <w:jc w:val="center"/>
        </w:trPr>
        <w:tc>
          <w:tcPr>
            <w:tcW w:w="1809" w:type="dxa"/>
            <w:shd w:val="clear" w:color="auto" w:fill="D9D9D9"/>
          </w:tcPr>
          <w:p w:rsidR="006E70EF" w:rsidRPr="00067F12" w:rsidRDefault="006E70EF" w:rsidP="003C7032">
            <w:pPr>
              <w:spacing w:after="0" w:line="240" w:lineRule="auto"/>
              <w:rPr>
                <w:sz w:val="20"/>
              </w:rPr>
            </w:pPr>
          </w:p>
        </w:tc>
        <w:tc>
          <w:tcPr>
            <w:tcW w:w="3686" w:type="dxa"/>
            <w:shd w:val="clear" w:color="auto" w:fill="D9D9D9"/>
          </w:tcPr>
          <w:p w:rsidR="006E70EF" w:rsidRPr="00067F12" w:rsidRDefault="006E70EF" w:rsidP="003C7032">
            <w:pPr>
              <w:spacing w:after="0" w:line="240" w:lineRule="auto"/>
              <w:ind w:left="318"/>
              <w:rPr>
                <w:sz w:val="20"/>
                <w:szCs w:val="20"/>
              </w:rPr>
            </w:pPr>
            <w:r w:rsidRPr="00067F12">
              <w:rPr>
                <w:sz w:val="20"/>
                <w:szCs w:val="20"/>
              </w:rPr>
              <w:t>Men, 60-69</w:t>
            </w:r>
          </w:p>
        </w:tc>
        <w:tc>
          <w:tcPr>
            <w:tcW w:w="1681" w:type="dxa"/>
            <w:shd w:val="clear" w:color="auto" w:fill="D9D9D9"/>
          </w:tcPr>
          <w:p w:rsidR="006E70EF" w:rsidRPr="00067F12" w:rsidRDefault="006E70EF" w:rsidP="003C7032">
            <w:pPr>
              <w:spacing w:after="0" w:line="240" w:lineRule="auto"/>
              <w:jc w:val="center"/>
              <w:rPr>
                <w:sz w:val="20"/>
                <w:szCs w:val="20"/>
              </w:rPr>
            </w:pPr>
            <w:r w:rsidRPr="00067F12">
              <w:rPr>
                <w:sz w:val="20"/>
                <w:szCs w:val="20"/>
              </w:rPr>
              <w:t>Entity Creation</w:t>
            </w:r>
          </w:p>
        </w:tc>
        <w:tc>
          <w:tcPr>
            <w:tcW w:w="1296" w:type="dxa"/>
            <w:shd w:val="clear" w:color="auto" w:fill="D9D9D9"/>
          </w:tcPr>
          <w:p w:rsidR="006E70EF" w:rsidRPr="00067F12" w:rsidRDefault="006E70EF" w:rsidP="003C7032">
            <w:pPr>
              <w:spacing w:after="0" w:line="240" w:lineRule="auto"/>
              <w:jc w:val="center"/>
              <w:rPr>
                <w:sz w:val="20"/>
                <w:szCs w:val="20"/>
              </w:rPr>
            </w:pPr>
            <w:r w:rsidRPr="00067F12">
              <w:rPr>
                <w:sz w:val="20"/>
                <w:szCs w:val="20"/>
              </w:rPr>
              <w:t>0.85</w:t>
            </w:r>
          </w:p>
        </w:tc>
      </w:tr>
      <w:tr w:rsidR="006E70EF" w:rsidTr="003C7032">
        <w:trPr>
          <w:jc w:val="center"/>
        </w:trPr>
        <w:tc>
          <w:tcPr>
            <w:tcW w:w="1809" w:type="dxa"/>
            <w:shd w:val="clear" w:color="auto" w:fill="D9D9D9"/>
          </w:tcPr>
          <w:p w:rsidR="006E70EF" w:rsidRPr="00067F12" w:rsidRDefault="006E70EF" w:rsidP="003C7032">
            <w:pPr>
              <w:spacing w:after="0" w:line="240" w:lineRule="auto"/>
              <w:rPr>
                <w:sz w:val="20"/>
              </w:rPr>
            </w:pPr>
          </w:p>
        </w:tc>
        <w:tc>
          <w:tcPr>
            <w:tcW w:w="3686" w:type="dxa"/>
            <w:shd w:val="clear" w:color="auto" w:fill="D9D9D9"/>
          </w:tcPr>
          <w:p w:rsidR="006E70EF" w:rsidRPr="00067F12" w:rsidRDefault="006E70EF" w:rsidP="003C7032">
            <w:pPr>
              <w:spacing w:after="0" w:line="240" w:lineRule="auto"/>
              <w:ind w:left="318"/>
              <w:rPr>
                <w:sz w:val="20"/>
                <w:szCs w:val="20"/>
              </w:rPr>
            </w:pPr>
            <w:r w:rsidRPr="00067F12">
              <w:rPr>
                <w:sz w:val="20"/>
                <w:szCs w:val="20"/>
              </w:rPr>
              <w:t>Men, under 50</w:t>
            </w:r>
          </w:p>
        </w:tc>
        <w:tc>
          <w:tcPr>
            <w:tcW w:w="1681" w:type="dxa"/>
            <w:shd w:val="clear" w:color="auto" w:fill="D9D9D9"/>
          </w:tcPr>
          <w:p w:rsidR="006E70EF" w:rsidRPr="00067F12" w:rsidRDefault="006E70EF" w:rsidP="003C7032">
            <w:pPr>
              <w:spacing w:after="0" w:line="240" w:lineRule="auto"/>
              <w:jc w:val="center"/>
              <w:rPr>
                <w:sz w:val="20"/>
                <w:szCs w:val="20"/>
              </w:rPr>
            </w:pPr>
            <w:r w:rsidRPr="00067F12">
              <w:rPr>
                <w:sz w:val="20"/>
                <w:szCs w:val="20"/>
              </w:rPr>
              <w:t>Entity Creation</w:t>
            </w:r>
          </w:p>
        </w:tc>
        <w:tc>
          <w:tcPr>
            <w:tcW w:w="1296" w:type="dxa"/>
            <w:shd w:val="clear" w:color="auto" w:fill="D9D9D9"/>
          </w:tcPr>
          <w:p w:rsidR="006E70EF" w:rsidRPr="00067F12" w:rsidRDefault="006E70EF" w:rsidP="003C7032">
            <w:pPr>
              <w:spacing w:after="0" w:line="240" w:lineRule="auto"/>
              <w:jc w:val="center"/>
              <w:rPr>
                <w:sz w:val="20"/>
                <w:szCs w:val="20"/>
              </w:rPr>
            </w:pPr>
            <w:r w:rsidRPr="00067F12">
              <w:rPr>
                <w:sz w:val="20"/>
                <w:szCs w:val="20"/>
              </w:rPr>
              <w:t>0.85</w:t>
            </w:r>
          </w:p>
        </w:tc>
      </w:tr>
      <w:tr w:rsidR="006E70EF" w:rsidTr="003C7032">
        <w:trPr>
          <w:jc w:val="center"/>
        </w:trPr>
        <w:tc>
          <w:tcPr>
            <w:tcW w:w="1809" w:type="dxa"/>
            <w:shd w:val="clear" w:color="auto" w:fill="D9D9D9"/>
          </w:tcPr>
          <w:p w:rsidR="006E70EF" w:rsidRPr="00067F12" w:rsidRDefault="006E70EF" w:rsidP="003C7032">
            <w:pPr>
              <w:spacing w:after="0" w:line="240" w:lineRule="auto"/>
              <w:rPr>
                <w:sz w:val="20"/>
              </w:rPr>
            </w:pPr>
          </w:p>
        </w:tc>
        <w:tc>
          <w:tcPr>
            <w:tcW w:w="3686" w:type="dxa"/>
            <w:shd w:val="clear" w:color="auto" w:fill="D9D9D9"/>
          </w:tcPr>
          <w:p w:rsidR="006E70EF" w:rsidRPr="00067F12" w:rsidRDefault="006E70EF" w:rsidP="003C7032">
            <w:pPr>
              <w:spacing w:after="0" w:line="240" w:lineRule="auto"/>
              <w:ind w:left="318"/>
              <w:rPr>
                <w:sz w:val="20"/>
                <w:szCs w:val="20"/>
              </w:rPr>
            </w:pPr>
            <w:r w:rsidRPr="00067F12">
              <w:rPr>
                <w:sz w:val="20"/>
                <w:szCs w:val="20"/>
              </w:rPr>
              <w:t>Women, 50-59</w:t>
            </w:r>
          </w:p>
        </w:tc>
        <w:tc>
          <w:tcPr>
            <w:tcW w:w="1681" w:type="dxa"/>
            <w:shd w:val="clear" w:color="auto" w:fill="D9D9D9"/>
          </w:tcPr>
          <w:p w:rsidR="006E70EF" w:rsidRPr="00067F12" w:rsidRDefault="006E70EF" w:rsidP="003C7032">
            <w:pPr>
              <w:spacing w:after="0" w:line="240" w:lineRule="auto"/>
              <w:jc w:val="center"/>
              <w:rPr>
                <w:sz w:val="20"/>
                <w:szCs w:val="20"/>
              </w:rPr>
            </w:pPr>
            <w:r w:rsidRPr="00067F12">
              <w:rPr>
                <w:sz w:val="20"/>
                <w:szCs w:val="20"/>
              </w:rPr>
              <w:t>Entity Creation</w:t>
            </w:r>
          </w:p>
        </w:tc>
        <w:tc>
          <w:tcPr>
            <w:tcW w:w="1296" w:type="dxa"/>
            <w:shd w:val="clear" w:color="auto" w:fill="D9D9D9"/>
          </w:tcPr>
          <w:p w:rsidR="006E70EF" w:rsidRPr="00067F12" w:rsidRDefault="006E70EF" w:rsidP="003C7032">
            <w:pPr>
              <w:spacing w:after="0" w:line="240" w:lineRule="auto"/>
              <w:jc w:val="center"/>
              <w:rPr>
                <w:sz w:val="20"/>
                <w:szCs w:val="20"/>
              </w:rPr>
            </w:pPr>
            <w:r w:rsidRPr="00067F12">
              <w:rPr>
                <w:sz w:val="20"/>
                <w:szCs w:val="20"/>
              </w:rPr>
              <w:t>0.81</w:t>
            </w:r>
          </w:p>
        </w:tc>
      </w:tr>
      <w:tr w:rsidR="006E70EF" w:rsidTr="003C7032">
        <w:trPr>
          <w:trHeight w:val="177"/>
          <w:jc w:val="center"/>
        </w:trPr>
        <w:tc>
          <w:tcPr>
            <w:tcW w:w="1809" w:type="dxa"/>
            <w:shd w:val="clear" w:color="auto" w:fill="D9D9D9"/>
          </w:tcPr>
          <w:p w:rsidR="006E70EF" w:rsidRPr="00067F12" w:rsidRDefault="006E70EF" w:rsidP="003C7032">
            <w:pPr>
              <w:spacing w:after="0" w:line="240" w:lineRule="auto"/>
              <w:rPr>
                <w:sz w:val="20"/>
              </w:rPr>
            </w:pPr>
          </w:p>
        </w:tc>
        <w:tc>
          <w:tcPr>
            <w:tcW w:w="3686" w:type="dxa"/>
            <w:shd w:val="clear" w:color="auto" w:fill="D9D9D9"/>
          </w:tcPr>
          <w:p w:rsidR="006E70EF" w:rsidRPr="00067F12" w:rsidRDefault="006E70EF" w:rsidP="003C7032">
            <w:pPr>
              <w:spacing w:after="0" w:line="240" w:lineRule="auto"/>
              <w:rPr>
                <w:sz w:val="20"/>
                <w:szCs w:val="20"/>
              </w:rPr>
            </w:pPr>
            <w:r w:rsidRPr="00067F12">
              <w:rPr>
                <w:sz w:val="20"/>
                <w:szCs w:val="20"/>
              </w:rPr>
              <w:t>Time to OPL progression to Stage I cancer</w:t>
            </w:r>
          </w:p>
        </w:tc>
        <w:tc>
          <w:tcPr>
            <w:tcW w:w="1681" w:type="dxa"/>
            <w:shd w:val="clear" w:color="auto" w:fill="D9D9D9"/>
          </w:tcPr>
          <w:p w:rsidR="006E70EF" w:rsidRPr="00067F12" w:rsidRDefault="006E70EF" w:rsidP="003C7032">
            <w:pPr>
              <w:spacing w:after="0" w:line="240" w:lineRule="auto"/>
              <w:jc w:val="center"/>
              <w:rPr>
                <w:sz w:val="20"/>
                <w:szCs w:val="20"/>
              </w:rPr>
            </w:pPr>
            <w:r w:rsidRPr="00067F12">
              <w:rPr>
                <w:sz w:val="20"/>
                <w:szCs w:val="20"/>
              </w:rPr>
              <w:t>Natural History</w:t>
            </w:r>
          </w:p>
        </w:tc>
        <w:tc>
          <w:tcPr>
            <w:tcW w:w="1296" w:type="dxa"/>
            <w:shd w:val="clear" w:color="auto" w:fill="D9D9D9"/>
          </w:tcPr>
          <w:p w:rsidR="006E70EF" w:rsidRPr="00067F12" w:rsidRDefault="006E70EF" w:rsidP="003C7032">
            <w:pPr>
              <w:spacing w:after="0" w:line="240" w:lineRule="auto"/>
              <w:jc w:val="center"/>
              <w:rPr>
                <w:sz w:val="20"/>
                <w:szCs w:val="20"/>
              </w:rPr>
            </w:pPr>
          </w:p>
        </w:tc>
      </w:tr>
      <w:tr w:rsidR="006E70EF" w:rsidTr="003C7032">
        <w:trPr>
          <w:jc w:val="center"/>
        </w:trPr>
        <w:tc>
          <w:tcPr>
            <w:tcW w:w="1809" w:type="dxa"/>
            <w:shd w:val="clear" w:color="auto" w:fill="D9D9D9"/>
          </w:tcPr>
          <w:p w:rsidR="006E70EF" w:rsidRPr="00067F12" w:rsidRDefault="006E70EF" w:rsidP="003C7032">
            <w:pPr>
              <w:spacing w:after="0" w:line="240" w:lineRule="auto"/>
              <w:rPr>
                <w:sz w:val="20"/>
              </w:rPr>
            </w:pPr>
          </w:p>
        </w:tc>
        <w:tc>
          <w:tcPr>
            <w:tcW w:w="3686" w:type="dxa"/>
            <w:shd w:val="clear" w:color="auto" w:fill="D9D9D9"/>
          </w:tcPr>
          <w:p w:rsidR="006E70EF" w:rsidRPr="00067F12" w:rsidRDefault="006E70EF" w:rsidP="003C7032">
            <w:pPr>
              <w:spacing w:after="0" w:line="240" w:lineRule="auto"/>
              <w:ind w:left="318"/>
              <w:rPr>
                <w:sz w:val="20"/>
                <w:szCs w:val="20"/>
              </w:rPr>
            </w:pPr>
            <w:r w:rsidRPr="00067F12">
              <w:rPr>
                <w:sz w:val="20"/>
                <w:szCs w:val="20"/>
              </w:rPr>
              <w:t>Smoking Status</w:t>
            </w:r>
            <w:r>
              <w:rPr>
                <w:sz w:val="20"/>
                <w:szCs w:val="20"/>
              </w:rPr>
              <w:t xml:space="preserve"> – </w:t>
            </w:r>
            <w:r w:rsidRPr="00067F12">
              <w:rPr>
                <w:sz w:val="20"/>
                <w:szCs w:val="20"/>
              </w:rPr>
              <w:t>Ever</w:t>
            </w:r>
          </w:p>
        </w:tc>
        <w:tc>
          <w:tcPr>
            <w:tcW w:w="1681" w:type="dxa"/>
            <w:shd w:val="clear" w:color="auto" w:fill="D9D9D9"/>
          </w:tcPr>
          <w:p w:rsidR="006E70EF" w:rsidRPr="00067F12" w:rsidRDefault="006E70EF" w:rsidP="003C7032">
            <w:pPr>
              <w:spacing w:after="0" w:line="240" w:lineRule="auto"/>
              <w:jc w:val="center"/>
              <w:rPr>
                <w:sz w:val="20"/>
                <w:szCs w:val="20"/>
              </w:rPr>
            </w:pPr>
          </w:p>
        </w:tc>
        <w:tc>
          <w:tcPr>
            <w:tcW w:w="1296" w:type="dxa"/>
            <w:shd w:val="clear" w:color="auto" w:fill="D9D9D9"/>
          </w:tcPr>
          <w:p w:rsidR="006E70EF" w:rsidRPr="00067F12" w:rsidRDefault="006E70EF" w:rsidP="003C7032">
            <w:pPr>
              <w:spacing w:after="0" w:line="240" w:lineRule="auto"/>
              <w:jc w:val="center"/>
              <w:rPr>
                <w:sz w:val="20"/>
                <w:szCs w:val="20"/>
              </w:rPr>
            </w:pPr>
            <w:r w:rsidRPr="00067F12">
              <w:rPr>
                <w:sz w:val="20"/>
                <w:szCs w:val="20"/>
              </w:rPr>
              <w:t>0.82</w:t>
            </w:r>
          </w:p>
        </w:tc>
      </w:tr>
      <w:tr w:rsidR="006E70EF" w:rsidTr="003C7032">
        <w:trPr>
          <w:jc w:val="center"/>
        </w:trPr>
        <w:tc>
          <w:tcPr>
            <w:tcW w:w="5495" w:type="dxa"/>
            <w:gridSpan w:val="2"/>
          </w:tcPr>
          <w:p w:rsidR="006E70EF" w:rsidRPr="00067F12" w:rsidRDefault="006E70EF" w:rsidP="003C7032">
            <w:pPr>
              <w:spacing w:after="0" w:line="240" w:lineRule="auto"/>
              <w:rPr>
                <w:i/>
                <w:sz w:val="20"/>
                <w:szCs w:val="20"/>
              </w:rPr>
            </w:pPr>
            <w:r w:rsidRPr="00067F12">
              <w:rPr>
                <w:i/>
              </w:rPr>
              <w:t>Stage at cancer detection</w:t>
            </w:r>
          </w:p>
        </w:tc>
        <w:tc>
          <w:tcPr>
            <w:tcW w:w="1681" w:type="dxa"/>
          </w:tcPr>
          <w:p w:rsidR="006E70EF" w:rsidRPr="00067F12" w:rsidRDefault="006E70EF" w:rsidP="003C7032">
            <w:pPr>
              <w:spacing w:after="0" w:line="240" w:lineRule="auto"/>
              <w:jc w:val="center"/>
              <w:rPr>
                <w:sz w:val="20"/>
                <w:szCs w:val="20"/>
              </w:rPr>
            </w:pPr>
          </w:p>
        </w:tc>
        <w:tc>
          <w:tcPr>
            <w:tcW w:w="1296" w:type="dxa"/>
          </w:tcPr>
          <w:p w:rsidR="006E70EF" w:rsidRPr="00067F12" w:rsidRDefault="006E70EF" w:rsidP="003C7032">
            <w:pPr>
              <w:spacing w:after="0" w:line="240" w:lineRule="auto"/>
              <w:jc w:val="center"/>
              <w:rPr>
                <w:sz w:val="20"/>
                <w:szCs w:val="20"/>
              </w:rPr>
            </w:pPr>
          </w:p>
        </w:tc>
      </w:tr>
      <w:tr w:rsidR="006E70EF" w:rsidTr="003C7032">
        <w:trPr>
          <w:jc w:val="center"/>
        </w:trPr>
        <w:tc>
          <w:tcPr>
            <w:tcW w:w="1809" w:type="dxa"/>
          </w:tcPr>
          <w:p w:rsidR="006E70EF" w:rsidRPr="00067F12" w:rsidRDefault="006E70EF" w:rsidP="003C7032">
            <w:pPr>
              <w:spacing w:after="0" w:line="240" w:lineRule="auto"/>
              <w:ind w:left="284"/>
              <w:rPr>
                <w:sz w:val="20"/>
              </w:rPr>
            </w:pPr>
            <w:r w:rsidRPr="00067F12">
              <w:rPr>
                <w:sz w:val="20"/>
              </w:rPr>
              <w:t>HGL</w:t>
            </w:r>
          </w:p>
        </w:tc>
        <w:tc>
          <w:tcPr>
            <w:tcW w:w="3686" w:type="dxa"/>
          </w:tcPr>
          <w:p w:rsidR="006E70EF" w:rsidRPr="00067F12" w:rsidRDefault="006E70EF" w:rsidP="003C7032">
            <w:pPr>
              <w:spacing w:after="0" w:line="240" w:lineRule="auto"/>
              <w:rPr>
                <w:sz w:val="20"/>
                <w:szCs w:val="20"/>
              </w:rPr>
            </w:pPr>
          </w:p>
        </w:tc>
        <w:tc>
          <w:tcPr>
            <w:tcW w:w="1681" w:type="dxa"/>
          </w:tcPr>
          <w:p w:rsidR="006E70EF" w:rsidRPr="00067F12" w:rsidRDefault="006E70EF" w:rsidP="003C7032">
            <w:pPr>
              <w:spacing w:after="0" w:line="240" w:lineRule="auto"/>
              <w:jc w:val="center"/>
              <w:rPr>
                <w:sz w:val="20"/>
                <w:szCs w:val="20"/>
              </w:rPr>
            </w:pPr>
          </w:p>
        </w:tc>
        <w:tc>
          <w:tcPr>
            <w:tcW w:w="1296" w:type="dxa"/>
          </w:tcPr>
          <w:p w:rsidR="006E70EF" w:rsidRPr="00067F12" w:rsidRDefault="006E70EF" w:rsidP="003C7032">
            <w:pPr>
              <w:spacing w:after="0" w:line="240" w:lineRule="auto"/>
              <w:jc w:val="center"/>
              <w:rPr>
                <w:sz w:val="20"/>
                <w:szCs w:val="20"/>
              </w:rPr>
            </w:pPr>
          </w:p>
        </w:tc>
      </w:tr>
      <w:tr w:rsidR="006E70EF" w:rsidTr="003C7032">
        <w:trPr>
          <w:jc w:val="center"/>
        </w:trPr>
        <w:tc>
          <w:tcPr>
            <w:tcW w:w="1809" w:type="dxa"/>
          </w:tcPr>
          <w:p w:rsidR="006E70EF" w:rsidRPr="00067F12" w:rsidRDefault="006E70EF" w:rsidP="003C7032">
            <w:pPr>
              <w:spacing w:after="0" w:line="240" w:lineRule="auto"/>
              <w:ind w:left="284"/>
              <w:rPr>
                <w:sz w:val="20"/>
              </w:rPr>
            </w:pPr>
          </w:p>
        </w:tc>
        <w:tc>
          <w:tcPr>
            <w:tcW w:w="3686" w:type="dxa"/>
          </w:tcPr>
          <w:p w:rsidR="006E70EF" w:rsidRPr="00067F12" w:rsidRDefault="006E70EF" w:rsidP="003C7032">
            <w:pPr>
              <w:spacing w:after="0" w:line="240" w:lineRule="auto"/>
              <w:rPr>
                <w:sz w:val="20"/>
                <w:szCs w:val="20"/>
              </w:rPr>
            </w:pPr>
            <w:r w:rsidRPr="00067F12">
              <w:rPr>
                <w:sz w:val="20"/>
                <w:szCs w:val="20"/>
              </w:rPr>
              <w:t xml:space="preserve">Time to undetected cancer progression </w:t>
            </w:r>
          </w:p>
        </w:tc>
        <w:tc>
          <w:tcPr>
            <w:tcW w:w="1681" w:type="dxa"/>
          </w:tcPr>
          <w:p w:rsidR="006E70EF" w:rsidRPr="00067F12" w:rsidRDefault="006E70EF" w:rsidP="003C7032">
            <w:pPr>
              <w:spacing w:after="0" w:line="240" w:lineRule="auto"/>
              <w:jc w:val="center"/>
              <w:rPr>
                <w:sz w:val="20"/>
                <w:szCs w:val="20"/>
              </w:rPr>
            </w:pPr>
            <w:r w:rsidRPr="00067F12">
              <w:rPr>
                <w:sz w:val="20"/>
                <w:szCs w:val="20"/>
              </w:rPr>
              <w:t>Natural History</w:t>
            </w:r>
          </w:p>
        </w:tc>
        <w:tc>
          <w:tcPr>
            <w:tcW w:w="1296" w:type="dxa"/>
          </w:tcPr>
          <w:p w:rsidR="006E70EF" w:rsidRPr="00067F12" w:rsidRDefault="006E70EF" w:rsidP="003C7032">
            <w:pPr>
              <w:spacing w:after="0" w:line="240" w:lineRule="auto"/>
              <w:jc w:val="center"/>
              <w:rPr>
                <w:sz w:val="20"/>
                <w:szCs w:val="20"/>
              </w:rPr>
            </w:pPr>
          </w:p>
        </w:tc>
      </w:tr>
      <w:tr w:rsidR="006E70EF" w:rsidTr="003C7032">
        <w:trPr>
          <w:jc w:val="center"/>
        </w:trPr>
        <w:tc>
          <w:tcPr>
            <w:tcW w:w="1809" w:type="dxa"/>
          </w:tcPr>
          <w:p w:rsidR="006E70EF" w:rsidRPr="00067F12" w:rsidRDefault="006E70EF" w:rsidP="003C7032">
            <w:pPr>
              <w:spacing w:after="0" w:line="240" w:lineRule="auto"/>
              <w:ind w:left="284"/>
              <w:rPr>
                <w:sz w:val="20"/>
              </w:rPr>
            </w:pPr>
          </w:p>
        </w:tc>
        <w:tc>
          <w:tcPr>
            <w:tcW w:w="3686" w:type="dxa"/>
          </w:tcPr>
          <w:p w:rsidR="006E70EF" w:rsidRPr="00067F12" w:rsidRDefault="006E70EF" w:rsidP="003C7032">
            <w:pPr>
              <w:spacing w:after="0" w:line="240" w:lineRule="auto"/>
              <w:ind w:left="318"/>
              <w:rPr>
                <w:sz w:val="20"/>
                <w:szCs w:val="20"/>
              </w:rPr>
            </w:pPr>
            <w:r w:rsidRPr="00067F12">
              <w:rPr>
                <w:sz w:val="20"/>
                <w:szCs w:val="20"/>
              </w:rPr>
              <w:t>Stage I to Stage II</w:t>
            </w:r>
          </w:p>
        </w:tc>
        <w:tc>
          <w:tcPr>
            <w:tcW w:w="1681" w:type="dxa"/>
          </w:tcPr>
          <w:p w:rsidR="006E70EF" w:rsidRPr="00067F12" w:rsidRDefault="006E70EF" w:rsidP="003C7032">
            <w:pPr>
              <w:spacing w:after="0" w:line="240" w:lineRule="auto"/>
              <w:jc w:val="center"/>
              <w:rPr>
                <w:sz w:val="20"/>
                <w:szCs w:val="20"/>
              </w:rPr>
            </w:pPr>
          </w:p>
        </w:tc>
        <w:tc>
          <w:tcPr>
            <w:tcW w:w="1296" w:type="dxa"/>
          </w:tcPr>
          <w:p w:rsidR="006E70EF" w:rsidRPr="00067F12" w:rsidRDefault="006E70EF" w:rsidP="003C7032">
            <w:pPr>
              <w:spacing w:after="0" w:line="240" w:lineRule="auto"/>
              <w:jc w:val="center"/>
              <w:rPr>
                <w:sz w:val="20"/>
                <w:szCs w:val="20"/>
              </w:rPr>
            </w:pPr>
            <w:r w:rsidRPr="00067F12">
              <w:rPr>
                <w:sz w:val="20"/>
                <w:szCs w:val="20"/>
              </w:rPr>
              <w:t>0.72</w:t>
            </w:r>
          </w:p>
        </w:tc>
      </w:tr>
      <w:tr w:rsidR="006E70EF" w:rsidTr="003C7032">
        <w:trPr>
          <w:jc w:val="center"/>
        </w:trPr>
        <w:tc>
          <w:tcPr>
            <w:tcW w:w="1809" w:type="dxa"/>
          </w:tcPr>
          <w:p w:rsidR="006E70EF" w:rsidRPr="00067F12" w:rsidRDefault="006E70EF" w:rsidP="003C7032">
            <w:pPr>
              <w:spacing w:after="0" w:line="240" w:lineRule="auto"/>
              <w:ind w:left="284"/>
              <w:rPr>
                <w:sz w:val="20"/>
              </w:rPr>
            </w:pPr>
          </w:p>
        </w:tc>
        <w:tc>
          <w:tcPr>
            <w:tcW w:w="3686" w:type="dxa"/>
          </w:tcPr>
          <w:p w:rsidR="006E70EF" w:rsidRPr="00067F12" w:rsidRDefault="006E70EF" w:rsidP="003C7032">
            <w:pPr>
              <w:spacing w:after="0" w:line="240" w:lineRule="auto"/>
              <w:rPr>
                <w:sz w:val="20"/>
                <w:szCs w:val="20"/>
              </w:rPr>
            </w:pPr>
            <w:r w:rsidRPr="00067F12">
              <w:rPr>
                <w:sz w:val="20"/>
                <w:szCs w:val="20"/>
              </w:rPr>
              <w:t>Prevalence of oral premalignancy</w:t>
            </w:r>
          </w:p>
        </w:tc>
        <w:tc>
          <w:tcPr>
            <w:tcW w:w="1681" w:type="dxa"/>
          </w:tcPr>
          <w:p w:rsidR="006E70EF" w:rsidRPr="00067F12" w:rsidRDefault="006E70EF" w:rsidP="003C7032">
            <w:pPr>
              <w:spacing w:after="0" w:line="240" w:lineRule="auto"/>
              <w:jc w:val="center"/>
              <w:rPr>
                <w:sz w:val="20"/>
                <w:szCs w:val="20"/>
              </w:rPr>
            </w:pPr>
            <w:r w:rsidRPr="00067F12">
              <w:rPr>
                <w:sz w:val="20"/>
                <w:szCs w:val="20"/>
              </w:rPr>
              <w:t>Entity Creation</w:t>
            </w:r>
          </w:p>
        </w:tc>
        <w:tc>
          <w:tcPr>
            <w:tcW w:w="1296" w:type="dxa"/>
          </w:tcPr>
          <w:p w:rsidR="006E70EF" w:rsidRPr="00067F12" w:rsidRDefault="006E70EF" w:rsidP="003C7032">
            <w:pPr>
              <w:spacing w:after="0" w:line="240" w:lineRule="auto"/>
              <w:jc w:val="center"/>
              <w:rPr>
                <w:sz w:val="20"/>
                <w:szCs w:val="20"/>
              </w:rPr>
            </w:pPr>
          </w:p>
        </w:tc>
      </w:tr>
      <w:tr w:rsidR="006E70EF" w:rsidTr="003C7032">
        <w:trPr>
          <w:jc w:val="center"/>
        </w:trPr>
        <w:tc>
          <w:tcPr>
            <w:tcW w:w="1809" w:type="dxa"/>
          </w:tcPr>
          <w:p w:rsidR="006E70EF" w:rsidRPr="00067F12" w:rsidRDefault="006E70EF" w:rsidP="003C7032">
            <w:pPr>
              <w:spacing w:after="0" w:line="240" w:lineRule="auto"/>
              <w:ind w:left="284"/>
              <w:rPr>
                <w:sz w:val="20"/>
              </w:rPr>
            </w:pPr>
          </w:p>
        </w:tc>
        <w:tc>
          <w:tcPr>
            <w:tcW w:w="3686" w:type="dxa"/>
          </w:tcPr>
          <w:p w:rsidR="006E70EF" w:rsidRPr="00067F12" w:rsidRDefault="006E70EF" w:rsidP="003C7032">
            <w:pPr>
              <w:spacing w:after="0" w:line="240" w:lineRule="auto"/>
              <w:ind w:left="318"/>
              <w:rPr>
                <w:sz w:val="20"/>
                <w:szCs w:val="20"/>
              </w:rPr>
            </w:pPr>
            <w:r w:rsidRPr="00067F12">
              <w:rPr>
                <w:sz w:val="20"/>
                <w:szCs w:val="20"/>
              </w:rPr>
              <w:t>Women, 70-79</w:t>
            </w:r>
          </w:p>
        </w:tc>
        <w:tc>
          <w:tcPr>
            <w:tcW w:w="1681" w:type="dxa"/>
          </w:tcPr>
          <w:p w:rsidR="006E70EF" w:rsidRPr="00067F12" w:rsidRDefault="006E70EF" w:rsidP="003C7032">
            <w:pPr>
              <w:spacing w:after="0" w:line="240" w:lineRule="auto"/>
              <w:jc w:val="center"/>
              <w:rPr>
                <w:sz w:val="20"/>
                <w:szCs w:val="20"/>
              </w:rPr>
            </w:pPr>
          </w:p>
        </w:tc>
        <w:tc>
          <w:tcPr>
            <w:tcW w:w="1296" w:type="dxa"/>
          </w:tcPr>
          <w:p w:rsidR="006E70EF" w:rsidRPr="00067F12" w:rsidRDefault="006E70EF" w:rsidP="003C7032">
            <w:pPr>
              <w:spacing w:after="0" w:line="240" w:lineRule="auto"/>
              <w:jc w:val="center"/>
              <w:rPr>
                <w:sz w:val="20"/>
                <w:szCs w:val="20"/>
              </w:rPr>
            </w:pPr>
            <w:r w:rsidRPr="00067F12">
              <w:rPr>
                <w:sz w:val="20"/>
                <w:szCs w:val="20"/>
              </w:rPr>
              <w:t>0.59</w:t>
            </w:r>
          </w:p>
        </w:tc>
      </w:tr>
      <w:tr w:rsidR="006E70EF" w:rsidTr="003C7032">
        <w:trPr>
          <w:jc w:val="center"/>
        </w:trPr>
        <w:tc>
          <w:tcPr>
            <w:tcW w:w="1809" w:type="dxa"/>
          </w:tcPr>
          <w:p w:rsidR="006E70EF" w:rsidRPr="00067F12" w:rsidRDefault="006E70EF" w:rsidP="003C7032">
            <w:pPr>
              <w:spacing w:after="0" w:line="240" w:lineRule="auto"/>
              <w:ind w:left="284"/>
              <w:rPr>
                <w:sz w:val="20"/>
              </w:rPr>
            </w:pPr>
          </w:p>
        </w:tc>
        <w:tc>
          <w:tcPr>
            <w:tcW w:w="3686" w:type="dxa"/>
          </w:tcPr>
          <w:p w:rsidR="006E70EF" w:rsidRPr="00067F12" w:rsidRDefault="006E70EF" w:rsidP="003C7032">
            <w:pPr>
              <w:spacing w:after="0" w:line="240" w:lineRule="auto"/>
              <w:rPr>
                <w:sz w:val="20"/>
                <w:szCs w:val="20"/>
              </w:rPr>
            </w:pPr>
            <w:r w:rsidRPr="00067F12">
              <w:rPr>
                <w:sz w:val="20"/>
                <w:szCs w:val="20"/>
              </w:rPr>
              <w:t>Return appointment interval</w:t>
            </w:r>
          </w:p>
        </w:tc>
        <w:tc>
          <w:tcPr>
            <w:tcW w:w="1681" w:type="dxa"/>
          </w:tcPr>
          <w:p w:rsidR="006E70EF" w:rsidRPr="00067F12" w:rsidRDefault="006E70EF" w:rsidP="003C7032">
            <w:pPr>
              <w:spacing w:after="0" w:line="240" w:lineRule="auto"/>
              <w:jc w:val="center"/>
              <w:rPr>
                <w:sz w:val="20"/>
                <w:szCs w:val="20"/>
              </w:rPr>
            </w:pPr>
            <w:r w:rsidRPr="00067F12">
              <w:rPr>
                <w:sz w:val="20"/>
                <w:szCs w:val="20"/>
              </w:rPr>
              <w:t>Screening</w:t>
            </w:r>
          </w:p>
        </w:tc>
        <w:tc>
          <w:tcPr>
            <w:tcW w:w="1296" w:type="dxa"/>
          </w:tcPr>
          <w:p w:rsidR="006E70EF" w:rsidRPr="00067F12" w:rsidRDefault="006E70EF" w:rsidP="003C7032">
            <w:pPr>
              <w:spacing w:after="0" w:line="240" w:lineRule="auto"/>
              <w:jc w:val="center"/>
              <w:rPr>
                <w:sz w:val="20"/>
                <w:szCs w:val="20"/>
              </w:rPr>
            </w:pPr>
            <w:r w:rsidRPr="00067F12">
              <w:rPr>
                <w:sz w:val="20"/>
                <w:szCs w:val="20"/>
              </w:rPr>
              <w:t>0.56</w:t>
            </w:r>
          </w:p>
        </w:tc>
      </w:tr>
      <w:tr w:rsidR="006E70EF" w:rsidTr="003C7032">
        <w:trPr>
          <w:jc w:val="center"/>
        </w:trPr>
        <w:tc>
          <w:tcPr>
            <w:tcW w:w="1809" w:type="dxa"/>
          </w:tcPr>
          <w:p w:rsidR="006E70EF" w:rsidRPr="00067F12" w:rsidRDefault="006E70EF" w:rsidP="003C7032">
            <w:pPr>
              <w:spacing w:after="0" w:line="240" w:lineRule="auto"/>
              <w:ind w:left="284"/>
              <w:rPr>
                <w:sz w:val="20"/>
              </w:rPr>
            </w:pPr>
          </w:p>
        </w:tc>
        <w:tc>
          <w:tcPr>
            <w:tcW w:w="3686" w:type="dxa"/>
          </w:tcPr>
          <w:p w:rsidR="006E70EF" w:rsidRPr="00067F12" w:rsidRDefault="006E70EF" w:rsidP="003C7032">
            <w:pPr>
              <w:spacing w:after="0" w:line="240" w:lineRule="auto"/>
              <w:rPr>
                <w:sz w:val="20"/>
                <w:szCs w:val="20"/>
              </w:rPr>
            </w:pPr>
            <w:r w:rsidRPr="00067F12">
              <w:rPr>
                <w:sz w:val="20"/>
                <w:szCs w:val="20"/>
              </w:rPr>
              <w:t>Has access to dentist</w:t>
            </w:r>
          </w:p>
        </w:tc>
        <w:tc>
          <w:tcPr>
            <w:tcW w:w="1681" w:type="dxa"/>
          </w:tcPr>
          <w:p w:rsidR="006E70EF" w:rsidRPr="00067F12" w:rsidRDefault="006E70EF" w:rsidP="003C7032">
            <w:pPr>
              <w:spacing w:after="0" w:line="240" w:lineRule="auto"/>
              <w:jc w:val="center"/>
              <w:rPr>
                <w:sz w:val="20"/>
                <w:szCs w:val="20"/>
              </w:rPr>
            </w:pPr>
            <w:r w:rsidRPr="00067F12">
              <w:rPr>
                <w:sz w:val="20"/>
                <w:szCs w:val="20"/>
              </w:rPr>
              <w:t>Entity Creation</w:t>
            </w:r>
          </w:p>
        </w:tc>
        <w:tc>
          <w:tcPr>
            <w:tcW w:w="1296" w:type="dxa"/>
          </w:tcPr>
          <w:p w:rsidR="006E70EF" w:rsidRPr="00067F12" w:rsidRDefault="006E70EF" w:rsidP="003C7032">
            <w:pPr>
              <w:spacing w:after="0" w:line="240" w:lineRule="auto"/>
              <w:jc w:val="center"/>
              <w:rPr>
                <w:sz w:val="20"/>
                <w:szCs w:val="20"/>
              </w:rPr>
            </w:pPr>
            <w:r w:rsidRPr="00067F12">
              <w:rPr>
                <w:sz w:val="20"/>
                <w:szCs w:val="20"/>
              </w:rPr>
              <w:t>0.52</w:t>
            </w:r>
          </w:p>
        </w:tc>
      </w:tr>
      <w:tr w:rsidR="006E70EF" w:rsidTr="003C7032">
        <w:trPr>
          <w:jc w:val="center"/>
        </w:trPr>
        <w:tc>
          <w:tcPr>
            <w:tcW w:w="1809" w:type="dxa"/>
          </w:tcPr>
          <w:p w:rsidR="006E70EF" w:rsidRPr="00067F12" w:rsidRDefault="006E70EF" w:rsidP="003C7032">
            <w:pPr>
              <w:spacing w:after="0" w:line="240" w:lineRule="auto"/>
              <w:ind w:left="284"/>
              <w:rPr>
                <w:sz w:val="20"/>
              </w:rPr>
            </w:pPr>
          </w:p>
        </w:tc>
        <w:tc>
          <w:tcPr>
            <w:tcW w:w="3686" w:type="dxa"/>
          </w:tcPr>
          <w:p w:rsidR="006E70EF" w:rsidRPr="00067F12" w:rsidRDefault="006E70EF" w:rsidP="003C7032">
            <w:pPr>
              <w:spacing w:after="0" w:line="240" w:lineRule="auto"/>
              <w:rPr>
                <w:sz w:val="20"/>
                <w:szCs w:val="20"/>
              </w:rPr>
            </w:pPr>
            <w:r w:rsidRPr="00067F12">
              <w:rPr>
                <w:sz w:val="20"/>
                <w:szCs w:val="20"/>
              </w:rPr>
              <w:t xml:space="preserve">Time to symptomatic detection of cancer </w:t>
            </w:r>
          </w:p>
        </w:tc>
        <w:tc>
          <w:tcPr>
            <w:tcW w:w="1681" w:type="dxa"/>
          </w:tcPr>
          <w:p w:rsidR="006E70EF" w:rsidRPr="00067F12" w:rsidRDefault="006E70EF" w:rsidP="003C7032">
            <w:pPr>
              <w:spacing w:after="0" w:line="240" w:lineRule="auto"/>
              <w:jc w:val="center"/>
              <w:rPr>
                <w:sz w:val="20"/>
                <w:szCs w:val="20"/>
              </w:rPr>
            </w:pPr>
            <w:r w:rsidRPr="00067F12">
              <w:rPr>
                <w:sz w:val="20"/>
                <w:szCs w:val="20"/>
              </w:rPr>
              <w:t>Natural History</w:t>
            </w:r>
          </w:p>
        </w:tc>
        <w:tc>
          <w:tcPr>
            <w:tcW w:w="1296" w:type="dxa"/>
          </w:tcPr>
          <w:p w:rsidR="006E70EF" w:rsidRPr="00067F12" w:rsidRDefault="006E70EF" w:rsidP="003C7032">
            <w:pPr>
              <w:spacing w:after="0" w:line="240" w:lineRule="auto"/>
              <w:jc w:val="center"/>
              <w:rPr>
                <w:sz w:val="20"/>
                <w:szCs w:val="20"/>
              </w:rPr>
            </w:pPr>
          </w:p>
        </w:tc>
      </w:tr>
      <w:tr w:rsidR="006E70EF" w:rsidTr="003C7032">
        <w:trPr>
          <w:jc w:val="center"/>
        </w:trPr>
        <w:tc>
          <w:tcPr>
            <w:tcW w:w="1809" w:type="dxa"/>
          </w:tcPr>
          <w:p w:rsidR="006E70EF" w:rsidRPr="00067F12" w:rsidRDefault="006E70EF" w:rsidP="003C7032">
            <w:pPr>
              <w:spacing w:after="0" w:line="240" w:lineRule="auto"/>
              <w:ind w:left="284"/>
              <w:rPr>
                <w:sz w:val="20"/>
              </w:rPr>
            </w:pPr>
          </w:p>
        </w:tc>
        <w:tc>
          <w:tcPr>
            <w:tcW w:w="3686" w:type="dxa"/>
          </w:tcPr>
          <w:p w:rsidR="006E70EF" w:rsidRPr="00067F12" w:rsidRDefault="006E70EF" w:rsidP="003C7032">
            <w:pPr>
              <w:spacing w:after="0" w:line="240" w:lineRule="auto"/>
              <w:ind w:left="318"/>
              <w:rPr>
                <w:sz w:val="20"/>
                <w:szCs w:val="20"/>
              </w:rPr>
            </w:pPr>
            <w:r w:rsidRPr="00067F12">
              <w:rPr>
                <w:sz w:val="20"/>
                <w:szCs w:val="20"/>
              </w:rPr>
              <w:t>Stage I</w:t>
            </w:r>
          </w:p>
        </w:tc>
        <w:tc>
          <w:tcPr>
            <w:tcW w:w="1681" w:type="dxa"/>
          </w:tcPr>
          <w:p w:rsidR="006E70EF" w:rsidRPr="00067F12" w:rsidRDefault="006E70EF" w:rsidP="003C7032">
            <w:pPr>
              <w:spacing w:after="0" w:line="240" w:lineRule="auto"/>
              <w:jc w:val="center"/>
              <w:rPr>
                <w:sz w:val="20"/>
                <w:szCs w:val="20"/>
              </w:rPr>
            </w:pPr>
          </w:p>
        </w:tc>
        <w:tc>
          <w:tcPr>
            <w:tcW w:w="1296" w:type="dxa"/>
          </w:tcPr>
          <w:p w:rsidR="006E70EF" w:rsidRPr="00067F12" w:rsidRDefault="006E70EF" w:rsidP="003C7032">
            <w:pPr>
              <w:spacing w:after="0" w:line="240" w:lineRule="auto"/>
              <w:jc w:val="center"/>
              <w:rPr>
                <w:sz w:val="20"/>
                <w:szCs w:val="20"/>
              </w:rPr>
            </w:pPr>
            <w:r w:rsidRPr="00067F12">
              <w:rPr>
                <w:sz w:val="20"/>
                <w:szCs w:val="20"/>
              </w:rPr>
              <w:t>0.50</w:t>
            </w:r>
          </w:p>
        </w:tc>
      </w:tr>
      <w:tr w:rsidR="006E70EF" w:rsidTr="003C7032">
        <w:trPr>
          <w:jc w:val="center"/>
        </w:trPr>
        <w:tc>
          <w:tcPr>
            <w:tcW w:w="1809" w:type="dxa"/>
            <w:shd w:val="clear" w:color="auto" w:fill="F2F2F2"/>
          </w:tcPr>
          <w:p w:rsidR="006E70EF" w:rsidRPr="00067F12" w:rsidRDefault="006E70EF" w:rsidP="003C7032">
            <w:pPr>
              <w:spacing w:after="0" w:line="240" w:lineRule="auto"/>
              <w:ind w:left="284"/>
              <w:rPr>
                <w:sz w:val="20"/>
              </w:rPr>
            </w:pPr>
            <w:r w:rsidRPr="00067F12">
              <w:rPr>
                <w:sz w:val="20"/>
              </w:rPr>
              <w:t>Stage I</w:t>
            </w:r>
          </w:p>
        </w:tc>
        <w:tc>
          <w:tcPr>
            <w:tcW w:w="3686" w:type="dxa"/>
            <w:shd w:val="clear" w:color="auto" w:fill="F2F2F2"/>
          </w:tcPr>
          <w:p w:rsidR="006E70EF" w:rsidRPr="00067F12" w:rsidRDefault="006E70EF" w:rsidP="003C7032">
            <w:pPr>
              <w:spacing w:after="0" w:line="240" w:lineRule="auto"/>
              <w:rPr>
                <w:sz w:val="20"/>
                <w:szCs w:val="20"/>
              </w:rPr>
            </w:pPr>
          </w:p>
        </w:tc>
        <w:tc>
          <w:tcPr>
            <w:tcW w:w="1681" w:type="dxa"/>
            <w:shd w:val="clear" w:color="auto" w:fill="F2F2F2"/>
          </w:tcPr>
          <w:p w:rsidR="006E70EF" w:rsidRPr="00067F12" w:rsidRDefault="006E70EF" w:rsidP="003C7032">
            <w:pPr>
              <w:spacing w:after="0" w:line="240" w:lineRule="auto"/>
              <w:jc w:val="center"/>
              <w:rPr>
                <w:sz w:val="20"/>
                <w:szCs w:val="20"/>
              </w:rPr>
            </w:pPr>
          </w:p>
        </w:tc>
        <w:tc>
          <w:tcPr>
            <w:tcW w:w="1296" w:type="dxa"/>
            <w:shd w:val="clear" w:color="auto" w:fill="F2F2F2"/>
          </w:tcPr>
          <w:p w:rsidR="006E70EF" w:rsidRPr="00067F12" w:rsidRDefault="006E70EF" w:rsidP="003C7032">
            <w:pPr>
              <w:spacing w:after="0" w:line="240" w:lineRule="auto"/>
              <w:jc w:val="center"/>
              <w:rPr>
                <w:sz w:val="20"/>
                <w:szCs w:val="20"/>
              </w:rPr>
            </w:pPr>
          </w:p>
        </w:tc>
      </w:tr>
      <w:tr w:rsidR="006E70EF" w:rsidTr="003C7032">
        <w:trPr>
          <w:jc w:val="center"/>
        </w:trPr>
        <w:tc>
          <w:tcPr>
            <w:tcW w:w="1809" w:type="dxa"/>
            <w:shd w:val="clear" w:color="auto" w:fill="F2F2F2"/>
          </w:tcPr>
          <w:p w:rsidR="006E70EF" w:rsidRPr="00067F12" w:rsidRDefault="006E70EF" w:rsidP="003C7032">
            <w:pPr>
              <w:spacing w:after="0" w:line="240" w:lineRule="auto"/>
              <w:ind w:left="284"/>
              <w:rPr>
                <w:sz w:val="20"/>
              </w:rPr>
            </w:pPr>
          </w:p>
        </w:tc>
        <w:tc>
          <w:tcPr>
            <w:tcW w:w="3686" w:type="dxa"/>
            <w:shd w:val="clear" w:color="auto" w:fill="F2F2F2"/>
          </w:tcPr>
          <w:p w:rsidR="006E70EF" w:rsidRPr="00067F12" w:rsidRDefault="006E70EF" w:rsidP="003C7032">
            <w:pPr>
              <w:spacing w:after="0" w:line="240" w:lineRule="auto"/>
              <w:rPr>
                <w:sz w:val="20"/>
                <w:szCs w:val="20"/>
              </w:rPr>
            </w:pPr>
            <w:r w:rsidRPr="00067F12">
              <w:rPr>
                <w:sz w:val="20"/>
                <w:szCs w:val="20"/>
              </w:rPr>
              <w:t>Time to undetected cancer progression</w:t>
            </w:r>
          </w:p>
        </w:tc>
        <w:tc>
          <w:tcPr>
            <w:tcW w:w="1681" w:type="dxa"/>
            <w:shd w:val="clear" w:color="auto" w:fill="F2F2F2"/>
          </w:tcPr>
          <w:p w:rsidR="006E70EF" w:rsidRPr="00067F12" w:rsidRDefault="006E70EF" w:rsidP="003C7032">
            <w:pPr>
              <w:spacing w:after="0" w:line="240" w:lineRule="auto"/>
              <w:jc w:val="center"/>
              <w:rPr>
                <w:sz w:val="20"/>
                <w:szCs w:val="20"/>
              </w:rPr>
            </w:pPr>
            <w:r w:rsidRPr="00067F12">
              <w:rPr>
                <w:sz w:val="20"/>
                <w:szCs w:val="20"/>
              </w:rPr>
              <w:t>Natural History</w:t>
            </w:r>
          </w:p>
        </w:tc>
        <w:tc>
          <w:tcPr>
            <w:tcW w:w="1296" w:type="dxa"/>
            <w:shd w:val="clear" w:color="auto" w:fill="F2F2F2"/>
          </w:tcPr>
          <w:p w:rsidR="006E70EF" w:rsidRPr="00067F12" w:rsidRDefault="006E70EF" w:rsidP="003C7032">
            <w:pPr>
              <w:spacing w:after="0" w:line="240" w:lineRule="auto"/>
              <w:jc w:val="center"/>
              <w:rPr>
                <w:sz w:val="20"/>
                <w:szCs w:val="20"/>
              </w:rPr>
            </w:pPr>
          </w:p>
        </w:tc>
      </w:tr>
      <w:tr w:rsidR="006E70EF" w:rsidTr="003C7032">
        <w:trPr>
          <w:jc w:val="center"/>
        </w:trPr>
        <w:tc>
          <w:tcPr>
            <w:tcW w:w="1809" w:type="dxa"/>
            <w:shd w:val="clear" w:color="auto" w:fill="F2F2F2"/>
          </w:tcPr>
          <w:p w:rsidR="006E70EF" w:rsidRPr="00067F12" w:rsidRDefault="006E70EF" w:rsidP="003C7032">
            <w:pPr>
              <w:spacing w:after="0" w:line="240" w:lineRule="auto"/>
              <w:ind w:left="284"/>
              <w:rPr>
                <w:sz w:val="20"/>
              </w:rPr>
            </w:pPr>
          </w:p>
        </w:tc>
        <w:tc>
          <w:tcPr>
            <w:tcW w:w="3686" w:type="dxa"/>
            <w:shd w:val="clear" w:color="auto" w:fill="F2F2F2"/>
          </w:tcPr>
          <w:p w:rsidR="006E70EF" w:rsidRPr="00067F12" w:rsidRDefault="006E70EF" w:rsidP="003C7032">
            <w:pPr>
              <w:spacing w:after="0" w:line="240" w:lineRule="auto"/>
              <w:ind w:left="318"/>
              <w:rPr>
                <w:sz w:val="20"/>
                <w:szCs w:val="20"/>
              </w:rPr>
            </w:pPr>
            <w:r w:rsidRPr="00067F12">
              <w:rPr>
                <w:sz w:val="20"/>
                <w:szCs w:val="20"/>
              </w:rPr>
              <w:t>Stage I to Stage II</w:t>
            </w:r>
          </w:p>
        </w:tc>
        <w:tc>
          <w:tcPr>
            <w:tcW w:w="1681" w:type="dxa"/>
            <w:shd w:val="clear" w:color="auto" w:fill="F2F2F2"/>
          </w:tcPr>
          <w:p w:rsidR="006E70EF" w:rsidRPr="00067F12" w:rsidRDefault="006E70EF" w:rsidP="003C7032">
            <w:pPr>
              <w:spacing w:after="0" w:line="240" w:lineRule="auto"/>
              <w:jc w:val="center"/>
              <w:rPr>
                <w:sz w:val="20"/>
                <w:szCs w:val="20"/>
              </w:rPr>
            </w:pPr>
          </w:p>
        </w:tc>
        <w:tc>
          <w:tcPr>
            <w:tcW w:w="1296" w:type="dxa"/>
            <w:shd w:val="clear" w:color="auto" w:fill="F2F2F2"/>
          </w:tcPr>
          <w:p w:rsidR="006E70EF" w:rsidRPr="00067F12" w:rsidRDefault="006E70EF" w:rsidP="003C7032">
            <w:pPr>
              <w:spacing w:after="0" w:line="240" w:lineRule="auto"/>
              <w:jc w:val="center"/>
              <w:rPr>
                <w:sz w:val="20"/>
                <w:szCs w:val="20"/>
              </w:rPr>
            </w:pPr>
            <w:r w:rsidRPr="00067F12">
              <w:rPr>
                <w:sz w:val="20"/>
                <w:szCs w:val="20"/>
              </w:rPr>
              <w:t>0.69</w:t>
            </w:r>
          </w:p>
        </w:tc>
      </w:tr>
      <w:tr w:rsidR="006E70EF" w:rsidTr="003C7032">
        <w:trPr>
          <w:jc w:val="center"/>
        </w:trPr>
        <w:tc>
          <w:tcPr>
            <w:tcW w:w="1809" w:type="dxa"/>
            <w:shd w:val="clear" w:color="auto" w:fill="F2F2F2"/>
          </w:tcPr>
          <w:p w:rsidR="006E70EF" w:rsidRPr="00067F12" w:rsidRDefault="006E70EF" w:rsidP="003C7032">
            <w:pPr>
              <w:spacing w:after="0" w:line="240" w:lineRule="auto"/>
              <w:ind w:left="284"/>
              <w:rPr>
                <w:sz w:val="20"/>
              </w:rPr>
            </w:pPr>
          </w:p>
        </w:tc>
        <w:tc>
          <w:tcPr>
            <w:tcW w:w="3686" w:type="dxa"/>
            <w:shd w:val="clear" w:color="auto" w:fill="F2F2F2"/>
          </w:tcPr>
          <w:p w:rsidR="006E70EF" w:rsidRPr="00067F12" w:rsidRDefault="006E70EF" w:rsidP="003C7032">
            <w:pPr>
              <w:spacing w:after="0" w:line="240" w:lineRule="auto"/>
              <w:rPr>
                <w:sz w:val="20"/>
                <w:szCs w:val="20"/>
              </w:rPr>
            </w:pPr>
            <w:r w:rsidRPr="00067F12">
              <w:rPr>
                <w:sz w:val="20"/>
                <w:szCs w:val="20"/>
              </w:rPr>
              <w:t xml:space="preserve">Time to symptomatic detection of cancer </w:t>
            </w:r>
          </w:p>
        </w:tc>
        <w:tc>
          <w:tcPr>
            <w:tcW w:w="1681" w:type="dxa"/>
            <w:shd w:val="clear" w:color="auto" w:fill="F2F2F2"/>
          </w:tcPr>
          <w:p w:rsidR="006E70EF" w:rsidRPr="00067F12" w:rsidRDefault="006E70EF" w:rsidP="003C7032">
            <w:pPr>
              <w:spacing w:after="0" w:line="240" w:lineRule="auto"/>
              <w:jc w:val="center"/>
              <w:rPr>
                <w:sz w:val="20"/>
                <w:szCs w:val="20"/>
              </w:rPr>
            </w:pPr>
            <w:r w:rsidRPr="00067F12">
              <w:rPr>
                <w:sz w:val="20"/>
                <w:szCs w:val="20"/>
              </w:rPr>
              <w:t>Natural History</w:t>
            </w:r>
          </w:p>
        </w:tc>
        <w:tc>
          <w:tcPr>
            <w:tcW w:w="1296" w:type="dxa"/>
            <w:shd w:val="clear" w:color="auto" w:fill="F2F2F2"/>
          </w:tcPr>
          <w:p w:rsidR="006E70EF" w:rsidRPr="00067F12" w:rsidRDefault="006E70EF" w:rsidP="003C7032">
            <w:pPr>
              <w:spacing w:after="0" w:line="240" w:lineRule="auto"/>
              <w:jc w:val="center"/>
              <w:rPr>
                <w:sz w:val="20"/>
                <w:szCs w:val="20"/>
              </w:rPr>
            </w:pPr>
          </w:p>
        </w:tc>
      </w:tr>
      <w:tr w:rsidR="006E70EF" w:rsidTr="003C7032">
        <w:trPr>
          <w:jc w:val="center"/>
        </w:trPr>
        <w:tc>
          <w:tcPr>
            <w:tcW w:w="1809" w:type="dxa"/>
            <w:shd w:val="clear" w:color="auto" w:fill="F2F2F2"/>
          </w:tcPr>
          <w:p w:rsidR="006E70EF" w:rsidRPr="00067F12" w:rsidRDefault="006E70EF" w:rsidP="003C7032">
            <w:pPr>
              <w:spacing w:after="0" w:line="240" w:lineRule="auto"/>
              <w:ind w:left="284"/>
              <w:rPr>
                <w:sz w:val="20"/>
              </w:rPr>
            </w:pPr>
          </w:p>
        </w:tc>
        <w:tc>
          <w:tcPr>
            <w:tcW w:w="3686" w:type="dxa"/>
            <w:shd w:val="clear" w:color="auto" w:fill="F2F2F2"/>
          </w:tcPr>
          <w:p w:rsidR="006E70EF" w:rsidRPr="00067F12" w:rsidRDefault="006E70EF" w:rsidP="003C7032">
            <w:pPr>
              <w:spacing w:after="0" w:line="240" w:lineRule="auto"/>
              <w:ind w:left="318"/>
              <w:rPr>
                <w:sz w:val="20"/>
                <w:szCs w:val="20"/>
              </w:rPr>
            </w:pPr>
            <w:r w:rsidRPr="00067F12">
              <w:rPr>
                <w:sz w:val="20"/>
                <w:szCs w:val="20"/>
              </w:rPr>
              <w:t>Stage I</w:t>
            </w:r>
          </w:p>
        </w:tc>
        <w:tc>
          <w:tcPr>
            <w:tcW w:w="1681" w:type="dxa"/>
            <w:shd w:val="clear" w:color="auto" w:fill="F2F2F2"/>
          </w:tcPr>
          <w:p w:rsidR="006E70EF" w:rsidRPr="00067F12" w:rsidRDefault="006E70EF" w:rsidP="003C7032">
            <w:pPr>
              <w:spacing w:after="0" w:line="240" w:lineRule="auto"/>
              <w:jc w:val="center"/>
              <w:rPr>
                <w:sz w:val="20"/>
                <w:szCs w:val="20"/>
              </w:rPr>
            </w:pPr>
          </w:p>
        </w:tc>
        <w:tc>
          <w:tcPr>
            <w:tcW w:w="1296" w:type="dxa"/>
            <w:shd w:val="clear" w:color="auto" w:fill="F2F2F2"/>
          </w:tcPr>
          <w:p w:rsidR="006E70EF" w:rsidRPr="00067F12" w:rsidRDefault="006E70EF" w:rsidP="003C7032">
            <w:pPr>
              <w:spacing w:after="0" w:line="240" w:lineRule="auto"/>
              <w:jc w:val="center"/>
              <w:rPr>
                <w:sz w:val="20"/>
                <w:szCs w:val="20"/>
              </w:rPr>
            </w:pPr>
            <w:r w:rsidRPr="00067F12">
              <w:rPr>
                <w:sz w:val="20"/>
                <w:szCs w:val="20"/>
              </w:rPr>
              <w:t>0.51</w:t>
            </w:r>
          </w:p>
        </w:tc>
      </w:tr>
      <w:tr w:rsidR="006E70EF" w:rsidTr="003C7032">
        <w:trPr>
          <w:jc w:val="center"/>
        </w:trPr>
        <w:tc>
          <w:tcPr>
            <w:tcW w:w="1809" w:type="dxa"/>
            <w:shd w:val="clear" w:color="auto" w:fill="F2F2F2"/>
          </w:tcPr>
          <w:p w:rsidR="006E70EF" w:rsidRPr="00067F12" w:rsidRDefault="006E70EF" w:rsidP="003C7032">
            <w:pPr>
              <w:spacing w:after="0" w:line="240" w:lineRule="auto"/>
              <w:ind w:left="284"/>
              <w:rPr>
                <w:sz w:val="20"/>
              </w:rPr>
            </w:pPr>
          </w:p>
        </w:tc>
        <w:tc>
          <w:tcPr>
            <w:tcW w:w="3686" w:type="dxa"/>
            <w:shd w:val="clear" w:color="auto" w:fill="F2F2F2"/>
          </w:tcPr>
          <w:p w:rsidR="006E70EF" w:rsidRPr="00067F12" w:rsidRDefault="006E70EF" w:rsidP="003C7032">
            <w:pPr>
              <w:spacing w:after="0" w:line="240" w:lineRule="auto"/>
              <w:rPr>
                <w:sz w:val="20"/>
                <w:szCs w:val="20"/>
              </w:rPr>
            </w:pPr>
            <w:r w:rsidRPr="00067F12">
              <w:rPr>
                <w:sz w:val="20"/>
                <w:szCs w:val="20"/>
              </w:rPr>
              <w:t>Smoking prevalence – Women</w:t>
            </w:r>
          </w:p>
        </w:tc>
        <w:tc>
          <w:tcPr>
            <w:tcW w:w="1681" w:type="dxa"/>
            <w:shd w:val="clear" w:color="auto" w:fill="F2F2F2"/>
          </w:tcPr>
          <w:p w:rsidR="006E70EF" w:rsidRPr="00067F12" w:rsidRDefault="006E70EF" w:rsidP="003C7032">
            <w:pPr>
              <w:spacing w:after="0" w:line="240" w:lineRule="auto"/>
              <w:jc w:val="center"/>
              <w:rPr>
                <w:sz w:val="20"/>
                <w:szCs w:val="20"/>
              </w:rPr>
            </w:pPr>
            <w:r w:rsidRPr="00067F12">
              <w:rPr>
                <w:sz w:val="20"/>
                <w:szCs w:val="20"/>
              </w:rPr>
              <w:t>Entity Creation</w:t>
            </w:r>
          </w:p>
        </w:tc>
        <w:tc>
          <w:tcPr>
            <w:tcW w:w="1296" w:type="dxa"/>
            <w:shd w:val="clear" w:color="auto" w:fill="F2F2F2"/>
          </w:tcPr>
          <w:p w:rsidR="006E70EF" w:rsidRPr="00067F12" w:rsidRDefault="006E70EF" w:rsidP="003C7032">
            <w:pPr>
              <w:spacing w:after="0" w:line="240" w:lineRule="auto"/>
              <w:jc w:val="center"/>
              <w:rPr>
                <w:sz w:val="20"/>
                <w:szCs w:val="20"/>
              </w:rPr>
            </w:pPr>
            <w:r w:rsidRPr="00067F12">
              <w:rPr>
                <w:sz w:val="20"/>
                <w:szCs w:val="20"/>
              </w:rPr>
              <w:t>0.47</w:t>
            </w:r>
          </w:p>
        </w:tc>
      </w:tr>
      <w:tr w:rsidR="006E70EF" w:rsidTr="003C7032">
        <w:trPr>
          <w:jc w:val="center"/>
        </w:trPr>
        <w:tc>
          <w:tcPr>
            <w:tcW w:w="1809" w:type="dxa"/>
            <w:shd w:val="clear" w:color="auto" w:fill="F2F2F2"/>
          </w:tcPr>
          <w:p w:rsidR="006E70EF" w:rsidRPr="00067F12" w:rsidRDefault="006E70EF" w:rsidP="003C7032">
            <w:pPr>
              <w:spacing w:after="0" w:line="240" w:lineRule="auto"/>
              <w:ind w:left="284"/>
              <w:rPr>
                <w:sz w:val="20"/>
              </w:rPr>
            </w:pPr>
          </w:p>
        </w:tc>
        <w:tc>
          <w:tcPr>
            <w:tcW w:w="3686" w:type="dxa"/>
            <w:shd w:val="clear" w:color="auto" w:fill="F2F2F2"/>
          </w:tcPr>
          <w:p w:rsidR="006E70EF" w:rsidRPr="00067F12" w:rsidRDefault="006E70EF" w:rsidP="003C7032">
            <w:pPr>
              <w:spacing w:after="0" w:line="240" w:lineRule="auto"/>
              <w:rPr>
                <w:sz w:val="20"/>
                <w:szCs w:val="20"/>
              </w:rPr>
            </w:pPr>
            <w:r w:rsidRPr="00067F12">
              <w:rPr>
                <w:sz w:val="20"/>
                <w:szCs w:val="20"/>
              </w:rPr>
              <w:t>Prevalence of oral premalignancy</w:t>
            </w:r>
          </w:p>
        </w:tc>
        <w:tc>
          <w:tcPr>
            <w:tcW w:w="1681" w:type="dxa"/>
            <w:shd w:val="clear" w:color="auto" w:fill="F2F2F2"/>
          </w:tcPr>
          <w:p w:rsidR="006E70EF" w:rsidRPr="00067F12" w:rsidRDefault="006E70EF" w:rsidP="003C7032">
            <w:pPr>
              <w:spacing w:after="0" w:line="240" w:lineRule="auto"/>
              <w:jc w:val="center"/>
              <w:rPr>
                <w:sz w:val="20"/>
                <w:szCs w:val="20"/>
              </w:rPr>
            </w:pPr>
            <w:r w:rsidRPr="00067F12">
              <w:rPr>
                <w:sz w:val="20"/>
                <w:szCs w:val="20"/>
              </w:rPr>
              <w:t>Entity Creation</w:t>
            </w:r>
          </w:p>
        </w:tc>
        <w:tc>
          <w:tcPr>
            <w:tcW w:w="1296" w:type="dxa"/>
            <w:shd w:val="clear" w:color="auto" w:fill="F2F2F2"/>
          </w:tcPr>
          <w:p w:rsidR="006E70EF" w:rsidRPr="00067F12" w:rsidRDefault="006E70EF" w:rsidP="003C7032">
            <w:pPr>
              <w:spacing w:after="0" w:line="240" w:lineRule="auto"/>
              <w:jc w:val="center"/>
              <w:rPr>
                <w:sz w:val="20"/>
                <w:szCs w:val="20"/>
              </w:rPr>
            </w:pPr>
          </w:p>
        </w:tc>
      </w:tr>
      <w:tr w:rsidR="006E70EF" w:rsidTr="003C7032">
        <w:trPr>
          <w:jc w:val="center"/>
        </w:trPr>
        <w:tc>
          <w:tcPr>
            <w:tcW w:w="1809" w:type="dxa"/>
            <w:shd w:val="clear" w:color="auto" w:fill="F2F2F2"/>
          </w:tcPr>
          <w:p w:rsidR="006E70EF" w:rsidRPr="00067F12" w:rsidRDefault="006E70EF" w:rsidP="003C7032">
            <w:pPr>
              <w:spacing w:after="0" w:line="240" w:lineRule="auto"/>
              <w:ind w:left="284"/>
              <w:rPr>
                <w:sz w:val="20"/>
              </w:rPr>
            </w:pPr>
          </w:p>
        </w:tc>
        <w:tc>
          <w:tcPr>
            <w:tcW w:w="3686" w:type="dxa"/>
            <w:shd w:val="clear" w:color="auto" w:fill="F2F2F2"/>
          </w:tcPr>
          <w:p w:rsidR="006E70EF" w:rsidRPr="00067F12" w:rsidRDefault="006E70EF" w:rsidP="003C7032">
            <w:pPr>
              <w:spacing w:after="0" w:line="240" w:lineRule="auto"/>
              <w:ind w:left="318"/>
              <w:rPr>
                <w:sz w:val="20"/>
                <w:szCs w:val="20"/>
              </w:rPr>
            </w:pPr>
            <w:r w:rsidRPr="00067F12">
              <w:rPr>
                <w:sz w:val="20"/>
                <w:szCs w:val="20"/>
              </w:rPr>
              <w:t>Women, 50-59</w:t>
            </w:r>
          </w:p>
        </w:tc>
        <w:tc>
          <w:tcPr>
            <w:tcW w:w="1681" w:type="dxa"/>
            <w:shd w:val="clear" w:color="auto" w:fill="F2F2F2"/>
          </w:tcPr>
          <w:p w:rsidR="006E70EF" w:rsidRPr="00067F12" w:rsidRDefault="006E70EF" w:rsidP="003C7032">
            <w:pPr>
              <w:spacing w:after="0" w:line="240" w:lineRule="auto"/>
              <w:jc w:val="center"/>
              <w:rPr>
                <w:sz w:val="20"/>
                <w:szCs w:val="20"/>
              </w:rPr>
            </w:pPr>
          </w:p>
        </w:tc>
        <w:tc>
          <w:tcPr>
            <w:tcW w:w="1296" w:type="dxa"/>
            <w:shd w:val="clear" w:color="auto" w:fill="F2F2F2"/>
          </w:tcPr>
          <w:p w:rsidR="006E70EF" w:rsidRPr="00067F12" w:rsidRDefault="006E70EF" w:rsidP="003C7032">
            <w:pPr>
              <w:spacing w:after="0" w:line="240" w:lineRule="auto"/>
              <w:jc w:val="center"/>
              <w:rPr>
                <w:sz w:val="20"/>
                <w:szCs w:val="20"/>
              </w:rPr>
            </w:pPr>
            <w:r w:rsidRPr="00067F12">
              <w:rPr>
                <w:sz w:val="20"/>
                <w:szCs w:val="20"/>
              </w:rPr>
              <w:t>0.42</w:t>
            </w:r>
          </w:p>
        </w:tc>
      </w:tr>
      <w:tr w:rsidR="006E70EF" w:rsidTr="003C7032">
        <w:trPr>
          <w:jc w:val="center"/>
        </w:trPr>
        <w:tc>
          <w:tcPr>
            <w:tcW w:w="1809" w:type="dxa"/>
            <w:shd w:val="clear" w:color="auto" w:fill="F2F2F2"/>
          </w:tcPr>
          <w:p w:rsidR="006E70EF" w:rsidRPr="00067F12" w:rsidRDefault="006E70EF" w:rsidP="003C7032">
            <w:pPr>
              <w:spacing w:after="0" w:line="240" w:lineRule="auto"/>
              <w:ind w:left="284"/>
              <w:rPr>
                <w:sz w:val="20"/>
              </w:rPr>
            </w:pPr>
          </w:p>
        </w:tc>
        <w:tc>
          <w:tcPr>
            <w:tcW w:w="3686" w:type="dxa"/>
            <w:shd w:val="clear" w:color="auto" w:fill="F2F2F2"/>
          </w:tcPr>
          <w:p w:rsidR="006E70EF" w:rsidRPr="00067F12" w:rsidRDefault="006E70EF" w:rsidP="003C7032">
            <w:pPr>
              <w:spacing w:after="0" w:line="240" w:lineRule="auto"/>
              <w:rPr>
                <w:sz w:val="20"/>
                <w:szCs w:val="20"/>
              </w:rPr>
            </w:pPr>
            <w:r w:rsidRPr="00067F12">
              <w:rPr>
                <w:sz w:val="20"/>
                <w:szCs w:val="20"/>
              </w:rPr>
              <w:t xml:space="preserve">Screening </w:t>
            </w:r>
            <w:r>
              <w:rPr>
                <w:sz w:val="20"/>
                <w:szCs w:val="20"/>
              </w:rPr>
              <w:t>adherence</w:t>
            </w:r>
          </w:p>
        </w:tc>
        <w:tc>
          <w:tcPr>
            <w:tcW w:w="1681" w:type="dxa"/>
            <w:shd w:val="clear" w:color="auto" w:fill="F2F2F2"/>
          </w:tcPr>
          <w:p w:rsidR="006E70EF" w:rsidRPr="00067F12" w:rsidRDefault="006E70EF" w:rsidP="003C7032">
            <w:pPr>
              <w:spacing w:after="0" w:line="240" w:lineRule="auto"/>
              <w:jc w:val="center"/>
              <w:rPr>
                <w:sz w:val="20"/>
                <w:szCs w:val="20"/>
              </w:rPr>
            </w:pPr>
            <w:r w:rsidRPr="00067F12">
              <w:rPr>
                <w:sz w:val="20"/>
                <w:szCs w:val="20"/>
              </w:rPr>
              <w:t>Screening</w:t>
            </w:r>
          </w:p>
        </w:tc>
        <w:tc>
          <w:tcPr>
            <w:tcW w:w="1296" w:type="dxa"/>
            <w:shd w:val="clear" w:color="auto" w:fill="F2F2F2"/>
          </w:tcPr>
          <w:p w:rsidR="006E70EF" w:rsidRPr="00067F12" w:rsidRDefault="006E70EF" w:rsidP="003C7032">
            <w:pPr>
              <w:spacing w:after="0" w:line="240" w:lineRule="auto"/>
              <w:jc w:val="center"/>
              <w:rPr>
                <w:sz w:val="20"/>
                <w:szCs w:val="20"/>
              </w:rPr>
            </w:pPr>
            <w:r w:rsidRPr="00067F12">
              <w:rPr>
                <w:sz w:val="20"/>
                <w:szCs w:val="20"/>
              </w:rPr>
              <w:t>0.36</w:t>
            </w:r>
          </w:p>
        </w:tc>
      </w:tr>
      <w:tr w:rsidR="006E70EF" w:rsidTr="003C7032">
        <w:trPr>
          <w:jc w:val="center"/>
        </w:trPr>
        <w:tc>
          <w:tcPr>
            <w:tcW w:w="1809" w:type="dxa"/>
          </w:tcPr>
          <w:p w:rsidR="006E70EF" w:rsidRPr="00067F12" w:rsidRDefault="006E70EF" w:rsidP="003C7032">
            <w:pPr>
              <w:spacing w:after="0" w:line="240" w:lineRule="auto"/>
              <w:ind w:left="284"/>
              <w:rPr>
                <w:sz w:val="20"/>
              </w:rPr>
            </w:pPr>
            <w:r w:rsidRPr="00067F12">
              <w:rPr>
                <w:sz w:val="20"/>
              </w:rPr>
              <w:t>Stage II</w:t>
            </w:r>
          </w:p>
        </w:tc>
        <w:tc>
          <w:tcPr>
            <w:tcW w:w="3686" w:type="dxa"/>
          </w:tcPr>
          <w:p w:rsidR="006E70EF" w:rsidRPr="00067F12" w:rsidRDefault="006E70EF" w:rsidP="003C7032">
            <w:pPr>
              <w:spacing w:after="0" w:line="240" w:lineRule="auto"/>
              <w:rPr>
                <w:sz w:val="20"/>
                <w:szCs w:val="20"/>
              </w:rPr>
            </w:pPr>
          </w:p>
        </w:tc>
        <w:tc>
          <w:tcPr>
            <w:tcW w:w="1681" w:type="dxa"/>
          </w:tcPr>
          <w:p w:rsidR="006E70EF" w:rsidRPr="00067F12" w:rsidRDefault="006E70EF" w:rsidP="003C7032">
            <w:pPr>
              <w:spacing w:after="0" w:line="240" w:lineRule="auto"/>
              <w:jc w:val="center"/>
              <w:rPr>
                <w:sz w:val="20"/>
                <w:szCs w:val="20"/>
              </w:rPr>
            </w:pPr>
          </w:p>
        </w:tc>
        <w:tc>
          <w:tcPr>
            <w:tcW w:w="1296" w:type="dxa"/>
          </w:tcPr>
          <w:p w:rsidR="006E70EF" w:rsidRPr="00067F12" w:rsidRDefault="006E70EF" w:rsidP="003C7032">
            <w:pPr>
              <w:spacing w:after="0" w:line="240" w:lineRule="auto"/>
              <w:jc w:val="center"/>
              <w:rPr>
                <w:sz w:val="20"/>
                <w:szCs w:val="20"/>
              </w:rPr>
            </w:pPr>
          </w:p>
        </w:tc>
      </w:tr>
      <w:tr w:rsidR="006E70EF" w:rsidTr="003C7032">
        <w:trPr>
          <w:jc w:val="center"/>
        </w:trPr>
        <w:tc>
          <w:tcPr>
            <w:tcW w:w="1809" w:type="dxa"/>
          </w:tcPr>
          <w:p w:rsidR="006E70EF" w:rsidRPr="00067F12" w:rsidRDefault="006E70EF" w:rsidP="003C7032">
            <w:pPr>
              <w:spacing w:after="0" w:line="240" w:lineRule="auto"/>
              <w:ind w:left="284"/>
              <w:rPr>
                <w:sz w:val="20"/>
              </w:rPr>
            </w:pPr>
          </w:p>
        </w:tc>
        <w:tc>
          <w:tcPr>
            <w:tcW w:w="3686" w:type="dxa"/>
          </w:tcPr>
          <w:p w:rsidR="006E70EF" w:rsidRPr="00067F12" w:rsidRDefault="006E70EF" w:rsidP="003C7032">
            <w:pPr>
              <w:spacing w:after="0" w:line="240" w:lineRule="auto"/>
              <w:rPr>
                <w:sz w:val="20"/>
                <w:szCs w:val="20"/>
              </w:rPr>
            </w:pPr>
            <w:r w:rsidRPr="00067F12">
              <w:rPr>
                <w:sz w:val="20"/>
                <w:szCs w:val="20"/>
              </w:rPr>
              <w:t>Time to undetected cancer progression</w:t>
            </w:r>
          </w:p>
        </w:tc>
        <w:tc>
          <w:tcPr>
            <w:tcW w:w="1681" w:type="dxa"/>
          </w:tcPr>
          <w:p w:rsidR="006E70EF" w:rsidRPr="00067F12" w:rsidRDefault="006E70EF" w:rsidP="003C7032">
            <w:pPr>
              <w:spacing w:after="0" w:line="240" w:lineRule="auto"/>
              <w:jc w:val="center"/>
              <w:rPr>
                <w:sz w:val="20"/>
                <w:szCs w:val="20"/>
              </w:rPr>
            </w:pPr>
            <w:r w:rsidRPr="00067F12">
              <w:rPr>
                <w:sz w:val="20"/>
                <w:szCs w:val="20"/>
              </w:rPr>
              <w:t>Natural History</w:t>
            </w:r>
          </w:p>
        </w:tc>
        <w:tc>
          <w:tcPr>
            <w:tcW w:w="1296" w:type="dxa"/>
          </w:tcPr>
          <w:p w:rsidR="006E70EF" w:rsidRPr="00067F12" w:rsidRDefault="006E70EF" w:rsidP="003C7032">
            <w:pPr>
              <w:spacing w:after="0" w:line="240" w:lineRule="auto"/>
              <w:jc w:val="center"/>
              <w:rPr>
                <w:sz w:val="20"/>
                <w:szCs w:val="20"/>
              </w:rPr>
            </w:pPr>
          </w:p>
        </w:tc>
      </w:tr>
      <w:tr w:rsidR="006E70EF" w:rsidTr="003C7032">
        <w:trPr>
          <w:jc w:val="center"/>
        </w:trPr>
        <w:tc>
          <w:tcPr>
            <w:tcW w:w="1809" w:type="dxa"/>
          </w:tcPr>
          <w:p w:rsidR="006E70EF" w:rsidRPr="00067F12" w:rsidRDefault="006E70EF" w:rsidP="003C7032">
            <w:pPr>
              <w:spacing w:after="0" w:line="240" w:lineRule="auto"/>
              <w:ind w:left="284"/>
              <w:rPr>
                <w:sz w:val="20"/>
              </w:rPr>
            </w:pPr>
          </w:p>
        </w:tc>
        <w:tc>
          <w:tcPr>
            <w:tcW w:w="3686" w:type="dxa"/>
          </w:tcPr>
          <w:p w:rsidR="006E70EF" w:rsidRPr="00067F12" w:rsidRDefault="006E70EF" w:rsidP="003C7032">
            <w:pPr>
              <w:spacing w:after="0" w:line="240" w:lineRule="auto"/>
              <w:ind w:left="318"/>
              <w:rPr>
                <w:sz w:val="20"/>
                <w:szCs w:val="20"/>
              </w:rPr>
            </w:pPr>
            <w:r w:rsidRPr="00067F12">
              <w:rPr>
                <w:sz w:val="20"/>
                <w:szCs w:val="20"/>
              </w:rPr>
              <w:t>Stage I to Stage II</w:t>
            </w:r>
          </w:p>
        </w:tc>
        <w:tc>
          <w:tcPr>
            <w:tcW w:w="1681" w:type="dxa"/>
          </w:tcPr>
          <w:p w:rsidR="006E70EF" w:rsidRPr="00067F12" w:rsidRDefault="006E70EF" w:rsidP="003C7032">
            <w:pPr>
              <w:spacing w:after="0" w:line="240" w:lineRule="auto"/>
              <w:jc w:val="center"/>
              <w:rPr>
                <w:sz w:val="20"/>
                <w:szCs w:val="20"/>
              </w:rPr>
            </w:pPr>
          </w:p>
        </w:tc>
        <w:tc>
          <w:tcPr>
            <w:tcW w:w="1296" w:type="dxa"/>
          </w:tcPr>
          <w:p w:rsidR="006E70EF" w:rsidRPr="00067F12" w:rsidRDefault="006E70EF" w:rsidP="003C7032">
            <w:pPr>
              <w:spacing w:after="0" w:line="240" w:lineRule="auto"/>
              <w:jc w:val="center"/>
              <w:rPr>
                <w:sz w:val="20"/>
                <w:szCs w:val="20"/>
              </w:rPr>
            </w:pPr>
            <w:r w:rsidRPr="00067F12">
              <w:rPr>
                <w:sz w:val="20"/>
                <w:szCs w:val="20"/>
              </w:rPr>
              <w:t>1.11</w:t>
            </w:r>
          </w:p>
        </w:tc>
      </w:tr>
      <w:tr w:rsidR="006E70EF" w:rsidTr="003C7032">
        <w:trPr>
          <w:jc w:val="center"/>
        </w:trPr>
        <w:tc>
          <w:tcPr>
            <w:tcW w:w="1809" w:type="dxa"/>
          </w:tcPr>
          <w:p w:rsidR="006E70EF" w:rsidRPr="00067F12" w:rsidRDefault="006E70EF" w:rsidP="003C7032">
            <w:pPr>
              <w:spacing w:after="0" w:line="240" w:lineRule="auto"/>
              <w:ind w:left="284"/>
              <w:rPr>
                <w:sz w:val="20"/>
              </w:rPr>
            </w:pPr>
          </w:p>
        </w:tc>
        <w:tc>
          <w:tcPr>
            <w:tcW w:w="3686" w:type="dxa"/>
          </w:tcPr>
          <w:p w:rsidR="006E70EF" w:rsidRPr="00067F12" w:rsidRDefault="006E70EF" w:rsidP="003C7032">
            <w:pPr>
              <w:spacing w:after="0" w:line="240" w:lineRule="auto"/>
              <w:rPr>
                <w:sz w:val="20"/>
                <w:szCs w:val="20"/>
              </w:rPr>
            </w:pPr>
            <w:r w:rsidRPr="00067F12">
              <w:rPr>
                <w:sz w:val="20"/>
                <w:szCs w:val="20"/>
              </w:rPr>
              <w:t xml:space="preserve">Time to symptomatic detection of cancer </w:t>
            </w:r>
          </w:p>
        </w:tc>
        <w:tc>
          <w:tcPr>
            <w:tcW w:w="1681" w:type="dxa"/>
          </w:tcPr>
          <w:p w:rsidR="006E70EF" w:rsidRPr="00067F12" w:rsidRDefault="006E70EF" w:rsidP="003C7032">
            <w:pPr>
              <w:spacing w:after="0" w:line="240" w:lineRule="auto"/>
              <w:jc w:val="center"/>
              <w:rPr>
                <w:sz w:val="20"/>
                <w:szCs w:val="20"/>
              </w:rPr>
            </w:pPr>
            <w:r w:rsidRPr="00067F12">
              <w:rPr>
                <w:sz w:val="20"/>
                <w:szCs w:val="20"/>
              </w:rPr>
              <w:t>Natural History</w:t>
            </w:r>
          </w:p>
        </w:tc>
        <w:tc>
          <w:tcPr>
            <w:tcW w:w="1296" w:type="dxa"/>
          </w:tcPr>
          <w:p w:rsidR="006E70EF" w:rsidRPr="00067F12" w:rsidRDefault="006E70EF" w:rsidP="003C7032">
            <w:pPr>
              <w:spacing w:after="0" w:line="240" w:lineRule="auto"/>
              <w:jc w:val="center"/>
              <w:rPr>
                <w:sz w:val="20"/>
                <w:szCs w:val="20"/>
              </w:rPr>
            </w:pPr>
          </w:p>
        </w:tc>
      </w:tr>
      <w:tr w:rsidR="006E70EF" w:rsidTr="003C7032">
        <w:trPr>
          <w:jc w:val="center"/>
        </w:trPr>
        <w:tc>
          <w:tcPr>
            <w:tcW w:w="1809" w:type="dxa"/>
          </w:tcPr>
          <w:p w:rsidR="006E70EF" w:rsidRPr="00067F12" w:rsidRDefault="006E70EF" w:rsidP="003C7032">
            <w:pPr>
              <w:spacing w:after="0" w:line="240" w:lineRule="auto"/>
              <w:ind w:left="284"/>
              <w:rPr>
                <w:sz w:val="20"/>
              </w:rPr>
            </w:pPr>
          </w:p>
        </w:tc>
        <w:tc>
          <w:tcPr>
            <w:tcW w:w="3686" w:type="dxa"/>
          </w:tcPr>
          <w:p w:rsidR="006E70EF" w:rsidRPr="00067F12" w:rsidRDefault="006E70EF" w:rsidP="003C7032">
            <w:pPr>
              <w:spacing w:after="0" w:line="240" w:lineRule="auto"/>
              <w:ind w:left="318"/>
              <w:rPr>
                <w:sz w:val="20"/>
                <w:szCs w:val="20"/>
              </w:rPr>
            </w:pPr>
            <w:r w:rsidRPr="00067F12">
              <w:rPr>
                <w:sz w:val="20"/>
                <w:szCs w:val="20"/>
              </w:rPr>
              <w:t>Stage II</w:t>
            </w:r>
          </w:p>
        </w:tc>
        <w:tc>
          <w:tcPr>
            <w:tcW w:w="1681" w:type="dxa"/>
          </w:tcPr>
          <w:p w:rsidR="006E70EF" w:rsidRPr="00067F12" w:rsidRDefault="006E70EF" w:rsidP="003C7032">
            <w:pPr>
              <w:spacing w:after="0" w:line="240" w:lineRule="auto"/>
              <w:jc w:val="center"/>
              <w:rPr>
                <w:sz w:val="20"/>
                <w:szCs w:val="20"/>
              </w:rPr>
            </w:pPr>
          </w:p>
        </w:tc>
        <w:tc>
          <w:tcPr>
            <w:tcW w:w="1296" w:type="dxa"/>
          </w:tcPr>
          <w:p w:rsidR="006E70EF" w:rsidRPr="00067F12" w:rsidRDefault="006E70EF" w:rsidP="003C7032">
            <w:pPr>
              <w:spacing w:after="0" w:line="240" w:lineRule="auto"/>
              <w:jc w:val="center"/>
              <w:rPr>
                <w:sz w:val="20"/>
                <w:szCs w:val="20"/>
              </w:rPr>
            </w:pPr>
            <w:r w:rsidRPr="00067F12">
              <w:rPr>
                <w:sz w:val="20"/>
                <w:szCs w:val="20"/>
              </w:rPr>
              <w:t>0.78</w:t>
            </w:r>
          </w:p>
        </w:tc>
      </w:tr>
      <w:tr w:rsidR="006E70EF" w:rsidTr="003C7032">
        <w:trPr>
          <w:jc w:val="center"/>
        </w:trPr>
        <w:tc>
          <w:tcPr>
            <w:tcW w:w="1809" w:type="dxa"/>
          </w:tcPr>
          <w:p w:rsidR="006E70EF" w:rsidRPr="00067F12" w:rsidRDefault="006E70EF" w:rsidP="003C7032">
            <w:pPr>
              <w:spacing w:after="0" w:line="240" w:lineRule="auto"/>
              <w:ind w:left="284"/>
              <w:rPr>
                <w:sz w:val="20"/>
              </w:rPr>
            </w:pPr>
          </w:p>
        </w:tc>
        <w:tc>
          <w:tcPr>
            <w:tcW w:w="3686" w:type="dxa"/>
          </w:tcPr>
          <w:p w:rsidR="006E70EF" w:rsidRPr="00067F12" w:rsidRDefault="006E70EF" w:rsidP="003C7032">
            <w:pPr>
              <w:spacing w:after="0" w:line="240" w:lineRule="auto"/>
              <w:rPr>
                <w:sz w:val="20"/>
                <w:szCs w:val="20"/>
              </w:rPr>
            </w:pPr>
            <w:r w:rsidRPr="00067F12">
              <w:rPr>
                <w:sz w:val="20"/>
                <w:szCs w:val="20"/>
              </w:rPr>
              <w:t>Prevalence of oral premalignancy</w:t>
            </w:r>
          </w:p>
        </w:tc>
        <w:tc>
          <w:tcPr>
            <w:tcW w:w="1681" w:type="dxa"/>
          </w:tcPr>
          <w:p w:rsidR="006E70EF" w:rsidRPr="00067F12" w:rsidRDefault="006E70EF" w:rsidP="003C7032">
            <w:pPr>
              <w:spacing w:after="0" w:line="240" w:lineRule="auto"/>
              <w:jc w:val="center"/>
              <w:rPr>
                <w:sz w:val="20"/>
                <w:szCs w:val="20"/>
              </w:rPr>
            </w:pPr>
            <w:r w:rsidRPr="00067F12">
              <w:rPr>
                <w:sz w:val="20"/>
                <w:szCs w:val="20"/>
              </w:rPr>
              <w:t>Entity Creation</w:t>
            </w:r>
          </w:p>
        </w:tc>
        <w:tc>
          <w:tcPr>
            <w:tcW w:w="1296" w:type="dxa"/>
          </w:tcPr>
          <w:p w:rsidR="006E70EF" w:rsidRPr="00067F12" w:rsidRDefault="006E70EF" w:rsidP="003C7032">
            <w:pPr>
              <w:spacing w:after="0" w:line="240" w:lineRule="auto"/>
              <w:jc w:val="center"/>
              <w:rPr>
                <w:sz w:val="20"/>
                <w:szCs w:val="20"/>
              </w:rPr>
            </w:pPr>
          </w:p>
        </w:tc>
      </w:tr>
      <w:tr w:rsidR="006E70EF" w:rsidTr="003C7032">
        <w:trPr>
          <w:jc w:val="center"/>
        </w:trPr>
        <w:tc>
          <w:tcPr>
            <w:tcW w:w="1809" w:type="dxa"/>
          </w:tcPr>
          <w:p w:rsidR="006E70EF" w:rsidRPr="00067F12" w:rsidRDefault="006E70EF" w:rsidP="003C7032">
            <w:pPr>
              <w:spacing w:after="0" w:line="240" w:lineRule="auto"/>
              <w:ind w:left="284"/>
              <w:rPr>
                <w:sz w:val="20"/>
              </w:rPr>
            </w:pPr>
          </w:p>
        </w:tc>
        <w:tc>
          <w:tcPr>
            <w:tcW w:w="3686" w:type="dxa"/>
          </w:tcPr>
          <w:p w:rsidR="006E70EF" w:rsidRPr="00067F12" w:rsidRDefault="006E70EF" w:rsidP="003C7032">
            <w:pPr>
              <w:spacing w:after="0" w:line="240" w:lineRule="auto"/>
              <w:ind w:left="318"/>
              <w:rPr>
                <w:sz w:val="20"/>
                <w:szCs w:val="20"/>
              </w:rPr>
            </w:pPr>
            <w:r w:rsidRPr="00067F12">
              <w:rPr>
                <w:sz w:val="20"/>
                <w:szCs w:val="20"/>
              </w:rPr>
              <w:t>Women, 60-69</w:t>
            </w:r>
          </w:p>
        </w:tc>
        <w:tc>
          <w:tcPr>
            <w:tcW w:w="1681" w:type="dxa"/>
          </w:tcPr>
          <w:p w:rsidR="006E70EF" w:rsidRPr="00067F12" w:rsidRDefault="006E70EF" w:rsidP="003C7032">
            <w:pPr>
              <w:spacing w:after="0" w:line="240" w:lineRule="auto"/>
              <w:jc w:val="center"/>
              <w:rPr>
                <w:sz w:val="20"/>
                <w:szCs w:val="20"/>
              </w:rPr>
            </w:pPr>
          </w:p>
        </w:tc>
        <w:tc>
          <w:tcPr>
            <w:tcW w:w="1296" w:type="dxa"/>
          </w:tcPr>
          <w:p w:rsidR="006E70EF" w:rsidRPr="00067F12" w:rsidRDefault="006E70EF" w:rsidP="003C7032">
            <w:pPr>
              <w:spacing w:after="0" w:line="240" w:lineRule="auto"/>
              <w:jc w:val="center"/>
              <w:rPr>
                <w:sz w:val="20"/>
                <w:szCs w:val="20"/>
              </w:rPr>
            </w:pPr>
            <w:r w:rsidRPr="00067F12">
              <w:rPr>
                <w:sz w:val="20"/>
                <w:szCs w:val="20"/>
              </w:rPr>
              <w:t>0.54</w:t>
            </w:r>
          </w:p>
        </w:tc>
      </w:tr>
      <w:tr w:rsidR="006E70EF" w:rsidTr="003C7032">
        <w:trPr>
          <w:jc w:val="center"/>
        </w:trPr>
        <w:tc>
          <w:tcPr>
            <w:tcW w:w="1809" w:type="dxa"/>
            <w:shd w:val="clear" w:color="auto" w:fill="A6A6A6"/>
          </w:tcPr>
          <w:p w:rsidR="006E70EF" w:rsidRPr="00067F12" w:rsidRDefault="006E70EF" w:rsidP="003C7032">
            <w:pPr>
              <w:spacing w:after="0" w:line="240" w:lineRule="auto"/>
              <w:rPr>
                <w:b/>
              </w:rPr>
            </w:pPr>
            <w:r w:rsidRPr="00067F12">
              <w:rPr>
                <w:b/>
              </w:rPr>
              <w:t>Model Output</w:t>
            </w:r>
          </w:p>
        </w:tc>
        <w:tc>
          <w:tcPr>
            <w:tcW w:w="3686" w:type="dxa"/>
            <w:shd w:val="clear" w:color="auto" w:fill="A6A6A6"/>
          </w:tcPr>
          <w:p w:rsidR="006E70EF" w:rsidRPr="00067F12" w:rsidRDefault="006E70EF" w:rsidP="003C7032">
            <w:pPr>
              <w:spacing w:after="0" w:line="240" w:lineRule="auto"/>
              <w:rPr>
                <w:b/>
              </w:rPr>
            </w:pPr>
            <w:r w:rsidRPr="00067F12">
              <w:rPr>
                <w:b/>
              </w:rPr>
              <w:t>Parameter</w:t>
            </w:r>
          </w:p>
        </w:tc>
        <w:tc>
          <w:tcPr>
            <w:tcW w:w="1681" w:type="dxa"/>
            <w:shd w:val="clear" w:color="auto" w:fill="A6A6A6"/>
          </w:tcPr>
          <w:p w:rsidR="006E70EF" w:rsidRPr="00067F12" w:rsidRDefault="006E70EF" w:rsidP="003C7032">
            <w:pPr>
              <w:spacing w:after="0" w:line="240" w:lineRule="auto"/>
              <w:jc w:val="center"/>
              <w:rPr>
                <w:b/>
              </w:rPr>
            </w:pPr>
            <w:r w:rsidRPr="00067F12">
              <w:rPr>
                <w:b/>
              </w:rPr>
              <w:t>Model Component</w:t>
            </w:r>
          </w:p>
        </w:tc>
        <w:tc>
          <w:tcPr>
            <w:tcW w:w="1296" w:type="dxa"/>
            <w:shd w:val="clear" w:color="auto" w:fill="A6A6A6"/>
          </w:tcPr>
          <w:p w:rsidR="006E70EF" w:rsidRPr="00067F12" w:rsidRDefault="006E70EF" w:rsidP="003C7032">
            <w:pPr>
              <w:spacing w:after="0" w:line="240" w:lineRule="auto"/>
              <w:jc w:val="center"/>
              <w:rPr>
                <w:b/>
              </w:rPr>
            </w:pPr>
            <w:r w:rsidRPr="00067F12">
              <w:rPr>
                <w:b/>
              </w:rPr>
              <w:t>Change (ΔZ score)</w:t>
            </w:r>
          </w:p>
        </w:tc>
      </w:tr>
      <w:tr w:rsidR="006E70EF" w:rsidTr="003C7032">
        <w:trPr>
          <w:jc w:val="center"/>
        </w:trPr>
        <w:tc>
          <w:tcPr>
            <w:tcW w:w="1809" w:type="dxa"/>
          </w:tcPr>
          <w:p w:rsidR="006E70EF" w:rsidRPr="00067F12" w:rsidRDefault="006E70EF" w:rsidP="003C7032">
            <w:pPr>
              <w:spacing w:after="0" w:line="240" w:lineRule="auto"/>
              <w:ind w:left="284"/>
              <w:rPr>
                <w:sz w:val="20"/>
              </w:rPr>
            </w:pPr>
          </w:p>
        </w:tc>
        <w:tc>
          <w:tcPr>
            <w:tcW w:w="3686" w:type="dxa"/>
          </w:tcPr>
          <w:p w:rsidR="006E70EF" w:rsidRPr="00067F12" w:rsidRDefault="006E70EF" w:rsidP="003C7032">
            <w:pPr>
              <w:spacing w:after="0" w:line="240" w:lineRule="auto"/>
              <w:ind w:left="318"/>
              <w:rPr>
                <w:sz w:val="20"/>
                <w:szCs w:val="20"/>
              </w:rPr>
            </w:pPr>
            <w:r w:rsidRPr="00067F12">
              <w:rPr>
                <w:sz w:val="20"/>
                <w:szCs w:val="20"/>
              </w:rPr>
              <w:t>Women, 50-59</w:t>
            </w:r>
          </w:p>
        </w:tc>
        <w:tc>
          <w:tcPr>
            <w:tcW w:w="1681" w:type="dxa"/>
          </w:tcPr>
          <w:p w:rsidR="006E70EF" w:rsidRPr="00067F12" w:rsidRDefault="006E70EF" w:rsidP="003C7032">
            <w:pPr>
              <w:spacing w:after="0" w:line="240" w:lineRule="auto"/>
              <w:jc w:val="center"/>
              <w:rPr>
                <w:sz w:val="20"/>
                <w:szCs w:val="20"/>
              </w:rPr>
            </w:pPr>
          </w:p>
        </w:tc>
        <w:tc>
          <w:tcPr>
            <w:tcW w:w="1296" w:type="dxa"/>
          </w:tcPr>
          <w:p w:rsidR="006E70EF" w:rsidRPr="00067F12" w:rsidRDefault="006E70EF" w:rsidP="003C7032">
            <w:pPr>
              <w:spacing w:after="0" w:line="240" w:lineRule="auto"/>
              <w:jc w:val="center"/>
              <w:rPr>
                <w:sz w:val="20"/>
                <w:szCs w:val="20"/>
              </w:rPr>
            </w:pPr>
            <w:r w:rsidRPr="00067F12">
              <w:rPr>
                <w:sz w:val="20"/>
                <w:szCs w:val="20"/>
              </w:rPr>
              <w:t>0.39</w:t>
            </w:r>
          </w:p>
        </w:tc>
      </w:tr>
      <w:tr w:rsidR="006E70EF" w:rsidTr="003C7032">
        <w:trPr>
          <w:jc w:val="center"/>
        </w:trPr>
        <w:tc>
          <w:tcPr>
            <w:tcW w:w="1809" w:type="dxa"/>
          </w:tcPr>
          <w:p w:rsidR="006E70EF" w:rsidRPr="00067F12" w:rsidRDefault="006E70EF" w:rsidP="003C7032">
            <w:pPr>
              <w:spacing w:after="0" w:line="240" w:lineRule="auto"/>
              <w:ind w:left="284"/>
              <w:rPr>
                <w:sz w:val="20"/>
              </w:rPr>
            </w:pPr>
          </w:p>
        </w:tc>
        <w:tc>
          <w:tcPr>
            <w:tcW w:w="3686" w:type="dxa"/>
          </w:tcPr>
          <w:p w:rsidR="006E70EF" w:rsidRPr="00067F12" w:rsidRDefault="006E70EF" w:rsidP="003C7032">
            <w:pPr>
              <w:spacing w:after="0" w:line="240" w:lineRule="auto"/>
              <w:rPr>
                <w:sz w:val="20"/>
                <w:szCs w:val="20"/>
              </w:rPr>
            </w:pPr>
            <w:r w:rsidRPr="00067F12">
              <w:rPr>
                <w:sz w:val="20"/>
                <w:szCs w:val="20"/>
              </w:rPr>
              <w:t xml:space="preserve">Time to undetected cancer progression </w:t>
            </w:r>
          </w:p>
        </w:tc>
        <w:tc>
          <w:tcPr>
            <w:tcW w:w="1681" w:type="dxa"/>
          </w:tcPr>
          <w:p w:rsidR="006E70EF" w:rsidRPr="00067F12" w:rsidRDefault="006E70EF" w:rsidP="003C7032">
            <w:pPr>
              <w:spacing w:after="0" w:line="240" w:lineRule="auto"/>
              <w:jc w:val="center"/>
              <w:rPr>
                <w:sz w:val="20"/>
                <w:szCs w:val="20"/>
              </w:rPr>
            </w:pPr>
            <w:r w:rsidRPr="00067F12">
              <w:rPr>
                <w:sz w:val="20"/>
                <w:szCs w:val="20"/>
              </w:rPr>
              <w:t>Natural History</w:t>
            </w:r>
          </w:p>
        </w:tc>
        <w:tc>
          <w:tcPr>
            <w:tcW w:w="1296" w:type="dxa"/>
          </w:tcPr>
          <w:p w:rsidR="006E70EF" w:rsidRPr="00067F12" w:rsidRDefault="006E70EF" w:rsidP="003C7032">
            <w:pPr>
              <w:spacing w:after="0" w:line="240" w:lineRule="auto"/>
              <w:jc w:val="center"/>
              <w:rPr>
                <w:sz w:val="20"/>
                <w:szCs w:val="20"/>
              </w:rPr>
            </w:pPr>
          </w:p>
        </w:tc>
      </w:tr>
      <w:tr w:rsidR="006E70EF" w:rsidTr="003C7032">
        <w:trPr>
          <w:jc w:val="center"/>
        </w:trPr>
        <w:tc>
          <w:tcPr>
            <w:tcW w:w="1809" w:type="dxa"/>
          </w:tcPr>
          <w:p w:rsidR="006E70EF" w:rsidRPr="00067F12" w:rsidRDefault="006E70EF" w:rsidP="003C7032">
            <w:pPr>
              <w:spacing w:after="0" w:line="240" w:lineRule="auto"/>
              <w:ind w:left="284"/>
              <w:rPr>
                <w:sz w:val="20"/>
              </w:rPr>
            </w:pPr>
          </w:p>
        </w:tc>
        <w:tc>
          <w:tcPr>
            <w:tcW w:w="3686" w:type="dxa"/>
          </w:tcPr>
          <w:p w:rsidR="006E70EF" w:rsidRPr="00067F12" w:rsidRDefault="006E70EF" w:rsidP="003C7032">
            <w:pPr>
              <w:spacing w:after="0" w:line="240" w:lineRule="auto"/>
              <w:ind w:left="318"/>
              <w:rPr>
                <w:sz w:val="20"/>
                <w:szCs w:val="20"/>
              </w:rPr>
            </w:pPr>
            <w:r w:rsidRPr="00067F12">
              <w:rPr>
                <w:sz w:val="20"/>
                <w:szCs w:val="20"/>
              </w:rPr>
              <w:t>Stage II to Stage III</w:t>
            </w:r>
          </w:p>
        </w:tc>
        <w:tc>
          <w:tcPr>
            <w:tcW w:w="1681" w:type="dxa"/>
          </w:tcPr>
          <w:p w:rsidR="006E70EF" w:rsidRPr="00067F12" w:rsidRDefault="006E70EF" w:rsidP="003C7032">
            <w:pPr>
              <w:spacing w:after="0" w:line="240" w:lineRule="auto"/>
              <w:jc w:val="center"/>
              <w:rPr>
                <w:sz w:val="20"/>
                <w:szCs w:val="20"/>
              </w:rPr>
            </w:pPr>
          </w:p>
        </w:tc>
        <w:tc>
          <w:tcPr>
            <w:tcW w:w="1296" w:type="dxa"/>
          </w:tcPr>
          <w:p w:rsidR="006E70EF" w:rsidRPr="00067F12" w:rsidRDefault="006E70EF" w:rsidP="003C7032">
            <w:pPr>
              <w:spacing w:after="0" w:line="240" w:lineRule="auto"/>
              <w:jc w:val="center"/>
              <w:rPr>
                <w:sz w:val="20"/>
                <w:szCs w:val="20"/>
              </w:rPr>
            </w:pPr>
            <w:r w:rsidRPr="00067F12">
              <w:rPr>
                <w:sz w:val="20"/>
                <w:szCs w:val="20"/>
              </w:rPr>
              <w:t>0.48</w:t>
            </w:r>
          </w:p>
        </w:tc>
      </w:tr>
      <w:tr w:rsidR="006E70EF" w:rsidTr="003C7032">
        <w:trPr>
          <w:jc w:val="center"/>
        </w:trPr>
        <w:tc>
          <w:tcPr>
            <w:tcW w:w="1809" w:type="dxa"/>
            <w:shd w:val="clear" w:color="auto" w:fill="F2F2F2"/>
          </w:tcPr>
          <w:p w:rsidR="006E70EF" w:rsidRPr="00067F12" w:rsidRDefault="006E70EF" w:rsidP="003C7032">
            <w:pPr>
              <w:spacing w:after="0" w:line="240" w:lineRule="auto"/>
              <w:ind w:left="284"/>
              <w:rPr>
                <w:sz w:val="20"/>
              </w:rPr>
            </w:pPr>
            <w:r w:rsidRPr="00067F12">
              <w:rPr>
                <w:sz w:val="20"/>
              </w:rPr>
              <w:t>Stage III/IV</w:t>
            </w:r>
          </w:p>
        </w:tc>
        <w:tc>
          <w:tcPr>
            <w:tcW w:w="3686" w:type="dxa"/>
            <w:shd w:val="clear" w:color="auto" w:fill="F2F2F2"/>
          </w:tcPr>
          <w:p w:rsidR="006E70EF" w:rsidRPr="00067F12" w:rsidRDefault="006E70EF" w:rsidP="003C7032">
            <w:pPr>
              <w:spacing w:after="0" w:line="240" w:lineRule="auto"/>
              <w:rPr>
                <w:sz w:val="20"/>
                <w:szCs w:val="20"/>
              </w:rPr>
            </w:pPr>
          </w:p>
        </w:tc>
        <w:tc>
          <w:tcPr>
            <w:tcW w:w="1681" w:type="dxa"/>
            <w:shd w:val="clear" w:color="auto" w:fill="F2F2F2"/>
          </w:tcPr>
          <w:p w:rsidR="006E70EF" w:rsidRPr="00067F12" w:rsidRDefault="006E70EF" w:rsidP="003C7032">
            <w:pPr>
              <w:spacing w:after="0" w:line="240" w:lineRule="auto"/>
              <w:jc w:val="center"/>
              <w:rPr>
                <w:sz w:val="20"/>
                <w:szCs w:val="20"/>
              </w:rPr>
            </w:pPr>
          </w:p>
        </w:tc>
        <w:tc>
          <w:tcPr>
            <w:tcW w:w="1296" w:type="dxa"/>
            <w:shd w:val="clear" w:color="auto" w:fill="F2F2F2"/>
          </w:tcPr>
          <w:p w:rsidR="006E70EF" w:rsidRPr="00067F12" w:rsidRDefault="006E70EF" w:rsidP="003C7032">
            <w:pPr>
              <w:spacing w:after="0" w:line="240" w:lineRule="auto"/>
              <w:jc w:val="center"/>
              <w:rPr>
                <w:sz w:val="20"/>
                <w:szCs w:val="20"/>
              </w:rPr>
            </w:pPr>
          </w:p>
        </w:tc>
      </w:tr>
      <w:tr w:rsidR="006E70EF" w:rsidTr="003C7032">
        <w:trPr>
          <w:jc w:val="center"/>
        </w:trPr>
        <w:tc>
          <w:tcPr>
            <w:tcW w:w="1809" w:type="dxa"/>
            <w:shd w:val="clear" w:color="auto" w:fill="F2F2F2"/>
          </w:tcPr>
          <w:p w:rsidR="006E70EF" w:rsidRPr="00067F12" w:rsidRDefault="006E70EF" w:rsidP="003C7032">
            <w:pPr>
              <w:spacing w:after="0" w:line="240" w:lineRule="auto"/>
              <w:rPr>
                <w:sz w:val="20"/>
              </w:rPr>
            </w:pPr>
          </w:p>
        </w:tc>
        <w:tc>
          <w:tcPr>
            <w:tcW w:w="3686" w:type="dxa"/>
            <w:shd w:val="clear" w:color="auto" w:fill="F2F2F2"/>
          </w:tcPr>
          <w:p w:rsidR="006E70EF" w:rsidRPr="00067F12" w:rsidRDefault="006E70EF" w:rsidP="003C7032">
            <w:pPr>
              <w:spacing w:after="0" w:line="240" w:lineRule="auto"/>
              <w:rPr>
                <w:sz w:val="20"/>
                <w:szCs w:val="20"/>
              </w:rPr>
            </w:pPr>
            <w:r w:rsidRPr="00067F12">
              <w:rPr>
                <w:sz w:val="20"/>
                <w:szCs w:val="20"/>
              </w:rPr>
              <w:t xml:space="preserve">Time to symptomatic detection of cancer </w:t>
            </w:r>
          </w:p>
        </w:tc>
        <w:tc>
          <w:tcPr>
            <w:tcW w:w="1681" w:type="dxa"/>
            <w:shd w:val="clear" w:color="auto" w:fill="F2F2F2"/>
          </w:tcPr>
          <w:p w:rsidR="006E70EF" w:rsidRPr="00067F12" w:rsidRDefault="006E70EF" w:rsidP="003C7032">
            <w:pPr>
              <w:spacing w:after="0" w:line="240" w:lineRule="auto"/>
              <w:jc w:val="center"/>
              <w:rPr>
                <w:sz w:val="20"/>
                <w:szCs w:val="20"/>
              </w:rPr>
            </w:pPr>
            <w:r w:rsidRPr="00067F12">
              <w:rPr>
                <w:sz w:val="20"/>
                <w:szCs w:val="20"/>
              </w:rPr>
              <w:t>Natural History</w:t>
            </w:r>
          </w:p>
        </w:tc>
        <w:tc>
          <w:tcPr>
            <w:tcW w:w="1296" w:type="dxa"/>
            <w:shd w:val="clear" w:color="auto" w:fill="F2F2F2"/>
          </w:tcPr>
          <w:p w:rsidR="006E70EF" w:rsidRPr="00067F12" w:rsidRDefault="006E70EF" w:rsidP="003C7032">
            <w:pPr>
              <w:spacing w:after="0" w:line="240" w:lineRule="auto"/>
              <w:jc w:val="center"/>
              <w:rPr>
                <w:sz w:val="20"/>
                <w:szCs w:val="20"/>
              </w:rPr>
            </w:pPr>
            <w:r w:rsidRPr="00067F12">
              <w:rPr>
                <w:sz w:val="20"/>
                <w:szCs w:val="20"/>
              </w:rPr>
              <w:t>0.69</w:t>
            </w:r>
          </w:p>
        </w:tc>
      </w:tr>
      <w:tr w:rsidR="006E70EF" w:rsidTr="003C7032">
        <w:trPr>
          <w:jc w:val="center"/>
        </w:trPr>
        <w:tc>
          <w:tcPr>
            <w:tcW w:w="1809" w:type="dxa"/>
            <w:shd w:val="clear" w:color="auto" w:fill="F2F2F2"/>
          </w:tcPr>
          <w:p w:rsidR="006E70EF" w:rsidRPr="00067F12" w:rsidRDefault="006E70EF" w:rsidP="003C7032">
            <w:pPr>
              <w:spacing w:after="0" w:line="240" w:lineRule="auto"/>
              <w:rPr>
                <w:sz w:val="20"/>
              </w:rPr>
            </w:pPr>
          </w:p>
        </w:tc>
        <w:tc>
          <w:tcPr>
            <w:tcW w:w="3686" w:type="dxa"/>
            <w:shd w:val="clear" w:color="auto" w:fill="F2F2F2"/>
          </w:tcPr>
          <w:p w:rsidR="006E70EF" w:rsidRPr="00067F12" w:rsidRDefault="006E70EF" w:rsidP="003C7032">
            <w:pPr>
              <w:spacing w:after="0" w:line="240" w:lineRule="auto"/>
              <w:ind w:left="318"/>
              <w:rPr>
                <w:sz w:val="20"/>
                <w:szCs w:val="20"/>
              </w:rPr>
            </w:pPr>
            <w:r w:rsidRPr="00067F12">
              <w:rPr>
                <w:sz w:val="20"/>
                <w:szCs w:val="20"/>
              </w:rPr>
              <w:t>Stage II</w:t>
            </w:r>
          </w:p>
        </w:tc>
        <w:tc>
          <w:tcPr>
            <w:tcW w:w="1681" w:type="dxa"/>
            <w:shd w:val="clear" w:color="auto" w:fill="F2F2F2"/>
          </w:tcPr>
          <w:p w:rsidR="006E70EF" w:rsidRPr="00067F12" w:rsidRDefault="006E70EF" w:rsidP="003C7032">
            <w:pPr>
              <w:spacing w:after="0" w:line="240" w:lineRule="auto"/>
              <w:jc w:val="center"/>
              <w:rPr>
                <w:sz w:val="20"/>
                <w:szCs w:val="20"/>
              </w:rPr>
            </w:pPr>
          </w:p>
        </w:tc>
        <w:tc>
          <w:tcPr>
            <w:tcW w:w="1296" w:type="dxa"/>
            <w:shd w:val="clear" w:color="auto" w:fill="F2F2F2"/>
          </w:tcPr>
          <w:p w:rsidR="006E70EF" w:rsidRPr="00067F12" w:rsidRDefault="006E70EF" w:rsidP="003C7032">
            <w:pPr>
              <w:spacing w:after="0" w:line="240" w:lineRule="auto"/>
              <w:jc w:val="center"/>
              <w:rPr>
                <w:sz w:val="20"/>
                <w:szCs w:val="20"/>
              </w:rPr>
            </w:pPr>
          </w:p>
        </w:tc>
      </w:tr>
      <w:tr w:rsidR="006E70EF" w:rsidTr="003C7032">
        <w:trPr>
          <w:jc w:val="center"/>
        </w:trPr>
        <w:tc>
          <w:tcPr>
            <w:tcW w:w="1809" w:type="dxa"/>
            <w:shd w:val="clear" w:color="auto" w:fill="F2F2F2"/>
          </w:tcPr>
          <w:p w:rsidR="006E70EF" w:rsidRPr="00067F12" w:rsidRDefault="006E70EF" w:rsidP="003C7032">
            <w:pPr>
              <w:spacing w:after="0" w:line="240" w:lineRule="auto"/>
              <w:rPr>
                <w:sz w:val="20"/>
              </w:rPr>
            </w:pPr>
          </w:p>
        </w:tc>
        <w:tc>
          <w:tcPr>
            <w:tcW w:w="3686" w:type="dxa"/>
            <w:shd w:val="clear" w:color="auto" w:fill="F2F2F2"/>
          </w:tcPr>
          <w:p w:rsidR="006E70EF" w:rsidRPr="00067F12" w:rsidRDefault="006E70EF" w:rsidP="003C7032">
            <w:pPr>
              <w:spacing w:after="0" w:line="240" w:lineRule="auto"/>
              <w:rPr>
                <w:sz w:val="20"/>
                <w:szCs w:val="20"/>
              </w:rPr>
            </w:pPr>
            <w:r w:rsidRPr="00067F12">
              <w:rPr>
                <w:sz w:val="20"/>
                <w:szCs w:val="20"/>
              </w:rPr>
              <w:t xml:space="preserve">Prevalence of oral premalignancy </w:t>
            </w:r>
          </w:p>
          <w:p w:rsidR="006E70EF" w:rsidRPr="00067F12" w:rsidRDefault="006E70EF" w:rsidP="003C7032">
            <w:pPr>
              <w:spacing w:after="0" w:line="240" w:lineRule="auto"/>
              <w:ind w:left="318"/>
              <w:rPr>
                <w:sz w:val="20"/>
                <w:szCs w:val="20"/>
              </w:rPr>
            </w:pPr>
            <w:r w:rsidRPr="00067F12">
              <w:rPr>
                <w:sz w:val="20"/>
                <w:szCs w:val="20"/>
              </w:rPr>
              <w:t>Women, 60-69</w:t>
            </w:r>
          </w:p>
        </w:tc>
        <w:tc>
          <w:tcPr>
            <w:tcW w:w="1681" w:type="dxa"/>
            <w:shd w:val="clear" w:color="auto" w:fill="F2F2F2"/>
          </w:tcPr>
          <w:p w:rsidR="006E70EF" w:rsidRPr="00067F12" w:rsidRDefault="006E70EF" w:rsidP="003C7032">
            <w:pPr>
              <w:spacing w:after="0" w:line="240" w:lineRule="auto"/>
              <w:jc w:val="center"/>
              <w:rPr>
                <w:sz w:val="20"/>
                <w:szCs w:val="20"/>
              </w:rPr>
            </w:pPr>
            <w:r w:rsidRPr="00067F12">
              <w:rPr>
                <w:sz w:val="20"/>
                <w:szCs w:val="20"/>
              </w:rPr>
              <w:t>Entity Creation</w:t>
            </w:r>
          </w:p>
        </w:tc>
        <w:tc>
          <w:tcPr>
            <w:tcW w:w="1296" w:type="dxa"/>
            <w:shd w:val="clear" w:color="auto" w:fill="F2F2F2"/>
          </w:tcPr>
          <w:p w:rsidR="006E70EF" w:rsidRPr="00067F12" w:rsidRDefault="006E70EF" w:rsidP="003C7032">
            <w:pPr>
              <w:spacing w:after="0" w:line="240" w:lineRule="auto"/>
              <w:jc w:val="center"/>
              <w:rPr>
                <w:sz w:val="20"/>
                <w:szCs w:val="20"/>
              </w:rPr>
            </w:pPr>
            <w:r w:rsidRPr="00067F12">
              <w:rPr>
                <w:sz w:val="20"/>
                <w:szCs w:val="20"/>
              </w:rPr>
              <w:t>0.66</w:t>
            </w:r>
          </w:p>
        </w:tc>
      </w:tr>
      <w:tr w:rsidR="006E70EF" w:rsidTr="003C7032">
        <w:trPr>
          <w:jc w:val="center"/>
        </w:trPr>
        <w:tc>
          <w:tcPr>
            <w:tcW w:w="1809" w:type="dxa"/>
            <w:shd w:val="clear" w:color="auto" w:fill="F2F2F2"/>
          </w:tcPr>
          <w:p w:rsidR="006E70EF" w:rsidRPr="00067F12" w:rsidRDefault="006E70EF" w:rsidP="003C7032">
            <w:pPr>
              <w:spacing w:after="0" w:line="240" w:lineRule="auto"/>
              <w:rPr>
                <w:sz w:val="20"/>
              </w:rPr>
            </w:pPr>
          </w:p>
        </w:tc>
        <w:tc>
          <w:tcPr>
            <w:tcW w:w="3686" w:type="dxa"/>
            <w:shd w:val="clear" w:color="auto" w:fill="F2F2F2"/>
          </w:tcPr>
          <w:p w:rsidR="006E70EF" w:rsidRPr="00067F12" w:rsidRDefault="006E70EF" w:rsidP="003C7032">
            <w:pPr>
              <w:spacing w:after="0" w:line="240" w:lineRule="auto"/>
              <w:rPr>
                <w:sz w:val="20"/>
                <w:szCs w:val="20"/>
              </w:rPr>
            </w:pPr>
            <w:r w:rsidRPr="00067F12">
              <w:rPr>
                <w:sz w:val="20"/>
                <w:szCs w:val="20"/>
              </w:rPr>
              <w:t xml:space="preserve">Screening </w:t>
            </w:r>
            <w:r>
              <w:rPr>
                <w:sz w:val="20"/>
                <w:szCs w:val="20"/>
              </w:rPr>
              <w:t>adherence</w:t>
            </w:r>
          </w:p>
        </w:tc>
        <w:tc>
          <w:tcPr>
            <w:tcW w:w="1681" w:type="dxa"/>
            <w:shd w:val="clear" w:color="auto" w:fill="F2F2F2"/>
          </w:tcPr>
          <w:p w:rsidR="006E70EF" w:rsidRPr="00067F12" w:rsidRDefault="006E70EF" w:rsidP="003C7032">
            <w:pPr>
              <w:spacing w:after="0" w:line="240" w:lineRule="auto"/>
              <w:jc w:val="center"/>
              <w:rPr>
                <w:sz w:val="20"/>
                <w:szCs w:val="20"/>
              </w:rPr>
            </w:pPr>
            <w:r w:rsidRPr="00067F12">
              <w:rPr>
                <w:sz w:val="20"/>
                <w:szCs w:val="20"/>
              </w:rPr>
              <w:t>Screening</w:t>
            </w:r>
          </w:p>
        </w:tc>
        <w:tc>
          <w:tcPr>
            <w:tcW w:w="1296" w:type="dxa"/>
            <w:shd w:val="clear" w:color="auto" w:fill="F2F2F2"/>
          </w:tcPr>
          <w:p w:rsidR="006E70EF" w:rsidRPr="00067F12" w:rsidRDefault="006E70EF" w:rsidP="003C7032">
            <w:pPr>
              <w:spacing w:after="0" w:line="240" w:lineRule="auto"/>
              <w:jc w:val="center"/>
              <w:rPr>
                <w:sz w:val="20"/>
                <w:szCs w:val="20"/>
              </w:rPr>
            </w:pPr>
            <w:r w:rsidRPr="00067F12">
              <w:rPr>
                <w:sz w:val="20"/>
                <w:szCs w:val="20"/>
              </w:rPr>
              <w:t>0.66</w:t>
            </w:r>
          </w:p>
        </w:tc>
      </w:tr>
      <w:tr w:rsidR="006E70EF" w:rsidTr="003C7032">
        <w:trPr>
          <w:jc w:val="center"/>
        </w:trPr>
        <w:tc>
          <w:tcPr>
            <w:tcW w:w="1809" w:type="dxa"/>
            <w:shd w:val="clear" w:color="auto" w:fill="F2F2F2"/>
          </w:tcPr>
          <w:p w:rsidR="006E70EF" w:rsidRPr="00067F12" w:rsidRDefault="006E70EF" w:rsidP="003C7032">
            <w:pPr>
              <w:spacing w:after="0" w:line="240" w:lineRule="auto"/>
              <w:rPr>
                <w:sz w:val="20"/>
              </w:rPr>
            </w:pPr>
          </w:p>
        </w:tc>
        <w:tc>
          <w:tcPr>
            <w:tcW w:w="3686" w:type="dxa"/>
            <w:shd w:val="clear" w:color="auto" w:fill="F2F2F2"/>
          </w:tcPr>
          <w:p w:rsidR="006E70EF" w:rsidRPr="00067F12" w:rsidRDefault="006E70EF" w:rsidP="003C7032">
            <w:pPr>
              <w:spacing w:after="0" w:line="240" w:lineRule="auto"/>
              <w:rPr>
                <w:sz w:val="20"/>
                <w:szCs w:val="20"/>
              </w:rPr>
            </w:pPr>
            <w:r w:rsidRPr="00067F12">
              <w:rPr>
                <w:sz w:val="20"/>
                <w:szCs w:val="20"/>
              </w:rPr>
              <w:t xml:space="preserve">Time to undetected cancer progression </w:t>
            </w:r>
          </w:p>
        </w:tc>
        <w:tc>
          <w:tcPr>
            <w:tcW w:w="1681" w:type="dxa"/>
            <w:shd w:val="clear" w:color="auto" w:fill="F2F2F2"/>
          </w:tcPr>
          <w:p w:rsidR="006E70EF" w:rsidRPr="00067F12" w:rsidRDefault="006E70EF" w:rsidP="003C7032">
            <w:pPr>
              <w:spacing w:after="0" w:line="240" w:lineRule="auto"/>
              <w:jc w:val="center"/>
              <w:rPr>
                <w:sz w:val="20"/>
                <w:szCs w:val="20"/>
              </w:rPr>
            </w:pPr>
            <w:r w:rsidRPr="00067F12">
              <w:rPr>
                <w:sz w:val="20"/>
                <w:szCs w:val="20"/>
              </w:rPr>
              <w:t>Natural History</w:t>
            </w:r>
          </w:p>
        </w:tc>
        <w:tc>
          <w:tcPr>
            <w:tcW w:w="1296" w:type="dxa"/>
            <w:shd w:val="clear" w:color="auto" w:fill="F2F2F2"/>
          </w:tcPr>
          <w:p w:rsidR="006E70EF" w:rsidRPr="00067F12" w:rsidRDefault="006E70EF" w:rsidP="003C7032">
            <w:pPr>
              <w:spacing w:after="0" w:line="240" w:lineRule="auto"/>
              <w:jc w:val="center"/>
              <w:rPr>
                <w:sz w:val="20"/>
                <w:szCs w:val="20"/>
              </w:rPr>
            </w:pPr>
          </w:p>
        </w:tc>
      </w:tr>
      <w:tr w:rsidR="006E70EF" w:rsidTr="003C7032">
        <w:trPr>
          <w:jc w:val="center"/>
        </w:trPr>
        <w:tc>
          <w:tcPr>
            <w:tcW w:w="1809" w:type="dxa"/>
            <w:shd w:val="clear" w:color="auto" w:fill="F2F2F2"/>
          </w:tcPr>
          <w:p w:rsidR="006E70EF" w:rsidRPr="00067F12" w:rsidRDefault="006E70EF" w:rsidP="003C7032">
            <w:pPr>
              <w:spacing w:after="0" w:line="240" w:lineRule="auto"/>
              <w:rPr>
                <w:sz w:val="20"/>
              </w:rPr>
            </w:pPr>
          </w:p>
        </w:tc>
        <w:tc>
          <w:tcPr>
            <w:tcW w:w="3686" w:type="dxa"/>
            <w:shd w:val="clear" w:color="auto" w:fill="F2F2F2"/>
          </w:tcPr>
          <w:p w:rsidR="006E70EF" w:rsidRPr="00067F12" w:rsidRDefault="006E70EF" w:rsidP="003C7032">
            <w:pPr>
              <w:spacing w:after="0" w:line="240" w:lineRule="auto"/>
              <w:ind w:left="318"/>
              <w:rPr>
                <w:sz w:val="20"/>
                <w:szCs w:val="20"/>
              </w:rPr>
            </w:pPr>
            <w:r w:rsidRPr="00067F12">
              <w:rPr>
                <w:sz w:val="20"/>
                <w:szCs w:val="20"/>
              </w:rPr>
              <w:t>Stage II to Stage III</w:t>
            </w:r>
          </w:p>
        </w:tc>
        <w:tc>
          <w:tcPr>
            <w:tcW w:w="1681" w:type="dxa"/>
            <w:shd w:val="clear" w:color="auto" w:fill="F2F2F2"/>
          </w:tcPr>
          <w:p w:rsidR="006E70EF" w:rsidRPr="00067F12" w:rsidRDefault="006E70EF" w:rsidP="003C7032">
            <w:pPr>
              <w:spacing w:after="0" w:line="240" w:lineRule="auto"/>
              <w:jc w:val="center"/>
              <w:rPr>
                <w:sz w:val="20"/>
                <w:szCs w:val="20"/>
              </w:rPr>
            </w:pPr>
          </w:p>
        </w:tc>
        <w:tc>
          <w:tcPr>
            <w:tcW w:w="1296" w:type="dxa"/>
            <w:shd w:val="clear" w:color="auto" w:fill="F2F2F2"/>
          </w:tcPr>
          <w:p w:rsidR="006E70EF" w:rsidRPr="00067F12" w:rsidRDefault="006E70EF" w:rsidP="003C7032">
            <w:pPr>
              <w:spacing w:after="0" w:line="240" w:lineRule="auto"/>
              <w:jc w:val="center"/>
              <w:rPr>
                <w:sz w:val="20"/>
                <w:szCs w:val="20"/>
              </w:rPr>
            </w:pPr>
            <w:r w:rsidRPr="00067F12">
              <w:rPr>
                <w:sz w:val="20"/>
                <w:szCs w:val="20"/>
              </w:rPr>
              <w:t>0.50</w:t>
            </w:r>
          </w:p>
        </w:tc>
      </w:tr>
      <w:tr w:rsidR="006E70EF" w:rsidTr="003C7032">
        <w:trPr>
          <w:jc w:val="center"/>
        </w:trPr>
        <w:tc>
          <w:tcPr>
            <w:tcW w:w="1809" w:type="dxa"/>
            <w:shd w:val="clear" w:color="auto" w:fill="F2F2F2"/>
          </w:tcPr>
          <w:p w:rsidR="006E70EF" w:rsidRPr="00067F12" w:rsidRDefault="006E70EF" w:rsidP="003C7032">
            <w:pPr>
              <w:spacing w:after="0" w:line="240" w:lineRule="auto"/>
              <w:rPr>
                <w:sz w:val="20"/>
              </w:rPr>
            </w:pPr>
          </w:p>
        </w:tc>
        <w:tc>
          <w:tcPr>
            <w:tcW w:w="3686" w:type="dxa"/>
            <w:shd w:val="clear" w:color="auto" w:fill="F2F2F2"/>
          </w:tcPr>
          <w:p w:rsidR="006E70EF" w:rsidRPr="00067F12" w:rsidRDefault="006E70EF" w:rsidP="003C7032">
            <w:pPr>
              <w:spacing w:after="0" w:line="240" w:lineRule="auto"/>
              <w:rPr>
                <w:sz w:val="20"/>
                <w:szCs w:val="20"/>
              </w:rPr>
            </w:pPr>
            <w:r w:rsidRPr="00067F12">
              <w:rPr>
                <w:sz w:val="20"/>
                <w:szCs w:val="20"/>
              </w:rPr>
              <w:t>Return appointment interval</w:t>
            </w:r>
          </w:p>
        </w:tc>
        <w:tc>
          <w:tcPr>
            <w:tcW w:w="1681" w:type="dxa"/>
            <w:shd w:val="clear" w:color="auto" w:fill="F2F2F2"/>
          </w:tcPr>
          <w:p w:rsidR="006E70EF" w:rsidRPr="00067F12" w:rsidRDefault="006E70EF" w:rsidP="003C7032">
            <w:pPr>
              <w:spacing w:after="0" w:line="240" w:lineRule="auto"/>
              <w:jc w:val="center"/>
              <w:rPr>
                <w:sz w:val="20"/>
                <w:szCs w:val="20"/>
              </w:rPr>
            </w:pPr>
            <w:r w:rsidRPr="00067F12">
              <w:rPr>
                <w:sz w:val="20"/>
                <w:szCs w:val="20"/>
              </w:rPr>
              <w:t>Screening</w:t>
            </w:r>
          </w:p>
        </w:tc>
        <w:tc>
          <w:tcPr>
            <w:tcW w:w="1296" w:type="dxa"/>
            <w:shd w:val="clear" w:color="auto" w:fill="F2F2F2"/>
          </w:tcPr>
          <w:p w:rsidR="006E70EF" w:rsidRPr="00067F12" w:rsidRDefault="006E70EF" w:rsidP="003C7032">
            <w:pPr>
              <w:spacing w:after="0" w:line="240" w:lineRule="auto"/>
              <w:jc w:val="center"/>
              <w:rPr>
                <w:sz w:val="20"/>
                <w:szCs w:val="20"/>
              </w:rPr>
            </w:pPr>
            <w:r w:rsidRPr="00067F12">
              <w:rPr>
                <w:sz w:val="20"/>
                <w:szCs w:val="20"/>
              </w:rPr>
              <w:t>0.41</w:t>
            </w:r>
          </w:p>
        </w:tc>
      </w:tr>
      <w:tr w:rsidR="006E70EF" w:rsidTr="003C7032">
        <w:trPr>
          <w:jc w:val="center"/>
        </w:trPr>
        <w:tc>
          <w:tcPr>
            <w:tcW w:w="5495" w:type="dxa"/>
            <w:gridSpan w:val="2"/>
            <w:shd w:val="clear" w:color="auto" w:fill="D9D9D9"/>
          </w:tcPr>
          <w:p w:rsidR="006E70EF" w:rsidRPr="00067F12" w:rsidRDefault="006E70EF" w:rsidP="003C7032">
            <w:pPr>
              <w:spacing w:after="0" w:line="240" w:lineRule="auto"/>
              <w:rPr>
                <w:i/>
                <w:sz w:val="20"/>
                <w:szCs w:val="20"/>
              </w:rPr>
            </w:pPr>
            <w:r w:rsidRPr="00067F12">
              <w:rPr>
                <w:i/>
              </w:rPr>
              <w:t>Age at cancer death</w:t>
            </w:r>
          </w:p>
        </w:tc>
        <w:tc>
          <w:tcPr>
            <w:tcW w:w="1681" w:type="dxa"/>
            <w:shd w:val="clear" w:color="auto" w:fill="D9D9D9"/>
          </w:tcPr>
          <w:p w:rsidR="006E70EF" w:rsidRPr="00067F12" w:rsidRDefault="006E70EF" w:rsidP="003C7032">
            <w:pPr>
              <w:spacing w:after="0" w:line="240" w:lineRule="auto"/>
              <w:jc w:val="center"/>
              <w:rPr>
                <w:sz w:val="20"/>
                <w:szCs w:val="20"/>
              </w:rPr>
            </w:pPr>
          </w:p>
        </w:tc>
        <w:tc>
          <w:tcPr>
            <w:tcW w:w="1296" w:type="dxa"/>
            <w:shd w:val="clear" w:color="auto" w:fill="D9D9D9"/>
          </w:tcPr>
          <w:p w:rsidR="006E70EF" w:rsidRPr="00067F12" w:rsidRDefault="006E70EF" w:rsidP="003C7032">
            <w:pPr>
              <w:spacing w:after="0" w:line="240" w:lineRule="auto"/>
              <w:jc w:val="center"/>
              <w:rPr>
                <w:sz w:val="20"/>
                <w:szCs w:val="20"/>
              </w:rPr>
            </w:pPr>
          </w:p>
        </w:tc>
      </w:tr>
      <w:tr w:rsidR="006E70EF" w:rsidTr="003C7032">
        <w:trPr>
          <w:jc w:val="center"/>
        </w:trPr>
        <w:tc>
          <w:tcPr>
            <w:tcW w:w="1809" w:type="dxa"/>
            <w:shd w:val="clear" w:color="auto" w:fill="D9D9D9"/>
          </w:tcPr>
          <w:p w:rsidR="006E70EF" w:rsidRPr="00067F12" w:rsidRDefault="006E70EF" w:rsidP="003C7032">
            <w:pPr>
              <w:spacing w:after="0" w:line="240" w:lineRule="auto"/>
              <w:rPr>
                <w:sz w:val="20"/>
              </w:rPr>
            </w:pPr>
          </w:p>
        </w:tc>
        <w:tc>
          <w:tcPr>
            <w:tcW w:w="3686" w:type="dxa"/>
            <w:shd w:val="clear" w:color="auto" w:fill="D9D9D9"/>
          </w:tcPr>
          <w:p w:rsidR="006E70EF" w:rsidRPr="00067F12" w:rsidRDefault="006E70EF" w:rsidP="003C7032">
            <w:pPr>
              <w:spacing w:after="0" w:line="240" w:lineRule="auto"/>
              <w:rPr>
                <w:sz w:val="20"/>
                <w:szCs w:val="20"/>
              </w:rPr>
            </w:pPr>
            <w:r w:rsidRPr="00067F12">
              <w:rPr>
                <w:sz w:val="20"/>
                <w:szCs w:val="20"/>
              </w:rPr>
              <w:t>Time to Second Event – Death</w:t>
            </w:r>
          </w:p>
        </w:tc>
        <w:tc>
          <w:tcPr>
            <w:tcW w:w="1681" w:type="dxa"/>
            <w:shd w:val="clear" w:color="auto" w:fill="D9D9D9"/>
          </w:tcPr>
          <w:p w:rsidR="006E70EF" w:rsidRPr="00067F12" w:rsidRDefault="006E70EF" w:rsidP="003C7032">
            <w:pPr>
              <w:spacing w:after="0" w:line="240" w:lineRule="auto"/>
              <w:jc w:val="center"/>
              <w:rPr>
                <w:sz w:val="20"/>
                <w:szCs w:val="20"/>
              </w:rPr>
            </w:pPr>
            <w:r w:rsidRPr="00067F12">
              <w:rPr>
                <w:sz w:val="20"/>
                <w:szCs w:val="20"/>
              </w:rPr>
              <w:t>Terminal Disease</w:t>
            </w:r>
          </w:p>
        </w:tc>
        <w:tc>
          <w:tcPr>
            <w:tcW w:w="1296" w:type="dxa"/>
            <w:shd w:val="clear" w:color="auto" w:fill="D9D9D9"/>
          </w:tcPr>
          <w:p w:rsidR="006E70EF" w:rsidRPr="00067F12" w:rsidRDefault="006E70EF" w:rsidP="003C7032">
            <w:pPr>
              <w:spacing w:after="0" w:line="240" w:lineRule="auto"/>
              <w:jc w:val="center"/>
              <w:rPr>
                <w:sz w:val="20"/>
                <w:szCs w:val="20"/>
              </w:rPr>
            </w:pPr>
          </w:p>
        </w:tc>
      </w:tr>
      <w:tr w:rsidR="006E70EF" w:rsidTr="003C7032">
        <w:trPr>
          <w:jc w:val="center"/>
        </w:trPr>
        <w:tc>
          <w:tcPr>
            <w:tcW w:w="1809" w:type="dxa"/>
            <w:shd w:val="clear" w:color="auto" w:fill="D9D9D9"/>
          </w:tcPr>
          <w:p w:rsidR="006E70EF" w:rsidRPr="00067F12" w:rsidRDefault="006E70EF" w:rsidP="003C7032">
            <w:pPr>
              <w:spacing w:after="0" w:line="240" w:lineRule="auto"/>
              <w:rPr>
                <w:sz w:val="20"/>
              </w:rPr>
            </w:pPr>
          </w:p>
        </w:tc>
        <w:tc>
          <w:tcPr>
            <w:tcW w:w="3686" w:type="dxa"/>
            <w:shd w:val="clear" w:color="auto" w:fill="D9D9D9"/>
          </w:tcPr>
          <w:p w:rsidR="006E70EF" w:rsidRPr="00067F12" w:rsidRDefault="006E70EF" w:rsidP="003C7032">
            <w:pPr>
              <w:spacing w:after="0" w:line="240" w:lineRule="auto"/>
              <w:ind w:left="318"/>
              <w:rPr>
                <w:sz w:val="20"/>
                <w:szCs w:val="20"/>
              </w:rPr>
            </w:pPr>
            <w:r w:rsidRPr="00067F12">
              <w:rPr>
                <w:sz w:val="20"/>
                <w:szCs w:val="20"/>
              </w:rPr>
              <w:t>Sigma (σ)</w:t>
            </w:r>
          </w:p>
        </w:tc>
        <w:tc>
          <w:tcPr>
            <w:tcW w:w="1681" w:type="dxa"/>
            <w:shd w:val="clear" w:color="auto" w:fill="D9D9D9"/>
          </w:tcPr>
          <w:p w:rsidR="006E70EF" w:rsidRPr="00067F12" w:rsidRDefault="006E70EF" w:rsidP="003C7032">
            <w:pPr>
              <w:spacing w:after="0" w:line="240" w:lineRule="auto"/>
              <w:jc w:val="center"/>
              <w:rPr>
                <w:sz w:val="20"/>
                <w:szCs w:val="20"/>
              </w:rPr>
            </w:pPr>
          </w:p>
        </w:tc>
        <w:tc>
          <w:tcPr>
            <w:tcW w:w="1296" w:type="dxa"/>
            <w:shd w:val="clear" w:color="auto" w:fill="D9D9D9"/>
          </w:tcPr>
          <w:p w:rsidR="006E70EF" w:rsidRPr="00067F12" w:rsidRDefault="006E70EF" w:rsidP="003C7032">
            <w:pPr>
              <w:spacing w:after="0" w:line="240" w:lineRule="auto"/>
              <w:jc w:val="center"/>
              <w:rPr>
                <w:sz w:val="20"/>
                <w:szCs w:val="20"/>
              </w:rPr>
            </w:pPr>
            <w:r w:rsidRPr="00067F12">
              <w:rPr>
                <w:sz w:val="20"/>
                <w:szCs w:val="20"/>
              </w:rPr>
              <w:t>1.20</w:t>
            </w:r>
          </w:p>
        </w:tc>
      </w:tr>
      <w:tr w:rsidR="006E70EF" w:rsidTr="003C7032">
        <w:trPr>
          <w:jc w:val="center"/>
        </w:trPr>
        <w:tc>
          <w:tcPr>
            <w:tcW w:w="1809" w:type="dxa"/>
            <w:shd w:val="clear" w:color="auto" w:fill="D9D9D9"/>
          </w:tcPr>
          <w:p w:rsidR="006E70EF" w:rsidRPr="00067F12" w:rsidRDefault="006E70EF" w:rsidP="003C7032">
            <w:pPr>
              <w:spacing w:after="0" w:line="240" w:lineRule="auto"/>
              <w:rPr>
                <w:sz w:val="20"/>
              </w:rPr>
            </w:pPr>
          </w:p>
        </w:tc>
        <w:tc>
          <w:tcPr>
            <w:tcW w:w="3686" w:type="dxa"/>
            <w:shd w:val="clear" w:color="auto" w:fill="D9D9D9"/>
          </w:tcPr>
          <w:p w:rsidR="006E70EF" w:rsidRPr="00067F12" w:rsidRDefault="006E70EF" w:rsidP="003C7032">
            <w:pPr>
              <w:spacing w:after="0" w:line="240" w:lineRule="auto"/>
              <w:ind w:left="318"/>
              <w:rPr>
                <w:sz w:val="20"/>
                <w:szCs w:val="20"/>
              </w:rPr>
            </w:pPr>
            <w:r w:rsidRPr="00067F12">
              <w:rPr>
                <w:sz w:val="20"/>
                <w:szCs w:val="20"/>
              </w:rPr>
              <w:t>Age</w:t>
            </w:r>
          </w:p>
        </w:tc>
        <w:tc>
          <w:tcPr>
            <w:tcW w:w="1681" w:type="dxa"/>
            <w:shd w:val="clear" w:color="auto" w:fill="D9D9D9"/>
          </w:tcPr>
          <w:p w:rsidR="006E70EF" w:rsidRPr="00067F12" w:rsidRDefault="006E70EF" w:rsidP="003C7032">
            <w:pPr>
              <w:spacing w:after="0" w:line="240" w:lineRule="auto"/>
              <w:jc w:val="center"/>
              <w:rPr>
                <w:sz w:val="20"/>
                <w:szCs w:val="20"/>
              </w:rPr>
            </w:pPr>
          </w:p>
        </w:tc>
        <w:tc>
          <w:tcPr>
            <w:tcW w:w="1296" w:type="dxa"/>
            <w:shd w:val="clear" w:color="auto" w:fill="D9D9D9"/>
          </w:tcPr>
          <w:p w:rsidR="006E70EF" w:rsidRPr="00067F12" w:rsidRDefault="006E70EF" w:rsidP="003C7032">
            <w:pPr>
              <w:spacing w:after="0" w:line="240" w:lineRule="auto"/>
              <w:jc w:val="center"/>
              <w:rPr>
                <w:sz w:val="20"/>
                <w:szCs w:val="20"/>
              </w:rPr>
            </w:pPr>
            <w:r w:rsidRPr="00067F12">
              <w:rPr>
                <w:sz w:val="20"/>
                <w:szCs w:val="20"/>
              </w:rPr>
              <w:t>0.99</w:t>
            </w:r>
          </w:p>
        </w:tc>
      </w:tr>
      <w:tr w:rsidR="006E70EF" w:rsidTr="003C7032">
        <w:trPr>
          <w:jc w:val="center"/>
        </w:trPr>
        <w:tc>
          <w:tcPr>
            <w:tcW w:w="1809" w:type="dxa"/>
            <w:shd w:val="clear" w:color="auto" w:fill="D9D9D9"/>
          </w:tcPr>
          <w:p w:rsidR="006E70EF" w:rsidRPr="00067F12" w:rsidRDefault="006E70EF" w:rsidP="003C7032">
            <w:pPr>
              <w:spacing w:after="0" w:line="240" w:lineRule="auto"/>
              <w:rPr>
                <w:sz w:val="20"/>
              </w:rPr>
            </w:pPr>
          </w:p>
        </w:tc>
        <w:tc>
          <w:tcPr>
            <w:tcW w:w="3686" w:type="dxa"/>
            <w:shd w:val="clear" w:color="auto" w:fill="D9D9D9"/>
          </w:tcPr>
          <w:p w:rsidR="006E70EF" w:rsidRPr="00067F12" w:rsidRDefault="006E70EF" w:rsidP="003C7032">
            <w:pPr>
              <w:spacing w:after="0" w:line="240" w:lineRule="auto"/>
              <w:rPr>
                <w:sz w:val="20"/>
                <w:szCs w:val="20"/>
              </w:rPr>
            </w:pPr>
            <w:r w:rsidRPr="00067F12">
              <w:rPr>
                <w:sz w:val="20"/>
                <w:szCs w:val="20"/>
              </w:rPr>
              <w:t>Cohort starting age</w:t>
            </w:r>
          </w:p>
        </w:tc>
        <w:tc>
          <w:tcPr>
            <w:tcW w:w="1681" w:type="dxa"/>
            <w:shd w:val="clear" w:color="auto" w:fill="D9D9D9"/>
          </w:tcPr>
          <w:p w:rsidR="006E70EF" w:rsidRPr="00067F12" w:rsidRDefault="006E70EF" w:rsidP="003C7032">
            <w:pPr>
              <w:spacing w:after="0" w:line="240" w:lineRule="auto"/>
              <w:jc w:val="center"/>
              <w:rPr>
                <w:sz w:val="20"/>
                <w:szCs w:val="20"/>
              </w:rPr>
            </w:pPr>
            <w:r w:rsidRPr="00067F12">
              <w:rPr>
                <w:sz w:val="20"/>
                <w:szCs w:val="20"/>
              </w:rPr>
              <w:t>Entity Creation</w:t>
            </w:r>
          </w:p>
        </w:tc>
        <w:tc>
          <w:tcPr>
            <w:tcW w:w="1296" w:type="dxa"/>
            <w:shd w:val="clear" w:color="auto" w:fill="D9D9D9"/>
          </w:tcPr>
          <w:p w:rsidR="006E70EF" w:rsidRPr="00067F12" w:rsidRDefault="006E70EF" w:rsidP="003C7032">
            <w:pPr>
              <w:spacing w:after="0" w:line="240" w:lineRule="auto"/>
              <w:jc w:val="center"/>
              <w:rPr>
                <w:sz w:val="20"/>
                <w:szCs w:val="20"/>
              </w:rPr>
            </w:pPr>
            <w:r w:rsidRPr="00067F12">
              <w:rPr>
                <w:sz w:val="20"/>
                <w:szCs w:val="20"/>
              </w:rPr>
              <w:t>0.99</w:t>
            </w:r>
          </w:p>
        </w:tc>
      </w:tr>
      <w:tr w:rsidR="006E70EF" w:rsidTr="003C7032">
        <w:trPr>
          <w:jc w:val="center"/>
        </w:trPr>
        <w:tc>
          <w:tcPr>
            <w:tcW w:w="1809" w:type="dxa"/>
            <w:shd w:val="clear" w:color="auto" w:fill="D9D9D9"/>
          </w:tcPr>
          <w:p w:rsidR="006E70EF" w:rsidRPr="00067F12" w:rsidRDefault="006E70EF" w:rsidP="003C7032">
            <w:pPr>
              <w:spacing w:after="0" w:line="240" w:lineRule="auto"/>
              <w:rPr>
                <w:sz w:val="20"/>
              </w:rPr>
            </w:pPr>
          </w:p>
        </w:tc>
        <w:tc>
          <w:tcPr>
            <w:tcW w:w="3686" w:type="dxa"/>
            <w:shd w:val="clear" w:color="auto" w:fill="D9D9D9"/>
          </w:tcPr>
          <w:p w:rsidR="006E70EF" w:rsidRPr="00067F12" w:rsidRDefault="006E70EF" w:rsidP="003C7032">
            <w:pPr>
              <w:spacing w:after="0" w:line="240" w:lineRule="auto"/>
              <w:rPr>
                <w:sz w:val="20"/>
                <w:szCs w:val="20"/>
              </w:rPr>
            </w:pPr>
            <w:r w:rsidRPr="00067F12">
              <w:rPr>
                <w:sz w:val="20"/>
                <w:szCs w:val="20"/>
              </w:rPr>
              <w:t>Time to First Event</w:t>
            </w:r>
            <w:r>
              <w:rPr>
                <w:sz w:val="20"/>
                <w:szCs w:val="20"/>
              </w:rPr>
              <w:t xml:space="preserve"> – </w:t>
            </w:r>
            <w:r w:rsidRPr="00067F12">
              <w:rPr>
                <w:sz w:val="20"/>
                <w:szCs w:val="20"/>
              </w:rPr>
              <w:t>Death</w:t>
            </w:r>
          </w:p>
        </w:tc>
        <w:tc>
          <w:tcPr>
            <w:tcW w:w="1681" w:type="dxa"/>
            <w:shd w:val="clear" w:color="auto" w:fill="D9D9D9"/>
          </w:tcPr>
          <w:p w:rsidR="006E70EF" w:rsidRPr="00067F12" w:rsidRDefault="006E70EF" w:rsidP="003C7032">
            <w:pPr>
              <w:spacing w:after="0" w:line="240" w:lineRule="auto"/>
              <w:jc w:val="center"/>
              <w:rPr>
                <w:sz w:val="20"/>
                <w:szCs w:val="20"/>
              </w:rPr>
            </w:pPr>
            <w:r w:rsidRPr="00067F12">
              <w:rPr>
                <w:sz w:val="20"/>
                <w:szCs w:val="20"/>
              </w:rPr>
              <w:t>Invasive Cancer</w:t>
            </w:r>
          </w:p>
        </w:tc>
        <w:tc>
          <w:tcPr>
            <w:tcW w:w="1296" w:type="dxa"/>
            <w:shd w:val="clear" w:color="auto" w:fill="D9D9D9"/>
          </w:tcPr>
          <w:p w:rsidR="006E70EF" w:rsidRPr="00067F12" w:rsidRDefault="006E70EF" w:rsidP="003C7032">
            <w:pPr>
              <w:spacing w:after="0" w:line="240" w:lineRule="auto"/>
              <w:jc w:val="center"/>
              <w:rPr>
                <w:sz w:val="20"/>
                <w:szCs w:val="20"/>
              </w:rPr>
            </w:pPr>
          </w:p>
        </w:tc>
      </w:tr>
      <w:tr w:rsidR="006E70EF" w:rsidTr="003C7032">
        <w:trPr>
          <w:jc w:val="center"/>
        </w:trPr>
        <w:tc>
          <w:tcPr>
            <w:tcW w:w="1809" w:type="dxa"/>
            <w:shd w:val="clear" w:color="auto" w:fill="D9D9D9"/>
          </w:tcPr>
          <w:p w:rsidR="006E70EF" w:rsidRPr="00067F12" w:rsidRDefault="006E70EF" w:rsidP="003C7032">
            <w:pPr>
              <w:spacing w:after="0" w:line="240" w:lineRule="auto"/>
              <w:rPr>
                <w:sz w:val="20"/>
              </w:rPr>
            </w:pPr>
          </w:p>
        </w:tc>
        <w:tc>
          <w:tcPr>
            <w:tcW w:w="3686" w:type="dxa"/>
            <w:shd w:val="clear" w:color="auto" w:fill="D9D9D9"/>
          </w:tcPr>
          <w:p w:rsidR="006E70EF" w:rsidRPr="00067F12" w:rsidRDefault="006E70EF" w:rsidP="003C7032">
            <w:pPr>
              <w:spacing w:after="0" w:line="240" w:lineRule="auto"/>
              <w:ind w:left="318"/>
              <w:rPr>
                <w:sz w:val="20"/>
                <w:szCs w:val="20"/>
              </w:rPr>
            </w:pPr>
            <w:r w:rsidRPr="00067F12">
              <w:rPr>
                <w:sz w:val="20"/>
                <w:szCs w:val="20"/>
              </w:rPr>
              <w:t>Treatment type – Surgery + RT</w:t>
            </w:r>
          </w:p>
        </w:tc>
        <w:tc>
          <w:tcPr>
            <w:tcW w:w="1681" w:type="dxa"/>
            <w:shd w:val="clear" w:color="auto" w:fill="D9D9D9"/>
          </w:tcPr>
          <w:p w:rsidR="006E70EF" w:rsidRPr="00067F12" w:rsidRDefault="006E70EF" w:rsidP="003C7032">
            <w:pPr>
              <w:spacing w:after="0" w:line="240" w:lineRule="auto"/>
              <w:jc w:val="center"/>
              <w:rPr>
                <w:sz w:val="20"/>
                <w:szCs w:val="20"/>
              </w:rPr>
            </w:pPr>
          </w:p>
        </w:tc>
        <w:tc>
          <w:tcPr>
            <w:tcW w:w="1296" w:type="dxa"/>
            <w:shd w:val="clear" w:color="auto" w:fill="D9D9D9"/>
          </w:tcPr>
          <w:p w:rsidR="006E70EF" w:rsidRPr="00067F12" w:rsidRDefault="006E70EF" w:rsidP="003C7032">
            <w:pPr>
              <w:spacing w:after="0" w:line="240" w:lineRule="auto"/>
              <w:jc w:val="center"/>
              <w:rPr>
                <w:sz w:val="20"/>
                <w:szCs w:val="20"/>
              </w:rPr>
            </w:pPr>
            <w:r w:rsidRPr="00067F12">
              <w:rPr>
                <w:sz w:val="20"/>
                <w:szCs w:val="20"/>
              </w:rPr>
              <w:t>0.98</w:t>
            </w:r>
          </w:p>
        </w:tc>
      </w:tr>
      <w:tr w:rsidR="006E70EF" w:rsidTr="003C7032">
        <w:trPr>
          <w:jc w:val="center"/>
        </w:trPr>
        <w:tc>
          <w:tcPr>
            <w:tcW w:w="1809" w:type="dxa"/>
            <w:shd w:val="clear" w:color="auto" w:fill="D9D9D9"/>
          </w:tcPr>
          <w:p w:rsidR="006E70EF" w:rsidRPr="00067F12" w:rsidRDefault="006E70EF" w:rsidP="003C7032">
            <w:pPr>
              <w:spacing w:after="0" w:line="240" w:lineRule="auto"/>
              <w:rPr>
                <w:sz w:val="20"/>
              </w:rPr>
            </w:pPr>
          </w:p>
        </w:tc>
        <w:tc>
          <w:tcPr>
            <w:tcW w:w="3686" w:type="dxa"/>
            <w:shd w:val="clear" w:color="auto" w:fill="D9D9D9"/>
          </w:tcPr>
          <w:p w:rsidR="006E70EF" w:rsidRPr="00067F12" w:rsidRDefault="006E70EF" w:rsidP="003C7032">
            <w:pPr>
              <w:spacing w:after="0" w:line="240" w:lineRule="auto"/>
              <w:ind w:left="318"/>
              <w:rPr>
                <w:sz w:val="20"/>
                <w:szCs w:val="20"/>
              </w:rPr>
            </w:pPr>
            <w:r w:rsidRPr="00067F12">
              <w:rPr>
                <w:sz w:val="20"/>
                <w:szCs w:val="20"/>
              </w:rPr>
              <w:t>Cancer stage – Advanced</w:t>
            </w:r>
          </w:p>
        </w:tc>
        <w:tc>
          <w:tcPr>
            <w:tcW w:w="1681" w:type="dxa"/>
            <w:shd w:val="clear" w:color="auto" w:fill="D9D9D9"/>
          </w:tcPr>
          <w:p w:rsidR="006E70EF" w:rsidRPr="00067F12" w:rsidRDefault="006E70EF" w:rsidP="003C7032">
            <w:pPr>
              <w:spacing w:after="0" w:line="240" w:lineRule="auto"/>
              <w:jc w:val="center"/>
              <w:rPr>
                <w:sz w:val="20"/>
                <w:szCs w:val="20"/>
              </w:rPr>
            </w:pPr>
          </w:p>
        </w:tc>
        <w:tc>
          <w:tcPr>
            <w:tcW w:w="1296" w:type="dxa"/>
            <w:shd w:val="clear" w:color="auto" w:fill="D9D9D9"/>
          </w:tcPr>
          <w:p w:rsidR="006E70EF" w:rsidRPr="00067F12" w:rsidRDefault="006E70EF" w:rsidP="003C7032">
            <w:pPr>
              <w:spacing w:after="0" w:line="240" w:lineRule="auto"/>
              <w:jc w:val="center"/>
              <w:rPr>
                <w:sz w:val="20"/>
                <w:szCs w:val="20"/>
              </w:rPr>
            </w:pPr>
            <w:r w:rsidRPr="00067F12">
              <w:rPr>
                <w:sz w:val="20"/>
                <w:szCs w:val="20"/>
              </w:rPr>
              <w:t>0.96</w:t>
            </w:r>
          </w:p>
        </w:tc>
      </w:tr>
      <w:tr w:rsidR="006E70EF" w:rsidTr="003C7032">
        <w:trPr>
          <w:jc w:val="center"/>
        </w:trPr>
        <w:tc>
          <w:tcPr>
            <w:tcW w:w="1809" w:type="dxa"/>
          </w:tcPr>
          <w:p w:rsidR="006E70EF" w:rsidRPr="00067F12" w:rsidRDefault="006E70EF" w:rsidP="003C7032">
            <w:pPr>
              <w:spacing w:after="0" w:line="240" w:lineRule="auto"/>
              <w:rPr>
                <w:i/>
              </w:rPr>
            </w:pPr>
            <w:r w:rsidRPr="00067F12">
              <w:rPr>
                <w:i/>
              </w:rPr>
              <w:t>Mean cost</w:t>
            </w:r>
            <w:r w:rsidRPr="00067F12">
              <w:rPr>
                <w:rFonts w:ascii="Calibri (Body)" w:hAnsi="Calibri (Body)"/>
                <w:i/>
                <w:vertAlign w:val="superscript"/>
              </w:rPr>
              <w:t>†</w:t>
            </w:r>
          </w:p>
        </w:tc>
        <w:tc>
          <w:tcPr>
            <w:tcW w:w="3686" w:type="dxa"/>
          </w:tcPr>
          <w:p w:rsidR="006E70EF" w:rsidRPr="00067F12" w:rsidRDefault="006E70EF" w:rsidP="003C7032">
            <w:pPr>
              <w:spacing w:after="0" w:line="240" w:lineRule="auto"/>
              <w:rPr>
                <w:sz w:val="20"/>
                <w:szCs w:val="20"/>
              </w:rPr>
            </w:pPr>
            <w:r w:rsidRPr="00067F12">
              <w:rPr>
                <w:sz w:val="20"/>
                <w:szCs w:val="20"/>
              </w:rPr>
              <w:t>Time to OPL progression to Stage I cancer</w:t>
            </w:r>
          </w:p>
        </w:tc>
        <w:tc>
          <w:tcPr>
            <w:tcW w:w="1681" w:type="dxa"/>
          </w:tcPr>
          <w:p w:rsidR="006E70EF" w:rsidRPr="00067F12" w:rsidRDefault="006E70EF" w:rsidP="003C7032">
            <w:pPr>
              <w:spacing w:after="0" w:line="240" w:lineRule="auto"/>
              <w:jc w:val="center"/>
              <w:rPr>
                <w:sz w:val="20"/>
                <w:szCs w:val="20"/>
              </w:rPr>
            </w:pPr>
            <w:r w:rsidRPr="00067F12">
              <w:rPr>
                <w:sz w:val="20"/>
                <w:szCs w:val="20"/>
              </w:rPr>
              <w:t>Natural History</w:t>
            </w:r>
          </w:p>
        </w:tc>
        <w:tc>
          <w:tcPr>
            <w:tcW w:w="1296" w:type="dxa"/>
          </w:tcPr>
          <w:p w:rsidR="006E70EF" w:rsidRPr="00067F12" w:rsidRDefault="006E70EF" w:rsidP="003C7032">
            <w:pPr>
              <w:spacing w:after="0" w:line="240" w:lineRule="auto"/>
              <w:jc w:val="center"/>
              <w:rPr>
                <w:sz w:val="20"/>
                <w:szCs w:val="20"/>
              </w:rPr>
            </w:pPr>
          </w:p>
        </w:tc>
      </w:tr>
      <w:tr w:rsidR="006E70EF" w:rsidTr="003C7032">
        <w:trPr>
          <w:jc w:val="center"/>
        </w:trPr>
        <w:tc>
          <w:tcPr>
            <w:tcW w:w="1809" w:type="dxa"/>
          </w:tcPr>
          <w:p w:rsidR="006E70EF" w:rsidRPr="00067F12" w:rsidRDefault="006E70EF" w:rsidP="003C7032">
            <w:pPr>
              <w:spacing w:after="0" w:line="240" w:lineRule="auto"/>
              <w:rPr>
                <w:sz w:val="20"/>
              </w:rPr>
            </w:pPr>
          </w:p>
        </w:tc>
        <w:tc>
          <w:tcPr>
            <w:tcW w:w="3686" w:type="dxa"/>
          </w:tcPr>
          <w:p w:rsidR="006E70EF" w:rsidRPr="00067F12" w:rsidRDefault="006E70EF" w:rsidP="003C7032">
            <w:pPr>
              <w:spacing w:after="0" w:line="240" w:lineRule="auto"/>
              <w:ind w:left="318"/>
              <w:rPr>
                <w:sz w:val="20"/>
                <w:szCs w:val="20"/>
              </w:rPr>
            </w:pPr>
            <w:r w:rsidRPr="00067F12">
              <w:rPr>
                <w:sz w:val="20"/>
                <w:szCs w:val="20"/>
              </w:rPr>
              <w:t>Sigma (σ)</w:t>
            </w:r>
          </w:p>
        </w:tc>
        <w:tc>
          <w:tcPr>
            <w:tcW w:w="1681" w:type="dxa"/>
          </w:tcPr>
          <w:p w:rsidR="006E70EF" w:rsidRPr="00067F12" w:rsidRDefault="006E70EF" w:rsidP="003C7032">
            <w:pPr>
              <w:spacing w:after="0" w:line="240" w:lineRule="auto"/>
              <w:jc w:val="center"/>
              <w:rPr>
                <w:sz w:val="20"/>
                <w:szCs w:val="20"/>
              </w:rPr>
            </w:pPr>
          </w:p>
        </w:tc>
        <w:tc>
          <w:tcPr>
            <w:tcW w:w="1296" w:type="dxa"/>
          </w:tcPr>
          <w:p w:rsidR="006E70EF" w:rsidRPr="00067F12" w:rsidRDefault="006E70EF" w:rsidP="003C7032">
            <w:pPr>
              <w:spacing w:after="0" w:line="240" w:lineRule="auto"/>
              <w:jc w:val="center"/>
              <w:rPr>
                <w:sz w:val="20"/>
                <w:szCs w:val="20"/>
              </w:rPr>
            </w:pPr>
            <w:r w:rsidRPr="00067F12">
              <w:rPr>
                <w:sz w:val="20"/>
                <w:szCs w:val="20"/>
              </w:rPr>
              <w:t>9.52</w:t>
            </w:r>
          </w:p>
        </w:tc>
      </w:tr>
      <w:tr w:rsidR="006E70EF" w:rsidTr="003C7032">
        <w:trPr>
          <w:jc w:val="center"/>
        </w:trPr>
        <w:tc>
          <w:tcPr>
            <w:tcW w:w="1809" w:type="dxa"/>
          </w:tcPr>
          <w:p w:rsidR="006E70EF" w:rsidRPr="00067F12" w:rsidRDefault="006E70EF" w:rsidP="003C7032">
            <w:pPr>
              <w:spacing w:after="0" w:line="240" w:lineRule="auto"/>
              <w:rPr>
                <w:sz w:val="20"/>
              </w:rPr>
            </w:pPr>
          </w:p>
        </w:tc>
        <w:tc>
          <w:tcPr>
            <w:tcW w:w="3686" w:type="dxa"/>
          </w:tcPr>
          <w:p w:rsidR="006E70EF" w:rsidRPr="00067F12" w:rsidRDefault="006E70EF" w:rsidP="003C7032">
            <w:pPr>
              <w:spacing w:after="0" w:line="240" w:lineRule="auto"/>
              <w:ind w:left="318"/>
              <w:rPr>
                <w:sz w:val="20"/>
                <w:szCs w:val="20"/>
              </w:rPr>
            </w:pPr>
            <w:r w:rsidRPr="00067F12">
              <w:rPr>
                <w:sz w:val="20"/>
                <w:szCs w:val="20"/>
              </w:rPr>
              <w:t xml:space="preserve">Intercept  </w:t>
            </w:r>
            <w:r w:rsidRPr="00067F12">
              <w:rPr>
                <w:rFonts w:eastAsia="Times New Roman"/>
                <w:bCs/>
                <w:sz w:val="20"/>
                <w:szCs w:val="20"/>
              </w:rPr>
              <w:t>(β</w:t>
            </w:r>
            <w:r w:rsidRPr="00067F12">
              <w:rPr>
                <w:rFonts w:eastAsia="Times New Roman"/>
                <w:bCs/>
                <w:sz w:val="20"/>
                <w:szCs w:val="20"/>
                <w:vertAlign w:val="subscript"/>
              </w:rPr>
              <w:t>0</w:t>
            </w:r>
            <w:r w:rsidRPr="00067F12">
              <w:rPr>
                <w:rFonts w:eastAsia="Times New Roman"/>
                <w:bCs/>
                <w:sz w:val="20"/>
                <w:szCs w:val="20"/>
              </w:rPr>
              <w:t>)</w:t>
            </w:r>
          </w:p>
        </w:tc>
        <w:tc>
          <w:tcPr>
            <w:tcW w:w="1681" w:type="dxa"/>
          </w:tcPr>
          <w:p w:rsidR="006E70EF" w:rsidRPr="00067F12" w:rsidRDefault="006E70EF" w:rsidP="003C7032">
            <w:pPr>
              <w:spacing w:after="0" w:line="240" w:lineRule="auto"/>
              <w:jc w:val="center"/>
              <w:rPr>
                <w:sz w:val="20"/>
                <w:szCs w:val="20"/>
              </w:rPr>
            </w:pPr>
          </w:p>
        </w:tc>
        <w:tc>
          <w:tcPr>
            <w:tcW w:w="1296" w:type="dxa"/>
          </w:tcPr>
          <w:p w:rsidR="006E70EF" w:rsidRPr="00067F12" w:rsidRDefault="006E70EF" w:rsidP="003C7032">
            <w:pPr>
              <w:spacing w:after="0" w:line="240" w:lineRule="auto"/>
              <w:jc w:val="center"/>
              <w:rPr>
                <w:sz w:val="20"/>
                <w:szCs w:val="20"/>
              </w:rPr>
            </w:pPr>
            <w:r w:rsidRPr="00067F12">
              <w:rPr>
                <w:sz w:val="20"/>
                <w:szCs w:val="20"/>
              </w:rPr>
              <w:t>6.17</w:t>
            </w:r>
          </w:p>
        </w:tc>
      </w:tr>
      <w:tr w:rsidR="006E70EF" w:rsidTr="003C7032">
        <w:trPr>
          <w:jc w:val="center"/>
        </w:trPr>
        <w:tc>
          <w:tcPr>
            <w:tcW w:w="1809" w:type="dxa"/>
          </w:tcPr>
          <w:p w:rsidR="006E70EF" w:rsidRPr="00067F12" w:rsidRDefault="006E70EF" w:rsidP="003C7032">
            <w:pPr>
              <w:spacing w:after="0" w:line="240" w:lineRule="auto"/>
              <w:rPr>
                <w:sz w:val="20"/>
              </w:rPr>
            </w:pPr>
          </w:p>
        </w:tc>
        <w:tc>
          <w:tcPr>
            <w:tcW w:w="3686" w:type="dxa"/>
          </w:tcPr>
          <w:p w:rsidR="006E70EF" w:rsidRPr="00067F12" w:rsidRDefault="006E70EF" w:rsidP="003C7032">
            <w:pPr>
              <w:spacing w:after="0" w:line="240" w:lineRule="auto"/>
              <w:rPr>
                <w:sz w:val="20"/>
                <w:szCs w:val="20"/>
              </w:rPr>
            </w:pPr>
            <w:r w:rsidRPr="00067F12">
              <w:rPr>
                <w:rFonts w:eastAsia="Times New Roman"/>
                <w:bCs/>
                <w:sz w:val="20"/>
                <w:szCs w:val="20"/>
              </w:rPr>
              <w:t>Time to First Event</w:t>
            </w:r>
          </w:p>
        </w:tc>
        <w:tc>
          <w:tcPr>
            <w:tcW w:w="1681" w:type="dxa"/>
          </w:tcPr>
          <w:p w:rsidR="006E70EF" w:rsidRPr="00067F12" w:rsidRDefault="006E70EF" w:rsidP="003C7032">
            <w:pPr>
              <w:spacing w:after="0" w:line="240" w:lineRule="auto"/>
              <w:jc w:val="center"/>
              <w:rPr>
                <w:sz w:val="20"/>
                <w:szCs w:val="20"/>
              </w:rPr>
            </w:pPr>
            <w:r w:rsidRPr="00067F12">
              <w:rPr>
                <w:sz w:val="20"/>
                <w:szCs w:val="20"/>
              </w:rPr>
              <w:t>Invasive Cancer</w:t>
            </w:r>
          </w:p>
        </w:tc>
        <w:tc>
          <w:tcPr>
            <w:tcW w:w="1296" w:type="dxa"/>
          </w:tcPr>
          <w:p w:rsidR="006E70EF" w:rsidRPr="00067F12" w:rsidRDefault="006E70EF" w:rsidP="003C7032">
            <w:pPr>
              <w:spacing w:after="0" w:line="240" w:lineRule="auto"/>
              <w:jc w:val="center"/>
              <w:rPr>
                <w:sz w:val="20"/>
                <w:szCs w:val="20"/>
              </w:rPr>
            </w:pPr>
          </w:p>
        </w:tc>
      </w:tr>
      <w:tr w:rsidR="006E70EF" w:rsidTr="003C7032">
        <w:trPr>
          <w:jc w:val="center"/>
        </w:trPr>
        <w:tc>
          <w:tcPr>
            <w:tcW w:w="1809" w:type="dxa"/>
          </w:tcPr>
          <w:p w:rsidR="006E70EF" w:rsidRPr="00067F12" w:rsidRDefault="006E70EF" w:rsidP="003C7032">
            <w:pPr>
              <w:spacing w:after="0" w:line="240" w:lineRule="auto"/>
              <w:rPr>
                <w:sz w:val="20"/>
              </w:rPr>
            </w:pPr>
          </w:p>
        </w:tc>
        <w:tc>
          <w:tcPr>
            <w:tcW w:w="3686" w:type="dxa"/>
          </w:tcPr>
          <w:p w:rsidR="006E70EF" w:rsidRPr="00067F12" w:rsidRDefault="006E70EF" w:rsidP="003C7032">
            <w:pPr>
              <w:spacing w:after="0" w:line="240" w:lineRule="auto"/>
              <w:ind w:left="318"/>
              <w:rPr>
                <w:sz w:val="20"/>
                <w:szCs w:val="20"/>
              </w:rPr>
            </w:pPr>
            <w:r w:rsidRPr="00067F12">
              <w:rPr>
                <w:sz w:val="20"/>
                <w:szCs w:val="20"/>
              </w:rPr>
              <w:t>Age</w:t>
            </w:r>
          </w:p>
        </w:tc>
        <w:tc>
          <w:tcPr>
            <w:tcW w:w="1681" w:type="dxa"/>
          </w:tcPr>
          <w:p w:rsidR="006E70EF" w:rsidRPr="00067F12" w:rsidRDefault="006E70EF" w:rsidP="003C7032">
            <w:pPr>
              <w:spacing w:after="0" w:line="240" w:lineRule="auto"/>
              <w:jc w:val="center"/>
              <w:rPr>
                <w:sz w:val="20"/>
                <w:szCs w:val="20"/>
              </w:rPr>
            </w:pPr>
          </w:p>
        </w:tc>
        <w:tc>
          <w:tcPr>
            <w:tcW w:w="1296" w:type="dxa"/>
          </w:tcPr>
          <w:p w:rsidR="006E70EF" w:rsidRPr="00067F12" w:rsidRDefault="006E70EF" w:rsidP="003C7032">
            <w:pPr>
              <w:spacing w:after="0" w:line="240" w:lineRule="auto"/>
              <w:jc w:val="center"/>
              <w:rPr>
                <w:sz w:val="20"/>
                <w:szCs w:val="20"/>
              </w:rPr>
            </w:pPr>
            <w:r w:rsidRPr="00067F12">
              <w:rPr>
                <w:sz w:val="20"/>
                <w:szCs w:val="20"/>
              </w:rPr>
              <w:t>7.49</w:t>
            </w:r>
          </w:p>
        </w:tc>
      </w:tr>
      <w:tr w:rsidR="006E70EF" w:rsidTr="003C7032">
        <w:trPr>
          <w:jc w:val="center"/>
        </w:trPr>
        <w:tc>
          <w:tcPr>
            <w:tcW w:w="1809" w:type="dxa"/>
          </w:tcPr>
          <w:p w:rsidR="006E70EF" w:rsidRPr="00067F12" w:rsidRDefault="006E70EF" w:rsidP="003C7032">
            <w:pPr>
              <w:spacing w:after="0" w:line="240" w:lineRule="auto"/>
              <w:rPr>
                <w:sz w:val="20"/>
              </w:rPr>
            </w:pPr>
          </w:p>
        </w:tc>
        <w:tc>
          <w:tcPr>
            <w:tcW w:w="3686" w:type="dxa"/>
          </w:tcPr>
          <w:p w:rsidR="006E70EF" w:rsidRPr="00067F12" w:rsidRDefault="006E70EF" w:rsidP="003C7032">
            <w:pPr>
              <w:spacing w:after="0" w:line="240" w:lineRule="auto"/>
              <w:ind w:left="318"/>
              <w:rPr>
                <w:sz w:val="20"/>
                <w:szCs w:val="20"/>
              </w:rPr>
            </w:pPr>
            <w:r w:rsidRPr="00067F12">
              <w:rPr>
                <w:sz w:val="20"/>
                <w:szCs w:val="20"/>
              </w:rPr>
              <w:t xml:space="preserve">Intercept  </w:t>
            </w:r>
            <w:r w:rsidRPr="00067F12">
              <w:rPr>
                <w:rFonts w:eastAsia="Times New Roman"/>
                <w:bCs/>
                <w:sz w:val="20"/>
                <w:szCs w:val="20"/>
              </w:rPr>
              <w:t>(β</w:t>
            </w:r>
            <w:r w:rsidRPr="00067F12">
              <w:rPr>
                <w:rFonts w:eastAsia="Times New Roman"/>
                <w:bCs/>
                <w:sz w:val="20"/>
                <w:szCs w:val="20"/>
                <w:vertAlign w:val="subscript"/>
              </w:rPr>
              <w:t>0</w:t>
            </w:r>
            <w:r w:rsidRPr="00067F12">
              <w:rPr>
                <w:rFonts w:eastAsia="Times New Roman"/>
                <w:bCs/>
                <w:sz w:val="20"/>
                <w:szCs w:val="20"/>
              </w:rPr>
              <w:t>)</w:t>
            </w:r>
          </w:p>
        </w:tc>
        <w:tc>
          <w:tcPr>
            <w:tcW w:w="1681" w:type="dxa"/>
          </w:tcPr>
          <w:p w:rsidR="006E70EF" w:rsidRPr="00067F12" w:rsidRDefault="006E70EF" w:rsidP="003C7032">
            <w:pPr>
              <w:spacing w:after="0" w:line="240" w:lineRule="auto"/>
              <w:jc w:val="center"/>
              <w:rPr>
                <w:sz w:val="20"/>
                <w:szCs w:val="20"/>
              </w:rPr>
            </w:pPr>
          </w:p>
        </w:tc>
        <w:tc>
          <w:tcPr>
            <w:tcW w:w="1296" w:type="dxa"/>
          </w:tcPr>
          <w:p w:rsidR="006E70EF" w:rsidRPr="00067F12" w:rsidRDefault="006E70EF" w:rsidP="003C7032">
            <w:pPr>
              <w:spacing w:after="0" w:line="240" w:lineRule="auto"/>
              <w:jc w:val="center"/>
              <w:rPr>
                <w:sz w:val="20"/>
                <w:szCs w:val="20"/>
              </w:rPr>
            </w:pPr>
            <w:r w:rsidRPr="00067F12">
              <w:rPr>
                <w:sz w:val="20"/>
                <w:szCs w:val="20"/>
              </w:rPr>
              <w:t>3.85</w:t>
            </w:r>
          </w:p>
        </w:tc>
      </w:tr>
      <w:tr w:rsidR="006E70EF" w:rsidTr="003C7032">
        <w:trPr>
          <w:jc w:val="center"/>
        </w:trPr>
        <w:tc>
          <w:tcPr>
            <w:tcW w:w="1809" w:type="dxa"/>
          </w:tcPr>
          <w:p w:rsidR="006E70EF" w:rsidRPr="00067F12" w:rsidRDefault="006E70EF" w:rsidP="003C7032">
            <w:pPr>
              <w:spacing w:after="0" w:line="240" w:lineRule="auto"/>
              <w:rPr>
                <w:sz w:val="20"/>
              </w:rPr>
            </w:pPr>
          </w:p>
        </w:tc>
        <w:tc>
          <w:tcPr>
            <w:tcW w:w="3686" w:type="dxa"/>
          </w:tcPr>
          <w:p w:rsidR="006E70EF" w:rsidRPr="00067F12" w:rsidRDefault="006E70EF" w:rsidP="003C7032">
            <w:pPr>
              <w:spacing w:after="0" w:line="240" w:lineRule="auto"/>
              <w:rPr>
                <w:sz w:val="20"/>
                <w:szCs w:val="20"/>
              </w:rPr>
            </w:pPr>
            <w:r w:rsidRPr="00067F12">
              <w:rPr>
                <w:rFonts w:eastAsia="Times New Roman"/>
                <w:bCs/>
                <w:sz w:val="20"/>
              </w:rPr>
              <w:t>Time to First Event – Death</w:t>
            </w:r>
          </w:p>
        </w:tc>
        <w:tc>
          <w:tcPr>
            <w:tcW w:w="1681" w:type="dxa"/>
          </w:tcPr>
          <w:p w:rsidR="006E70EF" w:rsidRPr="00067F12" w:rsidRDefault="006E70EF" w:rsidP="003C7032">
            <w:pPr>
              <w:spacing w:after="0" w:line="240" w:lineRule="auto"/>
              <w:jc w:val="center"/>
              <w:rPr>
                <w:sz w:val="20"/>
                <w:szCs w:val="20"/>
              </w:rPr>
            </w:pPr>
            <w:r w:rsidRPr="00067F12">
              <w:rPr>
                <w:sz w:val="20"/>
                <w:szCs w:val="20"/>
              </w:rPr>
              <w:t>Invasive Cancer</w:t>
            </w:r>
          </w:p>
        </w:tc>
        <w:tc>
          <w:tcPr>
            <w:tcW w:w="1296" w:type="dxa"/>
          </w:tcPr>
          <w:p w:rsidR="006E70EF" w:rsidRPr="00067F12" w:rsidRDefault="006E70EF" w:rsidP="003C7032">
            <w:pPr>
              <w:spacing w:after="0" w:line="240" w:lineRule="auto"/>
              <w:jc w:val="center"/>
              <w:rPr>
                <w:sz w:val="20"/>
                <w:szCs w:val="20"/>
              </w:rPr>
            </w:pPr>
          </w:p>
        </w:tc>
      </w:tr>
      <w:tr w:rsidR="006E70EF" w:rsidTr="003C7032">
        <w:trPr>
          <w:jc w:val="center"/>
        </w:trPr>
        <w:tc>
          <w:tcPr>
            <w:tcW w:w="1809" w:type="dxa"/>
          </w:tcPr>
          <w:p w:rsidR="006E70EF" w:rsidRPr="00067F12" w:rsidRDefault="006E70EF" w:rsidP="003C7032">
            <w:pPr>
              <w:spacing w:after="0" w:line="240" w:lineRule="auto"/>
              <w:rPr>
                <w:sz w:val="20"/>
              </w:rPr>
            </w:pPr>
          </w:p>
        </w:tc>
        <w:tc>
          <w:tcPr>
            <w:tcW w:w="3686" w:type="dxa"/>
          </w:tcPr>
          <w:p w:rsidR="006E70EF" w:rsidRPr="00067F12" w:rsidRDefault="006E70EF" w:rsidP="003C7032">
            <w:pPr>
              <w:spacing w:after="0" w:line="240" w:lineRule="auto"/>
              <w:ind w:left="318"/>
              <w:rPr>
                <w:rFonts w:eastAsia="Times New Roman"/>
                <w:bCs/>
                <w:sz w:val="20"/>
              </w:rPr>
            </w:pPr>
            <w:r w:rsidRPr="00067F12">
              <w:rPr>
                <w:rFonts w:eastAsia="Times New Roman"/>
                <w:bCs/>
                <w:sz w:val="20"/>
              </w:rPr>
              <w:t>Age</w:t>
            </w:r>
          </w:p>
        </w:tc>
        <w:tc>
          <w:tcPr>
            <w:tcW w:w="1681" w:type="dxa"/>
          </w:tcPr>
          <w:p w:rsidR="006E70EF" w:rsidRPr="00067F12" w:rsidRDefault="006E70EF" w:rsidP="003C7032">
            <w:pPr>
              <w:spacing w:after="0" w:line="240" w:lineRule="auto"/>
              <w:jc w:val="center"/>
              <w:rPr>
                <w:sz w:val="20"/>
                <w:szCs w:val="20"/>
              </w:rPr>
            </w:pPr>
          </w:p>
        </w:tc>
        <w:tc>
          <w:tcPr>
            <w:tcW w:w="1296" w:type="dxa"/>
          </w:tcPr>
          <w:p w:rsidR="006E70EF" w:rsidRPr="00067F12" w:rsidRDefault="006E70EF" w:rsidP="003C7032">
            <w:pPr>
              <w:spacing w:after="0" w:line="240" w:lineRule="auto"/>
              <w:jc w:val="center"/>
              <w:rPr>
                <w:sz w:val="20"/>
                <w:szCs w:val="20"/>
              </w:rPr>
            </w:pPr>
            <w:r w:rsidRPr="00067F12">
              <w:rPr>
                <w:sz w:val="20"/>
                <w:szCs w:val="20"/>
              </w:rPr>
              <w:t>6.02</w:t>
            </w:r>
          </w:p>
        </w:tc>
      </w:tr>
      <w:tr w:rsidR="006E70EF" w:rsidTr="003C7032">
        <w:trPr>
          <w:trHeight w:val="80"/>
          <w:jc w:val="center"/>
        </w:trPr>
        <w:tc>
          <w:tcPr>
            <w:tcW w:w="1809" w:type="dxa"/>
            <w:shd w:val="clear" w:color="auto" w:fill="D9D9D9"/>
          </w:tcPr>
          <w:p w:rsidR="006E70EF" w:rsidRPr="00067F12" w:rsidRDefault="006E70EF" w:rsidP="003C7032">
            <w:pPr>
              <w:spacing w:after="0" w:line="240" w:lineRule="auto"/>
              <w:rPr>
                <w:i/>
                <w:sz w:val="20"/>
              </w:rPr>
            </w:pPr>
            <w:r w:rsidRPr="00067F12">
              <w:rPr>
                <w:i/>
              </w:rPr>
              <w:t>Mean QALY</w:t>
            </w:r>
            <w:r w:rsidRPr="00067F12">
              <w:rPr>
                <w:rFonts w:ascii="Calibri (Body)" w:hAnsi="Calibri (Body)"/>
                <w:i/>
                <w:vertAlign w:val="superscript"/>
              </w:rPr>
              <w:t>†</w:t>
            </w:r>
          </w:p>
        </w:tc>
        <w:tc>
          <w:tcPr>
            <w:tcW w:w="3686" w:type="dxa"/>
            <w:shd w:val="clear" w:color="auto" w:fill="D9D9D9"/>
          </w:tcPr>
          <w:p w:rsidR="006E70EF" w:rsidRPr="00067F12" w:rsidRDefault="006E70EF" w:rsidP="003C7032">
            <w:pPr>
              <w:spacing w:after="0" w:line="240" w:lineRule="auto"/>
              <w:rPr>
                <w:sz w:val="20"/>
                <w:szCs w:val="20"/>
              </w:rPr>
            </w:pPr>
          </w:p>
        </w:tc>
        <w:tc>
          <w:tcPr>
            <w:tcW w:w="1681" w:type="dxa"/>
            <w:shd w:val="clear" w:color="auto" w:fill="D9D9D9"/>
          </w:tcPr>
          <w:p w:rsidR="006E70EF" w:rsidRPr="00067F12" w:rsidRDefault="006E70EF" w:rsidP="003C7032">
            <w:pPr>
              <w:spacing w:after="0" w:line="240" w:lineRule="auto"/>
              <w:jc w:val="center"/>
              <w:rPr>
                <w:sz w:val="20"/>
                <w:szCs w:val="20"/>
              </w:rPr>
            </w:pPr>
          </w:p>
        </w:tc>
        <w:tc>
          <w:tcPr>
            <w:tcW w:w="1296" w:type="dxa"/>
            <w:shd w:val="clear" w:color="auto" w:fill="D9D9D9"/>
          </w:tcPr>
          <w:p w:rsidR="006E70EF" w:rsidRPr="00067F12" w:rsidRDefault="006E70EF" w:rsidP="003C7032">
            <w:pPr>
              <w:spacing w:after="0" w:line="240" w:lineRule="auto"/>
              <w:jc w:val="center"/>
              <w:rPr>
                <w:sz w:val="20"/>
                <w:szCs w:val="20"/>
              </w:rPr>
            </w:pPr>
          </w:p>
        </w:tc>
      </w:tr>
      <w:tr w:rsidR="006E70EF" w:rsidTr="003C7032">
        <w:trPr>
          <w:jc w:val="center"/>
        </w:trPr>
        <w:tc>
          <w:tcPr>
            <w:tcW w:w="1809" w:type="dxa"/>
            <w:shd w:val="clear" w:color="auto" w:fill="D9D9D9"/>
          </w:tcPr>
          <w:p w:rsidR="006E70EF" w:rsidRPr="00067F12" w:rsidRDefault="006E70EF" w:rsidP="003C7032">
            <w:pPr>
              <w:spacing w:after="0" w:line="240" w:lineRule="auto"/>
              <w:rPr>
                <w:sz w:val="20"/>
              </w:rPr>
            </w:pPr>
          </w:p>
        </w:tc>
        <w:tc>
          <w:tcPr>
            <w:tcW w:w="3686" w:type="dxa"/>
            <w:shd w:val="clear" w:color="auto" w:fill="D9D9D9"/>
          </w:tcPr>
          <w:p w:rsidR="006E70EF" w:rsidRPr="00067F12" w:rsidRDefault="006E70EF" w:rsidP="003C7032">
            <w:pPr>
              <w:spacing w:after="0" w:line="240" w:lineRule="auto"/>
              <w:rPr>
                <w:sz w:val="20"/>
                <w:szCs w:val="20"/>
              </w:rPr>
            </w:pPr>
            <w:r w:rsidRPr="00067F12">
              <w:rPr>
                <w:sz w:val="20"/>
                <w:szCs w:val="20"/>
              </w:rPr>
              <w:t>Cohort starting age</w:t>
            </w:r>
          </w:p>
        </w:tc>
        <w:tc>
          <w:tcPr>
            <w:tcW w:w="1681" w:type="dxa"/>
            <w:shd w:val="clear" w:color="auto" w:fill="D9D9D9"/>
          </w:tcPr>
          <w:p w:rsidR="006E70EF" w:rsidRPr="00067F12" w:rsidRDefault="006E70EF" w:rsidP="003C7032">
            <w:pPr>
              <w:spacing w:after="0" w:line="240" w:lineRule="auto"/>
              <w:jc w:val="center"/>
              <w:rPr>
                <w:sz w:val="20"/>
                <w:szCs w:val="20"/>
              </w:rPr>
            </w:pPr>
            <w:r w:rsidRPr="00067F12">
              <w:rPr>
                <w:sz w:val="20"/>
                <w:szCs w:val="20"/>
              </w:rPr>
              <w:t>Entity Creation</w:t>
            </w:r>
          </w:p>
        </w:tc>
        <w:tc>
          <w:tcPr>
            <w:tcW w:w="1296" w:type="dxa"/>
            <w:shd w:val="clear" w:color="auto" w:fill="D9D9D9"/>
          </w:tcPr>
          <w:p w:rsidR="006E70EF" w:rsidRPr="00067F12" w:rsidRDefault="006E70EF" w:rsidP="003C7032">
            <w:pPr>
              <w:spacing w:after="0" w:line="240" w:lineRule="auto"/>
              <w:jc w:val="center"/>
              <w:rPr>
                <w:sz w:val="20"/>
                <w:szCs w:val="20"/>
              </w:rPr>
            </w:pPr>
            <w:r w:rsidRPr="00067F12">
              <w:rPr>
                <w:sz w:val="20"/>
                <w:szCs w:val="20"/>
              </w:rPr>
              <w:t>6.52</w:t>
            </w:r>
          </w:p>
        </w:tc>
      </w:tr>
      <w:tr w:rsidR="006E70EF" w:rsidTr="003C7032">
        <w:trPr>
          <w:jc w:val="center"/>
        </w:trPr>
        <w:tc>
          <w:tcPr>
            <w:tcW w:w="1809" w:type="dxa"/>
            <w:shd w:val="clear" w:color="auto" w:fill="D9D9D9"/>
          </w:tcPr>
          <w:p w:rsidR="006E70EF" w:rsidRPr="00067F12" w:rsidRDefault="006E70EF" w:rsidP="003C7032">
            <w:pPr>
              <w:spacing w:after="0" w:line="240" w:lineRule="auto"/>
              <w:rPr>
                <w:sz w:val="20"/>
              </w:rPr>
            </w:pPr>
          </w:p>
        </w:tc>
        <w:tc>
          <w:tcPr>
            <w:tcW w:w="3686" w:type="dxa"/>
            <w:shd w:val="clear" w:color="auto" w:fill="D9D9D9"/>
          </w:tcPr>
          <w:p w:rsidR="006E70EF" w:rsidRPr="00067F12" w:rsidRDefault="006E70EF" w:rsidP="003C7032">
            <w:pPr>
              <w:spacing w:after="0" w:line="240" w:lineRule="auto"/>
              <w:rPr>
                <w:sz w:val="20"/>
                <w:szCs w:val="20"/>
              </w:rPr>
            </w:pPr>
            <w:r w:rsidRPr="00067F12">
              <w:rPr>
                <w:sz w:val="20"/>
                <w:szCs w:val="20"/>
              </w:rPr>
              <w:t>Utility – Well (no disease)</w:t>
            </w:r>
          </w:p>
        </w:tc>
        <w:tc>
          <w:tcPr>
            <w:tcW w:w="1681" w:type="dxa"/>
            <w:shd w:val="clear" w:color="auto" w:fill="D9D9D9"/>
          </w:tcPr>
          <w:p w:rsidR="006E70EF" w:rsidRPr="00067F12" w:rsidRDefault="006E70EF" w:rsidP="003C7032">
            <w:pPr>
              <w:spacing w:after="0" w:line="240" w:lineRule="auto"/>
              <w:jc w:val="center"/>
              <w:rPr>
                <w:sz w:val="20"/>
                <w:szCs w:val="20"/>
              </w:rPr>
            </w:pPr>
            <w:r w:rsidRPr="00067F12">
              <w:rPr>
                <w:sz w:val="20"/>
                <w:szCs w:val="20"/>
              </w:rPr>
              <w:t>Multiple</w:t>
            </w:r>
          </w:p>
        </w:tc>
        <w:tc>
          <w:tcPr>
            <w:tcW w:w="1296" w:type="dxa"/>
            <w:shd w:val="clear" w:color="auto" w:fill="D9D9D9"/>
          </w:tcPr>
          <w:p w:rsidR="006E70EF" w:rsidRPr="00067F12" w:rsidRDefault="006E70EF" w:rsidP="003C7032">
            <w:pPr>
              <w:spacing w:after="0" w:line="240" w:lineRule="auto"/>
              <w:jc w:val="center"/>
              <w:rPr>
                <w:sz w:val="20"/>
                <w:szCs w:val="20"/>
              </w:rPr>
            </w:pPr>
            <w:r w:rsidRPr="00067F12">
              <w:rPr>
                <w:sz w:val="20"/>
                <w:szCs w:val="20"/>
              </w:rPr>
              <w:t>1.62</w:t>
            </w:r>
          </w:p>
        </w:tc>
      </w:tr>
      <w:tr w:rsidR="006E70EF" w:rsidTr="003C7032">
        <w:trPr>
          <w:jc w:val="center"/>
        </w:trPr>
        <w:tc>
          <w:tcPr>
            <w:tcW w:w="1809" w:type="dxa"/>
            <w:shd w:val="clear" w:color="auto" w:fill="D9D9D9"/>
          </w:tcPr>
          <w:p w:rsidR="006E70EF" w:rsidRPr="00067F12" w:rsidRDefault="006E70EF" w:rsidP="003C7032">
            <w:pPr>
              <w:spacing w:after="0" w:line="240" w:lineRule="auto"/>
              <w:rPr>
                <w:sz w:val="20"/>
              </w:rPr>
            </w:pPr>
          </w:p>
        </w:tc>
        <w:tc>
          <w:tcPr>
            <w:tcW w:w="3686" w:type="dxa"/>
            <w:shd w:val="clear" w:color="auto" w:fill="D9D9D9"/>
          </w:tcPr>
          <w:p w:rsidR="006E70EF" w:rsidRPr="00067F12" w:rsidRDefault="006E70EF" w:rsidP="003C7032">
            <w:pPr>
              <w:spacing w:after="0" w:line="240" w:lineRule="auto"/>
              <w:rPr>
                <w:sz w:val="20"/>
                <w:szCs w:val="20"/>
              </w:rPr>
            </w:pPr>
            <w:r w:rsidRPr="00067F12">
              <w:rPr>
                <w:sz w:val="20"/>
                <w:szCs w:val="20"/>
              </w:rPr>
              <w:t>Utility – Undetected OPL</w:t>
            </w:r>
          </w:p>
        </w:tc>
        <w:tc>
          <w:tcPr>
            <w:tcW w:w="1681" w:type="dxa"/>
            <w:shd w:val="clear" w:color="auto" w:fill="D9D9D9"/>
          </w:tcPr>
          <w:p w:rsidR="006E70EF" w:rsidRPr="00067F12" w:rsidRDefault="006E70EF" w:rsidP="003C7032">
            <w:pPr>
              <w:spacing w:after="0" w:line="240" w:lineRule="auto"/>
              <w:jc w:val="center"/>
              <w:rPr>
                <w:sz w:val="20"/>
                <w:szCs w:val="20"/>
              </w:rPr>
            </w:pPr>
            <w:r w:rsidRPr="00067F12">
              <w:rPr>
                <w:sz w:val="20"/>
                <w:szCs w:val="20"/>
              </w:rPr>
              <w:t>Screening</w:t>
            </w:r>
          </w:p>
        </w:tc>
        <w:tc>
          <w:tcPr>
            <w:tcW w:w="1296" w:type="dxa"/>
            <w:shd w:val="clear" w:color="auto" w:fill="D9D9D9"/>
          </w:tcPr>
          <w:p w:rsidR="006E70EF" w:rsidRPr="00067F12" w:rsidRDefault="006E70EF" w:rsidP="003C7032">
            <w:pPr>
              <w:spacing w:after="0" w:line="240" w:lineRule="auto"/>
              <w:jc w:val="center"/>
              <w:rPr>
                <w:sz w:val="20"/>
                <w:szCs w:val="20"/>
              </w:rPr>
            </w:pPr>
            <w:r w:rsidRPr="00067F12">
              <w:rPr>
                <w:sz w:val="20"/>
                <w:szCs w:val="20"/>
              </w:rPr>
              <w:t>0.88</w:t>
            </w:r>
          </w:p>
        </w:tc>
      </w:tr>
      <w:tr w:rsidR="006E70EF" w:rsidTr="003C7032">
        <w:trPr>
          <w:jc w:val="center"/>
        </w:trPr>
        <w:tc>
          <w:tcPr>
            <w:tcW w:w="1809" w:type="dxa"/>
            <w:shd w:val="clear" w:color="auto" w:fill="D9D9D9"/>
          </w:tcPr>
          <w:p w:rsidR="006E70EF" w:rsidRPr="00067F12" w:rsidRDefault="006E70EF" w:rsidP="003C7032">
            <w:pPr>
              <w:spacing w:after="0" w:line="240" w:lineRule="auto"/>
              <w:rPr>
                <w:sz w:val="20"/>
              </w:rPr>
            </w:pPr>
          </w:p>
        </w:tc>
        <w:tc>
          <w:tcPr>
            <w:tcW w:w="3686" w:type="dxa"/>
            <w:shd w:val="clear" w:color="auto" w:fill="D9D9D9"/>
          </w:tcPr>
          <w:p w:rsidR="006E70EF" w:rsidRPr="00067F12" w:rsidRDefault="006E70EF" w:rsidP="003C7032">
            <w:pPr>
              <w:spacing w:after="0" w:line="240" w:lineRule="auto"/>
              <w:rPr>
                <w:sz w:val="20"/>
                <w:szCs w:val="20"/>
              </w:rPr>
            </w:pPr>
            <w:r w:rsidRPr="00067F12">
              <w:rPr>
                <w:sz w:val="20"/>
                <w:szCs w:val="20"/>
              </w:rPr>
              <w:t>Prevalence of oral premalignancy</w:t>
            </w:r>
          </w:p>
        </w:tc>
        <w:tc>
          <w:tcPr>
            <w:tcW w:w="1681" w:type="dxa"/>
            <w:shd w:val="clear" w:color="auto" w:fill="D9D9D9"/>
          </w:tcPr>
          <w:p w:rsidR="006E70EF" w:rsidRPr="00067F12" w:rsidRDefault="006E70EF" w:rsidP="003C7032">
            <w:pPr>
              <w:spacing w:after="0" w:line="240" w:lineRule="auto"/>
              <w:jc w:val="center"/>
              <w:rPr>
                <w:sz w:val="20"/>
                <w:szCs w:val="20"/>
              </w:rPr>
            </w:pPr>
            <w:r w:rsidRPr="00067F12">
              <w:rPr>
                <w:sz w:val="20"/>
                <w:szCs w:val="20"/>
              </w:rPr>
              <w:t>Entity Creation</w:t>
            </w:r>
          </w:p>
        </w:tc>
        <w:tc>
          <w:tcPr>
            <w:tcW w:w="1296" w:type="dxa"/>
            <w:shd w:val="clear" w:color="auto" w:fill="D9D9D9"/>
          </w:tcPr>
          <w:p w:rsidR="006E70EF" w:rsidRPr="00067F12" w:rsidRDefault="006E70EF" w:rsidP="003C7032">
            <w:pPr>
              <w:spacing w:after="0" w:line="240" w:lineRule="auto"/>
              <w:jc w:val="center"/>
              <w:rPr>
                <w:sz w:val="20"/>
                <w:szCs w:val="20"/>
              </w:rPr>
            </w:pPr>
          </w:p>
        </w:tc>
      </w:tr>
      <w:tr w:rsidR="006E70EF" w:rsidTr="003C7032">
        <w:trPr>
          <w:jc w:val="center"/>
        </w:trPr>
        <w:tc>
          <w:tcPr>
            <w:tcW w:w="1809" w:type="dxa"/>
            <w:shd w:val="clear" w:color="auto" w:fill="D9D9D9"/>
          </w:tcPr>
          <w:p w:rsidR="006E70EF" w:rsidRPr="00067F12" w:rsidRDefault="006E70EF" w:rsidP="003C7032">
            <w:pPr>
              <w:spacing w:after="0" w:line="240" w:lineRule="auto"/>
              <w:rPr>
                <w:sz w:val="20"/>
              </w:rPr>
            </w:pPr>
          </w:p>
        </w:tc>
        <w:tc>
          <w:tcPr>
            <w:tcW w:w="3686" w:type="dxa"/>
            <w:shd w:val="clear" w:color="auto" w:fill="D9D9D9"/>
          </w:tcPr>
          <w:p w:rsidR="006E70EF" w:rsidRPr="00067F12" w:rsidRDefault="006E70EF" w:rsidP="003C7032">
            <w:pPr>
              <w:spacing w:after="0" w:line="240" w:lineRule="auto"/>
              <w:ind w:left="318"/>
              <w:rPr>
                <w:sz w:val="20"/>
                <w:szCs w:val="20"/>
              </w:rPr>
            </w:pPr>
            <w:r w:rsidRPr="00067F12">
              <w:rPr>
                <w:sz w:val="20"/>
                <w:szCs w:val="20"/>
              </w:rPr>
              <w:t>Men, &lt;50</w:t>
            </w:r>
          </w:p>
        </w:tc>
        <w:tc>
          <w:tcPr>
            <w:tcW w:w="1681" w:type="dxa"/>
            <w:shd w:val="clear" w:color="auto" w:fill="D9D9D9"/>
          </w:tcPr>
          <w:p w:rsidR="006E70EF" w:rsidRPr="00067F12" w:rsidRDefault="006E70EF" w:rsidP="003C7032">
            <w:pPr>
              <w:spacing w:after="0" w:line="240" w:lineRule="auto"/>
              <w:jc w:val="center"/>
              <w:rPr>
                <w:sz w:val="20"/>
                <w:szCs w:val="20"/>
              </w:rPr>
            </w:pPr>
          </w:p>
        </w:tc>
        <w:tc>
          <w:tcPr>
            <w:tcW w:w="1296" w:type="dxa"/>
            <w:shd w:val="clear" w:color="auto" w:fill="D9D9D9"/>
          </w:tcPr>
          <w:p w:rsidR="006E70EF" w:rsidRPr="00067F12" w:rsidRDefault="006E70EF" w:rsidP="003C7032">
            <w:pPr>
              <w:spacing w:after="0" w:line="240" w:lineRule="auto"/>
              <w:jc w:val="center"/>
              <w:rPr>
                <w:sz w:val="20"/>
                <w:szCs w:val="20"/>
              </w:rPr>
            </w:pPr>
            <w:r w:rsidRPr="00067F12">
              <w:rPr>
                <w:sz w:val="20"/>
                <w:szCs w:val="20"/>
              </w:rPr>
              <w:t>0.76</w:t>
            </w:r>
          </w:p>
        </w:tc>
      </w:tr>
      <w:tr w:rsidR="006E70EF" w:rsidTr="003C7032">
        <w:trPr>
          <w:jc w:val="center"/>
        </w:trPr>
        <w:tc>
          <w:tcPr>
            <w:tcW w:w="1809" w:type="dxa"/>
            <w:shd w:val="clear" w:color="auto" w:fill="D9D9D9"/>
          </w:tcPr>
          <w:p w:rsidR="006E70EF" w:rsidRPr="00067F12" w:rsidRDefault="006E70EF" w:rsidP="003C7032">
            <w:pPr>
              <w:spacing w:after="0" w:line="240" w:lineRule="auto"/>
              <w:rPr>
                <w:sz w:val="20"/>
              </w:rPr>
            </w:pPr>
          </w:p>
        </w:tc>
        <w:tc>
          <w:tcPr>
            <w:tcW w:w="3686" w:type="dxa"/>
            <w:shd w:val="clear" w:color="auto" w:fill="D9D9D9"/>
          </w:tcPr>
          <w:p w:rsidR="006E70EF" w:rsidRPr="00067F12" w:rsidRDefault="006E70EF" w:rsidP="003C7032">
            <w:pPr>
              <w:spacing w:after="0" w:line="240" w:lineRule="auto"/>
              <w:ind w:left="318"/>
              <w:rPr>
                <w:sz w:val="20"/>
                <w:szCs w:val="20"/>
              </w:rPr>
            </w:pPr>
            <w:r w:rsidRPr="00067F12">
              <w:rPr>
                <w:sz w:val="20"/>
                <w:szCs w:val="20"/>
              </w:rPr>
              <w:t>Men, 60-69</w:t>
            </w:r>
          </w:p>
        </w:tc>
        <w:tc>
          <w:tcPr>
            <w:tcW w:w="1681" w:type="dxa"/>
            <w:shd w:val="clear" w:color="auto" w:fill="D9D9D9"/>
          </w:tcPr>
          <w:p w:rsidR="006E70EF" w:rsidRPr="00067F12" w:rsidRDefault="006E70EF" w:rsidP="003C7032">
            <w:pPr>
              <w:spacing w:after="0" w:line="240" w:lineRule="auto"/>
              <w:jc w:val="center"/>
              <w:rPr>
                <w:sz w:val="20"/>
                <w:szCs w:val="20"/>
              </w:rPr>
            </w:pPr>
          </w:p>
        </w:tc>
        <w:tc>
          <w:tcPr>
            <w:tcW w:w="1296" w:type="dxa"/>
            <w:shd w:val="clear" w:color="auto" w:fill="D9D9D9"/>
          </w:tcPr>
          <w:p w:rsidR="006E70EF" w:rsidRPr="00067F12" w:rsidRDefault="006E70EF" w:rsidP="003C7032">
            <w:pPr>
              <w:spacing w:after="0" w:line="240" w:lineRule="auto"/>
              <w:jc w:val="center"/>
              <w:rPr>
                <w:sz w:val="20"/>
                <w:szCs w:val="20"/>
              </w:rPr>
            </w:pPr>
            <w:r w:rsidRPr="00067F12">
              <w:rPr>
                <w:sz w:val="20"/>
                <w:szCs w:val="20"/>
              </w:rPr>
              <w:t>0.65</w:t>
            </w:r>
          </w:p>
        </w:tc>
      </w:tr>
    </w:tbl>
    <w:p w:rsidR="006E70EF" w:rsidRDefault="006E70EF" w:rsidP="006E70EF">
      <w:pPr>
        <w:spacing w:line="360" w:lineRule="auto"/>
      </w:pPr>
    </w:p>
    <w:p w:rsidR="006E70EF" w:rsidRDefault="006E70EF" w:rsidP="006E70EF">
      <w:pPr>
        <w:spacing w:line="480" w:lineRule="auto"/>
      </w:pPr>
      <w:r>
        <w:t>The model is not sensitive to changes in most individual model parameters, but can experience relatively large changes in important output values from even small changes in key parameters, particularly those concerning the age of the cohort and the prevalence and natural history of oral disease. Costs are highly sensitive to changes in the risk of premalignant transformation and cancer survival. The full implications of this parameter sensitivity will be discussed in greater detail in Chapter 7, but a brief discussion follows.</w:t>
      </w:r>
    </w:p>
    <w:p w:rsidR="006E70EF" w:rsidRDefault="006E70EF" w:rsidP="006E70EF">
      <w:pPr>
        <w:spacing w:line="480" w:lineRule="auto"/>
      </w:pPr>
      <w:r>
        <w:t xml:space="preserve">Pre-malignant disease is not as well-characterized in oral cancer as it is among other diseases where screening is widely practiced – cancers of the cervix, breast, and prostate. The sensitivity of the model to changes in natural history parameters seems to make a strong case for the value of future research in </w:t>
      </w:r>
      <w:r>
        <w:lastRenderedPageBreak/>
        <w:t>the population prevalence, incidence, and development of novel premalignancies. It also suggests that the requirements of the Whole Disease Framework can best be met in disease areas where pre-symptomatic disease trajectory is well understood. The cost-effectiveness analyses that follow this chapter are focused on novel technology adoption that occur after premalignancies have been diagnosed, which limits the impact that natural history parameter sensitivity has on cost-effectiveness estimates. Nevertheless, it remains imperative to recognize this impact within the context of this dissertation as a whole.</w:t>
      </w:r>
    </w:p>
    <w:p w:rsidR="006E70EF" w:rsidRDefault="006E70EF" w:rsidP="006E70EF">
      <w:pPr>
        <w:pStyle w:val="Heading2"/>
      </w:pPr>
      <w:bookmarkStart w:id="94" w:name="_Toc5608472"/>
      <w:r>
        <w:t>Discussion</w:t>
      </w:r>
      <w:bookmarkEnd w:id="94"/>
    </w:p>
    <w:p w:rsidR="006E70EF" w:rsidRDefault="006E70EF" w:rsidP="006E70EF">
      <w:pPr>
        <w:pStyle w:val="Heading3"/>
      </w:pPr>
      <w:bookmarkStart w:id="95" w:name="_Toc5608473"/>
      <w:r>
        <w:t>Strengths of the approach</w:t>
      </w:r>
      <w:bookmarkEnd w:id="95"/>
    </w:p>
    <w:p w:rsidR="006E70EF" w:rsidRDefault="006E70EF" w:rsidP="006E70EF">
      <w:pPr>
        <w:spacing w:line="480" w:lineRule="auto"/>
      </w:pPr>
      <w:r>
        <w:t>The WDMOC was designed and implemented in accordance with guidelines set out for the WDM framework. It considered the full breadth of the disease pathway, from preclinical disease to death. The depth of the model was sufficient to reflect potential policy changes at multiple levels, guided by factors that were associated with preclinical disease progression and survival after diagnosis of invasive disease. The model’s boundary was adults in British Columbia, calibrated to resemble a population with newly-diagnosed OPLs. These model characteristics make the WDMOC suitable for evaluating the impact of policy changes on a population of adults with newly-diagnosed OPL, but the decision node of the model can be moved to consider populations with invasive cancer or other disease sequelae.</w:t>
      </w:r>
    </w:p>
    <w:p w:rsidR="006E70EF" w:rsidRDefault="006E70EF" w:rsidP="006E70EF">
      <w:pPr>
        <w:pStyle w:val="Heading3"/>
      </w:pPr>
      <w:bookmarkStart w:id="96" w:name="_Toc5608474"/>
      <w:r>
        <w:t>Limitations of the approach</w:t>
      </w:r>
      <w:bookmarkEnd w:id="96"/>
    </w:p>
    <w:p w:rsidR="006E70EF" w:rsidRDefault="006E70EF" w:rsidP="006E70EF">
      <w:pPr>
        <w:spacing w:line="480" w:lineRule="auto"/>
      </w:pPr>
      <w:r>
        <w:t xml:space="preserve">The nature of modeling requires simplifying assumptions to be made, and the WDMOC as described above is no exception. Parameters and pathways governing screening and treatment were limited by data availability. The individual sampling approach that was chosen for the model’s design does not </w:t>
      </w:r>
      <w:r>
        <w:lastRenderedPageBreak/>
        <w:t xml:space="preserve">reflect health care system wait lists. Assumptions were made in the model’s calibration as well. The implication of these assumptions will be described in the following section. </w:t>
      </w:r>
    </w:p>
    <w:p w:rsidR="006E70EF" w:rsidRDefault="006E70EF" w:rsidP="006E70EF">
      <w:pPr>
        <w:pStyle w:val="Heading4"/>
      </w:pPr>
      <w:r>
        <w:t>Clinical Processes</w:t>
      </w:r>
    </w:p>
    <w:p w:rsidR="006E70EF" w:rsidRDefault="006E70EF" w:rsidP="006E70EF">
      <w:pPr>
        <w:spacing w:line="480" w:lineRule="auto"/>
      </w:pPr>
      <w:r>
        <w:t>Chapter 2 highlighted the relative lack of high-quality data on screening frequency and practice, particularly as it relates to how demographic factors like age and smoking status affect screening frequency. The screening process described in the WDMOC assumes that all entities with access to a screening dentist are treated identically at regular intervals, based on available guidelines and the opinion of the expert stakeholder group.</w:t>
      </w:r>
    </w:p>
    <w:p w:rsidR="006E70EF" w:rsidRDefault="006E70EF" w:rsidP="006E70EF">
      <w:pPr>
        <w:spacing w:line="480" w:lineRule="auto"/>
      </w:pPr>
      <w:r>
        <w:t>Cancer treatments were similarly simplified, although better data were available to guide these assumptions. Treatment options were collapsed into categories (surgery, surgery + RT, other) based on a regression analysis exercise (see Appendix 4.5), which consequently limits the ability of the model to reflect the full complexity of possible treatment approaches. The 90-day window for treatment costs was also chosen based on the available data and expert opinion, and does not reflect every potential treatment regimen that a given patient could experience. Local, locoregional, and regional recurrences were treated as synonymous events due to the limited number of events in the data.</w:t>
      </w:r>
    </w:p>
    <w:p w:rsidR="006E70EF" w:rsidRDefault="006E70EF" w:rsidP="006E70EF">
      <w:pPr>
        <w:spacing w:line="480" w:lineRule="auto"/>
      </w:pPr>
      <w:r>
        <w:t>These simplifications limit the ability of the model to reflect the full complexity of screening practice and invasive disease management, and the results produced by the WDMOC should be interpreted with these limitations in mind. It is worth noting, however, that the level of evidence used within the WDMOC is either at par with (i.e., directly drawn from) or a step above what is available in the extant literature.</w:t>
      </w:r>
    </w:p>
    <w:p w:rsidR="006E70EF" w:rsidRDefault="006E70EF" w:rsidP="006E70EF">
      <w:pPr>
        <w:pStyle w:val="Heading4"/>
      </w:pPr>
      <w:r w:rsidRPr="0081065C">
        <w:lastRenderedPageBreak/>
        <w:t>Individual Sampling and Queuing</w:t>
      </w:r>
    </w:p>
    <w:p w:rsidR="006E70EF" w:rsidRDefault="006E70EF" w:rsidP="006E70EF">
      <w:pPr>
        <w:spacing w:line="480" w:lineRule="auto"/>
      </w:pPr>
      <w:r>
        <w:t>The model assumes that referrals are instantaneous and resources are always available. This is a simplifying assumption that is common in health economic decision models, especially since data on queueing is not typically available. In future cases where there is a compelling reason to believe that waiting is meaningfully associated with the cost and/or effectiveness of a new technology, the effect of queuing could be reflected in the model by adding a ‘wait time’ parameter.</w:t>
      </w:r>
    </w:p>
    <w:p w:rsidR="006E70EF" w:rsidRDefault="006E70EF" w:rsidP="006E70EF">
      <w:pPr>
        <w:spacing w:line="480" w:lineRule="auto"/>
      </w:pPr>
      <w:r>
        <w:t>The consequence of not including queueing means that referrals between specialists (e.g., referral to OPL management, referral to an oncologist, time between referral and treatment, etc.) happens on a time scale that may be days/weeks earlier than what would be observed in real-world practice.</w:t>
      </w:r>
    </w:p>
    <w:p w:rsidR="006E70EF" w:rsidRDefault="006E70EF" w:rsidP="006E70EF">
      <w:pPr>
        <w:pStyle w:val="Heading4"/>
      </w:pPr>
      <w:r>
        <w:t>Model Calibration</w:t>
      </w:r>
    </w:p>
    <w:p w:rsidR="006E70EF" w:rsidRDefault="006E70EF" w:rsidP="006E70EF">
      <w:pPr>
        <w:spacing w:line="480" w:lineRule="auto"/>
      </w:pPr>
      <w:r>
        <w:t xml:space="preserve">The calibration method chosen for the WDMOC produced a population that developed cancer slightly earlier than the calibration targets. This discrepancy was due to the data sets used to derive parameter estimates. Values related to OPL progression were derived from literature-published estimates and a clinical trial, while values related to oral cancer survival were derived from a population-based cohort. Because these values were drawn from separate populations, it is reasonable to expect that the values they produce would not necessarily match up exactly. The clinical trial population underwent more rigorous regular observation than is typical for people in the general population, and had </w:t>
      </w:r>
    </w:p>
    <w:p w:rsidR="006E70EF" w:rsidRDefault="006E70EF" w:rsidP="006E70EF">
      <w:pPr>
        <w:spacing w:line="480" w:lineRule="auto"/>
      </w:pPr>
      <w:r>
        <w:t>The committee agreed that it was important for prevalent cases of oral cancer to resemble the age distribution of the population from which parameter estimates were derived, given that age is significantly associated with time to progression to cancer (see Table 4.2). Because the statistical association between sex and cancer survival was stronger than the corresponding association to progression to invasive cancer, the model was calibrated to ensure that the sex distribution matched the cancer survival cohort.</w:t>
      </w:r>
    </w:p>
    <w:p w:rsidR="006E70EF" w:rsidRPr="00A76434" w:rsidRDefault="006E70EF" w:rsidP="006E70EF">
      <w:pPr>
        <w:spacing w:line="480" w:lineRule="auto"/>
      </w:pPr>
      <w:r>
        <w:lastRenderedPageBreak/>
        <w:t xml:space="preserve">When interpreting the TTE estimates for progression from OPL to invasive cancer, it is also important to note that the underlying study from which the estimates are drawn considered time from OPL </w:t>
      </w:r>
      <w:r>
        <w:rPr>
          <w:i/>
        </w:rPr>
        <w:t>detection</w:t>
      </w:r>
      <w:r>
        <w:t xml:space="preserve"> to progression, rather than the time from </w:t>
      </w:r>
      <w:r>
        <w:rPr>
          <w:i/>
        </w:rPr>
        <w:t>development</w:t>
      </w:r>
      <w:r>
        <w:t>. The earlier age of cancer detection will also be a product of this discrepancy, and the lack of available data about OPL incidence.</w:t>
      </w:r>
    </w:p>
    <w:p w:rsidR="006E70EF" w:rsidRPr="00C63DBF" w:rsidRDefault="006E70EF" w:rsidP="006E70EF">
      <w:pPr>
        <w:spacing w:line="480" w:lineRule="auto"/>
      </w:pPr>
      <w:r>
        <w:t>Despite the limitations of the data sources, the model’s outputs were broadly similar to values observed in the calibration targets.</w:t>
      </w:r>
    </w:p>
    <w:p w:rsidR="006E70EF" w:rsidRDefault="006E70EF" w:rsidP="006E70EF">
      <w:pPr>
        <w:pStyle w:val="Heading2"/>
      </w:pPr>
      <w:bookmarkStart w:id="97" w:name="_Toc5608475"/>
      <w:r>
        <w:t>Conclusion</w:t>
      </w:r>
      <w:bookmarkEnd w:id="97"/>
    </w:p>
    <w:p w:rsidR="006E70EF" w:rsidRDefault="006E70EF" w:rsidP="006E70EF">
      <w:pPr>
        <w:spacing w:line="480" w:lineRule="auto"/>
      </w:pPr>
      <w:r>
        <w:t xml:space="preserve">This chapter described the process through which a Whole Disease Model of Oral Cancer was conceived and designed, using the guidelines set out by </w:t>
      </w:r>
      <w:proofErr w:type="spellStart"/>
      <w:r>
        <w:t>Tappenden</w:t>
      </w:r>
      <w:proofErr w:type="spellEnd"/>
      <w:r>
        <w:t xml:space="preserve">. This description included a summary of the model’s structure and implementation, as well as data sources and statistical procedures. The model’s outputs were compared to expected values, and then the impact of changes in each parameter on key outputs was explored through sensitivity analysis. </w:t>
      </w:r>
    </w:p>
    <w:p w:rsidR="006E70EF" w:rsidRPr="00643348" w:rsidRDefault="006E70EF" w:rsidP="006E70EF">
      <w:pPr>
        <w:spacing w:line="480" w:lineRule="auto"/>
      </w:pPr>
      <w:r>
        <w:t>The next chapter considers the same cost-effectiveness question as explored in Chapter 3 – cost-effectiveness of a risk-guided approach to premalignant management – but this time uses the WDMOC. Chapter 6 describes an exercise exploiting the ability of a Whole Disease Model to evaluate the ‘upstream’ impact of policy changes on the ‘downstream’ cost-effectiveness of new technologies.</w:t>
      </w:r>
    </w:p>
    <w:p w:rsidR="00374E38" w:rsidRDefault="004609BB"/>
    <w:sectPr w:rsidR="00374E38" w:rsidSect="00E60A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10022FF" w:usb1="C000E47F" w:usb2="00000029" w:usb3="00000000" w:csb0="000001D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Body)">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023A0"/>
    <w:multiLevelType w:val="hybridMultilevel"/>
    <w:tmpl w:val="DE808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62374"/>
    <w:multiLevelType w:val="hybridMultilevel"/>
    <w:tmpl w:val="E27A06D2"/>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82C2040"/>
    <w:multiLevelType w:val="hybridMultilevel"/>
    <w:tmpl w:val="BAB2C452"/>
    <w:lvl w:ilvl="0" w:tplc="1FC42A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C1FA9"/>
    <w:multiLevelType w:val="hybridMultilevel"/>
    <w:tmpl w:val="7A00F346"/>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 w15:restartNumberingAfterBreak="0">
    <w:nsid w:val="0A272653"/>
    <w:multiLevelType w:val="hybridMultilevel"/>
    <w:tmpl w:val="F33496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BA269B1"/>
    <w:multiLevelType w:val="hybridMultilevel"/>
    <w:tmpl w:val="CE820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ED3087"/>
    <w:multiLevelType w:val="hybridMultilevel"/>
    <w:tmpl w:val="E586D1F2"/>
    <w:lvl w:ilvl="0" w:tplc="4AE0C9C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0C0D0D49"/>
    <w:multiLevelType w:val="hybridMultilevel"/>
    <w:tmpl w:val="C374AAE4"/>
    <w:lvl w:ilvl="0" w:tplc="04090001">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 w15:restartNumberingAfterBreak="0">
    <w:nsid w:val="11063ED8"/>
    <w:multiLevelType w:val="hybridMultilevel"/>
    <w:tmpl w:val="53AEC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7E2AE0"/>
    <w:multiLevelType w:val="multilevel"/>
    <w:tmpl w:val="70E0D77E"/>
    <w:lvl w:ilvl="0">
      <w:start w:val="1"/>
      <w:numFmt w:val="decimal"/>
      <w:lvlText w:val="%1."/>
      <w:lvlJc w:val="left"/>
      <w:pPr>
        <w:ind w:left="720" w:hanging="360"/>
      </w:pPr>
      <w:rPr>
        <w:rFonts w:hint="default"/>
      </w:rPr>
    </w:lvl>
    <w:lvl w:ilvl="1">
      <w:start w:val="8"/>
      <w:numFmt w:val="decimal"/>
      <w:isLgl/>
      <w:lvlText w:val="%1.%2"/>
      <w:lvlJc w:val="left"/>
      <w:pPr>
        <w:ind w:left="720" w:hanging="360"/>
      </w:pPr>
      <w:rPr>
        <w:rFonts w:hint="default"/>
        <w:i/>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1800" w:hanging="1440"/>
      </w:pPr>
      <w:rPr>
        <w:rFonts w:hint="default"/>
        <w:i/>
      </w:rPr>
    </w:lvl>
  </w:abstractNum>
  <w:abstractNum w:abstractNumId="10" w15:restartNumberingAfterBreak="0">
    <w:nsid w:val="130152C6"/>
    <w:multiLevelType w:val="hybridMultilevel"/>
    <w:tmpl w:val="2A6E4C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3E4DBB"/>
    <w:multiLevelType w:val="hybridMultilevel"/>
    <w:tmpl w:val="2248A4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C645F9A"/>
    <w:multiLevelType w:val="hybridMultilevel"/>
    <w:tmpl w:val="2A6E4C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97153B"/>
    <w:multiLevelType w:val="hybridMultilevel"/>
    <w:tmpl w:val="789C891C"/>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4" w15:restartNumberingAfterBreak="0">
    <w:nsid w:val="25FE3CA0"/>
    <w:multiLevelType w:val="hybridMultilevel"/>
    <w:tmpl w:val="27984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980B4B"/>
    <w:multiLevelType w:val="hybridMultilevel"/>
    <w:tmpl w:val="C50623B8"/>
    <w:lvl w:ilvl="0" w:tplc="B7CA4EBA">
      <w:start w:val="1"/>
      <w:numFmt w:val="bullet"/>
      <w:lvlText w:val=""/>
      <w:lvlJc w:val="left"/>
      <w:pPr>
        <w:ind w:left="720" w:hanging="360"/>
      </w:pPr>
      <w:rPr>
        <w:rFonts w:ascii="Symbol" w:hAnsi="Symbol" w:hint="default"/>
      </w:rPr>
    </w:lvl>
    <w:lvl w:ilvl="1" w:tplc="C194D26E" w:tentative="1">
      <w:start w:val="1"/>
      <w:numFmt w:val="bullet"/>
      <w:lvlText w:val="o"/>
      <w:lvlJc w:val="left"/>
      <w:pPr>
        <w:ind w:left="1440" w:hanging="360"/>
      </w:pPr>
      <w:rPr>
        <w:rFonts w:ascii="Courier New" w:hAnsi="Courier New" w:cs="Courier New" w:hint="default"/>
      </w:rPr>
    </w:lvl>
    <w:lvl w:ilvl="2" w:tplc="3DEC08CC" w:tentative="1">
      <w:start w:val="1"/>
      <w:numFmt w:val="bullet"/>
      <w:lvlText w:val=""/>
      <w:lvlJc w:val="left"/>
      <w:pPr>
        <w:ind w:left="2160" w:hanging="360"/>
      </w:pPr>
      <w:rPr>
        <w:rFonts w:ascii="Wingdings" w:hAnsi="Wingdings" w:hint="default"/>
      </w:rPr>
    </w:lvl>
    <w:lvl w:ilvl="3" w:tplc="E130A3C6" w:tentative="1">
      <w:start w:val="1"/>
      <w:numFmt w:val="bullet"/>
      <w:lvlText w:val=""/>
      <w:lvlJc w:val="left"/>
      <w:pPr>
        <w:ind w:left="2880" w:hanging="360"/>
      </w:pPr>
      <w:rPr>
        <w:rFonts w:ascii="Symbol" w:hAnsi="Symbol" w:hint="default"/>
      </w:rPr>
    </w:lvl>
    <w:lvl w:ilvl="4" w:tplc="6E425410" w:tentative="1">
      <w:start w:val="1"/>
      <w:numFmt w:val="bullet"/>
      <w:lvlText w:val="o"/>
      <w:lvlJc w:val="left"/>
      <w:pPr>
        <w:ind w:left="3600" w:hanging="360"/>
      </w:pPr>
      <w:rPr>
        <w:rFonts w:ascii="Courier New" w:hAnsi="Courier New" w:cs="Courier New" w:hint="default"/>
      </w:rPr>
    </w:lvl>
    <w:lvl w:ilvl="5" w:tplc="427ACCBC" w:tentative="1">
      <w:start w:val="1"/>
      <w:numFmt w:val="bullet"/>
      <w:lvlText w:val=""/>
      <w:lvlJc w:val="left"/>
      <w:pPr>
        <w:ind w:left="4320" w:hanging="360"/>
      </w:pPr>
      <w:rPr>
        <w:rFonts w:ascii="Wingdings" w:hAnsi="Wingdings" w:hint="default"/>
      </w:rPr>
    </w:lvl>
    <w:lvl w:ilvl="6" w:tplc="C46C1D60" w:tentative="1">
      <w:start w:val="1"/>
      <w:numFmt w:val="bullet"/>
      <w:lvlText w:val=""/>
      <w:lvlJc w:val="left"/>
      <w:pPr>
        <w:ind w:left="5040" w:hanging="360"/>
      </w:pPr>
      <w:rPr>
        <w:rFonts w:ascii="Symbol" w:hAnsi="Symbol" w:hint="default"/>
      </w:rPr>
    </w:lvl>
    <w:lvl w:ilvl="7" w:tplc="38BA8E98" w:tentative="1">
      <w:start w:val="1"/>
      <w:numFmt w:val="bullet"/>
      <w:lvlText w:val="o"/>
      <w:lvlJc w:val="left"/>
      <w:pPr>
        <w:ind w:left="5760" w:hanging="360"/>
      </w:pPr>
      <w:rPr>
        <w:rFonts w:ascii="Courier New" w:hAnsi="Courier New" w:cs="Courier New" w:hint="default"/>
      </w:rPr>
    </w:lvl>
    <w:lvl w:ilvl="8" w:tplc="F50A126E" w:tentative="1">
      <w:start w:val="1"/>
      <w:numFmt w:val="bullet"/>
      <w:lvlText w:val=""/>
      <w:lvlJc w:val="left"/>
      <w:pPr>
        <w:ind w:left="6480" w:hanging="360"/>
      </w:pPr>
      <w:rPr>
        <w:rFonts w:ascii="Wingdings" w:hAnsi="Wingdings" w:hint="default"/>
      </w:rPr>
    </w:lvl>
  </w:abstractNum>
  <w:abstractNum w:abstractNumId="16" w15:restartNumberingAfterBreak="0">
    <w:nsid w:val="2B1F6EC0"/>
    <w:multiLevelType w:val="hybridMultilevel"/>
    <w:tmpl w:val="0AB415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BB4EE1"/>
    <w:multiLevelType w:val="hybridMultilevel"/>
    <w:tmpl w:val="AA367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E93D46"/>
    <w:multiLevelType w:val="hybridMultilevel"/>
    <w:tmpl w:val="CF58D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1F654F"/>
    <w:multiLevelType w:val="hybridMultilevel"/>
    <w:tmpl w:val="224C3CF0"/>
    <w:lvl w:ilvl="0" w:tplc="0409000F">
      <w:start w:val="1"/>
      <w:numFmt w:val="upperLetter"/>
      <w:lvlText w:val="%1."/>
      <w:lvlJc w:val="left"/>
      <w:pPr>
        <w:ind w:left="1800" w:hanging="360"/>
      </w:pPr>
      <w:rPr>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B5A3AF6"/>
    <w:multiLevelType w:val="hybridMultilevel"/>
    <w:tmpl w:val="3F8A0286"/>
    <w:lvl w:ilvl="0" w:tplc="ECCE52A2">
      <w:start w:val="1"/>
      <w:numFmt w:val="decimal"/>
      <w:lvlText w:val="%1."/>
      <w:lvlJc w:val="left"/>
      <w:pPr>
        <w:ind w:left="1440" w:hanging="360"/>
      </w:pPr>
    </w:lvl>
    <w:lvl w:ilvl="1" w:tplc="94BEC8A8" w:tentative="1">
      <w:start w:val="1"/>
      <w:numFmt w:val="lowerLetter"/>
      <w:lvlText w:val="%2."/>
      <w:lvlJc w:val="left"/>
      <w:pPr>
        <w:ind w:left="2160" w:hanging="360"/>
      </w:pPr>
    </w:lvl>
    <w:lvl w:ilvl="2" w:tplc="544655E4" w:tentative="1">
      <w:start w:val="1"/>
      <w:numFmt w:val="lowerRoman"/>
      <w:lvlText w:val="%3."/>
      <w:lvlJc w:val="right"/>
      <w:pPr>
        <w:ind w:left="2880" w:hanging="180"/>
      </w:pPr>
    </w:lvl>
    <w:lvl w:ilvl="3" w:tplc="87DEE18E" w:tentative="1">
      <w:start w:val="1"/>
      <w:numFmt w:val="decimal"/>
      <w:lvlText w:val="%4."/>
      <w:lvlJc w:val="left"/>
      <w:pPr>
        <w:ind w:left="3600" w:hanging="360"/>
      </w:pPr>
    </w:lvl>
    <w:lvl w:ilvl="4" w:tplc="829C1992" w:tentative="1">
      <w:start w:val="1"/>
      <w:numFmt w:val="lowerLetter"/>
      <w:lvlText w:val="%5."/>
      <w:lvlJc w:val="left"/>
      <w:pPr>
        <w:ind w:left="4320" w:hanging="360"/>
      </w:pPr>
    </w:lvl>
    <w:lvl w:ilvl="5" w:tplc="62CE1356" w:tentative="1">
      <w:start w:val="1"/>
      <w:numFmt w:val="lowerRoman"/>
      <w:lvlText w:val="%6."/>
      <w:lvlJc w:val="right"/>
      <w:pPr>
        <w:ind w:left="5040" w:hanging="180"/>
      </w:pPr>
    </w:lvl>
    <w:lvl w:ilvl="6" w:tplc="48764490" w:tentative="1">
      <w:start w:val="1"/>
      <w:numFmt w:val="decimal"/>
      <w:lvlText w:val="%7."/>
      <w:lvlJc w:val="left"/>
      <w:pPr>
        <w:ind w:left="5760" w:hanging="360"/>
      </w:pPr>
    </w:lvl>
    <w:lvl w:ilvl="7" w:tplc="BDA86C98" w:tentative="1">
      <w:start w:val="1"/>
      <w:numFmt w:val="lowerLetter"/>
      <w:lvlText w:val="%8."/>
      <w:lvlJc w:val="left"/>
      <w:pPr>
        <w:ind w:left="6480" w:hanging="360"/>
      </w:pPr>
    </w:lvl>
    <w:lvl w:ilvl="8" w:tplc="A3A0CF58" w:tentative="1">
      <w:start w:val="1"/>
      <w:numFmt w:val="lowerRoman"/>
      <w:lvlText w:val="%9."/>
      <w:lvlJc w:val="right"/>
      <w:pPr>
        <w:ind w:left="7200" w:hanging="180"/>
      </w:pPr>
    </w:lvl>
  </w:abstractNum>
  <w:abstractNum w:abstractNumId="21" w15:restartNumberingAfterBreak="0">
    <w:nsid w:val="41912967"/>
    <w:multiLevelType w:val="hybridMultilevel"/>
    <w:tmpl w:val="13506AF4"/>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15:restartNumberingAfterBreak="0">
    <w:nsid w:val="41B9235F"/>
    <w:multiLevelType w:val="multilevel"/>
    <w:tmpl w:val="CA56F150"/>
    <w:numStyleLink w:val="Style2"/>
  </w:abstractNum>
  <w:abstractNum w:abstractNumId="23" w15:restartNumberingAfterBreak="0">
    <w:nsid w:val="43AF5D83"/>
    <w:multiLevelType w:val="hybridMultilevel"/>
    <w:tmpl w:val="8B62AB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3CF1A5D"/>
    <w:multiLevelType w:val="hybridMultilevel"/>
    <w:tmpl w:val="517A1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9C4CBA"/>
    <w:multiLevelType w:val="multilevel"/>
    <w:tmpl w:val="4AFE4984"/>
    <w:styleLink w:val="Style1"/>
    <w:lvl w:ilvl="0">
      <w:start w:val="1"/>
      <w:numFmt w:val="decimal"/>
      <w:lvlText w:val="4.%1"/>
      <w:lvlJc w:val="left"/>
      <w:pPr>
        <w:ind w:left="360" w:hanging="360"/>
      </w:pPr>
      <w:rPr>
        <w:rFonts w:hint="default"/>
      </w:rPr>
    </w:lvl>
    <w:lvl w:ilvl="1">
      <w:start w:val="1"/>
      <w:numFmt w:val="decimal"/>
      <w:lvlText w:val="4.%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A5B44D1"/>
    <w:multiLevelType w:val="multilevel"/>
    <w:tmpl w:val="CA56F150"/>
    <w:styleLink w:val="Style2"/>
    <w:lvl w:ilvl="0">
      <w:start w:val="7"/>
      <w:numFmt w:val="decimal"/>
      <w:lvlText w:val="%1"/>
      <w:lvlJc w:val="left"/>
      <w:pPr>
        <w:ind w:left="390" w:hanging="390"/>
      </w:pPr>
      <w:rPr>
        <w:sz w:val="2"/>
      </w:rPr>
    </w:lvl>
    <w:lvl w:ilvl="1">
      <w:start w:val="1"/>
      <w:numFmt w:val="decimal"/>
      <w:lvlText w:val="%1.%2"/>
      <w:lvlJc w:val="left"/>
      <w:pPr>
        <w:ind w:left="390" w:hanging="390"/>
      </w:pPr>
    </w:lvl>
    <w:lvl w:ilvl="2">
      <w:start w:val="1"/>
      <w:numFmt w:val="decimal"/>
      <w:lvlText w:val="%1.%2.%3"/>
      <w:lvlJc w:val="left"/>
      <w:pPr>
        <w:ind w:left="1440" w:hanging="720"/>
      </w:pPr>
      <w:rPr>
        <w:rFonts w:cs="Times New Roman"/>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7" w15:restartNumberingAfterBreak="0">
    <w:nsid w:val="4C174257"/>
    <w:multiLevelType w:val="hybridMultilevel"/>
    <w:tmpl w:val="69DA5D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D1A13D6"/>
    <w:multiLevelType w:val="multilevel"/>
    <w:tmpl w:val="54BAF690"/>
    <w:lvl w:ilvl="0">
      <w:start w:val="1"/>
      <w:numFmt w:val="decimal"/>
      <w:lvlText w:val="%1."/>
      <w:lvlJc w:val="left"/>
      <w:pPr>
        <w:ind w:left="360" w:hanging="360"/>
      </w:pPr>
      <w:rPr>
        <w:rFonts w:hint="default"/>
        <w:sz w:val="2"/>
      </w:rPr>
    </w:lvl>
    <w:lvl w:ilvl="1">
      <w:start w:val="1"/>
      <w:numFmt w:val="decimal"/>
      <w:lvlText w:val="%1.%2"/>
      <w:lvlJc w:val="left"/>
      <w:pPr>
        <w:ind w:left="390" w:hanging="390"/>
      </w:pPr>
      <w:rPr>
        <w:rFonts w:hint="default"/>
      </w:rPr>
    </w:lvl>
    <w:lvl w:ilvl="2">
      <w:start w:val="1"/>
      <w:numFmt w:val="decimal"/>
      <w:lvlText w:val="%1.%2.%3"/>
      <w:lvlJc w:val="left"/>
      <w:pPr>
        <w:ind w:left="1440" w:hanging="72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4FD85AD4"/>
    <w:multiLevelType w:val="multilevel"/>
    <w:tmpl w:val="0772E274"/>
    <w:lvl w:ilvl="0">
      <w:start w:val="1"/>
      <w:numFmt w:val="decimal"/>
      <w:pStyle w:val="Heading1"/>
      <w:lvlText w:val="%1"/>
      <w:lvlJc w:val="left"/>
      <w:pPr>
        <w:ind w:left="390" w:hanging="390"/>
      </w:pPr>
      <w:rPr>
        <w:rFonts w:hint="default"/>
        <w:sz w:val="2"/>
      </w:rPr>
    </w:lvl>
    <w:lvl w:ilvl="1">
      <w:start w:val="1"/>
      <w:numFmt w:val="decimal"/>
      <w:pStyle w:val="Heading2"/>
      <w:lvlText w:val="%1.%2"/>
      <w:lvlJc w:val="left"/>
      <w:pPr>
        <w:ind w:left="390" w:hanging="390"/>
      </w:pPr>
      <w:rPr>
        <w:rFonts w:hint="default"/>
      </w:rPr>
    </w:lvl>
    <w:lvl w:ilvl="2">
      <w:start w:val="1"/>
      <w:numFmt w:val="decimal"/>
      <w:pStyle w:val="Heading3"/>
      <w:lvlText w:val="%1.%2.%3"/>
      <w:lvlJc w:val="left"/>
      <w:pPr>
        <w:ind w:left="1440" w:hanging="72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Heading4"/>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55B549EB"/>
    <w:multiLevelType w:val="hybridMultilevel"/>
    <w:tmpl w:val="15F487D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1" w15:restartNumberingAfterBreak="0">
    <w:nsid w:val="565A1126"/>
    <w:multiLevelType w:val="hybridMultilevel"/>
    <w:tmpl w:val="5DCE0864"/>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92E717F"/>
    <w:multiLevelType w:val="hybridMultilevel"/>
    <w:tmpl w:val="AC5A708C"/>
    <w:lvl w:ilvl="0" w:tplc="00422BE8">
      <w:start w:val="1"/>
      <w:numFmt w:val="decimal"/>
      <w:lvlText w:val="%1."/>
      <w:lvlJc w:val="left"/>
      <w:pPr>
        <w:ind w:left="720" w:hanging="360"/>
      </w:pPr>
    </w:lvl>
    <w:lvl w:ilvl="1" w:tplc="A9665008" w:tentative="1">
      <w:start w:val="1"/>
      <w:numFmt w:val="lowerLetter"/>
      <w:lvlText w:val="%2."/>
      <w:lvlJc w:val="left"/>
      <w:pPr>
        <w:ind w:left="1440" w:hanging="360"/>
      </w:pPr>
    </w:lvl>
    <w:lvl w:ilvl="2" w:tplc="C206FC8E" w:tentative="1">
      <w:start w:val="1"/>
      <w:numFmt w:val="lowerRoman"/>
      <w:lvlText w:val="%3."/>
      <w:lvlJc w:val="right"/>
      <w:pPr>
        <w:ind w:left="2160" w:hanging="180"/>
      </w:pPr>
    </w:lvl>
    <w:lvl w:ilvl="3" w:tplc="929C02D0" w:tentative="1">
      <w:start w:val="1"/>
      <w:numFmt w:val="decimal"/>
      <w:lvlText w:val="%4."/>
      <w:lvlJc w:val="left"/>
      <w:pPr>
        <w:ind w:left="2880" w:hanging="360"/>
      </w:pPr>
    </w:lvl>
    <w:lvl w:ilvl="4" w:tplc="677EC748" w:tentative="1">
      <w:start w:val="1"/>
      <w:numFmt w:val="lowerLetter"/>
      <w:lvlText w:val="%5."/>
      <w:lvlJc w:val="left"/>
      <w:pPr>
        <w:ind w:left="3600" w:hanging="360"/>
      </w:pPr>
    </w:lvl>
    <w:lvl w:ilvl="5" w:tplc="CCC8A534" w:tentative="1">
      <w:start w:val="1"/>
      <w:numFmt w:val="lowerRoman"/>
      <w:lvlText w:val="%6."/>
      <w:lvlJc w:val="right"/>
      <w:pPr>
        <w:ind w:left="4320" w:hanging="180"/>
      </w:pPr>
    </w:lvl>
    <w:lvl w:ilvl="6" w:tplc="643CC6CE" w:tentative="1">
      <w:start w:val="1"/>
      <w:numFmt w:val="decimal"/>
      <w:lvlText w:val="%7."/>
      <w:lvlJc w:val="left"/>
      <w:pPr>
        <w:ind w:left="5040" w:hanging="360"/>
      </w:pPr>
    </w:lvl>
    <w:lvl w:ilvl="7" w:tplc="86BEC180" w:tentative="1">
      <w:start w:val="1"/>
      <w:numFmt w:val="lowerLetter"/>
      <w:lvlText w:val="%8."/>
      <w:lvlJc w:val="left"/>
      <w:pPr>
        <w:ind w:left="5760" w:hanging="360"/>
      </w:pPr>
    </w:lvl>
    <w:lvl w:ilvl="8" w:tplc="FB68670C" w:tentative="1">
      <w:start w:val="1"/>
      <w:numFmt w:val="lowerRoman"/>
      <w:lvlText w:val="%9."/>
      <w:lvlJc w:val="right"/>
      <w:pPr>
        <w:ind w:left="6480" w:hanging="180"/>
      </w:pPr>
    </w:lvl>
  </w:abstractNum>
  <w:abstractNum w:abstractNumId="33" w15:restartNumberingAfterBreak="0">
    <w:nsid w:val="5CAB57B5"/>
    <w:multiLevelType w:val="hybridMultilevel"/>
    <w:tmpl w:val="FCF84F38"/>
    <w:lvl w:ilvl="0" w:tplc="0409000F">
      <w:start w:val="1"/>
      <w:numFmt w:val="decimal"/>
      <w:lvlText w:val="%1."/>
      <w:lvlJc w:val="lef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34" w15:restartNumberingAfterBreak="0">
    <w:nsid w:val="5E1758A4"/>
    <w:multiLevelType w:val="hybridMultilevel"/>
    <w:tmpl w:val="9F5AEEE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E7D39ED"/>
    <w:multiLevelType w:val="hybridMultilevel"/>
    <w:tmpl w:val="08FAAA24"/>
    <w:lvl w:ilvl="0" w:tplc="199E0A52">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0475BED"/>
    <w:multiLevelType w:val="hybridMultilevel"/>
    <w:tmpl w:val="0598F7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B4D2B64"/>
    <w:multiLevelType w:val="hybridMultilevel"/>
    <w:tmpl w:val="8B861D6A"/>
    <w:lvl w:ilvl="0" w:tplc="10090001">
      <w:start w:val="1"/>
      <w:numFmt w:val="decimal"/>
      <w:lvlText w:val="%1."/>
      <w:lvlJc w:val="left"/>
      <w:pPr>
        <w:ind w:left="720" w:hanging="360"/>
      </w:pPr>
    </w:lvl>
    <w:lvl w:ilvl="1" w:tplc="10090003" w:tentative="1">
      <w:start w:val="1"/>
      <w:numFmt w:val="lowerLetter"/>
      <w:lvlText w:val="%2."/>
      <w:lvlJc w:val="left"/>
      <w:pPr>
        <w:ind w:left="1440" w:hanging="360"/>
      </w:pPr>
    </w:lvl>
    <w:lvl w:ilvl="2" w:tplc="10090005" w:tentative="1">
      <w:start w:val="1"/>
      <w:numFmt w:val="lowerRoman"/>
      <w:lvlText w:val="%3."/>
      <w:lvlJc w:val="right"/>
      <w:pPr>
        <w:ind w:left="2160" w:hanging="180"/>
      </w:pPr>
    </w:lvl>
    <w:lvl w:ilvl="3" w:tplc="10090001" w:tentative="1">
      <w:start w:val="1"/>
      <w:numFmt w:val="decimal"/>
      <w:lvlText w:val="%4."/>
      <w:lvlJc w:val="left"/>
      <w:pPr>
        <w:ind w:left="2880" w:hanging="360"/>
      </w:pPr>
    </w:lvl>
    <w:lvl w:ilvl="4" w:tplc="10090003" w:tentative="1">
      <w:start w:val="1"/>
      <w:numFmt w:val="lowerLetter"/>
      <w:lvlText w:val="%5."/>
      <w:lvlJc w:val="left"/>
      <w:pPr>
        <w:ind w:left="3600" w:hanging="360"/>
      </w:pPr>
    </w:lvl>
    <w:lvl w:ilvl="5" w:tplc="10090005" w:tentative="1">
      <w:start w:val="1"/>
      <w:numFmt w:val="lowerRoman"/>
      <w:lvlText w:val="%6."/>
      <w:lvlJc w:val="right"/>
      <w:pPr>
        <w:ind w:left="4320" w:hanging="180"/>
      </w:pPr>
    </w:lvl>
    <w:lvl w:ilvl="6" w:tplc="10090001" w:tentative="1">
      <w:start w:val="1"/>
      <w:numFmt w:val="decimal"/>
      <w:lvlText w:val="%7."/>
      <w:lvlJc w:val="left"/>
      <w:pPr>
        <w:ind w:left="5040" w:hanging="360"/>
      </w:pPr>
    </w:lvl>
    <w:lvl w:ilvl="7" w:tplc="10090003" w:tentative="1">
      <w:start w:val="1"/>
      <w:numFmt w:val="lowerLetter"/>
      <w:lvlText w:val="%8."/>
      <w:lvlJc w:val="left"/>
      <w:pPr>
        <w:ind w:left="5760" w:hanging="360"/>
      </w:pPr>
    </w:lvl>
    <w:lvl w:ilvl="8" w:tplc="10090005" w:tentative="1">
      <w:start w:val="1"/>
      <w:numFmt w:val="lowerRoman"/>
      <w:lvlText w:val="%9."/>
      <w:lvlJc w:val="right"/>
      <w:pPr>
        <w:ind w:left="6480" w:hanging="180"/>
      </w:pPr>
    </w:lvl>
  </w:abstractNum>
  <w:abstractNum w:abstractNumId="38" w15:restartNumberingAfterBreak="0">
    <w:nsid w:val="6BB9738C"/>
    <w:multiLevelType w:val="hybridMultilevel"/>
    <w:tmpl w:val="47D06ED8"/>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9" w15:restartNumberingAfterBreak="0">
    <w:nsid w:val="6CE613E6"/>
    <w:multiLevelType w:val="multilevel"/>
    <w:tmpl w:val="62C8F4E2"/>
    <w:lvl w:ilvl="0">
      <w:start w:val="1"/>
      <w:numFmt w:val="decimal"/>
      <w:lvlText w:val="%1."/>
      <w:lvlJc w:val="left"/>
      <w:pPr>
        <w:ind w:left="1440" w:hanging="360"/>
      </w:pPr>
    </w:lvl>
    <w:lvl w:ilvl="1">
      <w:start w:val="2"/>
      <w:numFmt w:val="decimal"/>
      <w:isLgl/>
      <w:lvlText w:val="%1.%2"/>
      <w:lvlJc w:val="left"/>
      <w:pPr>
        <w:ind w:left="1560" w:hanging="48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40" w15:restartNumberingAfterBreak="0">
    <w:nsid w:val="6D1F09FA"/>
    <w:multiLevelType w:val="hybridMultilevel"/>
    <w:tmpl w:val="81B8F1E2"/>
    <w:lvl w:ilvl="0" w:tplc="E684062C">
      <w:start w:val="1"/>
      <w:numFmt w:val="decimal"/>
      <w:lvlText w:val="%1."/>
      <w:lvlJc w:val="left"/>
      <w:pPr>
        <w:ind w:left="1080" w:hanging="360"/>
      </w:pPr>
      <w:rPr>
        <w:rFonts w:hint="default"/>
      </w:rPr>
    </w:lvl>
    <w:lvl w:ilvl="1" w:tplc="49583EDE" w:tentative="1">
      <w:start w:val="1"/>
      <w:numFmt w:val="lowerLetter"/>
      <w:lvlText w:val="%2."/>
      <w:lvlJc w:val="left"/>
      <w:pPr>
        <w:ind w:left="1800" w:hanging="360"/>
      </w:pPr>
    </w:lvl>
    <w:lvl w:ilvl="2" w:tplc="55E8328E" w:tentative="1">
      <w:start w:val="1"/>
      <w:numFmt w:val="lowerRoman"/>
      <w:lvlText w:val="%3."/>
      <w:lvlJc w:val="right"/>
      <w:pPr>
        <w:ind w:left="2520" w:hanging="180"/>
      </w:pPr>
    </w:lvl>
    <w:lvl w:ilvl="3" w:tplc="C882CA00" w:tentative="1">
      <w:start w:val="1"/>
      <w:numFmt w:val="decimal"/>
      <w:lvlText w:val="%4."/>
      <w:lvlJc w:val="left"/>
      <w:pPr>
        <w:ind w:left="3240" w:hanging="360"/>
      </w:pPr>
    </w:lvl>
    <w:lvl w:ilvl="4" w:tplc="E8688718" w:tentative="1">
      <w:start w:val="1"/>
      <w:numFmt w:val="lowerLetter"/>
      <w:lvlText w:val="%5."/>
      <w:lvlJc w:val="left"/>
      <w:pPr>
        <w:ind w:left="3960" w:hanging="360"/>
      </w:pPr>
    </w:lvl>
    <w:lvl w:ilvl="5" w:tplc="314A71A2" w:tentative="1">
      <w:start w:val="1"/>
      <w:numFmt w:val="lowerRoman"/>
      <w:lvlText w:val="%6."/>
      <w:lvlJc w:val="right"/>
      <w:pPr>
        <w:ind w:left="4680" w:hanging="180"/>
      </w:pPr>
    </w:lvl>
    <w:lvl w:ilvl="6" w:tplc="BBA08CD8" w:tentative="1">
      <w:start w:val="1"/>
      <w:numFmt w:val="decimal"/>
      <w:lvlText w:val="%7."/>
      <w:lvlJc w:val="left"/>
      <w:pPr>
        <w:ind w:left="5400" w:hanging="360"/>
      </w:pPr>
    </w:lvl>
    <w:lvl w:ilvl="7" w:tplc="D1E4C94E" w:tentative="1">
      <w:start w:val="1"/>
      <w:numFmt w:val="lowerLetter"/>
      <w:lvlText w:val="%8."/>
      <w:lvlJc w:val="left"/>
      <w:pPr>
        <w:ind w:left="6120" w:hanging="360"/>
      </w:pPr>
    </w:lvl>
    <w:lvl w:ilvl="8" w:tplc="2DB4B4EA" w:tentative="1">
      <w:start w:val="1"/>
      <w:numFmt w:val="lowerRoman"/>
      <w:lvlText w:val="%9."/>
      <w:lvlJc w:val="right"/>
      <w:pPr>
        <w:ind w:left="6840" w:hanging="180"/>
      </w:pPr>
    </w:lvl>
  </w:abstractNum>
  <w:abstractNum w:abstractNumId="41" w15:restartNumberingAfterBreak="0">
    <w:nsid w:val="6D9700C0"/>
    <w:multiLevelType w:val="hybridMultilevel"/>
    <w:tmpl w:val="F0DE38E8"/>
    <w:lvl w:ilvl="0" w:tplc="A4CEE4D6">
      <w:start w:val="1"/>
      <w:numFmt w:val="bullet"/>
      <w:lvlText w:val=""/>
      <w:lvlJc w:val="left"/>
      <w:pPr>
        <w:ind w:left="720" w:hanging="360"/>
      </w:pPr>
      <w:rPr>
        <w:rFonts w:ascii="Symbol" w:hAnsi="Symbol" w:hint="default"/>
      </w:rPr>
    </w:lvl>
    <w:lvl w:ilvl="1" w:tplc="10090019" w:tentative="1">
      <w:start w:val="1"/>
      <w:numFmt w:val="bullet"/>
      <w:lvlText w:val="o"/>
      <w:lvlJc w:val="left"/>
      <w:pPr>
        <w:ind w:left="1440" w:hanging="360"/>
      </w:pPr>
      <w:rPr>
        <w:rFonts w:ascii="Courier New" w:hAnsi="Courier New" w:cs="Courier New" w:hint="default"/>
      </w:rPr>
    </w:lvl>
    <w:lvl w:ilvl="2" w:tplc="1009001B" w:tentative="1">
      <w:start w:val="1"/>
      <w:numFmt w:val="bullet"/>
      <w:lvlText w:val=""/>
      <w:lvlJc w:val="left"/>
      <w:pPr>
        <w:ind w:left="2160" w:hanging="360"/>
      </w:pPr>
      <w:rPr>
        <w:rFonts w:ascii="Wingdings" w:hAnsi="Wingdings" w:hint="default"/>
      </w:rPr>
    </w:lvl>
    <w:lvl w:ilvl="3" w:tplc="1009000F" w:tentative="1">
      <w:start w:val="1"/>
      <w:numFmt w:val="bullet"/>
      <w:lvlText w:val=""/>
      <w:lvlJc w:val="left"/>
      <w:pPr>
        <w:ind w:left="2880" w:hanging="360"/>
      </w:pPr>
      <w:rPr>
        <w:rFonts w:ascii="Symbol" w:hAnsi="Symbol" w:hint="default"/>
      </w:rPr>
    </w:lvl>
    <w:lvl w:ilvl="4" w:tplc="10090019" w:tentative="1">
      <w:start w:val="1"/>
      <w:numFmt w:val="bullet"/>
      <w:lvlText w:val="o"/>
      <w:lvlJc w:val="left"/>
      <w:pPr>
        <w:ind w:left="3600" w:hanging="360"/>
      </w:pPr>
      <w:rPr>
        <w:rFonts w:ascii="Courier New" w:hAnsi="Courier New" w:cs="Courier New" w:hint="default"/>
      </w:rPr>
    </w:lvl>
    <w:lvl w:ilvl="5" w:tplc="1009001B" w:tentative="1">
      <w:start w:val="1"/>
      <w:numFmt w:val="bullet"/>
      <w:lvlText w:val=""/>
      <w:lvlJc w:val="left"/>
      <w:pPr>
        <w:ind w:left="4320" w:hanging="360"/>
      </w:pPr>
      <w:rPr>
        <w:rFonts w:ascii="Wingdings" w:hAnsi="Wingdings" w:hint="default"/>
      </w:rPr>
    </w:lvl>
    <w:lvl w:ilvl="6" w:tplc="1009000F" w:tentative="1">
      <w:start w:val="1"/>
      <w:numFmt w:val="bullet"/>
      <w:lvlText w:val=""/>
      <w:lvlJc w:val="left"/>
      <w:pPr>
        <w:ind w:left="5040" w:hanging="360"/>
      </w:pPr>
      <w:rPr>
        <w:rFonts w:ascii="Symbol" w:hAnsi="Symbol" w:hint="default"/>
      </w:rPr>
    </w:lvl>
    <w:lvl w:ilvl="7" w:tplc="10090019" w:tentative="1">
      <w:start w:val="1"/>
      <w:numFmt w:val="bullet"/>
      <w:lvlText w:val="o"/>
      <w:lvlJc w:val="left"/>
      <w:pPr>
        <w:ind w:left="5760" w:hanging="360"/>
      </w:pPr>
      <w:rPr>
        <w:rFonts w:ascii="Courier New" w:hAnsi="Courier New" w:cs="Courier New" w:hint="default"/>
      </w:rPr>
    </w:lvl>
    <w:lvl w:ilvl="8" w:tplc="1009001B" w:tentative="1">
      <w:start w:val="1"/>
      <w:numFmt w:val="bullet"/>
      <w:lvlText w:val=""/>
      <w:lvlJc w:val="left"/>
      <w:pPr>
        <w:ind w:left="6480" w:hanging="360"/>
      </w:pPr>
      <w:rPr>
        <w:rFonts w:ascii="Wingdings" w:hAnsi="Wingdings" w:hint="default"/>
      </w:rPr>
    </w:lvl>
  </w:abstractNum>
  <w:abstractNum w:abstractNumId="42" w15:restartNumberingAfterBreak="0">
    <w:nsid w:val="72B023A1"/>
    <w:multiLevelType w:val="hybridMultilevel"/>
    <w:tmpl w:val="FB4ADFE8"/>
    <w:lvl w:ilvl="0" w:tplc="3698CC7E">
      <w:start w:val="1"/>
      <w:numFmt w:val="decimal"/>
      <w:lvlText w:val="%1."/>
      <w:lvlJc w:val="left"/>
      <w:pPr>
        <w:ind w:left="720" w:hanging="360"/>
      </w:pPr>
      <w:rPr>
        <w:rFonts w:hint="default"/>
      </w:rPr>
    </w:lvl>
    <w:lvl w:ilvl="1" w:tplc="A7E8DC16" w:tentative="1">
      <w:start w:val="1"/>
      <w:numFmt w:val="lowerLetter"/>
      <w:lvlText w:val="%2."/>
      <w:lvlJc w:val="left"/>
      <w:pPr>
        <w:ind w:left="1440" w:hanging="360"/>
      </w:pPr>
    </w:lvl>
    <w:lvl w:ilvl="2" w:tplc="C64CDAE6" w:tentative="1">
      <w:start w:val="1"/>
      <w:numFmt w:val="lowerRoman"/>
      <w:lvlText w:val="%3."/>
      <w:lvlJc w:val="right"/>
      <w:pPr>
        <w:ind w:left="2160" w:hanging="180"/>
      </w:pPr>
    </w:lvl>
    <w:lvl w:ilvl="3" w:tplc="3FE8078A" w:tentative="1">
      <w:start w:val="1"/>
      <w:numFmt w:val="decimal"/>
      <w:lvlText w:val="%4."/>
      <w:lvlJc w:val="left"/>
      <w:pPr>
        <w:ind w:left="2880" w:hanging="360"/>
      </w:pPr>
    </w:lvl>
    <w:lvl w:ilvl="4" w:tplc="97B80268" w:tentative="1">
      <w:start w:val="1"/>
      <w:numFmt w:val="lowerLetter"/>
      <w:lvlText w:val="%5."/>
      <w:lvlJc w:val="left"/>
      <w:pPr>
        <w:ind w:left="3600" w:hanging="360"/>
      </w:pPr>
    </w:lvl>
    <w:lvl w:ilvl="5" w:tplc="D2FCBFD8" w:tentative="1">
      <w:start w:val="1"/>
      <w:numFmt w:val="lowerRoman"/>
      <w:lvlText w:val="%6."/>
      <w:lvlJc w:val="right"/>
      <w:pPr>
        <w:ind w:left="4320" w:hanging="180"/>
      </w:pPr>
    </w:lvl>
    <w:lvl w:ilvl="6" w:tplc="5ED8EF42" w:tentative="1">
      <w:start w:val="1"/>
      <w:numFmt w:val="decimal"/>
      <w:lvlText w:val="%7."/>
      <w:lvlJc w:val="left"/>
      <w:pPr>
        <w:ind w:left="5040" w:hanging="360"/>
      </w:pPr>
    </w:lvl>
    <w:lvl w:ilvl="7" w:tplc="5FCEC1B6" w:tentative="1">
      <w:start w:val="1"/>
      <w:numFmt w:val="lowerLetter"/>
      <w:lvlText w:val="%8."/>
      <w:lvlJc w:val="left"/>
      <w:pPr>
        <w:ind w:left="5760" w:hanging="360"/>
      </w:pPr>
    </w:lvl>
    <w:lvl w:ilvl="8" w:tplc="F3E68868" w:tentative="1">
      <w:start w:val="1"/>
      <w:numFmt w:val="lowerRoman"/>
      <w:lvlText w:val="%9."/>
      <w:lvlJc w:val="right"/>
      <w:pPr>
        <w:ind w:left="6480" w:hanging="180"/>
      </w:pPr>
    </w:lvl>
  </w:abstractNum>
  <w:abstractNum w:abstractNumId="43" w15:restartNumberingAfterBreak="0">
    <w:nsid w:val="74576C61"/>
    <w:multiLevelType w:val="hybridMultilevel"/>
    <w:tmpl w:val="499E92F0"/>
    <w:lvl w:ilvl="0" w:tplc="04090001">
      <w:start w:val="1"/>
      <w:numFmt w:val="decimal"/>
      <w:lvlText w:val="%1."/>
      <w:lvlJc w:val="left"/>
      <w:pPr>
        <w:ind w:left="1440" w:hanging="360"/>
      </w:pPr>
    </w:lvl>
    <w:lvl w:ilvl="1" w:tplc="04090003" w:tentative="1">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44" w15:restartNumberingAfterBreak="0">
    <w:nsid w:val="797961F5"/>
    <w:multiLevelType w:val="hybridMultilevel"/>
    <w:tmpl w:val="95845F12"/>
    <w:lvl w:ilvl="0" w:tplc="C414E5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CF5465"/>
    <w:multiLevelType w:val="hybridMultilevel"/>
    <w:tmpl w:val="D32CBFCC"/>
    <w:lvl w:ilvl="0" w:tplc="FE825F46">
      <w:start w:val="1"/>
      <w:numFmt w:val="decimal"/>
      <w:lvlText w:val="%1."/>
      <w:lvlJc w:val="left"/>
      <w:pPr>
        <w:ind w:left="1080" w:hanging="360"/>
      </w:pPr>
    </w:lvl>
    <w:lvl w:ilvl="1" w:tplc="89D2A316" w:tentative="1">
      <w:start w:val="1"/>
      <w:numFmt w:val="lowerLetter"/>
      <w:lvlText w:val="%2."/>
      <w:lvlJc w:val="left"/>
      <w:pPr>
        <w:ind w:left="1800" w:hanging="360"/>
      </w:pPr>
    </w:lvl>
    <w:lvl w:ilvl="2" w:tplc="28A0CD82" w:tentative="1">
      <w:start w:val="1"/>
      <w:numFmt w:val="lowerRoman"/>
      <w:lvlText w:val="%3."/>
      <w:lvlJc w:val="right"/>
      <w:pPr>
        <w:ind w:left="2520" w:hanging="180"/>
      </w:pPr>
    </w:lvl>
    <w:lvl w:ilvl="3" w:tplc="8FF893A4" w:tentative="1">
      <w:start w:val="1"/>
      <w:numFmt w:val="decimal"/>
      <w:lvlText w:val="%4."/>
      <w:lvlJc w:val="left"/>
      <w:pPr>
        <w:ind w:left="3240" w:hanging="360"/>
      </w:pPr>
    </w:lvl>
    <w:lvl w:ilvl="4" w:tplc="8DD0CD18" w:tentative="1">
      <w:start w:val="1"/>
      <w:numFmt w:val="lowerLetter"/>
      <w:lvlText w:val="%5."/>
      <w:lvlJc w:val="left"/>
      <w:pPr>
        <w:ind w:left="3960" w:hanging="360"/>
      </w:pPr>
    </w:lvl>
    <w:lvl w:ilvl="5" w:tplc="8BF4B18C" w:tentative="1">
      <w:start w:val="1"/>
      <w:numFmt w:val="lowerRoman"/>
      <w:lvlText w:val="%6."/>
      <w:lvlJc w:val="right"/>
      <w:pPr>
        <w:ind w:left="4680" w:hanging="180"/>
      </w:pPr>
    </w:lvl>
    <w:lvl w:ilvl="6" w:tplc="F386F81A" w:tentative="1">
      <w:start w:val="1"/>
      <w:numFmt w:val="decimal"/>
      <w:lvlText w:val="%7."/>
      <w:lvlJc w:val="left"/>
      <w:pPr>
        <w:ind w:left="5400" w:hanging="360"/>
      </w:pPr>
    </w:lvl>
    <w:lvl w:ilvl="7" w:tplc="82D6AF6A" w:tentative="1">
      <w:start w:val="1"/>
      <w:numFmt w:val="lowerLetter"/>
      <w:lvlText w:val="%8."/>
      <w:lvlJc w:val="left"/>
      <w:pPr>
        <w:ind w:left="6120" w:hanging="360"/>
      </w:pPr>
    </w:lvl>
    <w:lvl w:ilvl="8" w:tplc="1BBA26A6" w:tentative="1">
      <w:start w:val="1"/>
      <w:numFmt w:val="lowerRoman"/>
      <w:lvlText w:val="%9."/>
      <w:lvlJc w:val="right"/>
      <w:pPr>
        <w:ind w:left="6840" w:hanging="180"/>
      </w:pPr>
    </w:lvl>
  </w:abstractNum>
  <w:abstractNum w:abstractNumId="46" w15:restartNumberingAfterBreak="0">
    <w:nsid w:val="7EDF0FB8"/>
    <w:multiLevelType w:val="hybridMultilevel"/>
    <w:tmpl w:val="70144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29"/>
  </w:num>
  <w:num w:numId="3">
    <w:abstractNumId w:val="33"/>
  </w:num>
  <w:num w:numId="4">
    <w:abstractNumId w:val="43"/>
  </w:num>
  <w:num w:numId="5">
    <w:abstractNumId w:val="44"/>
  </w:num>
  <w:num w:numId="6">
    <w:abstractNumId w:val="35"/>
  </w:num>
  <w:num w:numId="7">
    <w:abstractNumId w:val="21"/>
  </w:num>
  <w:num w:numId="8">
    <w:abstractNumId w:val="20"/>
  </w:num>
  <w:num w:numId="9">
    <w:abstractNumId w:val="39"/>
  </w:num>
  <w:num w:numId="10">
    <w:abstractNumId w:val="19"/>
  </w:num>
  <w:num w:numId="11">
    <w:abstractNumId w:val="15"/>
  </w:num>
  <w:num w:numId="12">
    <w:abstractNumId w:val="9"/>
  </w:num>
  <w:num w:numId="13">
    <w:abstractNumId w:val="7"/>
  </w:num>
  <w:num w:numId="14">
    <w:abstractNumId w:val="42"/>
  </w:num>
  <w:num w:numId="15">
    <w:abstractNumId w:val="4"/>
  </w:num>
  <w:num w:numId="16">
    <w:abstractNumId w:val="2"/>
  </w:num>
  <w:num w:numId="17">
    <w:abstractNumId w:val="23"/>
  </w:num>
  <w:num w:numId="18">
    <w:abstractNumId w:val="37"/>
  </w:num>
  <w:num w:numId="19">
    <w:abstractNumId w:val="32"/>
  </w:num>
  <w:num w:numId="20">
    <w:abstractNumId w:val="36"/>
  </w:num>
  <w:num w:numId="21">
    <w:abstractNumId w:val="16"/>
  </w:num>
  <w:num w:numId="22">
    <w:abstractNumId w:val="3"/>
  </w:num>
  <w:num w:numId="23">
    <w:abstractNumId w:val="41"/>
  </w:num>
  <w:num w:numId="24">
    <w:abstractNumId w:val="25"/>
  </w:num>
  <w:num w:numId="25">
    <w:abstractNumId w:val="0"/>
  </w:num>
  <w:num w:numId="26">
    <w:abstractNumId w:val="38"/>
  </w:num>
  <w:num w:numId="27">
    <w:abstractNumId w:val="6"/>
  </w:num>
  <w:num w:numId="28">
    <w:abstractNumId w:val="40"/>
  </w:num>
  <w:num w:numId="29">
    <w:abstractNumId w:val="1"/>
  </w:num>
  <w:num w:numId="30">
    <w:abstractNumId w:val="34"/>
  </w:num>
  <w:num w:numId="31">
    <w:abstractNumId w:val="2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num>
  <w:num w:numId="35">
    <w:abstractNumId w:val="28"/>
  </w:num>
  <w:num w:numId="36">
    <w:abstractNumId w:val="30"/>
  </w:num>
  <w:num w:numId="37">
    <w:abstractNumId w:val="27"/>
  </w:num>
  <w:num w:numId="38">
    <w:abstractNumId w:val="11"/>
  </w:num>
  <w:num w:numId="39">
    <w:abstractNumId w:val="46"/>
  </w:num>
  <w:num w:numId="40">
    <w:abstractNumId w:val="5"/>
  </w:num>
  <w:num w:numId="41">
    <w:abstractNumId w:val="18"/>
  </w:num>
  <w:num w:numId="42">
    <w:abstractNumId w:val="24"/>
  </w:num>
  <w:num w:numId="43">
    <w:abstractNumId w:val="12"/>
  </w:num>
  <w:num w:numId="44">
    <w:abstractNumId w:val="10"/>
  </w:num>
  <w:num w:numId="45">
    <w:abstractNumId w:val="14"/>
  </w:num>
  <w:num w:numId="46">
    <w:abstractNumId w:val="17"/>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0EF"/>
    <w:rsid w:val="002226F6"/>
    <w:rsid w:val="004526DD"/>
    <w:rsid w:val="004609BB"/>
    <w:rsid w:val="00522543"/>
    <w:rsid w:val="005B460F"/>
    <w:rsid w:val="006E70EF"/>
    <w:rsid w:val="00793889"/>
    <w:rsid w:val="00CE1436"/>
    <w:rsid w:val="00E22EE9"/>
    <w:rsid w:val="00E60A43"/>
    <w:rsid w:val="00FA15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475CD"/>
  <w15:chartTrackingRefBased/>
  <w15:docId w15:val="{66930464-EC3C-4940-ACDD-7AF8CD37D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E70EF"/>
    <w:rPr>
      <w:rFonts w:ascii="Calibri" w:eastAsia="Calibri" w:hAnsi="Calibri" w:cs="Times New Roman"/>
      <w:sz w:val="22"/>
      <w:szCs w:val="22"/>
      <w:lang w:val="en-US"/>
    </w:rPr>
  </w:style>
  <w:style w:type="paragraph" w:styleId="Heading1">
    <w:name w:val="heading 1"/>
    <w:basedOn w:val="Normal"/>
    <w:next w:val="Normal"/>
    <w:link w:val="Heading1Char"/>
    <w:uiPriority w:val="9"/>
    <w:qFormat/>
    <w:rsid w:val="006E70EF"/>
    <w:pPr>
      <w:keepNext/>
      <w:numPr>
        <w:numId w:val="2"/>
      </w:numPr>
      <w:spacing w:before="240" w:after="240"/>
      <w:outlineLvl w:val="0"/>
    </w:pPr>
    <w:rPr>
      <w:rFonts w:ascii="Cambria" w:eastAsia="Times New Roman" w:hAnsi="Cambria"/>
      <w:bCs/>
      <w:kern w:val="32"/>
      <w:sz w:val="32"/>
      <w:szCs w:val="32"/>
      <w:lang w:val="en-CA"/>
    </w:rPr>
  </w:style>
  <w:style w:type="paragraph" w:styleId="Heading2">
    <w:name w:val="heading 2"/>
    <w:basedOn w:val="Normal"/>
    <w:next w:val="Normal"/>
    <w:link w:val="Heading2Char"/>
    <w:uiPriority w:val="9"/>
    <w:unhideWhenUsed/>
    <w:qFormat/>
    <w:rsid w:val="006E70EF"/>
    <w:pPr>
      <w:numPr>
        <w:ilvl w:val="1"/>
        <w:numId w:val="2"/>
      </w:numPr>
      <w:spacing w:line="480" w:lineRule="auto"/>
      <w:contextualSpacing/>
      <w:outlineLvl w:val="1"/>
    </w:pPr>
    <w:rPr>
      <w:i/>
    </w:rPr>
  </w:style>
  <w:style w:type="paragraph" w:styleId="Heading3">
    <w:name w:val="heading 3"/>
    <w:basedOn w:val="Heading2"/>
    <w:next w:val="Normal"/>
    <w:link w:val="Heading3Char"/>
    <w:uiPriority w:val="9"/>
    <w:unhideWhenUsed/>
    <w:qFormat/>
    <w:rsid w:val="006E70EF"/>
    <w:pPr>
      <w:numPr>
        <w:ilvl w:val="2"/>
      </w:numPr>
      <w:ind w:left="709"/>
      <w:contextualSpacing w:val="0"/>
      <w:outlineLvl w:val="2"/>
    </w:pPr>
  </w:style>
  <w:style w:type="paragraph" w:styleId="Heading4">
    <w:name w:val="heading 4"/>
    <w:basedOn w:val="Normal"/>
    <w:next w:val="Normal"/>
    <w:link w:val="Heading4Char"/>
    <w:uiPriority w:val="9"/>
    <w:unhideWhenUsed/>
    <w:qFormat/>
    <w:rsid w:val="006E70EF"/>
    <w:pPr>
      <w:keepNext/>
      <w:keepLines/>
      <w:numPr>
        <w:ilvl w:val="3"/>
        <w:numId w:val="2"/>
      </w:numPr>
      <w:spacing w:line="360" w:lineRule="auto"/>
      <w:outlineLvl w:val="3"/>
    </w:pPr>
    <w:rPr>
      <w:rFonts w:eastAsia="Times New Roman"/>
      <w:bCs/>
      <w:i/>
    </w:rPr>
  </w:style>
  <w:style w:type="paragraph" w:styleId="Heading5">
    <w:name w:val="heading 5"/>
    <w:basedOn w:val="Caption"/>
    <w:next w:val="Normal"/>
    <w:link w:val="Heading5Char"/>
    <w:uiPriority w:val="9"/>
    <w:unhideWhenUsed/>
    <w:qFormat/>
    <w:rsid w:val="006E70EF"/>
    <w:pPr>
      <w:keepNext/>
      <w:jc w:val="center"/>
      <w:outlineLvl w:val="4"/>
    </w:pPr>
    <w:rPr>
      <w:b/>
      <w:i w:val="0"/>
      <w:color w:val="000000" w:themeColor="text1"/>
      <w:sz w:val="22"/>
    </w:rPr>
  </w:style>
  <w:style w:type="paragraph" w:styleId="Heading6">
    <w:name w:val="heading 6"/>
    <w:basedOn w:val="Normal"/>
    <w:next w:val="Normal"/>
    <w:link w:val="Heading6Char"/>
    <w:uiPriority w:val="9"/>
    <w:unhideWhenUsed/>
    <w:qFormat/>
    <w:rsid w:val="006E70EF"/>
    <w:pPr>
      <w:spacing w:before="240" w:after="60"/>
      <w:ind w:left="1152" w:hanging="1152"/>
      <w:outlineLvl w:val="5"/>
    </w:pPr>
    <w:rPr>
      <w:rFonts w:eastAsia="Times New Roman"/>
      <w:b/>
      <w:bCs/>
      <w:sz w:val="36"/>
      <w:szCs w:val="36"/>
    </w:rPr>
  </w:style>
  <w:style w:type="paragraph" w:styleId="Heading7">
    <w:name w:val="heading 7"/>
    <w:basedOn w:val="Normal"/>
    <w:next w:val="Normal"/>
    <w:link w:val="Heading7Char"/>
    <w:uiPriority w:val="9"/>
    <w:unhideWhenUsed/>
    <w:qFormat/>
    <w:rsid w:val="006E70EF"/>
    <w:pPr>
      <w:spacing w:before="240" w:after="60" w:line="480" w:lineRule="auto"/>
      <w:ind w:left="1296" w:hanging="1296"/>
      <w:outlineLvl w:val="6"/>
    </w:pPr>
    <w:rPr>
      <w:rFonts w:eastAsia="Times New Roman"/>
      <w:i/>
      <w:sz w:val="24"/>
      <w:szCs w:val="24"/>
    </w:rPr>
  </w:style>
  <w:style w:type="paragraph" w:styleId="Heading8">
    <w:name w:val="heading 8"/>
    <w:basedOn w:val="Normal"/>
    <w:next w:val="Normal"/>
    <w:link w:val="Heading8Char"/>
    <w:uiPriority w:val="9"/>
    <w:semiHidden/>
    <w:unhideWhenUsed/>
    <w:qFormat/>
    <w:rsid w:val="006E70EF"/>
    <w:pPr>
      <w:spacing w:before="240" w:after="60"/>
      <w:ind w:left="1440" w:hanging="1440"/>
      <w:outlineLvl w:val="7"/>
    </w:pPr>
    <w:rPr>
      <w:rFonts w:eastAsia="Times New Roman"/>
      <w:i/>
      <w:iCs/>
      <w:sz w:val="24"/>
      <w:szCs w:val="24"/>
    </w:rPr>
  </w:style>
  <w:style w:type="paragraph" w:styleId="Heading9">
    <w:name w:val="heading 9"/>
    <w:basedOn w:val="Normal"/>
    <w:next w:val="Normal"/>
    <w:link w:val="Heading9Char"/>
    <w:uiPriority w:val="9"/>
    <w:semiHidden/>
    <w:unhideWhenUsed/>
    <w:qFormat/>
    <w:rsid w:val="006E70EF"/>
    <w:pPr>
      <w:spacing w:before="240" w:after="60"/>
      <w:ind w:left="1584" w:hanging="1584"/>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0EF"/>
    <w:rPr>
      <w:rFonts w:ascii="Cambria" w:eastAsia="Times New Roman" w:hAnsi="Cambria" w:cs="Times New Roman"/>
      <w:bCs/>
      <w:kern w:val="32"/>
      <w:sz w:val="32"/>
      <w:szCs w:val="32"/>
    </w:rPr>
  </w:style>
  <w:style w:type="character" w:customStyle="1" w:styleId="Heading2Char">
    <w:name w:val="Heading 2 Char"/>
    <w:basedOn w:val="DefaultParagraphFont"/>
    <w:link w:val="Heading2"/>
    <w:uiPriority w:val="9"/>
    <w:rsid w:val="006E70EF"/>
    <w:rPr>
      <w:rFonts w:ascii="Calibri" w:eastAsia="Calibri" w:hAnsi="Calibri" w:cs="Times New Roman"/>
      <w:i/>
      <w:sz w:val="22"/>
      <w:szCs w:val="22"/>
      <w:lang w:val="en-US"/>
    </w:rPr>
  </w:style>
  <w:style w:type="character" w:customStyle="1" w:styleId="Heading3Char">
    <w:name w:val="Heading 3 Char"/>
    <w:basedOn w:val="DefaultParagraphFont"/>
    <w:link w:val="Heading3"/>
    <w:uiPriority w:val="9"/>
    <w:rsid w:val="006E70EF"/>
    <w:rPr>
      <w:rFonts w:ascii="Calibri" w:eastAsia="Calibri" w:hAnsi="Calibri" w:cs="Times New Roman"/>
      <w:i/>
      <w:sz w:val="22"/>
      <w:szCs w:val="22"/>
      <w:lang w:val="en-US"/>
    </w:rPr>
  </w:style>
  <w:style w:type="character" w:customStyle="1" w:styleId="Heading4Char">
    <w:name w:val="Heading 4 Char"/>
    <w:basedOn w:val="DefaultParagraphFont"/>
    <w:link w:val="Heading4"/>
    <w:uiPriority w:val="9"/>
    <w:rsid w:val="006E70EF"/>
    <w:rPr>
      <w:rFonts w:ascii="Calibri" w:eastAsia="Times New Roman" w:hAnsi="Calibri" w:cs="Times New Roman"/>
      <w:bCs/>
      <w:i/>
      <w:sz w:val="22"/>
      <w:szCs w:val="22"/>
      <w:lang w:val="en-US"/>
    </w:rPr>
  </w:style>
  <w:style w:type="character" w:customStyle="1" w:styleId="Heading5Char">
    <w:name w:val="Heading 5 Char"/>
    <w:basedOn w:val="DefaultParagraphFont"/>
    <w:link w:val="Heading5"/>
    <w:uiPriority w:val="9"/>
    <w:rsid w:val="006E70EF"/>
    <w:rPr>
      <w:rFonts w:ascii="Calibri" w:eastAsia="Calibri" w:hAnsi="Calibri" w:cs="Times New Roman"/>
      <w:b/>
      <w:iCs/>
      <w:color w:val="000000" w:themeColor="text1"/>
      <w:sz w:val="22"/>
      <w:szCs w:val="18"/>
      <w:lang w:val="en-US"/>
    </w:rPr>
  </w:style>
  <w:style w:type="character" w:customStyle="1" w:styleId="Heading6Char">
    <w:name w:val="Heading 6 Char"/>
    <w:basedOn w:val="DefaultParagraphFont"/>
    <w:link w:val="Heading6"/>
    <w:uiPriority w:val="9"/>
    <w:rsid w:val="006E70EF"/>
    <w:rPr>
      <w:rFonts w:ascii="Calibri" w:eastAsia="Times New Roman" w:hAnsi="Calibri" w:cs="Times New Roman"/>
      <w:b/>
      <w:bCs/>
      <w:sz w:val="36"/>
      <w:szCs w:val="36"/>
      <w:lang w:val="en-US"/>
    </w:rPr>
  </w:style>
  <w:style w:type="character" w:customStyle="1" w:styleId="Heading7Char">
    <w:name w:val="Heading 7 Char"/>
    <w:basedOn w:val="DefaultParagraphFont"/>
    <w:link w:val="Heading7"/>
    <w:uiPriority w:val="9"/>
    <w:rsid w:val="006E70EF"/>
    <w:rPr>
      <w:rFonts w:ascii="Calibri" w:eastAsia="Times New Roman" w:hAnsi="Calibri" w:cs="Times New Roman"/>
      <w:i/>
      <w:lang w:val="en-US"/>
    </w:rPr>
  </w:style>
  <w:style w:type="character" w:customStyle="1" w:styleId="Heading8Char">
    <w:name w:val="Heading 8 Char"/>
    <w:basedOn w:val="DefaultParagraphFont"/>
    <w:link w:val="Heading8"/>
    <w:uiPriority w:val="9"/>
    <w:semiHidden/>
    <w:rsid w:val="006E70EF"/>
    <w:rPr>
      <w:rFonts w:ascii="Calibri" w:eastAsia="Times New Roman" w:hAnsi="Calibri" w:cs="Times New Roman"/>
      <w:i/>
      <w:iCs/>
      <w:lang w:val="en-US"/>
    </w:rPr>
  </w:style>
  <w:style w:type="character" w:customStyle="1" w:styleId="Heading9Char">
    <w:name w:val="Heading 9 Char"/>
    <w:basedOn w:val="DefaultParagraphFont"/>
    <w:link w:val="Heading9"/>
    <w:uiPriority w:val="9"/>
    <w:semiHidden/>
    <w:rsid w:val="006E70EF"/>
    <w:rPr>
      <w:rFonts w:ascii="Cambria" w:eastAsia="Times New Roman" w:hAnsi="Cambria" w:cs="Times New Roman"/>
      <w:sz w:val="22"/>
      <w:szCs w:val="22"/>
      <w:lang w:val="en-US"/>
    </w:rPr>
  </w:style>
  <w:style w:type="paragraph" w:customStyle="1" w:styleId="Normal1">
    <w:name w:val="Normal1"/>
    <w:rsid w:val="006E70EF"/>
    <w:pPr>
      <w:pBdr>
        <w:top w:val="nil"/>
        <w:left w:val="nil"/>
        <w:bottom w:val="nil"/>
        <w:right w:val="nil"/>
        <w:between w:val="nil"/>
      </w:pBdr>
      <w:spacing w:after="0"/>
    </w:pPr>
    <w:rPr>
      <w:rFonts w:ascii="Arial" w:eastAsia="Arial" w:hAnsi="Arial" w:cs="Arial"/>
      <w:color w:val="000000"/>
      <w:sz w:val="22"/>
      <w:szCs w:val="22"/>
      <w:lang w:val="en-US"/>
    </w:rPr>
  </w:style>
  <w:style w:type="character" w:styleId="Hyperlink">
    <w:name w:val="Hyperlink"/>
    <w:uiPriority w:val="99"/>
    <w:unhideWhenUsed/>
    <w:rsid w:val="006E70EF"/>
    <w:rPr>
      <w:color w:val="0000FF"/>
      <w:u w:val="single"/>
    </w:rPr>
  </w:style>
  <w:style w:type="paragraph" w:styleId="Header">
    <w:name w:val="header"/>
    <w:basedOn w:val="Normal"/>
    <w:link w:val="HeaderChar"/>
    <w:uiPriority w:val="99"/>
    <w:semiHidden/>
    <w:unhideWhenUsed/>
    <w:rsid w:val="006E70EF"/>
    <w:pPr>
      <w:tabs>
        <w:tab w:val="center" w:pos="4680"/>
        <w:tab w:val="right" w:pos="9360"/>
      </w:tabs>
    </w:pPr>
  </w:style>
  <w:style w:type="character" w:customStyle="1" w:styleId="HeaderChar">
    <w:name w:val="Header Char"/>
    <w:basedOn w:val="DefaultParagraphFont"/>
    <w:link w:val="Header"/>
    <w:uiPriority w:val="99"/>
    <w:semiHidden/>
    <w:rsid w:val="006E70EF"/>
    <w:rPr>
      <w:rFonts w:ascii="Calibri" w:eastAsia="Calibri" w:hAnsi="Calibri" w:cs="Times New Roman"/>
      <w:sz w:val="22"/>
      <w:szCs w:val="22"/>
      <w:lang w:val="en-US"/>
    </w:rPr>
  </w:style>
  <w:style w:type="paragraph" w:styleId="Footer">
    <w:name w:val="footer"/>
    <w:basedOn w:val="Normal"/>
    <w:link w:val="FooterChar"/>
    <w:uiPriority w:val="99"/>
    <w:unhideWhenUsed/>
    <w:rsid w:val="006E70EF"/>
    <w:pPr>
      <w:tabs>
        <w:tab w:val="center" w:pos="4680"/>
        <w:tab w:val="right" w:pos="9360"/>
      </w:tabs>
    </w:pPr>
  </w:style>
  <w:style w:type="character" w:customStyle="1" w:styleId="FooterChar">
    <w:name w:val="Footer Char"/>
    <w:basedOn w:val="DefaultParagraphFont"/>
    <w:link w:val="Footer"/>
    <w:uiPriority w:val="99"/>
    <w:rsid w:val="006E70EF"/>
    <w:rPr>
      <w:rFonts w:ascii="Calibri" w:eastAsia="Calibri" w:hAnsi="Calibri" w:cs="Times New Roman"/>
      <w:sz w:val="22"/>
      <w:szCs w:val="22"/>
      <w:lang w:val="en-US"/>
    </w:rPr>
  </w:style>
  <w:style w:type="paragraph" w:styleId="TOCHeading">
    <w:name w:val="TOC Heading"/>
    <w:basedOn w:val="Heading1"/>
    <w:next w:val="Normal"/>
    <w:uiPriority w:val="39"/>
    <w:unhideWhenUsed/>
    <w:qFormat/>
    <w:rsid w:val="006E70EF"/>
    <w:pPr>
      <w:keepLines/>
      <w:spacing w:before="480" w:after="0"/>
      <w:outlineLvl w:val="9"/>
    </w:pPr>
    <w:rPr>
      <w:color w:val="365F91"/>
      <w:kern w:val="0"/>
      <w:sz w:val="28"/>
      <w:szCs w:val="28"/>
    </w:rPr>
  </w:style>
  <w:style w:type="paragraph" w:styleId="TOC1">
    <w:name w:val="toc 1"/>
    <w:basedOn w:val="Normal"/>
    <w:next w:val="Normal"/>
    <w:autoRedefine/>
    <w:uiPriority w:val="39"/>
    <w:unhideWhenUsed/>
    <w:rsid w:val="006E70EF"/>
    <w:pPr>
      <w:tabs>
        <w:tab w:val="left" w:pos="440"/>
        <w:tab w:val="right" w:leader="dot" w:pos="9350"/>
      </w:tabs>
      <w:ind w:left="426" w:hanging="426"/>
    </w:pPr>
    <w:rPr>
      <w:b/>
      <w:noProof/>
    </w:rPr>
  </w:style>
  <w:style w:type="paragraph" w:styleId="TOC2">
    <w:name w:val="toc 2"/>
    <w:basedOn w:val="Normal"/>
    <w:next w:val="Normal"/>
    <w:autoRedefine/>
    <w:uiPriority w:val="39"/>
    <w:unhideWhenUsed/>
    <w:rsid w:val="006E70EF"/>
    <w:pPr>
      <w:ind w:left="220"/>
    </w:pPr>
  </w:style>
  <w:style w:type="paragraph" w:styleId="TOC3">
    <w:name w:val="toc 3"/>
    <w:basedOn w:val="Normal"/>
    <w:next w:val="Normal"/>
    <w:autoRedefine/>
    <w:uiPriority w:val="39"/>
    <w:unhideWhenUsed/>
    <w:rsid w:val="006E70EF"/>
    <w:pPr>
      <w:ind w:left="440"/>
    </w:pPr>
  </w:style>
  <w:style w:type="character" w:styleId="CommentReference">
    <w:name w:val="annotation reference"/>
    <w:uiPriority w:val="99"/>
    <w:semiHidden/>
    <w:unhideWhenUsed/>
    <w:rsid w:val="006E70EF"/>
    <w:rPr>
      <w:sz w:val="16"/>
      <w:szCs w:val="16"/>
    </w:rPr>
  </w:style>
  <w:style w:type="paragraph" w:styleId="CommentText">
    <w:name w:val="annotation text"/>
    <w:basedOn w:val="Normal"/>
    <w:link w:val="CommentTextChar"/>
    <w:uiPriority w:val="99"/>
    <w:semiHidden/>
    <w:unhideWhenUsed/>
    <w:rsid w:val="006E70EF"/>
    <w:rPr>
      <w:sz w:val="20"/>
      <w:szCs w:val="20"/>
    </w:rPr>
  </w:style>
  <w:style w:type="character" w:customStyle="1" w:styleId="CommentTextChar">
    <w:name w:val="Comment Text Char"/>
    <w:basedOn w:val="DefaultParagraphFont"/>
    <w:link w:val="CommentText"/>
    <w:uiPriority w:val="99"/>
    <w:semiHidden/>
    <w:rsid w:val="006E70EF"/>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6E70EF"/>
    <w:rPr>
      <w:b/>
      <w:bCs/>
    </w:rPr>
  </w:style>
  <w:style w:type="character" w:customStyle="1" w:styleId="CommentSubjectChar">
    <w:name w:val="Comment Subject Char"/>
    <w:basedOn w:val="CommentTextChar"/>
    <w:link w:val="CommentSubject"/>
    <w:uiPriority w:val="99"/>
    <w:semiHidden/>
    <w:rsid w:val="006E70EF"/>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6E70EF"/>
    <w:pPr>
      <w:spacing w:after="0" w:line="240" w:lineRule="auto"/>
    </w:pPr>
    <w:rPr>
      <w:rFonts w:ascii="Segoe UI" w:hAnsi="Segoe UI"/>
      <w:sz w:val="18"/>
      <w:szCs w:val="18"/>
    </w:rPr>
  </w:style>
  <w:style w:type="character" w:customStyle="1" w:styleId="BalloonTextChar">
    <w:name w:val="Balloon Text Char"/>
    <w:basedOn w:val="DefaultParagraphFont"/>
    <w:link w:val="BalloonText"/>
    <w:uiPriority w:val="99"/>
    <w:semiHidden/>
    <w:rsid w:val="006E70EF"/>
    <w:rPr>
      <w:rFonts w:ascii="Segoe UI" w:eastAsia="Calibri" w:hAnsi="Segoe UI" w:cs="Times New Roman"/>
      <w:sz w:val="18"/>
      <w:szCs w:val="18"/>
      <w:lang w:val="en-US"/>
    </w:rPr>
  </w:style>
  <w:style w:type="paragraph" w:customStyle="1" w:styleId="Table">
    <w:name w:val="Table"/>
    <w:link w:val="TableChar"/>
    <w:rsid w:val="006E70EF"/>
    <w:pPr>
      <w:spacing w:after="0" w:line="240" w:lineRule="auto"/>
    </w:pPr>
    <w:rPr>
      <w:rFonts w:ascii="Palatino Linotype" w:eastAsia="Calibri" w:hAnsi="Palatino Linotype" w:cs="Times New Roman"/>
      <w:sz w:val="18"/>
      <w:szCs w:val="22"/>
      <w:lang w:val="en-US"/>
    </w:rPr>
  </w:style>
  <w:style w:type="character" w:customStyle="1" w:styleId="TableChar">
    <w:name w:val="Table Char"/>
    <w:link w:val="Table"/>
    <w:rsid w:val="006E70EF"/>
    <w:rPr>
      <w:rFonts w:ascii="Palatino Linotype" w:eastAsia="Calibri" w:hAnsi="Palatino Linotype" w:cs="Times New Roman"/>
      <w:sz w:val="18"/>
      <w:szCs w:val="22"/>
      <w:lang w:val="en-US"/>
    </w:rPr>
  </w:style>
  <w:style w:type="character" w:styleId="Emphasis">
    <w:name w:val="Emphasis"/>
    <w:uiPriority w:val="20"/>
    <w:qFormat/>
    <w:rsid w:val="006E70EF"/>
    <w:rPr>
      <w:i/>
      <w:iCs/>
    </w:rPr>
  </w:style>
  <w:style w:type="table" w:customStyle="1" w:styleId="PlainTable21">
    <w:name w:val="Plain Table 21"/>
    <w:basedOn w:val="TableNormal"/>
    <w:uiPriority w:val="42"/>
    <w:rsid w:val="006E70EF"/>
    <w:pPr>
      <w:spacing w:after="0" w:line="240" w:lineRule="auto"/>
    </w:pPr>
    <w:rPr>
      <w:rFonts w:ascii="Calibri" w:eastAsia="Calibri" w:hAnsi="Calibri" w:cs="Times New Roman"/>
      <w:sz w:val="20"/>
      <w:szCs w:val="20"/>
      <w:lang w:val="en-U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TableHeadings">
    <w:name w:val="Table Headings"/>
    <w:basedOn w:val="Normal"/>
    <w:link w:val="TableHeadingsChar"/>
    <w:rsid w:val="006E70EF"/>
    <w:pPr>
      <w:spacing w:after="0" w:line="240" w:lineRule="auto"/>
      <w:contextualSpacing/>
      <w:jc w:val="both"/>
    </w:pPr>
    <w:rPr>
      <w:rFonts w:ascii="Palatino Linotype" w:hAnsi="Palatino Linotype"/>
      <w:b/>
      <w:sz w:val="24"/>
      <w:szCs w:val="20"/>
    </w:rPr>
  </w:style>
  <w:style w:type="character" w:customStyle="1" w:styleId="TableHeadingsChar">
    <w:name w:val="Table Headings Char"/>
    <w:link w:val="TableHeadings"/>
    <w:rsid w:val="006E70EF"/>
    <w:rPr>
      <w:rFonts w:ascii="Palatino Linotype" w:eastAsia="Calibri" w:hAnsi="Palatino Linotype" w:cs="Times New Roman"/>
      <w:b/>
      <w:szCs w:val="20"/>
      <w:lang w:val="en-US"/>
    </w:rPr>
  </w:style>
  <w:style w:type="paragraph" w:styleId="FootnoteText">
    <w:name w:val="footnote text"/>
    <w:basedOn w:val="Normal"/>
    <w:link w:val="FootnoteTextChar"/>
    <w:uiPriority w:val="99"/>
    <w:semiHidden/>
    <w:unhideWhenUsed/>
    <w:rsid w:val="006E70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70EF"/>
    <w:rPr>
      <w:rFonts w:ascii="Calibri" w:eastAsia="Calibri" w:hAnsi="Calibri" w:cs="Times New Roman"/>
      <w:sz w:val="20"/>
      <w:szCs w:val="20"/>
      <w:lang w:val="en-US"/>
    </w:rPr>
  </w:style>
  <w:style w:type="character" w:styleId="FootnoteReference">
    <w:name w:val="footnote reference"/>
    <w:basedOn w:val="DefaultParagraphFont"/>
    <w:uiPriority w:val="99"/>
    <w:semiHidden/>
    <w:unhideWhenUsed/>
    <w:rsid w:val="006E70EF"/>
    <w:rPr>
      <w:vertAlign w:val="superscript"/>
    </w:rPr>
  </w:style>
  <w:style w:type="paragraph" w:styleId="ListParagraph">
    <w:name w:val="List Paragraph"/>
    <w:basedOn w:val="Normal"/>
    <w:uiPriority w:val="34"/>
    <w:qFormat/>
    <w:rsid w:val="006E70EF"/>
    <w:pPr>
      <w:ind w:left="720"/>
      <w:contextualSpacing/>
    </w:pPr>
  </w:style>
  <w:style w:type="table" w:styleId="TableGrid">
    <w:name w:val="Table Grid"/>
    <w:basedOn w:val="TableNormal"/>
    <w:uiPriority w:val="39"/>
    <w:rsid w:val="006E70EF"/>
    <w:pPr>
      <w:spacing w:after="0" w:line="240" w:lineRule="auto"/>
    </w:pPr>
    <w:rPr>
      <w:rFonts w:ascii="Calibri" w:eastAsia="Calibri" w:hAnsi="Calibri" w:cs="Times New Roman"/>
      <w:sz w:val="20"/>
      <w:szCs w:val="20"/>
      <w:lang w:val="en-US"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70EF"/>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uiPriority w:val="1"/>
    <w:qFormat/>
    <w:rsid w:val="006E70EF"/>
    <w:pPr>
      <w:spacing w:after="0" w:line="240" w:lineRule="auto"/>
    </w:pPr>
    <w:rPr>
      <w:rFonts w:ascii="Calibri" w:eastAsia="Calibri" w:hAnsi="Calibri" w:cs="Times New Roman"/>
      <w:sz w:val="22"/>
      <w:szCs w:val="22"/>
      <w:lang w:val="en-US"/>
    </w:rPr>
  </w:style>
  <w:style w:type="character" w:customStyle="1" w:styleId="apple-converted-space">
    <w:name w:val="apple-converted-space"/>
    <w:basedOn w:val="DefaultParagraphFont"/>
    <w:rsid w:val="006E70EF"/>
  </w:style>
  <w:style w:type="character" w:styleId="PlaceholderText">
    <w:name w:val="Placeholder Text"/>
    <w:basedOn w:val="DefaultParagraphFont"/>
    <w:uiPriority w:val="99"/>
    <w:semiHidden/>
    <w:rsid w:val="006E70EF"/>
    <w:rPr>
      <w:color w:val="808080"/>
    </w:rPr>
  </w:style>
  <w:style w:type="numbering" w:customStyle="1" w:styleId="Style1">
    <w:name w:val="Style1"/>
    <w:uiPriority w:val="99"/>
    <w:rsid w:val="006E70EF"/>
    <w:pPr>
      <w:numPr>
        <w:numId w:val="24"/>
      </w:numPr>
    </w:pPr>
  </w:style>
  <w:style w:type="paragraph" w:styleId="Revision">
    <w:name w:val="Revision"/>
    <w:hidden/>
    <w:uiPriority w:val="99"/>
    <w:semiHidden/>
    <w:rsid w:val="006E70EF"/>
    <w:pPr>
      <w:spacing w:after="0" w:line="240" w:lineRule="auto"/>
    </w:pPr>
    <w:rPr>
      <w:rFonts w:ascii="Calibri" w:eastAsia="Calibri" w:hAnsi="Calibri" w:cs="Times New Roman"/>
      <w:sz w:val="22"/>
      <w:szCs w:val="22"/>
      <w:lang w:val="en-US"/>
    </w:rPr>
  </w:style>
  <w:style w:type="paragraph" w:styleId="TOC4">
    <w:name w:val="toc 4"/>
    <w:basedOn w:val="Normal"/>
    <w:next w:val="Normal"/>
    <w:autoRedefine/>
    <w:uiPriority w:val="39"/>
    <w:unhideWhenUsed/>
    <w:rsid w:val="006E70EF"/>
    <w:pPr>
      <w:spacing w:after="100"/>
      <w:ind w:left="660"/>
    </w:pPr>
    <w:rPr>
      <w:rFonts w:eastAsia="Times New Roman"/>
      <w:lang w:val="en-CA" w:eastAsia="en-CA"/>
    </w:rPr>
  </w:style>
  <w:style w:type="paragraph" w:styleId="TOC5">
    <w:name w:val="toc 5"/>
    <w:basedOn w:val="Normal"/>
    <w:next w:val="Normal"/>
    <w:autoRedefine/>
    <w:uiPriority w:val="39"/>
    <w:unhideWhenUsed/>
    <w:rsid w:val="006E70EF"/>
    <w:pPr>
      <w:spacing w:after="100"/>
      <w:ind w:left="880"/>
    </w:pPr>
    <w:rPr>
      <w:rFonts w:eastAsia="Times New Roman"/>
      <w:lang w:val="en-CA" w:eastAsia="en-CA"/>
    </w:rPr>
  </w:style>
  <w:style w:type="paragraph" w:styleId="TOC6">
    <w:name w:val="toc 6"/>
    <w:basedOn w:val="Normal"/>
    <w:next w:val="Normal"/>
    <w:autoRedefine/>
    <w:uiPriority w:val="39"/>
    <w:unhideWhenUsed/>
    <w:rsid w:val="006E70EF"/>
    <w:pPr>
      <w:spacing w:after="100"/>
      <w:ind w:left="1100"/>
    </w:pPr>
    <w:rPr>
      <w:rFonts w:eastAsia="Times New Roman"/>
      <w:lang w:val="en-CA" w:eastAsia="en-CA"/>
    </w:rPr>
  </w:style>
  <w:style w:type="paragraph" w:styleId="TOC7">
    <w:name w:val="toc 7"/>
    <w:basedOn w:val="Normal"/>
    <w:next w:val="Normal"/>
    <w:autoRedefine/>
    <w:uiPriority w:val="39"/>
    <w:unhideWhenUsed/>
    <w:rsid w:val="006E70EF"/>
    <w:pPr>
      <w:spacing w:after="100"/>
      <w:ind w:left="1320"/>
    </w:pPr>
    <w:rPr>
      <w:rFonts w:eastAsia="Times New Roman"/>
      <w:lang w:val="en-CA" w:eastAsia="en-CA"/>
    </w:rPr>
  </w:style>
  <w:style w:type="paragraph" w:styleId="TOC8">
    <w:name w:val="toc 8"/>
    <w:basedOn w:val="Normal"/>
    <w:next w:val="Normal"/>
    <w:autoRedefine/>
    <w:uiPriority w:val="39"/>
    <w:unhideWhenUsed/>
    <w:rsid w:val="006E70EF"/>
    <w:pPr>
      <w:spacing w:after="100"/>
      <w:ind w:left="1540"/>
    </w:pPr>
    <w:rPr>
      <w:rFonts w:eastAsia="Times New Roman"/>
      <w:lang w:val="en-CA" w:eastAsia="en-CA"/>
    </w:rPr>
  </w:style>
  <w:style w:type="paragraph" w:styleId="TOC9">
    <w:name w:val="toc 9"/>
    <w:basedOn w:val="Normal"/>
    <w:next w:val="Normal"/>
    <w:autoRedefine/>
    <w:uiPriority w:val="39"/>
    <w:unhideWhenUsed/>
    <w:rsid w:val="006E70EF"/>
    <w:pPr>
      <w:spacing w:after="100"/>
      <w:ind w:left="1760"/>
    </w:pPr>
    <w:rPr>
      <w:rFonts w:eastAsia="Times New Roman"/>
      <w:lang w:val="en-CA" w:eastAsia="en-CA"/>
    </w:rPr>
  </w:style>
  <w:style w:type="numbering" w:customStyle="1" w:styleId="Style2">
    <w:name w:val="Style2"/>
    <w:uiPriority w:val="99"/>
    <w:rsid w:val="006E70EF"/>
    <w:pPr>
      <w:numPr>
        <w:numId w:val="34"/>
      </w:numPr>
    </w:pPr>
  </w:style>
  <w:style w:type="paragraph" w:styleId="Caption">
    <w:name w:val="caption"/>
    <w:basedOn w:val="Normal"/>
    <w:next w:val="Normal"/>
    <w:uiPriority w:val="35"/>
    <w:unhideWhenUsed/>
    <w:qFormat/>
    <w:rsid w:val="006E70EF"/>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6E70EF"/>
    <w:pPr>
      <w:spacing w:after="0"/>
    </w:pPr>
  </w:style>
  <w:style w:type="character" w:styleId="FollowedHyperlink">
    <w:name w:val="FollowedHyperlink"/>
    <w:basedOn w:val="DefaultParagraphFont"/>
    <w:uiPriority w:val="99"/>
    <w:semiHidden/>
    <w:unhideWhenUsed/>
    <w:rsid w:val="006E70EF"/>
    <w:rPr>
      <w:color w:val="800080"/>
      <w:u w:val="single"/>
    </w:rPr>
  </w:style>
  <w:style w:type="paragraph" w:customStyle="1" w:styleId="font5">
    <w:name w:val="font5"/>
    <w:basedOn w:val="Normal"/>
    <w:rsid w:val="006E70EF"/>
    <w:pPr>
      <w:spacing w:before="100" w:beforeAutospacing="1" w:after="100" w:afterAutospacing="1" w:line="240" w:lineRule="auto"/>
    </w:pPr>
    <w:rPr>
      <w:rFonts w:eastAsia="Times New Roman"/>
      <w:b/>
      <w:bCs/>
      <w:color w:val="000000"/>
      <w:sz w:val="20"/>
      <w:szCs w:val="20"/>
      <w:lang w:val="en-CA" w:eastAsia="en-CA"/>
    </w:rPr>
  </w:style>
  <w:style w:type="paragraph" w:customStyle="1" w:styleId="font6">
    <w:name w:val="font6"/>
    <w:basedOn w:val="Normal"/>
    <w:rsid w:val="006E70EF"/>
    <w:pPr>
      <w:spacing w:before="100" w:beforeAutospacing="1" w:after="100" w:afterAutospacing="1" w:line="240" w:lineRule="auto"/>
    </w:pPr>
    <w:rPr>
      <w:rFonts w:eastAsia="Times New Roman"/>
      <w:color w:val="000000"/>
      <w:sz w:val="20"/>
      <w:szCs w:val="20"/>
      <w:lang w:val="en-CA" w:eastAsia="en-CA"/>
    </w:rPr>
  </w:style>
  <w:style w:type="paragraph" w:customStyle="1" w:styleId="font7">
    <w:name w:val="font7"/>
    <w:basedOn w:val="Normal"/>
    <w:rsid w:val="006E70EF"/>
    <w:pPr>
      <w:spacing w:before="100" w:beforeAutospacing="1" w:after="100" w:afterAutospacing="1" w:line="240" w:lineRule="auto"/>
    </w:pPr>
    <w:rPr>
      <w:rFonts w:eastAsia="Times New Roman"/>
      <w:b/>
      <w:bCs/>
      <w:color w:val="000000"/>
      <w:sz w:val="20"/>
      <w:szCs w:val="20"/>
      <w:lang w:val="en-CA" w:eastAsia="en-CA"/>
    </w:rPr>
  </w:style>
  <w:style w:type="paragraph" w:customStyle="1" w:styleId="font8">
    <w:name w:val="font8"/>
    <w:basedOn w:val="Normal"/>
    <w:rsid w:val="006E70EF"/>
    <w:pPr>
      <w:spacing w:before="100" w:beforeAutospacing="1" w:after="100" w:afterAutospacing="1" w:line="240" w:lineRule="auto"/>
    </w:pPr>
    <w:rPr>
      <w:rFonts w:eastAsia="Times New Roman"/>
      <w:color w:val="000000"/>
      <w:sz w:val="20"/>
      <w:szCs w:val="20"/>
      <w:lang w:val="en-CA" w:eastAsia="en-CA"/>
    </w:rPr>
  </w:style>
  <w:style w:type="paragraph" w:customStyle="1" w:styleId="xl63">
    <w:name w:val="xl63"/>
    <w:basedOn w:val="Normal"/>
    <w:rsid w:val="006E70EF"/>
    <w:pPr>
      <w:pBdr>
        <w:bottom w:val="single" w:sz="4" w:space="0" w:color="auto"/>
      </w:pBdr>
      <w:spacing w:before="100" w:beforeAutospacing="1" w:after="100" w:afterAutospacing="1" w:line="240" w:lineRule="auto"/>
    </w:pPr>
    <w:rPr>
      <w:rFonts w:ascii="Times New Roman" w:eastAsia="Times New Roman" w:hAnsi="Times New Roman"/>
      <w:sz w:val="24"/>
      <w:szCs w:val="24"/>
      <w:lang w:val="en-CA" w:eastAsia="en-CA"/>
    </w:rPr>
  </w:style>
  <w:style w:type="paragraph" w:customStyle="1" w:styleId="xl64">
    <w:name w:val="xl64"/>
    <w:basedOn w:val="Normal"/>
    <w:rsid w:val="006E70EF"/>
    <w:pPr>
      <w:pBdr>
        <w:bottom w:val="single" w:sz="4" w:space="0" w:color="auto"/>
      </w:pBdr>
      <w:shd w:val="clear" w:color="000000" w:fill="C00000"/>
      <w:spacing w:before="100" w:beforeAutospacing="1" w:after="100" w:afterAutospacing="1" w:line="240" w:lineRule="auto"/>
      <w:jc w:val="center"/>
    </w:pPr>
    <w:rPr>
      <w:rFonts w:ascii="Times New Roman" w:eastAsia="Times New Roman" w:hAnsi="Times New Roman"/>
      <w:b/>
      <w:bCs/>
      <w:sz w:val="24"/>
      <w:szCs w:val="24"/>
      <w:lang w:val="en-CA" w:eastAsia="en-CA"/>
    </w:rPr>
  </w:style>
  <w:style w:type="paragraph" w:customStyle="1" w:styleId="xl65">
    <w:name w:val="xl65"/>
    <w:basedOn w:val="Normal"/>
    <w:rsid w:val="006E70EF"/>
    <w:pPr>
      <w:pBdr>
        <w:bottom w:val="single" w:sz="4" w:space="0" w:color="auto"/>
      </w:pBdr>
      <w:shd w:val="clear" w:color="000000" w:fill="FF0000"/>
      <w:spacing w:before="100" w:beforeAutospacing="1" w:after="100" w:afterAutospacing="1" w:line="240" w:lineRule="auto"/>
      <w:jc w:val="center"/>
    </w:pPr>
    <w:rPr>
      <w:rFonts w:ascii="Times New Roman" w:eastAsia="Times New Roman" w:hAnsi="Times New Roman"/>
      <w:b/>
      <w:bCs/>
      <w:sz w:val="24"/>
      <w:szCs w:val="24"/>
      <w:lang w:val="en-CA" w:eastAsia="en-CA"/>
    </w:rPr>
  </w:style>
  <w:style w:type="paragraph" w:customStyle="1" w:styleId="xl66">
    <w:name w:val="xl66"/>
    <w:basedOn w:val="Normal"/>
    <w:rsid w:val="006E70EF"/>
    <w:pPr>
      <w:pBdr>
        <w:bottom w:val="single" w:sz="4" w:space="0" w:color="auto"/>
      </w:pBdr>
      <w:shd w:val="clear" w:color="000000" w:fill="FFC000"/>
      <w:spacing w:before="100" w:beforeAutospacing="1" w:after="100" w:afterAutospacing="1" w:line="240" w:lineRule="auto"/>
      <w:jc w:val="center"/>
    </w:pPr>
    <w:rPr>
      <w:rFonts w:ascii="Times New Roman" w:eastAsia="Times New Roman" w:hAnsi="Times New Roman"/>
      <w:b/>
      <w:bCs/>
      <w:sz w:val="24"/>
      <w:szCs w:val="24"/>
      <w:lang w:val="en-CA" w:eastAsia="en-CA"/>
    </w:rPr>
  </w:style>
  <w:style w:type="paragraph" w:customStyle="1" w:styleId="xl67">
    <w:name w:val="xl67"/>
    <w:basedOn w:val="Normal"/>
    <w:rsid w:val="006E70EF"/>
    <w:pPr>
      <w:pBdr>
        <w:bottom w:val="single" w:sz="4" w:space="0" w:color="auto"/>
      </w:pBdr>
      <w:shd w:val="clear" w:color="000000" w:fill="FFFF00"/>
      <w:spacing w:before="100" w:beforeAutospacing="1" w:after="100" w:afterAutospacing="1" w:line="240" w:lineRule="auto"/>
      <w:jc w:val="center"/>
    </w:pPr>
    <w:rPr>
      <w:rFonts w:ascii="Times New Roman" w:eastAsia="Times New Roman" w:hAnsi="Times New Roman"/>
      <w:b/>
      <w:bCs/>
      <w:sz w:val="24"/>
      <w:szCs w:val="24"/>
      <w:lang w:val="en-CA" w:eastAsia="en-CA"/>
    </w:rPr>
  </w:style>
  <w:style w:type="paragraph" w:customStyle="1" w:styleId="xl68">
    <w:name w:val="xl68"/>
    <w:basedOn w:val="Normal"/>
    <w:rsid w:val="006E70EF"/>
    <w:pPr>
      <w:pBdr>
        <w:bottom w:val="single" w:sz="4" w:space="0" w:color="auto"/>
      </w:pBdr>
      <w:shd w:val="clear" w:color="000000" w:fill="92D050"/>
      <w:spacing w:before="100" w:beforeAutospacing="1" w:after="100" w:afterAutospacing="1" w:line="240" w:lineRule="auto"/>
      <w:jc w:val="center"/>
    </w:pPr>
    <w:rPr>
      <w:rFonts w:ascii="Times New Roman" w:eastAsia="Times New Roman" w:hAnsi="Times New Roman"/>
      <w:b/>
      <w:bCs/>
      <w:sz w:val="24"/>
      <w:szCs w:val="24"/>
      <w:lang w:val="en-CA" w:eastAsia="en-CA"/>
    </w:rPr>
  </w:style>
  <w:style w:type="paragraph" w:customStyle="1" w:styleId="xl69">
    <w:name w:val="xl69"/>
    <w:basedOn w:val="Normal"/>
    <w:rsid w:val="006E70EF"/>
    <w:pPr>
      <w:pBdr>
        <w:bottom w:val="single" w:sz="4" w:space="0" w:color="auto"/>
      </w:pBdr>
      <w:shd w:val="clear" w:color="000000" w:fill="00B050"/>
      <w:spacing w:before="100" w:beforeAutospacing="1" w:after="100" w:afterAutospacing="1" w:line="240" w:lineRule="auto"/>
      <w:jc w:val="center"/>
    </w:pPr>
    <w:rPr>
      <w:rFonts w:ascii="Times New Roman" w:eastAsia="Times New Roman" w:hAnsi="Times New Roman"/>
      <w:b/>
      <w:bCs/>
      <w:sz w:val="24"/>
      <w:szCs w:val="24"/>
      <w:lang w:val="en-CA" w:eastAsia="en-CA"/>
    </w:rPr>
  </w:style>
  <w:style w:type="paragraph" w:customStyle="1" w:styleId="xl70">
    <w:name w:val="xl70"/>
    <w:basedOn w:val="Normal"/>
    <w:rsid w:val="006E70EF"/>
    <w:pPr>
      <w:pBdr>
        <w:bottom w:val="single" w:sz="4" w:space="0" w:color="auto"/>
      </w:pBdr>
      <w:shd w:val="clear" w:color="000000" w:fill="00B0F0"/>
      <w:spacing w:before="100" w:beforeAutospacing="1" w:after="100" w:afterAutospacing="1" w:line="240" w:lineRule="auto"/>
      <w:jc w:val="center"/>
    </w:pPr>
    <w:rPr>
      <w:rFonts w:ascii="Times New Roman" w:eastAsia="Times New Roman" w:hAnsi="Times New Roman"/>
      <w:b/>
      <w:bCs/>
      <w:sz w:val="24"/>
      <w:szCs w:val="24"/>
      <w:lang w:val="en-CA" w:eastAsia="en-CA"/>
    </w:rPr>
  </w:style>
  <w:style w:type="paragraph" w:customStyle="1" w:styleId="xl71">
    <w:name w:val="xl71"/>
    <w:basedOn w:val="Normal"/>
    <w:rsid w:val="006E70EF"/>
    <w:pPr>
      <w:pBdr>
        <w:bottom w:val="single" w:sz="4" w:space="0" w:color="auto"/>
      </w:pBdr>
      <w:shd w:val="clear" w:color="000000" w:fill="9933FF"/>
      <w:spacing w:before="100" w:beforeAutospacing="1" w:after="100" w:afterAutospacing="1" w:line="240" w:lineRule="auto"/>
      <w:jc w:val="center"/>
    </w:pPr>
    <w:rPr>
      <w:rFonts w:ascii="Times New Roman" w:eastAsia="Times New Roman" w:hAnsi="Times New Roman"/>
      <w:b/>
      <w:bCs/>
      <w:sz w:val="24"/>
      <w:szCs w:val="24"/>
      <w:lang w:val="en-CA" w:eastAsia="en-CA"/>
    </w:rPr>
  </w:style>
  <w:style w:type="paragraph" w:customStyle="1" w:styleId="xl72">
    <w:name w:val="xl72"/>
    <w:basedOn w:val="Normal"/>
    <w:rsid w:val="006E70EF"/>
    <w:pPr>
      <w:pBdr>
        <w:bottom w:val="single" w:sz="4" w:space="0" w:color="auto"/>
      </w:pBdr>
      <w:shd w:val="clear" w:color="000000" w:fill="7030A0"/>
      <w:spacing w:before="100" w:beforeAutospacing="1" w:after="100" w:afterAutospacing="1" w:line="240" w:lineRule="auto"/>
      <w:jc w:val="center"/>
    </w:pPr>
    <w:rPr>
      <w:rFonts w:ascii="Times New Roman" w:eastAsia="Times New Roman" w:hAnsi="Times New Roman"/>
      <w:b/>
      <w:bCs/>
      <w:sz w:val="24"/>
      <w:szCs w:val="24"/>
      <w:lang w:val="en-CA" w:eastAsia="en-CA"/>
    </w:rPr>
  </w:style>
  <w:style w:type="paragraph" w:customStyle="1" w:styleId="xl73">
    <w:name w:val="xl73"/>
    <w:basedOn w:val="Normal"/>
    <w:rsid w:val="006E70EF"/>
    <w:pPr>
      <w:shd w:val="clear" w:color="000000" w:fill="C00000"/>
      <w:spacing w:before="100" w:beforeAutospacing="1" w:after="100" w:afterAutospacing="1" w:line="240" w:lineRule="auto"/>
    </w:pPr>
    <w:rPr>
      <w:rFonts w:ascii="Times New Roman" w:eastAsia="Times New Roman" w:hAnsi="Times New Roman"/>
      <w:sz w:val="20"/>
      <w:szCs w:val="20"/>
      <w:lang w:val="en-CA" w:eastAsia="en-CA"/>
    </w:rPr>
  </w:style>
  <w:style w:type="paragraph" w:customStyle="1" w:styleId="xl74">
    <w:name w:val="xl74"/>
    <w:basedOn w:val="Normal"/>
    <w:rsid w:val="006E70EF"/>
    <w:pPr>
      <w:shd w:val="clear" w:color="000000" w:fill="FF0000"/>
      <w:spacing w:before="100" w:beforeAutospacing="1" w:after="100" w:afterAutospacing="1" w:line="240" w:lineRule="auto"/>
    </w:pPr>
    <w:rPr>
      <w:rFonts w:ascii="Times New Roman" w:eastAsia="Times New Roman" w:hAnsi="Times New Roman"/>
      <w:sz w:val="20"/>
      <w:szCs w:val="20"/>
      <w:lang w:val="en-CA" w:eastAsia="en-CA"/>
    </w:rPr>
  </w:style>
  <w:style w:type="paragraph" w:customStyle="1" w:styleId="xl75">
    <w:name w:val="xl75"/>
    <w:basedOn w:val="Normal"/>
    <w:rsid w:val="006E70EF"/>
    <w:pPr>
      <w:shd w:val="clear" w:color="000000" w:fill="FFC000"/>
      <w:spacing w:before="100" w:beforeAutospacing="1" w:after="100" w:afterAutospacing="1" w:line="240" w:lineRule="auto"/>
    </w:pPr>
    <w:rPr>
      <w:rFonts w:ascii="Times New Roman" w:eastAsia="Times New Roman" w:hAnsi="Times New Roman"/>
      <w:sz w:val="20"/>
      <w:szCs w:val="20"/>
      <w:lang w:val="en-CA" w:eastAsia="en-CA"/>
    </w:rPr>
  </w:style>
  <w:style w:type="paragraph" w:customStyle="1" w:styleId="xl76">
    <w:name w:val="xl76"/>
    <w:basedOn w:val="Normal"/>
    <w:rsid w:val="006E70EF"/>
    <w:pPr>
      <w:shd w:val="clear" w:color="000000" w:fill="FFFF00"/>
      <w:spacing w:before="100" w:beforeAutospacing="1" w:after="100" w:afterAutospacing="1" w:line="240" w:lineRule="auto"/>
    </w:pPr>
    <w:rPr>
      <w:rFonts w:ascii="Times New Roman" w:eastAsia="Times New Roman" w:hAnsi="Times New Roman"/>
      <w:sz w:val="20"/>
      <w:szCs w:val="20"/>
      <w:lang w:val="en-CA" w:eastAsia="en-CA"/>
    </w:rPr>
  </w:style>
  <w:style w:type="paragraph" w:customStyle="1" w:styleId="xl77">
    <w:name w:val="xl77"/>
    <w:basedOn w:val="Normal"/>
    <w:rsid w:val="006E70EF"/>
    <w:pPr>
      <w:shd w:val="clear" w:color="000000" w:fill="92D050"/>
      <w:spacing w:before="100" w:beforeAutospacing="1" w:after="100" w:afterAutospacing="1" w:line="240" w:lineRule="auto"/>
    </w:pPr>
    <w:rPr>
      <w:rFonts w:ascii="Times New Roman" w:eastAsia="Times New Roman" w:hAnsi="Times New Roman"/>
      <w:sz w:val="20"/>
      <w:szCs w:val="20"/>
      <w:lang w:val="en-CA" w:eastAsia="en-CA"/>
    </w:rPr>
  </w:style>
  <w:style w:type="paragraph" w:customStyle="1" w:styleId="xl78">
    <w:name w:val="xl78"/>
    <w:basedOn w:val="Normal"/>
    <w:rsid w:val="006E70EF"/>
    <w:pPr>
      <w:shd w:val="clear" w:color="000000" w:fill="00B050"/>
      <w:spacing w:before="100" w:beforeAutospacing="1" w:after="100" w:afterAutospacing="1" w:line="240" w:lineRule="auto"/>
    </w:pPr>
    <w:rPr>
      <w:rFonts w:ascii="Times New Roman" w:eastAsia="Times New Roman" w:hAnsi="Times New Roman"/>
      <w:sz w:val="20"/>
      <w:szCs w:val="20"/>
      <w:lang w:val="en-CA" w:eastAsia="en-CA"/>
    </w:rPr>
  </w:style>
  <w:style w:type="paragraph" w:customStyle="1" w:styleId="xl79">
    <w:name w:val="xl79"/>
    <w:basedOn w:val="Normal"/>
    <w:rsid w:val="006E70EF"/>
    <w:pPr>
      <w:shd w:val="clear" w:color="000000" w:fill="00B0F0"/>
      <w:spacing w:before="100" w:beforeAutospacing="1" w:after="100" w:afterAutospacing="1" w:line="240" w:lineRule="auto"/>
    </w:pPr>
    <w:rPr>
      <w:rFonts w:ascii="Times New Roman" w:eastAsia="Times New Roman" w:hAnsi="Times New Roman"/>
      <w:sz w:val="20"/>
      <w:szCs w:val="20"/>
      <w:lang w:val="en-CA" w:eastAsia="en-CA"/>
    </w:rPr>
  </w:style>
  <w:style w:type="paragraph" w:customStyle="1" w:styleId="xl80">
    <w:name w:val="xl80"/>
    <w:basedOn w:val="Normal"/>
    <w:rsid w:val="006E70EF"/>
    <w:pPr>
      <w:shd w:val="clear" w:color="000000" w:fill="9933FF"/>
      <w:spacing w:before="100" w:beforeAutospacing="1" w:after="100" w:afterAutospacing="1" w:line="240" w:lineRule="auto"/>
    </w:pPr>
    <w:rPr>
      <w:rFonts w:ascii="Times New Roman" w:eastAsia="Times New Roman" w:hAnsi="Times New Roman"/>
      <w:sz w:val="20"/>
      <w:szCs w:val="20"/>
      <w:lang w:val="en-CA" w:eastAsia="en-CA"/>
    </w:rPr>
  </w:style>
  <w:style w:type="paragraph" w:customStyle="1" w:styleId="xl81">
    <w:name w:val="xl81"/>
    <w:basedOn w:val="Normal"/>
    <w:rsid w:val="006E70EF"/>
    <w:pPr>
      <w:shd w:val="clear" w:color="000000" w:fill="7030A0"/>
      <w:spacing w:before="100" w:beforeAutospacing="1" w:after="100" w:afterAutospacing="1" w:line="240" w:lineRule="auto"/>
    </w:pPr>
    <w:rPr>
      <w:rFonts w:ascii="Times New Roman" w:eastAsia="Times New Roman" w:hAnsi="Times New Roman"/>
      <w:sz w:val="20"/>
      <w:szCs w:val="20"/>
      <w:lang w:val="en-CA" w:eastAsia="en-CA"/>
    </w:rPr>
  </w:style>
  <w:style w:type="paragraph" w:customStyle="1" w:styleId="xl82">
    <w:name w:val="xl82"/>
    <w:basedOn w:val="Normal"/>
    <w:rsid w:val="006E70EF"/>
    <w:pPr>
      <w:pBdr>
        <w:top w:val="single" w:sz="8" w:space="0" w:color="CCCCCC"/>
        <w:left w:val="single" w:sz="8" w:space="0" w:color="CCCCCC"/>
        <w:bottom w:val="single" w:sz="8" w:space="0" w:color="CCCCCC"/>
        <w:right w:val="single" w:sz="8" w:space="0" w:color="CCCCCC"/>
      </w:pBdr>
      <w:shd w:val="clear" w:color="000000" w:fill="E4DFEC"/>
      <w:spacing w:before="100" w:beforeAutospacing="1" w:after="100" w:afterAutospacing="1" w:line="240" w:lineRule="auto"/>
    </w:pPr>
    <w:rPr>
      <w:rFonts w:ascii="Times New Roman" w:eastAsia="Times New Roman" w:hAnsi="Times New Roman"/>
      <w:color w:val="000000"/>
      <w:sz w:val="24"/>
      <w:szCs w:val="24"/>
      <w:lang w:val="en-CA" w:eastAsia="en-CA"/>
    </w:rPr>
  </w:style>
  <w:style w:type="paragraph" w:customStyle="1" w:styleId="xl83">
    <w:name w:val="xl83"/>
    <w:basedOn w:val="Normal"/>
    <w:rsid w:val="006E70EF"/>
    <w:pPr>
      <w:shd w:val="clear" w:color="000000" w:fill="E5E0EC"/>
      <w:spacing w:before="100" w:beforeAutospacing="1" w:after="100" w:afterAutospacing="1" w:line="240" w:lineRule="auto"/>
    </w:pPr>
    <w:rPr>
      <w:rFonts w:ascii="Times New Roman" w:eastAsia="Times New Roman" w:hAnsi="Times New Roman"/>
      <w:sz w:val="24"/>
      <w:szCs w:val="24"/>
      <w:lang w:val="en-CA" w:eastAsia="en-CA"/>
    </w:rPr>
  </w:style>
  <w:style w:type="paragraph" w:customStyle="1" w:styleId="xl84">
    <w:name w:val="xl84"/>
    <w:basedOn w:val="Normal"/>
    <w:rsid w:val="006E70EF"/>
    <w:pPr>
      <w:pBdr>
        <w:top w:val="single" w:sz="8" w:space="0" w:color="CCCCCC"/>
        <w:left w:val="single" w:sz="8" w:space="0" w:color="CCCCCC"/>
        <w:bottom w:val="single" w:sz="8" w:space="0" w:color="CCCCCC"/>
        <w:right w:val="single" w:sz="8" w:space="0" w:color="CCCCCC"/>
      </w:pBdr>
      <w:shd w:val="clear" w:color="000000" w:fill="CCC0DA"/>
      <w:spacing w:before="100" w:beforeAutospacing="1" w:after="100" w:afterAutospacing="1" w:line="240" w:lineRule="auto"/>
    </w:pPr>
    <w:rPr>
      <w:rFonts w:ascii="Times New Roman" w:eastAsia="Times New Roman" w:hAnsi="Times New Roman"/>
      <w:color w:val="000000"/>
      <w:sz w:val="24"/>
      <w:szCs w:val="24"/>
      <w:lang w:val="en-CA" w:eastAsia="en-CA"/>
    </w:rPr>
  </w:style>
  <w:style w:type="paragraph" w:customStyle="1" w:styleId="xl85">
    <w:name w:val="xl85"/>
    <w:basedOn w:val="Normal"/>
    <w:rsid w:val="006E70EF"/>
    <w:pPr>
      <w:shd w:val="clear" w:color="000000" w:fill="CCC0DA"/>
      <w:spacing w:before="100" w:beforeAutospacing="1" w:after="100" w:afterAutospacing="1" w:line="240" w:lineRule="auto"/>
    </w:pPr>
    <w:rPr>
      <w:rFonts w:ascii="Times New Roman" w:eastAsia="Times New Roman" w:hAnsi="Times New Roman"/>
      <w:sz w:val="24"/>
      <w:szCs w:val="24"/>
      <w:lang w:val="en-CA" w:eastAsia="en-CA"/>
    </w:rPr>
  </w:style>
  <w:style w:type="paragraph" w:customStyle="1" w:styleId="xl86">
    <w:name w:val="xl86"/>
    <w:basedOn w:val="Normal"/>
    <w:rsid w:val="006E70EF"/>
    <w:pPr>
      <w:pBdr>
        <w:top w:val="single" w:sz="8" w:space="0" w:color="CCCCCC"/>
        <w:left w:val="single" w:sz="8" w:space="0" w:color="CCCCCC"/>
        <w:bottom w:val="single" w:sz="8" w:space="0" w:color="CCCCCC"/>
        <w:right w:val="single" w:sz="8" w:space="0" w:color="CCCCCC"/>
      </w:pBdr>
      <w:shd w:val="clear" w:color="000000" w:fill="DAEEF3"/>
      <w:spacing w:before="100" w:beforeAutospacing="1" w:after="100" w:afterAutospacing="1" w:line="240" w:lineRule="auto"/>
    </w:pPr>
    <w:rPr>
      <w:rFonts w:ascii="Times New Roman" w:eastAsia="Times New Roman" w:hAnsi="Times New Roman"/>
      <w:color w:val="000000"/>
      <w:sz w:val="24"/>
      <w:szCs w:val="24"/>
      <w:lang w:val="en-CA" w:eastAsia="en-CA"/>
    </w:rPr>
  </w:style>
  <w:style w:type="paragraph" w:customStyle="1" w:styleId="xl87">
    <w:name w:val="xl87"/>
    <w:basedOn w:val="Normal"/>
    <w:rsid w:val="006E70EF"/>
    <w:pPr>
      <w:shd w:val="clear" w:color="000000" w:fill="DBEEF3"/>
      <w:spacing w:before="100" w:beforeAutospacing="1" w:after="100" w:afterAutospacing="1" w:line="240" w:lineRule="auto"/>
    </w:pPr>
    <w:rPr>
      <w:rFonts w:ascii="Times New Roman" w:eastAsia="Times New Roman" w:hAnsi="Times New Roman"/>
      <w:sz w:val="24"/>
      <w:szCs w:val="24"/>
      <w:lang w:val="en-CA" w:eastAsia="en-CA"/>
    </w:rPr>
  </w:style>
  <w:style w:type="paragraph" w:customStyle="1" w:styleId="xl88">
    <w:name w:val="xl88"/>
    <w:basedOn w:val="Normal"/>
    <w:rsid w:val="006E70EF"/>
    <w:pPr>
      <w:pBdr>
        <w:top w:val="single" w:sz="8" w:space="0" w:color="CCCCCC"/>
        <w:left w:val="single" w:sz="8" w:space="0" w:color="CCCCCC"/>
        <w:bottom w:val="single" w:sz="8" w:space="0" w:color="CCCCCC"/>
        <w:right w:val="single" w:sz="8" w:space="0" w:color="CCCCCC"/>
      </w:pBdr>
      <w:shd w:val="clear" w:color="000000" w:fill="B7DEE8"/>
      <w:spacing w:before="100" w:beforeAutospacing="1" w:after="100" w:afterAutospacing="1" w:line="240" w:lineRule="auto"/>
    </w:pPr>
    <w:rPr>
      <w:rFonts w:ascii="Times New Roman" w:eastAsia="Times New Roman" w:hAnsi="Times New Roman"/>
      <w:color w:val="000000"/>
      <w:sz w:val="24"/>
      <w:szCs w:val="24"/>
      <w:lang w:val="en-CA" w:eastAsia="en-CA"/>
    </w:rPr>
  </w:style>
  <w:style w:type="paragraph" w:customStyle="1" w:styleId="xl89">
    <w:name w:val="xl89"/>
    <w:basedOn w:val="Normal"/>
    <w:rsid w:val="006E70EF"/>
    <w:pPr>
      <w:pBdr>
        <w:top w:val="single" w:sz="8" w:space="0" w:color="CCCCCC"/>
        <w:left w:val="single" w:sz="8" w:space="0" w:color="CCCCCC"/>
        <w:bottom w:val="single" w:sz="8" w:space="0" w:color="CCCCCC"/>
        <w:right w:val="single" w:sz="8" w:space="0" w:color="C1C1C1"/>
      </w:pBdr>
      <w:shd w:val="clear" w:color="000000" w:fill="B7DEE8"/>
      <w:spacing w:before="100" w:beforeAutospacing="1" w:after="100" w:afterAutospacing="1" w:line="240" w:lineRule="auto"/>
    </w:pPr>
    <w:rPr>
      <w:rFonts w:ascii="Times New Roman" w:eastAsia="Times New Roman" w:hAnsi="Times New Roman"/>
      <w:color w:val="000000"/>
      <w:sz w:val="24"/>
      <w:szCs w:val="24"/>
      <w:lang w:val="en-CA" w:eastAsia="en-CA"/>
    </w:rPr>
  </w:style>
  <w:style w:type="paragraph" w:customStyle="1" w:styleId="xl90">
    <w:name w:val="xl90"/>
    <w:basedOn w:val="Normal"/>
    <w:rsid w:val="006E70EF"/>
    <w:pPr>
      <w:shd w:val="clear" w:color="000000" w:fill="B6DDE8"/>
      <w:spacing w:before="100" w:beforeAutospacing="1" w:after="100" w:afterAutospacing="1" w:line="240" w:lineRule="auto"/>
    </w:pPr>
    <w:rPr>
      <w:rFonts w:ascii="Times New Roman" w:eastAsia="Times New Roman" w:hAnsi="Times New Roman"/>
      <w:sz w:val="24"/>
      <w:szCs w:val="24"/>
      <w:lang w:val="en-CA" w:eastAsia="en-CA"/>
    </w:rPr>
  </w:style>
  <w:style w:type="paragraph" w:customStyle="1" w:styleId="xl91">
    <w:name w:val="xl91"/>
    <w:basedOn w:val="Normal"/>
    <w:rsid w:val="006E70EF"/>
    <w:pPr>
      <w:pBdr>
        <w:top w:val="single" w:sz="8" w:space="0" w:color="CCCCCC"/>
        <w:left w:val="single" w:sz="8" w:space="0" w:color="CCCCCC"/>
        <w:bottom w:val="single" w:sz="8" w:space="0" w:color="CCCCCC"/>
        <w:right w:val="single" w:sz="8" w:space="0" w:color="CCCCCC"/>
      </w:pBdr>
      <w:shd w:val="clear" w:color="000000" w:fill="C5D9F1"/>
      <w:spacing w:before="100" w:beforeAutospacing="1" w:after="100" w:afterAutospacing="1" w:line="240" w:lineRule="auto"/>
    </w:pPr>
    <w:rPr>
      <w:rFonts w:ascii="Times New Roman" w:eastAsia="Times New Roman" w:hAnsi="Times New Roman"/>
      <w:color w:val="000000"/>
      <w:sz w:val="24"/>
      <w:szCs w:val="24"/>
      <w:lang w:val="en-CA" w:eastAsia="en-CA"/>
    </w:rPr>
  </w:style>
  <w:style w:type="paragraph" w:customStyle="1" w:styleId="xl92">
    <w:name w:val="xl92"/>
    <w:basedOn w:val="Normal"/>
    <w:rsid w:val="006E70EF"/>
    <w:pPr>
      <w:shd w:val="clear" w:color="000000" w:fill="C5D9F1"/>
      <w:spacing w:before="100" w:beforeAutospacing="1" w:after="100" w:afterAutospacing="1" w:line="240" w:lineRule="auto"/>
    </w:pPr>
    <w:rPr>
      <w:rFonts w:ascii="Times New Roman" w:eastAsia="Times New Roman" w:hAnsi="Times New Roman"/>
      <w:sz w:val="24"/>
      <w:szCs w:val="24"/>
      <w:lang w:val="en-CA" w:eastAsia="en-CA"/>
    </w:rPr>
  </w:style>
  <w:style w:type="paragraph" w:customStyle="1" w:styleId="xl93">
    <w:name w:val="xl93"/>
    <w:basedOn w:val="Normal"/>
    <w:rsid w:val="006E70EF"/>
    <w:pPr>
      <w:pBdr>
        <w:top w:val="single" w:sz="8" w:space="0" w:color="CCCCCC"/>
        <w:left w:val="single" w:sz="8" w:space="0" w:color="CCCCCC"/>
        <w:bottom w:val="single" w:sz="8" w:space="0" w:color="CCCCCC"/>
        <w:right w:val="single" w:sz="8" w:space="0" w:color="CCCCCC"/>
      </w:pBdr>
      <w:shd w:val="clear" w:color="000000" w:fill="FDE9D9"/>
      <w:spacing w:before="100" w:beforeAutospacing="1" w:after="100" w:afterAutospacing="1" w:line="240" w:lineRule="auto"/>
    </w:pPr>
    <w:rPr>
      <w:rFonts w:ascii="Times New Roman" w:eastAsia="Times New Roman" w:hAnsi="Times New Roman"/>
      <w:color w:val="000000"/>
      <w:sz w:val="24"/>
      <w:szCs w:val="24"/>
      <w:lang w:val="en-CA" w:eastAsia="en-CA"/>
    </w:rPr>
  </w:style>
  <w:style w:type="paragraph" w:customStyle="1" w:styleId="xl94">
    <w:name w:val="xl94"/>
    <w:basedOn w:val="Normal"/>
    <w:rsid w:val="006E70EF"/>
    <w:pPr>
      <w:shd w:val="clear" w:color="000000" w:fill="FDE9D9"/>
      <w:spacing w:before="100" w:beforeAutospacing="1" w:after="100" w:afterAutospacing="1" w:line="240" w:lineRule="auto"/>
    </w:pPr>
    <w:rPr>
      <w:rFonts w:ascii="Times New Roman" w:eastAsia="Times New Roman" w:hAnsi="Times New Roman"/>
      <w:sz w:val="24"/>
      <w:szCs w:val="24"/>
      <w:lang w:val="en-CA" w:eastAsia="en-CA"/>
    </w:rPr>
  </w:style>
  <w:style w:type="paragraph" w:customStyle="1" w:styleId="xl95">
    <w:name w:val="xl95"/>
    <w:basedOn w:val="Normal"/>
    <w:rsid w:val="006E70EF"/>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pPr>
    <w:rPr>
      <w:rFonts w:ascii="Times New Roman" w:eastAsia="Times New Roman" w:hAnsi="Times New Roman"/>
      <w:color w:val="000000"/>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F72B2-4DCD-4C42-B379-A2B6E8B1A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62</Pages>
  <Words>21941</Words>
  <Characters>125067</Characters>
  <Application>Microsoft Office Word</Application>
  <DocSecurity>0</DocSecurity>
  <Lines>1042</Lines>
  <Paragraphs>293</Paragraphs>
  <ScaleCrop>false</ScaleCrop>
  <Company/>
  <LinksUpToDate>false</LinksUpToDate>
  <CharactersWithSpaces>146715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Cromwell</dc:creator>
  <cp:keywords/>
  <dc:description/>
  <cp:lastModifiedBy>Ian Cromwell</cp:lastModifiedBy>
  <cp:revision>1</cp:revision>
  <dcterms:created xsi:type="dcterms:W3CDTF">2019-10-24T04:18:00Z</dcterms:created>
  <dcterms:modified xsi:type="dcterms:W3CDTF">2019-10-24T04:23:00Z</dcterms:modified>
</cp:coreProperties>
</file>