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F2" w:rsidRPr="00450EF2" w:rsidRDefault="00450EF2" w:rsidP="006E2296">
      <w:pPr>
        <w:widowControl/>
        <w:spacing w:before="100" w:beforeAutospacing="1" w:after="100" w:afterAutospacing="1" w:line="360" w:lineRule="auto"/>
        <w:ind w:firstLineChars="200" w:firstLine="643"/>
        <w:jc w:val="center"/>
        <w:outlineLvl w:val="2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450EF2">
        <w:rPr>
          <w:rFonts w:ascii="Verdana" w:eastAsia="宋体" w:hAnsi="Verdana" w:cs="宋体"/>
          <w:b/>
          <w:bCs/>
          <w:kern w:val="0"/>
          <w:sz w:val="32"/>
          <w:szCs w:val="32"/>
        </w:rPr>
        <w:t>端口映射帮助文档</w:t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什么是端口映射？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端口映射又称端口转发。端口映射过程就如同你家在一个小区里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B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栋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2410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室，你朋友来找你，找到小区门口，不知道你住哪层哪号？就问守门的保安，保安很客气的告诉了他你家详细门牌号，这样你朋友很轻松的找到了你家。这个过程就是外网访问内网通过端口映射的形象说法。</w:t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为什么要做端口映射？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目前的网络接入主要有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种：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1.ADSL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连接猫再直接连接主机，这种情况主机是直接进行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ADSL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宽带拨号，连接上网通过运行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CMD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执行</w:t>
      </w:r>
      <w:proofErr w:type="spellStart"/>
      <w:r w:rsidRPr="00450EF2">
        <w:rPr>
          <w:rFonts w:ascii="Verdana" w:eastAsia="宋体" w:hAnsi="Verdana" w:cs="宋体"/>
          <w:kern w:val="0"/>
          <w:sz w:val="24"/>
          <w:szCs w:val="24"/>
        </w:rPr>
        <w:t>ipconfig</w:t>
      </w:r>
      <w:proofErr w:type="spellEnd"/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/all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命令可以查看到，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PPP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拨号连接所获取到得是</w:t>
      </w:r>
      <w:bookmarkStart w:id="0" w:name="_GoBack"/>
      <w:bookmarkEnd w:id="0"/>
      <w:r w:rsidRPr="00450EF2">
        <w:rPr>
          <w:rFonts w:ascii="Verdana" w:eastAsia="宋体" w:hAnsi="Verdana" w:cs="宋体"/>
          <w:kern w:val="0"/>
          <w:sz w:val="24"/>
          <w:szCs w:val="24"/>
        </w:rPr>
        <w:t>一个公网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地址，这种类型的网络是不需要做端口映射的（如图）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drawing>
          <wp:inline distT="0" distB="0" distL="0" distR="0" wp14:anchorId="03796D21" wp14:editId="645C2CA1">
            <wp:extent cx="5610225" cy="3638550"/>
            <wp:effectExtent l="0" t="0" r="9525" b="0"/>
            <wp:docPr id="11" name="图片 11" descr="http://file.oray.net/service/0909/20090930115623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oray.net/service/0909/200909301156236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F2" w:rsidRPr="00450EF2" w:rsidRDefault="00450EF2" w:rsidP="006E2296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lastRenderedPageBreak/>
        <w:t>2.ADSL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通过路由器来进行拨号，主机通过路由器来进行共享上网，这种情况下主机获取到得通常会是一个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192.168.x.x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类型的私有内网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地址，这类情况下，是需要在路由器做端口映射，转发端口到对应的服务器上；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drawing>
          <wp:inline distT="0" distB="0" distL="0" distR="0" wp14:anchorId="3F290BAF" wp14:editId="24B20155">
            <wp:extent cx="6362700" cy="4057650"/>
            <wp:effectExtent l="0" t="0" r="0" b="0"/>
            <wp:docPr id="10" name="图片 10" descr="http://file.oray.net/service/0909/20090930115725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oray.net/service/0909/200909301157254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端口映射的设置方法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要进行端口映射，首先需要了解清楚服务程序所需要映射的端口是多少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以下列举了部分服务需要映射的默认服务端口号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网站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TCP80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FTP TCP21(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控制端口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) TCP20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（此端口为数据传输端口，不需要映射）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管家婆财务软件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TCP211 TCP80 TCP1433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海康威视硬盘录像机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TCP80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（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WEB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端口）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TCP8000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（视频数据端口）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邮件服务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SMTP TCP25 POP3 TCP110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MSSQL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数据库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TCP1433</w:t>
      </w:r>
    </w:p>
    <w:p w:rsidR="00450EF2" w:rsidRPr="00450EF2" w:rsidRDefault="00450EF2" w:rsidP="006E22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EF2">
        <w:rPr>
          <w:rFonts w:ascii="宋体" w:eastAsia="宋体" w:hAnsi="宋体" w:cs="宋体"/>
          <w:kern w:val="0"/>
          <w:sz w:val="24"/>
          <w:szCs w:val="24"/>
        </w:rPr>
        <w:t>视频采集卡         不同厂家所使用的默认端口均不一样</w:t>
      </w:r>
    </w:p>
    <w:p w:rsidR="00450EF2" w:rsidRPr="00450EF2" w:rsidRDefault="00450EF2" w:rsidP="006E22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EF2">
        <w:rPr>
          <w:rFonts w:ascii="宋体" w:eastAsia="宋体" w:hAnsi="宋体" w:cs="宋体"/>
          <w:kern w:val="0"/>
          <w:sz w:val="24"/>
          <w:szCs w:val="24"/>
        </w:rPr>
        <w:t xml:space="preserve"> 5050 8000 9000-9002 37777等</w:t>
      </w:r>
      <w:r w:rsidRPr="00450EF2">
        <w:rPr>
          <w:rFonts w:ascii="宋体" w:eastAsia="宋体" w:hAnsi="宋体" w:cs="宋体"/>
          <w:kern w:val="0"/>
          <w:szCs w:val="21"/>
        </w:rPr>
        <w:t xml:space="preserve"> </w:t>
      </w:r>
    </w:p>
    <w:p w:rsidR="00450EF2" w:rsidRPr="00450EF2" w:rsidRDefault="00450EF2" w:rsidP="006E2296">
      <w:pPr>
        <w:widowControl/>
        <w:spacing w:after="240"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lastRenderedPageBreak/>
        <w:t>以下讲解几款市面主流品牌路由器的端口映射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br/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Tp</w:t>
      </w:r>
      <w:proofErr w:type="spellEnd"/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-link R460+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内网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192.168.1.101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是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WEB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服务器，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TP-LINK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系列路由器的默认管理地址为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，账号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admin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密码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admin 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登录到路由器的管理界面，点击路由器的转发规则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—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虚拟服务器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—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添加新条目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(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如图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)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。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drawing>
          <wp:inline distT="0" distB="0" distL="0" distR="0" wp14:anchorId="5BE9DBAA" wp14:editId="359CF508">
            <wp:extent cx="8391525" cy="4638675"/>
            <wp:effectExtent l="0" t="0" r="9525" b="9525"/>
            <wp:docPr id="9" name="图片 9" descr="http://file.oray.net/service/0909/2009093011593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.oray.net/service/0909/200909301159392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端口映射设置如下：服务端口号填写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，如果填写为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80-82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则代表映射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、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、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82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地址填写内网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WEB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服务器的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192.168.1.101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，协议设置为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TCP,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若对端口协议类型不了解可以设置选择为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ALL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，代表所有（包括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UDP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），状态必须设置为生效。常用服务端口号，是作为一种帮助提示的作用，不需要选择，然后单击保存，映射成功！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（如图）</w:t>
      </w:r>
    </w:p>
    <w:p w:rsidR="00450EF2" w:rsidRPr="00450EF2" w:rsidRDefault="00450EF2" w:rsidP="008654C9">
      <w:pPr>
        <w:widowControl/>
        <w:spacing w:before="100" w:beforeAutospacing="1" w:after="240" w:line="360" w:lineRule="auto"/>
        <w:ind w:firstLineChars="200" w:firstLine="360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6170F970" wp14:editId="461E2D1B">
            <wp:extent cx="6105859" cy="3438525"/>
            <wp:effectExtent l="0" t="0" r="9525" b="0"/>
            <wp:docPr id="8" name="图片 8" descr="http://file.oray.net/service/0909/20090930120101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.oray.net/service/0909/200909301201017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24" cy="344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D-LINK DI624+A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内网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192.168.0.188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是一台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FTP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服务器，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FTP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服务端口默认为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，需要在路由器上映射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端口到内网的服务器上，设置如下：登陆路由器，默认的管理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账号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admin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密码为空。点路由器的进阶设定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—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虚拟服务器进行设置，首先需要在上方点激活，此项设置才生效。网域名称：此处可随意填写；个人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地址：此处填写为内网服务器的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192.168.0.188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；个人服务端口与公用服务端这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项均设置成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；排程设置成任何时间，最后点击执行，保存此设置。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0EB54279" wp14:editId="5AC3D161">
            <wp:extent cx="5936656" cy="3552825"/>
            <wp:effectExtent l="0" t="0" r="6985" b="0"/>
            <wp:docPr id="7" name="图片 7" descr="http://file.oray.net/service/0909/20090930120216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.oray.net/service/0909/200909301202164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56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磊科</w:t>
      </w: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NR205+</w:t>
      </w:r>
    </w:p>
    <w:p w:rsidR="00450EF2" w:rsidRPr="00450EF2" w:rsidRDefault="00450EF2" w:rsidP="006E2296">
      <w:pPr>
        <w:widowControl/>
        <w:spacing w:after="240"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内网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192.168.1.100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是管家婆财务软件的服务器，需要映射端口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、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211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、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三个端口。登陆路由器选择（默认管理地址为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账号密码均为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admin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），选择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NAT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设置中的虚拟服务设置。虚拟服务名称可以自定义设置，内网主机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设置为服务器的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192.168.1.100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，协议选择设置为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，外部端口和内部端口均设置为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211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，设置完点击添加。按照此操作继续添加映射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80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1433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端口。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254463A3" wp14:editId="4BAF1F2F">
            <wp:extent cx="4762500" cy="3248025"/>
            <wp:effectExtent l="0" t="0" r="0" b="9525"/>
            <wp:docPr id="6" name="图片 6" descr="http://file.oray.net/service/0909/20090930120332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.oray.net/service/0909/200909301203329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腾达</w:t>
      </w: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402M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需要将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TCP2006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端口映射到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192.168.0.58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。设置方法如下：登陆路由器点击虚拟服务器，第一个选项设置为启用，常用端口不需要选择，常用端口之后设置为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2006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地址设置为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192.168.0.58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，协议选择为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，设置完成后点击后面的添加按钮。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184C260B" wp14:editId="3C5C30EA">
            <wp:extent cx="6074730" cy="4649481"/>
            <wp:effectExtent l="0" t="0" r="2540" b="0"/>
            <wp:docPr id="5" name="图片 5" descr="http://file.oray.net/service/0909/20090930120457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.oray.net/service/0909/200909301204572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322" cy="46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华为</w:t>
      </w: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MT800 </w:t>
      </w:r>
    </w:p>
    <w:p w:rsidR="00450EF2" w:rsidRPr="00450EF2" w:rsidRDefault="00450EF2" w:rsidP="006E2296">
      <w:pPr>
        <w:widowControl/>
        <w:spacing w:after="240"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登陆路由器（默认管理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192.168.1.1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账号密码均为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admin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），点击路由器左边菜单当中的其他设定，再选择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NAT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设置选项。</w:t>
      </w:r>
    </w:p>
    <w:p w:rsidR="00450EF2" w:rsidRPr="00450EF2" w:rsidRDefault="00450EF2" w:rsidP="006E2296">
      <w:pPr>
        <w:widowControl/>
        <w:spacing w:before="100" w:beforeAutospacing="1" w:after="100" w:afterAutospacing="1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37CD4E56" wp14:editId="5A42FE1A">
            <wp:extent cx="6212046" cy="4152900"/>
            <wp:effectExtent l="0" t="0" r="0" b="0"/>
            <wp:docPr id="4" name="图片 4" descr="http://file.oray.net/service/0909/200909301206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.oray.net/service/0909/2009093012061659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46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F2" w:rsidRPr="00450EF2" w:rsidRDefault="00450EF2" w:rsidP="006E2296">
      <w:pPr>
        <w:widowControl/>
        <w:spacing w:before="100" w:beforeAutospacing="1" w:after="100" w:afterAutospacing="1" w:line="360" w:lineRule="auto"/>
        <w:ind w:firstLineChars="200" w:firstLine="36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  <w:r w:rsidRPr="00450EF2">
        <w:rPr>
          <w:rFonts w:ascii="Verdana" w:eastAsia="宋体" w:hAnsi="Verdana" w:cs="宋体"/>
          <w:kern w:val="0"/>
          <w:sz w:val="24"/>
          <w:szCs w:val="24"/>
        </w:rPr>
        <w:t>然后在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NAT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设置中点击允许，单击下面的添加按钮，进入设置界面。</w:t>
      </w:r>
    </w:p>
    <w:p w:rsidR="00450EF2" w:rsidRPr="00450EF2" w:rsidRDefault="00450EF2" w:rsidP="00FD4D5D">
      <w:pPr>
        <w:widowControl/>
        <w:spacing w:before="100" w:beforeAutospacing="1" w:after="240" w:line="360" w:lineRule="auto"/>
        <w:ind w:firstLineChars="200" w:firstLine="360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571B0283" wp14:editId="423C37FA">
            <wp:extent cx="6533322" cy="4419600"/>
            <wp:effectExtent l="0" t="0" r="1270" b="0"/>
            <wp:docPr id="3" name="图片 3" descr="http://file.oray.net/service/0909/20090930120803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.oray.net/service/0909/2009093012080359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22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  <w:r w:rsidRPr="00450EF2">
        <w:rPr>
          <w:rFonts w:ascii="Verdana" w:eastAsia="宋体" w:hAnsi="Verdana" w:cs="宋体"/>
          <w:kern w:val="0"/>
          <w:sz w:val="24"/>
          <w:szCs w:val="24"/>
        </w:rPr>
        <w:t>在规则类型选择为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REDIRECT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，协议选择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TCP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，本地地址填写为本地服务器的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地址，全局起始终止地址不需要填写，起始端口和终止端口填上你需要映射的端口号，然后点击提交。</w:t>
      </w:r>
    </w:p>
    <w:p w:rsidR="00450EF2" w:rsidRPr="00450EF2" w:rsidRDefault="00450EF2" w:rsidP="006E2296">
      <w:pPr>
        <w:widowControl/>
        <w:spacing w:before="100" w:beforeAutospacing="1" w:after="240" w:line="360" w:lineRule="auto"/>
        <w:ind w:firstLineChars="200" w:firstLine="36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1B3C4A3D" wp14:editId="72F8C685">
            <wp:extent cx="6800850" cy="4581525"/>
            <wp:effectExtent l="0" t="0" r="0" b="9525"/>
            <wp:docPr id="2" name="图片 2" descr="http://file.oray.net/service/0909/20090930120907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.oray.net/service/0909/200909301209075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EF2">
        <w:rPr>
          <w:rFonts w:ascii="Verdana" w:eastAsia="宋体" w:hAnsi="Verdana" w:cs="宋体"/>
          <w:kern w:val="0"/>
          <w:sz w:val="18"/>
          <w:szCs w:val="18"/>
        </w:rPr>
        <w:br/>
      </w:r>
    </w:p>
    <w:p w:rsidR="00450EF2" w:rsidRPr="00450EF2" w:rsidRDefault="00450EF2" w:rsidP="006E2296">
      <w:pPr>
        <w:widowControl/>
        <w:spacing w:line="360" w:lineRule="auto"/>
        <w:ind w:firstLineChars="200" w:firstLine="482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b/>
          <w:bCs/>
          <w:kern w:val="0"/>
          <w:sz w:val="24"/>
          <w:szCs w:val="24"/>
        </w:rPr>
        <w:t>LINKSYS WRT54G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登陆到路由器的管理界面，选择菜单中的</w:t>
      </w:r>
      <w:proofErr w:type="spellStart"/>
      <w:r w:rsidRPr="00450EF2">
        <w:rPr>
          <w:rFonts w:ascii="Verdana" w:eastAsia="宋体" w:hAnsi="Verdana" w:cs="宋体"/>
          <w:kern w:val="0"/>
          <w:sz w:val="24"/>
          <w:szCs w:val="24"/>
        </w:rPr>
        <w:t>Applications&amp;Gaming</w:t>
      </w:r>
      <w:proofErr w:type="spellEnd"/>
      <w:r w:rsidRPr="00450EF2">
        <w:rPr>
          <w:rFonts w:ascii="Verdana" w:eastAsia="宋体" w:hAnsi="Verdana" w:cs="宋体"/>
          <w:kern w:val="0"/>
          <w:sz w:val="24"/>
          <w:szCs w:val="24"/>
        </w:rPr>
        <w:t>选项，在左边的下拉菜单中选择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Port Range Forward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，进入端口映射设置界面。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Application 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此项设置为映射名称，自定义填写；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Star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和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 xml:space="preserve"> End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设置映射的起始端口，如果需要映射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6000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端口，在此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2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个选项当中均填写为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6000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；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Protocol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设置成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Both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或者</w:t>
      </w:r>
      <w:proofErr w:type="spellStart"/>
      <w:r w:rsidRPr="00450EF2">
        <w:rPr>
          <w:rFonts w:ascii="Verdana" w:eastAsia="宋体" w:hAnsi="Verdana" w:cs="宋体"/>
          <w:kern w:val="0"/>
          <w:sz w:val="24"/>
          <w:szCs w:val="24"/>
        </w:rPr>
        <w:t>tcp</w:t>
      </w:r>
      <w:proofErr w:type="spellEnd"/>
      <w:r w:rsidRPr="00450EF2">
        <w:rPr>
          <w:rFonts w:ascii="Verdana" w:eastAsia="宋体" w:hAnsi="Verdana" w:cs="宋体"/>
          <w:kern w:val="0"/>
          <w:sz w:val="24"/>
          <w:szCs w:val="24"/>
        </w:rPr>
        <w:t>；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IP Address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在后面添加设置成内网服务器的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IP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地址；</w:t>
      </w:r>
    </w:p>
    <w:p w:rsidR="00450EF2" w:rsidRPr="00450EF2" w:rsidRDefault="00450EF2" w:rsidP="006E2296">
      <w:pPr>
        <w:widowControl/>
        <w:spacing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在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Enable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选项当中打钩；</w:t>
      </w:r>
    </w:p>
    <w:p w:rsidR="00450EF2" w:rsidRPr="00450EF2" w:rsidRDefault="00450EF2" w:rsidP="006E2296">
      <w:pPr>
        <w:widowControl/>
        <w:spacing w:after="240" w:line="360" w:lineRule="auto"/>
        <w:ind w:firstLineChars="200" w:firstLine="48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450EF2">
        <w:rPr>
          <w:rFonts w:ascii="Verdana" w:eastAsia="宋体" w:hAnsi="Verdana" w:cs="宋体"/>
          <w:kern w:val="0"/>
          <w:sz w:val="24"/>
          <w:szCs w:val="24"/>
        </w:rPr>
        <w:t>最后点击下面的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Save Settings</w:t>
      </w:r>
      <w:r w:rsidRPr="00450EF2">
        <w:rPr>
          <w:rFonts w:ascii="Verdana" w:eastAsia="宋体" w:hAnsi="Verdana" w:cs="宋体"/>
          <w:kern w:val="0"/>
          <w:sz w:val="24"/>
          <w:szCs w:val="24"/>
        </w:rPr>
        <w:t>保存设置即可。</w:t>
      </w:r>
    </w:p>
    <w:p w:rsidR="00450EF2" w:rsidRPr="00450EF2" w:rsidRDefault="00450EF2" w:rsidP="006E2296">
      <w:pPr>
        <w:widowControl/>
        <w:spacing w:before="100" w:beforeAutospacing="1" w:after="100" w:afterAutospacing="1" w:line="360" w:lineRule="auto"/>
        <w:ind w:firstLineChars="200" w:firstLine="360"/>
        <w:jc w:val="center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4CE4DDA4" wp14:editId="0317CA34">
            <wp:extent cx="5486400" cy="4276725"/>
            <wp:effectExtent l="0" t="0" r="0" b="9525"/>
            <wp:docPr id="1" name="图片 1" descr="http://file.oray.net/service/0909/20090930121004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le.oray.net/service/0909/2009093012100414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E75" w:rsidRPr="00450EF2" w:rsidRDefault="00A30E75" w:rsidP="006E2296">
      <w:pPr>
        <w:spacing w:line="360" w:lineRule="auto"/>
        <w:ind w:firstLineChars="200" w:firstLine="420"/>
      </w:pPr>
    </w:p>
    <w:sectPr w:rsidR="00A30E75" w:rsidRPr="0045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1A"/>
    <w:rsid w:val="0000631A"/>
    <w:rsid w:val="00450EF2"/>
    <w:rsid w:val="005D1D4B"/>
    <w:rsid w:val="0060374F"/>
    <w:rsid w:val="00606E41"/>
    <w:rsid w:val="006E2296"/>
    <w:rsid w:val="008654C9"/>
    <w:rsid w:val="00891EE7"/>
    <w:rsid w:val="00A30E75"/>
    <w:rsid w:val="00F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E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EF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0E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E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EF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0E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309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78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single" w:sz="2" w:space="12" w:color="CCCCCC"/>
                        <w:bottom w:val="single" w:sz="6" w:space="12" w:color="CCCCCC"/>
                        <w:right w:val="single" w:sz="2" w:space="12" w:color="CCCCCC"/>
                      </w:divBdr>
                      <w:divsChild>
                        <w:div w:id="9310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437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4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single" w:sz="2" w:space="12" w:color="CCCCCC"/>
                        <w:bottom w:val="single" w:sz="6" w:space="12" w:color="CCCCCC"/>
                        <w:right w:val="single" w:sz="2" w:space="12" w:color="CCCCCC"/>
                      </w:divBdr>
                      <w:divsChild>
                        <w:div w:id="4774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66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313</Words>
  <Characters>1789</Characters>
  <Application>Microsoft Office Word</Application>
  <DocSecurity>0</DocSecurity>
  <Lines>14</Lines>
  <Paragraphs>4</Paragraphs>
  <ScaleCrop>false</ScaleCrop>
  <Company>Heanes 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9</cp:revision>
  <dcterms:created xsi:type="dcterms:W3CDTF">2012-07-05T14:26:00Z</dcterms:created>
  <dcterms:modified xsi:type="dcterms:W3CDTF">2012-07-06T13:45:00Z</dcterms:modified>
</cp:coreProperties>
</file>