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7D2A34" w14:textId="0C6DEFEE" w:rsidR="0075723F" w:rsidRDefault="00790077">
      <w:r w:rsidRPr="00790077">
        <w:drawing>
          <wp:inline distT="0" distB="0" distL="0" distR="0" wp14:anchorId="7E784F3B" wp14:editId="68847F9F">
            <wp:extent cx="2997200" cy="2070100"/>
            <wp:effectExtent l="0" t="0" r="0" b="0"/>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4"/>
                    <a:stretch>
                      <a:fillRect/>
                    </a:stretch>
                  </pic:blipFill>
                  <pic:spPr>
                    <a:xfrm>
                      <a:off x="0" y="0"/>
                      <a:ext cx="2997200" cy="2070100"/>
                    </a:xfrm>
                    <a:prstGeom prst="rect">
                      <a:avLst/>
                    </a:prstGeom>
                  </pic:spPr>
                </pic:pic>
              </a:graphicData>
            </a:graphic>
          </wp:inline>
        </w:drawing>
      </w:r>
    </w:p>
    <w:p w14:paraId="709A3AF9" w14:textId="67D56787" w:rsidR="00790077" w:rsidRDefault="00790077"/>
    <w:p w14:paraId="00F196AA" w14:textId="13C0F26E" w:rsidR="00790077" w:rsidRDefault="00790077">
      <w:r>
        <w:t>The bar chart shows retail dollar sales of gluten-free products in the United States from 2011 to 2016.</w:t>
      </w:r>
    </w:p>
    <w:p w14:paraId="6C2127D2" w14:textId="4F019687" w:rsidR="00790077" w:rsidRDefault="00790077"/>
    <w:p w14:paraId="0AF8A0F9" w14:textId="009E6FC8" w:rsidR="00790077" w:rsidRDefault="00790077">
      <w:r>
        <w:t>The lowest sales figures occurred in 2011 while the highest sales figures were reached in 2016. The trend between these two points shows a relatively steady increase for each year with sales roughly doubling from the beginning to the end of the period.</w:t>
      </w:r>
    </w:p>
    <w:p w14:paraId="59330F51" w14:textId="16DF7118" w:rsidR="00790077" w:rsidRDefault="00790077"/>
    <w:p w14:paraId="15025C6B" w14:textId="5E88BF89" w:rsidR="00EB503A" w:rsidRDefault="00790077">
      <w:r>
        <w:t xml:space="preserve">In conclusion, a possible reason for the clear upward trend in the retail dollar sales of gluten-free products may be that there has been an upsurge of public interest in these products due to health issues. </w:t>
      </w:r>
    </w:p>
    <w:p w14:paraId="3F28E37B" w14:textId="77777777" w:rsidR="00EB503A" w:rsidRDefault="00EB503A">
      <w:r>
        <w:br w:type="page"/>
      </w:r>
    </w:p>
    <w:p w14:paraId="6C56F1D7" w14:textId="4FF87D80" w:rsidR="00790077" w:rsidRDefault="00EB503A">
      <w:r w:rsidRPr="00EB503A">
        <w:lastRenderedPageBreak/>
        <w:drawing>
          <wp:inline distT="0" distB="0" distL="0" distR="0" wp14:anchorId="004FDF3F" wp14:editId="13341439">
            <wp:extent cx="3860800" cy="2032000"/>
            <wp:effectExtent l="0" t="0" r="0" b="0"/>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pic:nvPicPr>
                  <pic:blipFill>
                    <a:blip r:embed="rId5"/>
                    <a:stretch>
                      <a:fillRect/>
                    </a:stretch>
                  </pic:blipFill>
                  <pic:spPr>
                    <a:xfrm>
                      <a:off x="0" y="0"/>
                      <a:ext cx="3860800" cy="2032000"/>
                    </a:xfrm>
                    <a:prstGeom prst="rect">
                      <a:avLst/>
                    </a:prstGeom>
                  </pic:spPr>
                </pic:pic>
              </a:graphicData>
            </a:graphic>
          </wp:inline>
        </w:drawing>
      </w:r>
    </w:p>
    <w:p w14:paraId="0AF37D33" w14:textId="3A16CBCB" w:rsidR="00EB503A" w:rsidRDefault="00EB503A"/>
    <w:p w14:paraId="1795026A" w14:textId="49D8DFAF" w:rsidR="00EB503A" w:rsidRDefault="00A8035C">
      <w:r>
        <w:t>This bar chart shows some information about top oil reserves in millions of barrels across several countr</w:t>
      </w:r>
      <w:r w:rsidR="0037610E">
        <w:t>ies</w:t>
      </w:r>
      <w:r>
        <w:t>.</w:t>
      </w:r>
    </w:p>
    <w:p w14:paraId="1355A2F2" w14:textId="5758E70B" w:rsidR="00A8035C" w:rsidRDefault="00A8035C"/>
    <w:p w14:paraId="08A475A1" w14:textId="54E8F61B" w:rsidR="00A8035C" w:rsidRDefault="00A8035C">
      <w:r>
        <w:t xml:space="preserve">The highest reserves are held by Venezuela followed by Saudi while the lowest reserves are in the US and China. Counties in the middle range holding between 100 and 200,000 million barrels of oil are Canada, Iran, </w:t>
      </w:r>
      <w:proofErr w:type="gramStart"/>
      <w:r>
        <w:t>Russia</w:t>
      </w:r>
      <w:proofErr w:type="gramEnd"/>
      <w:r>
        <w:t xml:space="preserve"> and the UAE.</w:t>
      </w:r>
    </w:p>
    <w:p w14:paraId="51539AF4" w14:textId="0F6C60D4" w:rsidR="00A8035C" w:rsidRDefault="00A8035C"/>
    <w:p w14:paraId="4BCB64DB" w14:textId="791F0599" w:rsidR="008D3395" w:rsidRDefault="00A8035C">
      <w:r>
        <w:t xml:space="preserve">In conclusion, it can be seen that </w:t>
      </w:r>
      <w:r w:rsidR="0037610E">
        <w:t xml:space="preserve">Venezuela and Saudi hold oil in </w:t>
      </w:r>
      <w:proofErr w:type="gramStart"/>
      <w:r w:rsidR="0037610E">
        <w:t>much</w:t>
      </w:r>
      <w:proofErr w:type="gramEnd"/>
      <w:r w:rsidR="0037610E">
        <w:t xml:space="preserve"> quantities than any of the other countries.</w:t>
      </w:r>
    </w:p>
    <w:p w14:paraId="3626A48F" w14:textId="77777777" w:rsidR="008D3395" w:rsidRDefault="008D3395">
      <w:r>
        <w:br w:type="page"/>
      </w:r>
    </w:p>
    <w:p w14:paraId="4C1267A5" w14:textId="01F35987" w:rsidR="00A8035C" w:rsidRDefault="008D3395">
      <w:r w:rsidRPr="008D3395">
        <w:lastRenderedPageBreak/>
        <w:drawing>
          <wp:inline distT="0" distB="0" distL="0" distR="0" wp14:anchorId="377E83AB" wp14:editId="0B8E0F8A">
            <wp:extent cx="3860800" cy="2120900"/>
            <wp:effectExtent l="0" t="0" r="0" b="0"/>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pic:nvPicPr>
                  <pic:blipFill>
                    <a:blip r:embed="rId6"/>
                    <a:stretch>
                      <a:fillRect/>
                    </a:stretch>
                  </pic:blipFill>
                  <pic:spPr>
                    <a:xfrm>
                      <a:off x="0" y="0"/>
                      <a:ext cx="3860800" cy="2120900"/>
                    </a:xfrm>
                    <a:prstGeom prst="rect">
                      <a:avLst/>
                    </a:prstGeom>
                  </pic:spPr>
                </pic:pic>
              </a:graphicData>
            </a:graphic>
          </wp:inline>
        </w:drawing>
      </w:r>
    </w:p>
    <w:p w14:paraId="6FBE4D55" w14:textId="72A9A60C" w:rsidR="004B63F2" w:rsidRDefault="004B63F2"/>
    <w:p w14:paraId="715407FA" w14:textId="0D566C56" w:rsidR="004B63F2" w:rsidRDefault="004B63F2">
      <w:r>
        <w:t>This bar chart shows some information about infant mortality rates across selected countries in 2004.</w:t>
      </w:r>
    </w:p>
    <w:p w14:paraId="4786C6BB" w14:textId="1882C336" w:rsidR="004B63F2" w:rsidRDefault="004B63F2"/>
    <w:p w14:paraId="6B87A8D6" w14:textId="0D028E8C" w:rsidR="004B63F2" w:rsidRDefault="004B63F2">
      <w:r>
        <w:t>The lowest infant mortality figures occurred in Japan and Sweden while the highest rates occurred in the United States. The United State rates were double that of Japan and Sweden. Rates in France, Germany and Australia were in a middle range.</w:t>
      </w:r>
    </w:p>
    <w:p w14:paraId="362358B7" w14:textId="050F45BE" w:rsidR="004B63F2" w:rsidRDefault="004B63F2"/>
    <w:p w14:paraId="35F334A9" w14:textId="3A747AD7" w:rsidR="008E3311" w:rsidRDefault="004B63F2">
      <w:r>
        <w:t xml:space="preserve">In conclusion, </w:t>
      </w:r>
      <w:r w:rsidR="008E3311">
        <w:t>Japan and Sweden had the lowest infant mortality rates compare to other countries.</w:t>
      </w:r>
    </w:p>
    <w:p w14:paraId="2199648C" w14:textId="77777777" w:rsidR="008E3311" w:rsidRDefault="008E3311">
      <w:r>
        <w:br w:type="page"/>
      </w:r>
    </w:p>
    <w:p w14:paraId="742B4149" w14:textId="4DB6C725" w:rsidR="004B63F2" w:rsidRDefault="008E3311">
      <w:r w:rsidRPr="008E3311">
        <w:lastRenderedPageBreak/>
        <w:drawing>
          <wp:inline distT="0" distB="0" distL="0" distR="0" wp14:anchorId="4BDFFE00" wp14:editId="6B2035A4">
            <wp:extent cx="4229100" cy="2984500"/>
            <wp:effectExtent l="0" t="0" r="0" b="0"/>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pic:nvPicPr>
                  <pic:blipFill>
                    <a:blip r:embed="rId7"/>
                    <a:stretch>
                      <a:fillRect/>
                    </a:stretch>
                  </pic:blipFill>
                  <pic:spPr>
                    <a:xfrm>
                      <a:off x="0" y="0"/>
                      <a:ext cx="4229100" cy="2984500"/>
                    </a:xfrm>
                    <a:prstGeom prst="rect">
                      <a:avLst/>
                    </a:prstGeom>
                  </pic:spPr>
                </pic:pic>
              </a:graphicData>
            </a:graphic>
          </wp:inline>
        </w:drawing>
      </w:r>
    </w:p>
    <w:p w14:paraId="7802A5F0" w14:textId="18A4DDAE" w:rsidR="008E3311" w:rsidRDefault="008E3311"/>
    <w:p w14:paraId="07D9087F" w14:textId="63994EEB" w:rsidR="008E3311" w:rsidRDefault="008E3311">
      <w:r>
        <w:t>This bar chart shows some information about the population of Southern Region of the U.S from 1950 to 1990.</w:t>
      </w:r>
    </w:p>
    <w:p w14:paraId="68D5A568" w14:textId="6737857C" w:rsidR="008E3311" w:rsidRDefault="008E3311"/>
    <w:p w14:paraId="5808C5CE" w14:textId="0486AD50" w:rsidR="008E3311" w:rsidRDefault="008E3311">
      <w:r>
        <w:t>The lowest population occurred in 1950 while the highest population occurred in 1990. The trend between these two point</w:t>
      </w:r>
      <w:r w:rsidR="00BB5B0C">
        <w:t>s shows a steady increase in population over the period from 1950 to 1990</w:t>
      </w:r>
    </w:p>
    <w:p w14:paraId="251A6536" w14:textId="00A99DAA" w:rsidR="00BB5B0C" w:rsidRDefault="00BB5B0C"/>
    <w:p w14:paraId="06123C75" w14:textId="140220C8" w:rsidR="00BB5B0C" w:rsidRDefault="00BB5B0C">
      <w:r>
        <w:t>In conclusion, it could be expected that the population will continue to increase.</w:t>
      </w:r>
    </w:p>
    <w:p w14:paraId="30B04D2F" w14:textId="77777777" w:rsidR="00BB5B0C" w:rsidRDefault="00BB5B0C">
      <w:r>
        <w:br w:type="page"/>
      </w:r>
    </w:p>
    <w:p w14:paraId="0F10D683" w14:textId="25E62D50" w:rsidR="00BB5B0C" w:rsidRDefault="00BB5B0C">
      <w:r w:rsidRPr="00BB5B0C">
        <w:lastRenderedPageBreak/>
        <w:drawing>
          <wp:inline distT="0" distB="0" distL="0" distR="0" wp14:anchorId="6EBA93C5" wp14:editId="06C3F04B">
            <wp:extent cx="3835400" cy="2336800"/>
            <wp:effectExtent l="0" t="0" r="0" b="0"/>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10;&#10;Description automatically generated"/>
                    <pic:cNvPicPr/>
                  </pic:nvPicPr>
                  <pic:blipFill>
                    <a:blip r:embed="rId8"/>
                    <a:stretch>
                      <a:fillRect/>
                    </a:stretch>
                  </pic:blipFill>
                  <pic:spPr>
                    <a:xfrm>
                      <a:off x="0" y="0"/>
                      <a:ext cx="3835400" cy="2336800"/>
                    </a:xfrm>
                    <a:prstGeom prst="rect">
                      <a:avLst/>
                    </a:prstGeom>
                  </pic:spPr>
                </pic:pic>
              </a:graphicData>
            </a:graphic>
          </wp:inline>
        </w:drawing>
      </w:r>
    </w:p>
    <w:p w14:paraId="0A651528" w14:textId="2D4A048F" w:rsidR="00BB5B0C" w:rsidRDefault="00BB5B0C"/>
    <w:p w14:paraId="0B9DA444" w14:textId="471AEFD6" w:rsidR="00BB5B0C" w:rsidRDefault="00BB5B0C">
      <w:r>
        <w:t xml:space="preserve">This bar chart shows some information about </w:t>
      </w:r>
      <w:r w:rsidR="005F179E">
        <w:t xml:space="preserve">Male age structure in millions of </w:t>
      </w:r>
      <w:proofErr w:type="gramStart"/>
      <w:r w:rsidR="005F179E">
        <w:t>population</w:t>
      </w:r>
      <w:proofErr w:type="gramEnd"/>
      <w:r w:rsidR="005F179E">
        <w:t xml:space="preserve"> across several countries in three age groups.</w:t>
      </w:r>
    </w:p>
    <w:p w14:paraId="6F6FB1FE" w14:textId="2B0C4187" w:rsidR="005F179E" w:rsidRDefault="005F179E"/>
    <w:p w14:paraId="103AB362" w14:textId="65E30554" w:rsidR="005F179E" w:rsidRDefault="005F179E">
      <w:r>
        <w:t xml:space="preserve">The highest number of males in each of the three age categories occurred in United State while the lowest number in each group occurred in the United Kingdom.  Mexico, </w:t>
      </w:r>
      <w:proofErr w:type="gramStart"/>
      <w:r>
        <w:t>Japan</w:t>
      </w:r>
      <w:proofErr w:type="gramEnd"/>
      <w:r>
        <w:t xml:space="preserve"> and Russia were in the middle range.</w:t>
      </w:r>
    </w:p>
    <w:p w14:paraId="50016956" w14:textId="6132DB43" w:rsidR="005F179E" w:rsidRDefault="005F179E"/>
    <w:p w14:paraId="77127D11" w14:textId="470E5B3B" w:rsidR="005F179E" w:rsidRDefault="005F179E">
      <w:r>
        <w:t>In conclusion, the United State had the high adults than all of the other contries.</w:t>
      </w:r>
    </w:p>
    <w:sectPr w:rsidR="005F17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3FEA"/>
    <w:rsid w:val="0037610E"/>
    <w:rsid w:val="004B63F2"/>
    <w:rsid w:val="005F179E"/>
    <w:rsid w:val="0075723F"/>
    <w:rsid w:val="00790077"/>
    <w:rsid w:val="008D3395"/>
    <w:rsid w:val="008E3311"/>
    <w:rsid w:val="00A8035C"/>
    <w:rsid w:val="00BB5B0C"/>
    <w:rsid w:val="00C83FEA"/>
    <w:rsid w:val="00EB503A"/>
    <w:rsid w:val="00F6518E"/>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E20D3E6"/>
  <w15:chartTrackingRefBased/>
  <w15:docId w15:val="{14575232-5979-2047-ABCA-41BA6F7D3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AU"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5</Pages>
  <Words>345</Words>
  <Characters>1972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Heang Sok</dc:creator>
  <cp:keywords/>
  <dc:description/>
  <cp:lastModifiedBy>Heang Sok</cp:lastModifiedBy>
  <cp:revision>2</cp:revision>
  <dcterms:created xsi:type="dcterms:W3CDTF">2022-02-12T02:06:00Z</dcterms:created>
  <dcterms:modified xsi:type="dcterms:W3CDTF">2022-02-12T04:12:00Z</dcterms:modified>
</cp:coreProperties>
</file>