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91AD03">
      <w:r w:rsidR="4CB00F3E">
        <w:rPr/>
        <w:t xml:space="preserve">CS405 </w:t>
      </w:r>
    </w:p>
    <w:p w:rsidR="4CB00F3E" w:rsidRDefault="4CB00F3E" w14:paraId="517D1D13" w14:textId="64B56923">
      <w:r w:rsidR="4CB00F3E">
        <w:rPr/>
        <w:t xml:space="preserve">Merrik Wright </w:t>
      </w:r>
    </w:p>
    <w:p w:rsidR="03A60603" w:rsidRDefault="03A60603" w14:paraId="3DCC2D17" w14:textId="29B0BD34"/>
    <w:p w:rsidR="5874C2B3" w:rsidP="5FDB1645" w:rsidRDefault="5874C2B3" w14:paraId="07CB532C" w14:textId="0EDA8EB2">
      <w:pPr>
        <w:ind w:firstLine="720"/>
      </w:pPr>
      <w:r w:rsidR="7766CDF4">
        <w:rPr/>
        <w:t>Cppcheck</w:t>
      </w:r>
      <w:r w:rsidR="7766CDF4">
        <w:rPr/>
        <w:t xml:space="preserve"> found significantly more issues than Visual Studio, especially logic flaws and dangerous behavior not caught at compile time. Visual Studio primarily caught assertion failures at runtime, while </w:t>
      </w:r>
      <w:r w:rsidR="7766CDF4">
        <w:rPr/>
        <w:t>Cppcheck</w:t>
      </w:r>
      <w:r w:rsidR="7766CDF4">
        <w:rPr/>
        <w:t xml:space="preserve"> flagged memory misuse, unsafe recursion, and iterator problems. I see </w:t>
      </w:r>
      <w:r w:rsidR="7766CDF4">
        <w:rPr/>
        <w:t>why</w:t>
      </w:r>
      <w:r w:rsidR="7766CDF4">
        <w:rPr/>
        <w:t xml:space="preserve"> it is recommended to integrate </w:t>
      </w:r>
      <w:r w:rsidR="7766CDF4">
        <w:rPr/>
        <w:t>Cppcheck</w:t>
      </w:r>
      <w:r w:rsidR="7766CDF4">
        <w:rPr/>
        <w:t xml:space="preserve"> into the development process alongside Visual Studio to improve code safety and maintainability.</w:t>
      </w:r>
    </w:p>
    <w:p w:rsidR="5874C2B3" w:rsidRDefault="5874C2B3" w14:paraId="007AC33A" w14:textId="31536E9B"/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55"/>
        <w:gridCol w:w="1015"/>
        <w:gridCol w:w="1549"/>
        <w:gridCol w:w="4241"/>
      </w:tblGrid>
      <w:tr w:rsidR="5FDB1645" w:rsidTr="5FDB1645" w14:paraId="04E8E52A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48BD2936" w14:textId="7A94A555">
            <w:pPr>
              <w:rPr>
                <w:rFonts w:ascii="Aptos" w:hAnsi="Aptos"/>
                <w:b w:val="1"/>
                <w:bCs w:val="1"/>
                <w:sz w:val="36"/>
                <w:szCs w:val="36"/>
              </w:rPr>
            </w:pPr>
            <w:r w:rsidRPr="5FDB1645" w:rsidR="5FDB1645">
              <w:rPr>
                <w:rFonts w:ascii="Aptos" w:hAnsi="Aptos"/>
                <w:b w:val="1"/>
                <w:bCs w:val="1"/>
                <w:sz w:val="36"/>
                <w:szCs w:val="36"/>
              </w:rPr>
              <w:t>Issue Description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540EDE6C" w14:textId="070F2027">
            <w:pPr>
              <w:rPr>
                <w:rFonts w:ascii="Aptos" w:hAnsi="Aptos"/>
                <w:b w:val="1"/>
                <w:bCs w:val="1"/>
                <w:sz w:val="36"/>
                <w:szCs w:val="36"/>
              </w:rPr>
            </w:pPr>
            <w:r w:rsidRPr="5FDB1645" w:rsidR="5FDB1645">
              <w:rPr>
                <w:rFonts w:ascii="Aptos" w:hAnsi="Aptos"/>
                <w:b w:val="1"/>
                <w:bCs w:val="1"/>
                <w:sz w:val="36"/>
                <w:szCs w:val="36"/>
              </w:rPr>
              <w:t>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68F941B0" w14:textId="47BAB22B">
            <w:pPr>
              <w:rPr>
                <w:rFonts w:ascii="Aptos" w:hAnsi="Aptos"/>
                <w:b w:val="1"/>
                <w:bCs w:val="1"/>
                <w:sz w:val="36"/>
                <w:szCs w:val="36"/>
              </w:rPr>
            </w:pPr>
            <w:r w:rsidRPr="5FDB1645" w:rsidR="5FDB1645">
              <w:rPr>
                <w:rFonts w:ascii="Aptos" w:hAnsi="Aptos"/>
                <w:b w:val="1"/>
                <w:bCs w:val="1"/>
                <w:sz w:val="36"/>
                <w:szCs w:val="36"/>
              </w:rPr>
              <w:t>Found By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084FDDBC" w14:textId="5F0FC388">
            <w:pPr>
              <w:rPr>
                <w:rFonts w:ascii="Aptos" w:hAnsi="Aptos"/>
                <w:b w:val="1"/>
                <w:bCs w:val="1"/>
                <w:sz w:val="36"/>
                <w:szCs w:val="36"/>
              </w:rPr>
            </w:pPr>
            <w:r w:rsidRPr="5FDB1645" w:rsidR="5FDB1645">
              <w:rPr>
                <w:rFonts w:ascii="Aptos" w:hAnsi="Aptos"/>
                <w:b w:val="1"/>
                <w:bCs w:val="1"/>
                <w:sz w:val="36"/>
                <w:szCs w:val="36"/>
              </w:rPr>
              <w:t>Explanation</w:t>
            </w:r>
          </w:p>
        </w:tc>
      </w:tr>
      <w:tr w:rsidR="5FDB1645" w:rsidTr="5FDB1645" w14:paraId="128131E7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53B38C4E" w14:textId="52D287CB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Recursion in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C::is_type()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3AF13270" w14:textId="33AA98CD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0E819BE1" w14:textId="25EA4A4D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Cppcheck only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3C5297C8" w14:textId="12D181FE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Infinite recursion causes stack overflow. Visual Studio missed it.</w:t>
            </w:r>
          </w:p>
        </w:tc>
      </w:tr>
      <w:tr w:rsidR="5FDB1645" w:rsidTr="5FDB1645" w14:paraId="66FB04E1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1C0AECB9" w14:textId="2CE6C248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Assignment inside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assert(z = 2)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3A3FF030" w14:textId="5D0E9C7D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56CFE3C7" w14:textId="23B9C0B2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Visual Studio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4A9E9CFA" w14:textId="56F5D41A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Logic bug; should be comparison (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==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).</w:t>
            </w:r>
          </w:p>
        </w:tc>
      </w:tr>
      <w:tr w:rsidR="5FDB1645" w:rsidTr="5FDB1645" w14:paraId="40038169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56BA107A" w14:textId="5003C96C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Exception thrown in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noexcept</w:t>
            </w:r>
            <w:r w:rsidRPr="5FDB1645" w:rsidR="5FDB1645">
              <w:rPr>
                <w:rFonts w:ascii="Aptos" w:hAnsi="Aptos"/>
                <w:sz w:val="24"/>
                <w:szCs w:val="24"/>
              </w:rPr>
              <w:t xml:space="preserve"> function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113EF61A" w14:textId="732A4125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473B58F7" w14:textId="05DF357A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Cppcheck only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055CEC9E" w14:textId="32F4CD8A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DontThrow()</w:t>
            </w:r>
            <w:r w:rsidRPr="5FDB1645" w:rsidR="5FDB1645">
              <w:rPr>
                <w:rFonts w:ascii="Aptos" w:hAnsi="Aptos"/>
                <w:sz w:val="24"/>
                <w:szCs w:val="24"/>
              </w:rPr>
              <w:t xml:space="preserve"> violates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noexcept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.</w:t>
            </w:r>
          </w:p>
        </w:tc>
      </w:tr>
      <w:tr w:rsidR="5FDB1645" w:rsidTr="5FDB1645" w14:paraId="5BE54AFA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3D76AFA0" w14:textId="43536541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Invalid iterator erase in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vector_test()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0FC0C1AC" w14:textId="76C2043E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2CF14EC2" w14:textId="023A4F3B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Cppcheck only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5B975962" w14:textId="2911E764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Iterator becomes invalid after erase.</w:t>
            </w:r>
          </w:p>
        </w:tc>
      </w:tr>
      <w:tr w:rsidR="5FDB1645" w:rsidTr="5FDB1645" w14:paraId="4FB0A0A9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3FFA480B" w14:textId="18BA29F5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Use of pointer to stack variable (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foo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)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79519077" w14:textId="38AF0DDB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0196B77C" w14:textId="0DAC5CCB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Cppcheck only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1DA9F692" w14:textId="0A07D8E8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Causes undefined behavior.</w:t>
            </w:r>
          </w:p>
        </w:tc>
      </w:tr>
      <w:tr w:rsidR="5FDB1645" w:rsidTr="5FDB1645" w14:paraId="3A5BD45C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537EACAD" w14:textId="78CE55B1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Infinite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while(tok);</w:t>
            </w:r>
            <w:r w:rsidRPr="5FDB1645" w:rsidR="5FDB1645">
              <w:rPr>
                <w:rFonts w:ascii="Aptos" w:hAnsi="Aptos"/>
                <w:sz w:val="24"/>
                <w:szCs w:val="24"/>
              </w:rPr>
              <w:t xml:space="preserve"> loop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231E0983" w14:textId="72BA6E6E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NOT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4D01B192" w14:textId="19DA122D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Cppcheck only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15155905" w14:textId="70BC438C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Harmless here, but usually logic bug.</w:t>
            </w:r>
          </w:p>
        </w:tc>
      </w:tr>
      <w:tr w:rsidR="5FDB1645" w:rsidTr="5FDB1645" w14:paraId="33F4458C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352046C4" w14:textId="04CF0947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Shadowing variables inside try block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2EDB4737" w14:textId="01652681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NOT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52BD5EDD" w14:textId="7B064D6D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Cppcheck only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58C8CC7C" w14:textId="06E81AE4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Local variables shadow outer scope.</w:t>
            </w:r>
          </w:p>
        </w:tc>
      </w:tr>
      <w:tr w:rsidR="5FDB1645" w:rsidTr="5FDB1645" w14:paraId="6C4FC0CB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2BB2FD23" w14:textId="729B76F4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Unused variables (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x</w:t>
            </w:r>
            <w:r w:rsidRPr="5FDB1645" w:rsidR="5FDB1645">
              <w:rPr>
                <w:rFonts w:ascii="Aptos" w:hAnsi="Aptos"/>
                <w:sz w:val="24"/>
                <w:szCs w:val="24"/>
              </w:rPr>
              <w:t xml:space="preserve">,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y</w:t>
            </w:r>
            <w:r w:rsidRPr="5FDB1645" w:rsidR="5FDB1645">
              <w:rPr>
                <w:rFonts w:ascii="Aptos" w:hAnsi="Aptos"/>
                <w:sz w:val="24"/>
                <w:szCs w:val="24"/>
              </w:rPr>
              <w:t xml:space="preserve">,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z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)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7FECCAA8" w14:textId="61073995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NOT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2BC5AC10" w14:textId="72B8B13C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Cppcheck only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48E80C37" w14:textId="24F0E1DA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Code clarity issue, no runtime impact.</w:t>
            </w:r>
          </w:p>
        </w:tc>
      </w:tr>
      <w:tr w:rsidR="5FDB1645" w:rsidTr="5FDB1645" w14:paraId="152F2C95">
        <w:trPr>
          <w:trHeight w:val="300"/>
        </w:trPr>
        <w:tc>
          <w:tcPr>
            <w:tcW w:w="2555" w:type="dxa"/>
            <w:tcMar/>
            <w:vAlign w:val="center"/>
          </w:tcPr>
          <w:p w:rsidR="5FDB1645" w:rsidP="5FDB1645" w:rsidRDefault="5FDB1645" w14:paraId="7E87D78A" w14:textId="23FE5E4C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Return of global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a</w:t>
            </w:r>
            <w:r w:rsidRPr="5FDB1645" w:rsidR="5FDB1645">
              <w:rPr>
                <w:rFonts w:ascii="Aptos" w:hAnsi="Aptos"/>
                <w:sz w:val="24"/>
                <w:szCs w:val="24"/>
              </w:rPr>
              <w:t xml:space="preserve"> in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my_function()</w:t>
            </w:r>
          </w:p>
        </w:tc>
        <w:tc>
          <w:tcPr>
            <w:tcW w:w="1015" w:type="dxa"/>
            <w:tcMar/>
            <w:vAlign w:val="center"/>
          </w:tcPr>
          <w:p w:rsidR="5FDB1645" w:rsidP="5FDB1645" w:rsidRDefault="5FDB1645" w14:paraId="7722EA38" w14:textId="68F4CAD2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 RISK</w:t>
            </w:r>
          </w:p>
        </w:tc>
        <w:tc>
          <w:tcPr>
            <w:tcW w:w="1549" w:type="dxa"/>
            <w:tcMar/>
            <w:vAlign w:val="center"/>
          </w:tcPr>
          <w:p w:rsidR="5FDB1645" w:rsidP="5FDB1645" w:rsidRDefault="5FDB1645" w14:paraId="3E31B218" w14:textId="15DE3A05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>Visual Studio (runtime)</w:t>
            </w:r>
          </w:p>
        </w:tc>
        <w:tc>
          <w:tcPr>
            <w:tcW w:w="4241" w:type="dxa"/>
            <w:tcMar/>
            <w:vAlign w:val="center"/>
          </w:tcPr>
          <w:p w:rsidR="5FDB1645" w:rsidP="5FDB1645" w:rsidRDefault="5FDB1645" w14:paraId="7192462C" w14:textId="41D71679">
            <w:pPr>
              <w:rPr>
                <w:rFonts w:ascii="Aptos" w:hAnsi="Aptos"/>
                <w:sz w:val="24"/>
                <w:szCs w:val="24"/>
              </w:rPr>
            </w:pPr>
            <w:r w:rsidRPr="5FDB1645" w:rsidR="5FDB1645">
              <w:rPr>
                <w:rFonts w:ascii="Aptos" w:hAnsi="Aptos"/>
                <w:sz w:val="24"/>
                <w:szCs w:val="24"/>
              </w:rPr>
              <w:t xml:space="preserve">Dangerous if logic depends on </w:t>
            </w:r>
            <w:r w:rsidRPr="5FDB1645" w:rsidR="5FDB1645">
              <w:rPr>
                <w:rFonts w:ascii="Aptos" w:hAnsi="Aptos"/>
                <w:sz w:val="24"/>
                <w:szCs w:val="24"/>
              </w:rPr>
              <w:t>a</w:t>
            </w:r>
            <w:r w:rsidRPr="5FDB1645" w:rsidR="5FDB1645">
              <w:rPr>
                <w:rFonts w:ascii="Aptos" w:hAnsi="Aptos"/>
                <w:sz w:val="24"/>
                <w:szCs w:val="24"/>
              </w:rPr>
              <w:t xml:space="preserve"> staying constant.</w:t>
            </w:r>
          </w:p>
        </w:tc>
      </w:tr>
    </w:tbl>
    <w:p w:rsidR="5874C2B3" w:rsidRDefault="5874C2B3" w14:paraId="679F75DD" w14:textId="002DE83A"/>
    <w:p w:rsidR="5874C2B3" w:rsidRDefault="5874C2B3" w14:paraId="7AC442FD" w14:textId="1338FC85"/>
    <w:p w:rsidR="5874C2B3" w:rsidRDefault="5874C2B3" w14:paraId="0547E6D8" w14:textId="65313695"/>
    <w:p w:rsidR="5874C2B3" w:rsidRDefault="5874C2B3" w14:paraId="2ECAFC46" w14:textId="060EC52D"/>
    <w:p w:rsidR="5874C2B3" w:rsidRDefault="5874C2B3" w14:paraId="720AE448" w14:textId="782DE8A9">
      <w:r w:rsidR="74E59EE9">
        <w:drawing>
          <wp:inline wp14:editId="5F2AD8B0" wp14:anchorId="400A74FE">
            <wp:extent cx="5572125" cy="5943600"/>
            <wp:effectExtent l="0" t="0" r="0" b="0"/>
            <wp:docPr id="944203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aaa86c953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60603" w:rsidRDefault="03A60603" w14:paraId="73C3C5DF" w14:textId="619A81A8"/>
    <w:p w:rsidR="03A60603" w:rsidRDefault="03A60603" w14:paraId="4DE56E9E" w14:textId="78871FFF">
      <w:r w:rsidR="19728F8D">
        <w:drawing>
          <wp:inline wp14:editId="25F93DE7" wp14:anchorId="49A9E418">
            <wp:extent cx="5943600" cy="1647825"/>
            <wp:effectExtent l="0" t="0" r="0" b="0"/>
            <wp:docPr id="35564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37aad8b1a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7A5CE1">
        <w:drawing>
          <wp:inline wp14:editId="081D8DEF" wp14:anchorId="62408B84">
            <wp:extent cx="5943600" cy="4257675"/>
            <wp:effectExtent l="0" t="0" r="0" b="0"/>
            <wp:docPr id="46827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ff285609b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A1C2E"/>
    <w:rsid w:val="03A60603"/>
    <w:rsid w:val="15A7274D"/>
    <w:rsid w:val="15A7274D"/>
    <w:rsid w:val="19728F8D"/>
    <w:rsid w:val="257A5CE1"/>
    <w:rsid w:val="26DA1C2E"/>
    <w:rsid w:val="4CB00F3E"/>
    <w:rsid w:val="4F891957"/>
    <w:rsid w:val="514716C9"/>
    <w:rsid w:val="5874C2B3"/>
    <w:rsid w:val="5FDB1645"/>
    <w:rsid w:val="60EECE44"/>
    <w:rsid w:val="6977788C"/>
    <w:rsid w:val="74E59EE9"/>
    <w:rsid w:val="759B39BB"/>
    <w:rsid w:val="7766CDF4"/>
    <w:rsid w:val="7E26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1C2E"/>
  <w15:chartTrackingRefBased/>
  <w15:docId w15:val="{D06CD623-9697-46FF-9E33-649C2C2E4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73aaa86c95347d2" /><Relationship Type="http://schemas.openxmlformats.org/officeDocument/2006/relationships/image" Target="/media/image3.png" Id="R9ca37aad8b1a4d46" /><Relationship Type="http://schemas.openxmlformats.org/officeDocument/2006/relationships/image" Target="/media/image4.png" Id="R763ff285609b49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2025-06-05T23:12:59.6276179Z</dcterms:created>
  <dcterms:modified xsi:type="dcterms:W3CDTF">2025-06-06T00:44:46.2022156Z</dcterms:modified>
  <dc:creator>Wright, Merrik</dc:creator>
  <lastModifiedBy>Wright, Merrik</lastModifiedBy>
</coreProperties>
</file>