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cccccc" w:space="0" w:sz="0" w:val="none"/>
          <w:left w:color="cccccc" w:space="0" w:sz="0" w:val="none"/>
          <w:bottom w:color="cccccc" w:space="0" w:sz="0" w:val="none"/>
          <w:right w:color="cccccc" w:space="0" w:sz="0" w:val="none"/>
          <w:between w:color="cccccc" w:space="0" w:sz="0" w:val="none"/>
        </w:pBdr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HomeLoop</w:t>
        <w:br w:type="textWrapping"/>
        <w:t xml:space="preserve">A dual marketplace for real estate agents with two sides:</w:t>
      </w:r>
    </w:p>
    <w:p w:rsidR="00000000" w:rsidDel="00000000" w:rsidP="00000000" w:rsidRDefault="00000000" w:rsidRPr="00000000" w14:paraId="00000002">
      <w:pPr>
        <w:numPr>
          <w:ilvl w:val="0"/>
          <w:numId w:val="8"/>
        </w:numPr>
        <w:pBdr>
          <w:top w:color="cccccc" w:space="0" w:sz="0" w:val="none"/>
          <w:left w:color="cccccc" w:space="0" w:sz="0" w:val="none"/>
          <w:bottom w:color="cccccc" w:space="0" w:sz="0" w:val="none"/>
          <w:right w:color="cccccc" w:space="0" w:sz="0" w:val="none"/>
          <w:between w:color="cccccc" w:space="0" w:sz="0" w:val="none"/>
        </w:pBdr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property deals: agents, buyers, sellers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pBdr>
          <w:top w:color="cccccc" w:space="0" w:sz="0" w:val="none"/>
          <w:left w:color="cccccc" w:space="0" w:sz="0" w:val="none"/>
          <w:bottom w:color="cccccc" w:space="0" w:sz="0" w:val="none"/>
          <w:right w:color="cccccc" w:space="0" w:sz="0" w:val="none"/>
          <w:between w:color="cccccc" w:space="0" w:sz="0" w:val="none"/>
        </w:pBdr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property care: maintenance vendors, inspectors, cleaners, movers, repair teams</w:t>
      </w:r>
    </w:p>
    <w:p w:rsidR="00000000" w:rsidDel="00000000" w:rsidP="00000000" w:rsidRDefault="00000000" w:rsidRPr="00000000" w14:paraId="00000004">
      <w:pPr>
        <w:pBdr>
          <w:top w:color="cccccc" w:space="0" w:sz="0" w:val="none"/>
          <w:left w:color="cccccc" w:space="0" w:sz="0" w:val="none"/>
          <w:bottom w:color="cccccc" w:space="0" w:sz="0" w:val="none"/>
          <w:right w:color="cccccc" w:space="0" w:sz="0" w:val="none"/>
          <w:between w:color="cccccc" w:space="0" w:sz="0" w:val="none"/>
        </w:pBdr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The key difference is that the relationship does not end at closing. After a buyer rents or purchases a property, the platform keeps them engaged by handling maintenance, service requests, recurring upkeep, and vendor booking. That gives the project a stronger business model than a normal listing marketplace.</w:t>
      </w:r>
    </w:p>
    <w:p w:rsidR="00000000" w:rsidDel="00000000" w:rsidP="00000000" w:rsidRDefault="00000000" w:rsidRPr="00000000" w14:paraId="00000005">
      <w:pPr>
        <w:pBdr>
          <w:top w:color="cccccc" w:space="0" w:sz="0" w:val="none"/>
          <w:left w:color="cccccc" w:space="0" w:sz="0" w:val="none"/>
          <w:bottom w:color="cccccc" w:space="0" w:sz="0" w:val="none"/>
          <w:right w:color="cccccc" w:space="0" w:sz="0" w:val="none"/>
          <w:between w:color="cccccc" w:space="0" w:sz="0" w:val="none"/>
        </w:pBdr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How maintenance fits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cccccc" w:space="0" w:sz="0" w:val="none"/>
          <w:left w:color="cccccc" w:space="0" w:sz="0" w:val="none"/>
          <w:bottom w:color="cccccc" w:space="0" w:sz="0" w:val="none"/>
          <w:right w:color="cccccc" w:space="0" w:sz="0" w:val="none"/>
          <w:between w:color="cccccc" w:space="0" w:sz="0" w:val="none"/>
        </w:pBdr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Tenants or homeowners submit issues like plumbing, AC, paint, cleaning, pest control, or appliance repair.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cccccc" w:space="0" w:sz="0" w:val="none"/>
          <w:left w:color="cccccc" w:space="0" w:sz="0" w:val="none"/>
          <w:bottom w:color="cccccc" w:space="0" w:sz="0" w:val="none"/>
          <w:right w:color="cccccc" w:space="0" w:sz="0" w:val="none"/>
          <w:between w:color="cccccc" w:space="0" w:sz="0" w:val="none"/>
        </w:pBdr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Agents or property managers can assign preferred vendors.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cccccc" w:space="0" w:sz="0" w:val="none"/>
          <w:left w:color="cccccc" w:space="0" w:sz="0" w:val="none"/>
          <w:bottom w:color="cccccc" w:space="0" w:sz="0" w:val="none"/>
          <w:right w:color="cccccc" w:space="0" w:sz="0" w:val="none"/>
          <w:between w:color="cccccc" w:space="0" w:sz="0" w:val="none"/>
        </w:pBdr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Vendors can bid, accept jobs, update status, and close the task.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cccccc" w:space="0" w:sz="0" w:val="none"/>
          <w:left w:color="cccccc" w:space="0" w:sz="0" w:val="none"/>
          <w:bottom w:color="cccccc" w:space="0" w:sz="0" w:val="none"/>
          <w:right w:color="cccccc" w:space="0" w:sz="0" w:val="none"/>
          <w:between w:color="cccccc" w:space="0" w:sz="0" w:val="none"/>
        </w:pBdr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The platform tracks maintenance history per property, which is useful for resale, rental operations, and trust.</w:t>
      </w:r>
    </w:p>
    <w:p w:rsidR="00000000" w:rsidDel="00000000" w:rsidP="00000000" w:rsidRDefault="00000000" w:rsidRPr="00000000" w14:paraId="0000000A">
      <w:pPr>
        <w:pBdr>
          <w:top w:color="cccccc" w:space="0" w:sz="0" w:val="none"/>
          <w:left w:color="cccccc" w:space="0" w:sz="0" w:val="none"/>
          <w:bottom w:color="cccccc" w:space="0" w:sz="0" w:val="none"/>
          <w:right w:color="cccccc" w:space="0" w:sz="0" w:val="none"/>
          <w:between w:color="cccccc" w:space="0" w:sz="0" w:val="none"/>
        </w:pBdr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This creates a very believable “second marketplace”: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cccccc" w:space="0" w:sz="0" w:val="none"/>
          <w:left w:color="cccccc" w:space="0" w:sz="0" w:val="none"/>
          <w:bottom w:color="cccccc" w:space="0" w:sz="0" w:val="none"/>
          <w:right w:color="cccccc" w:space="0" w:sz="0" w:val="none"/>
          <w:between w:color="cccccc" w:space="0" w:sz="0" w:val="none"/>
        </w:pBdr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side 1: property discovery and deal flow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cccccc" w:space="0" w:sz="0" w:val="none"/>
          <w:left w:color="cccccc" w:space="0" w:sz="0" w:val="none"/>
          <w:bottom w:color="cccccc" w:space="0" w:sz="0" w:val="none"/>
          <w:right w:color="cccccc" w:space="0" w:sz="0" w:val="none"/>
          <w:between w:color="cccccc" w:space="0" w:sz="0" w:val="none"/>
        </w:pBdr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side 2: post-sale/post-rental maintenance and vendor services</w:t>
      </w:r>
    </w:p>
    <w:p w:rsidR="00000000" w:rsidDel="00000000" w:rsidP="00000000" w:rsidRDefault="00000000" w:rsidRPr="00000000" w14:paraId="0000000D">
      <w:pPr>
        <w:pBdr>
          <w:top w:color="cccccc" w:space="0" w:sz="0" w:val="none"/>
          <w:left w:color="cccccc" w:space="0" w:sz="0" w:val="none"/>
          <w:bottom w:color="cccccc" w:space="0" w:sz="0" w:val="none"/>
          <w:right w:color="cccccc" w:space="0" w:sz="0" w:val="none"/>
          <w:between w:color="cccccc" w:space="0" w:sz="0" w:val="none"/>
        </w:pBdr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How WunderGraph should be used heavily</w:t>
        <w:br w:type="textWrapping"/>
        <w:t xml:space="preserve">Make WunderGraph the main backend contract for everything: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cccccc" w:space="0" w:sz="0" w:val="none"/>
          <w:left w:color="cccccc" w:space="0" w:sz="0" w:val="none"/>
          <w:bottom w:color="cccccc" w:space="0" w:sz="0" w:val="none"/>
          <w:right w:color="cccccc" w:space="0" w:sz="0" w:val="none"/>
          <w:between w:color="cccccc" w:space="0" w:sz="0" w:val="none"/>
        </w:pBdr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federate listings, users, deals, vendors, maintenance, and messages into one supergraph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cccccc" w:space="0" w:sz="0" w:val="none"/>
          <w:left w:color="cccccc" w:space="0" w:sz="0" w:val="none"/>
          <w:bottom w:color="cccccc" w:space="0" w:sz="0" w:val="none"/>
          <w:right w:color="cccccc" w:space="0" w:sz="0" w:val="none"/>
          <w:between w:color="cccccc" w:space="0" w:sz="0" w:val="none"/>
        </w:pBdr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expose only approved operations as persisted GraphQL operations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cccccc" w:space="0" w:sz="0" w:val="none"/>
          <w:left w:color="cccccc" w:space="0" w:sz="0" w:val="none"/>
          <w:bottom w:color="cccccc" w:space="0" w:sz="0" w:val="none"/>
          <w:right w:color="cccccc" w:space="0" w:sz="0" w:val="none"/>
          <w:between w:color="cccccc" w:space="0" w:sz="0" w:val="none"/>
        </w:pBdr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optionally surface those operations through MCP Gateway for agent workflows</w:t>
      </w:r>
    </w:p>
    <w:p w:rsidR="00000000" w:rsidDel="00000000" w:rsidP="00000000" w:rsidRDefault="00000000" w:rsidRPr="00000000" w14:paraId="00000011">
      <w:pPr>
        <w:pBdr>
          <w:top w:color="cccccc" w:space="0" w:sz="0" w:val="none"/>
          <w:left w:color="cccccc" w:space="0" w:sz="0" w:val="none"/>
          <w:bottom w:color="cccccc" w:space="0" w:sz="0" w:val="none"/>
          <w:right w:color="cccccc" w:space="0" w:sz="0" w:val="none"/>
          <w:between w:color="cccccc" w:space="0" w:sz="0" w:val="none"/>
        </w:pBdr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Good WunderGraph operations: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cccccc" w:space="0" w:sz="0" w:val="none"/>
          <w:left w:color="cccccc" w:space="0" w:sz="0" w:val="none"/>
          <w:bottom w:color="cccccc" w:space="0" w:sz="0" w:val="none"/>
          <w:right w:color="cccccc" w:space="0" w:sz="0" w:val="none"/>
          <w:between w:color="cccccc" w:space="0" w:sz="0" w:val="none"/>
        </w:pBdr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GetListingFeed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cccccc" w:space="0" w:sz="0" w:val="none"/>
          <w:left w:color="cccccc" w:space="0" w:sz="0" w:val="none"/>
          <w:bottom w:color="cccccc" w:space="0" w:sz="0" w:val="none"/>
          <w:right w:color="cccccc" w:space="0" w:sz="0" w:val="none"/>
          <w:between w:color="cccccc" w:space="0" w:sz="0" w:val="none"/>
        </w:pBdr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FindBuyerMatches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cccccc" w:space="0" w:sz="0" w:val="none"/>
          <w:left w:color="cccccc" w:space="0" w:sz="0" w:val="none"/>
          <w:bottom w:color="cccccc" w:space="0" w:sz="0" w:val="none"/>
          <w:right w:color="cccccc" w:space="0" w:sz="0" w:val="none"/>
          <w:between w:color="cccccc" w:space="0" w:sz="0" w:val="none"/>
        </w:pBdr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CreateOfferDraft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cccccc" w:space="0" w:sz="0" w:val="none"/>
          <w:left w:color="cccccc" w:space="0" w:sz="0" w:val="none"/>
          <w:bottom w:color="cccccc" w:space="0" w:sz="0" w:val="none"/>
          <w:right w:color="cccccc" w:space="0" w:sz="0" w:val="none"/>
          <w:between w:color="cccccc" w:space="0" w:sz="0" w:val="none"/>
        </w:pBdr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GetVendorMatchesForProperty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cccccc" w:space="0" w:sz="0" w:val="none"/>
          <w:left w:color="cccccc" w:space="0" w:sz="0" w:val="none"/>
          <w:bottom w:color="cccccc" w:space="0" w:sz="0" w:val="none"/>
          <w:right w:color="cccccc" w:space="0" w:sz="0" w:val="none"/>
          <w:between w:color="cccccc" w:space="0" w:sz="0" w:val="none"/>
        </w:pBdr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CreateMaintenanceRequest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cccccc" w:space="0" w:sz="0" w:val="none"/>
          <w:left w:color="cccccc" w:space="0" w:sz="0" w:val="none"/>
          <w:bottom w:color="cccccc" w:space="0" w:sz="0" w:val="none"/>
          <w:right w:color="cccccc" w:space="0" w:sz="0" w:val="none"/>
          <w:between w:color="cccccc" w:space="0" w:sz="0" w:val="none"/>
        </w:pBdr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AssignVendorToJob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cccccc" w:space="0" w:sz="0" w:val="none"/>
          <w:left w:color="cccccc" w:space="0" w:sz="0" w:val="none"/>
          <w:bottom w:color="cccccc" w:space="0" w:sz="0" w:val="none"/>
          <w:right w:color="cccccc" w:space="0" w:sz="0" w:val="none"/>
          <w:between w:color="cccccc" w:space="0" w:sz="0" w:val="none"/>
        </w:pBdr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AdvanceDealStage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cccccc" w:space="0" w:sz="0" w:val="none"/>
          <w:left w:color="cccccc" w:space="0" w:sz="0" w:val="none"/>
          <w:bottom w:color="cccccc" w:space="0" w:sz="0" w:val="none"/>
          <w:right w:color="cccccc" w:space="0" w:sz="0" w:val="none"/>
          <w:between w:color="cccccc" w:space="0" w:sz="0" w:val="none"/>
        </w:pBdr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GetPropertyTimeline</w:t>
      </w:r>
    </w:p>
    <w:p w:rsidR="00000000" w:rsidDel="00000000" w:rsidP="00000000" w:rsidRDefault="00000000" w:rsidRPr="00000000" w14:paraId="0000001A">
      <w:pPr>
        <w:pBdr>
          <w:top w:color="cccccc" w:space="0" w:sz="0" w:val="none"/>
          <w:left w:color="cccccc" w:space="0" w:sz="0" w:val="none"/>
          <w:bottom w:color="cccccc" w:space="0" w:sz="0" w:val="none"/>
          <w:right w:color="cccccc" w:space="0" w:sz="0" w:val="none"/>
          <w:between w:color="cccccc" w:space="0" w:sz="0" w:val="none"/>
        </w:pBdr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That makes WunderGraph the center of the app, not just a data wrapper. Its MCP Gateway is specifically designed to expose curated GraphQL operations as tools for agents, which fits well if you want an AI copilot in the demo. (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tiny.com</w:t>
        </w:r>
      </w:hyperlink>
      <w:r w:rsidDel="00000000" w:rsidR="00000000" w:rsidRPr="00000000">
        <w:rPr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B">
      <w:pPr>
        <w:pBdr>
          <w:top w:color="cccccc" w:space="0" w:sz="0" w:val="none"/>
          <w:left w:color="cccccc" w:space="0" w:sz="0" w:val="none"/>
          <w:bottom w:color="cccccc" w:space="0" w:sz="0" w:val="none"/>
          <w:right w:color="cccccc" w:space="0" w:sz="0" w:val="none"/>
          <w:between w:color="cccccc" w:space="0" w:sz="0" w:val="none"/>
        </w:pBdr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Where Guild AI fits</w:t>
        <w:br w:type="textWrapping"/>
        <w:t xml:space="preserve">Use Guild as the governed agent layer: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cccccc" w:space="0" w:sz="0" w:val="none"/>
          <w:left w:color="cccccc" w:space="0" w:sz="0" w:val="none"/>
          <w:bottom w:color="cccccc" w:space="0" w:sz="0" w:val="none"/>
          <w:right w:color="cccccc" w:space="0" w:sz="0" w:val="none"/>
          <w:between w:color="cccccc" w:space="0" w:sz="0" w:val="none"/>
        </w:pBdr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AI recommends buyers, vendors, or next actions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cccccc" w:space="0" w:sz="0" w:val="none"/>
          <w:left w:color="cccccc" w:space="0" w:sz="0" w:val="none"/>
          <w:bottom w:color="cccccc" w:space="0" w:sz="0" w:val="none"/>
          <w:right w:color="cccccc" w:space="0" w:sz="0" w:val="none"/>
          <w:between w:color="cccccc" w:space="0" w:sz="0" w:val="none"/>
        </w:pBdr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human agent approves risky actions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cccccc" w:space="0" w:sz="0" w:val="none"/>
          <w:left w:color="cccccc" w:space="0" w:sz="0" w:val="none"/>
          <w:bottom w:color="cccccc" w:space="0" w:sz="0" w:val="none"/>
          <w:right w:color="cccccc" w:space="0" w:sz="0" w:val="none"/>
          <w:between w:color="cccccc" w:space="0" w:sz="0" w:val="none"/>
        </w:pBdr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audit trail for offers, maintenance approvals, and vendor assignment</w:t>
      </w:r>
    </w:p>
    <w:p w:rsidR="00000000" w:rsidDel="00000000" w:rsidP="00000000" w:rsidRDefault="00000000" w:rsidRPr="00000000" w14:paraId="0000001F">
      <w:pPr>
        <w:pBdr>
          <w:top w:color="cccccc" w:space="0" w:sz="0" w:val="none"/>
          <w:left w:color="cccccc" w:space="0" w:sz="0" w:val="none"/>
          <w:bottom w:color="cccccc" w:space="0" w:sz="0" w:val="none"/>
          <w:right w:color="cccccc" w:space="0" w:sz="0" w:val="none"/>
          <w:between w:color="cccccc" w:space="0" w:sz="0" w:val="none"/>
        </w:pBdr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Guild publicly positions itself around agent governance, control, and human-in-the-loop flows, so it fits best as the approval/orchestration layer rather than the raw data API. (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tiny.com</w:t>
        </w:r>
      </w:hyperlink>
      <w:r w:rsidDel="00000000" w:rsidR="00000000" w:rsidRPr="00000000">
        <w:rPr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0">
      <w:pPr>
        <w:pBdr>
          <w:top w:color="cccccc" w:space="0" w:sz="0" w:val="none"/>
          <w:left w:color="cccccc" w:space="0" w:sz="0" w:val="none"/>
          <w:bottom w:color="cccccc" w:space="0" w:sz="0" w:val="none"/>
          <w:right w:color="cccccc" w:space="0" w:sz="0" w:val="none"/>
          <w:between w:color="cccccc" w:space="0" w:sz="0" w:val="none"/>
        </w:pBdr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Where Nexla fits</w:t>
        <w:br w:type="textWrapping"/>
        <w:t xml:space="preserve">Use Nexla to pull in outside data fast: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color="cccccc" w:space="0" w:sz="0" w:val="none"/>
          <w:left w:color="cccccc" w:space="0" w:sz="0" w:val="none"/>
          <w:bottom w:color="cccccc" w:space="0" w:sz="0" w:val="none"/>
          <w:right w:color="cccccc" w:space="0" w:sz="0" w:val="none"/>
          <w:between w:color="cccccc" w:space="0" w:sz="0" w:val="none"/>
        </w:pBdr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property feeds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color="cccccc" w:space="0" w:sz="0" w:val="none"/>
          <w:left w:color="cccccc" w:space="0" w:sz="0" w:val="none"/>
          <w:bottom w:color="cccccc" w:space="0" w:sz="0" w:val="none"/>
          <w:right w:color="cccccc" w:space="0" w:sz="0" w:val="none"/>
          <w:between w:color="cccccc" w:space="0" w:sz="0" w:val="none"/>
        </w:pBdr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neighborhood data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color="cccccc" w:space="0" w:sz="0" w:val="none"/>
          <w:left w:color="cccccc" w:space="0" w:sz="0" w:val="none"/>
          <w:bottom w:color="cccccc" w:space="0" w:sz="0" w:val="none"/>
          <w:right w:color="cccccc" w:space="0" w:sz="0" w:val="none"/>
          <w:between w:color="cccccc" w:space="0" w:sz="0" w:val="none"/>
        </w:pBdr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mortgage/rate data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color="cccccc" w:space="0" w:sz="0" w:val="none"/>
          <w:left w:color="cccccc" w:space="0" w:sz="0" w:val="none"/>
          <w:bottom w:color="cccccc" w:space="0" w:sz="0" w:val="none"/>
          <w:right w:color="cccccc" w:space="0" w:sz="0" w:val="none"/>
          <w:between w:color="cccccc" w:space="0" w:sz="0" w:val="none"/>
        </w:pBdr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vendor directories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color="cccccc" w:space="0" w:sz="0" w:val="none"/>
          <w:left w:color="cccccc" w:space="0" w:sz="0" w:val="none"/>
          <w:bottom w:color="cccccc" w:space="0" w:sz="0" w:val="none"/>
          <w:right w:color="cccccc" w:space="0" w:sz="0" w:val="none"/>
          <w:between w:color="cccccc" w:space="0" w:sz="0" w:val="none"/>
        </w:pBdr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inspection or utility datasets</w:t>
      </w:r>
    </w:p>
    <w:p w:rsidR="00000000" w:rsidDel="00000000" w:rsidP="00000000" w:rsidRDefault="00000000" w:rsidRPr="00000000" w14:paraId="00000026">
      <w:pPr>
        <w:pBdr>
          <w:top w:color="cccccc" w:space="0" w:sz="0" w:val="none"/>
          <w:left w:color="cccccc" w:space="0" w:sz="0" w:val="none"/>
          <w:bottom w:color="cccccc" w:space="0" w:sz="0" w:val="none"/>
          <w:right w:color="cccccc" w:space="0" w:sz="0" w:val="none"/>
          <w:between w:color="cccccc" w:space="0" w:sz="0" w:val="none"/>
        </w:pBdr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Nexla’s value is getting usable connected data products into the system quickly, which is ideal for a hackathon. (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tiny.com</w:t>
        </w:r>
      </w:hyperlink>
      <w:r w:rsidDel="00000000" w:rsidR="00000000" w:rsidRPr="00000000">
        <w:rPr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7">
      <w:pPr>
        <w:pBdr>
          <w:top w:color="cccccc" w:space="0" w:sz="0" w:val="none"/>
          <w:left w:color="cccccc" w:space="0" w:sz="0" w:val="none"/>
          <w:bottom w:color="cccccc" w:space="0" w:sz="0" w:val="none"/>
          <w:right w:color="cccccc" w:space="0" w:sz="0" w:val="none"/>
          <w:between w:color="cccccc" w:space="0" w:sz="0" w:val="none"/>
        </w:pBdr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How “Tiny” can engage users</w:t>
        <w:br w:type="textWrapping"/>
        <w:t xml:space="preserve">Treat Tiny as a small front-door assistant: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color="cccccc" w:space="0" w:sz="0" w:val="none"/>
          <w:left w:color="cccccc" w:space="0" w:sz="0" w:val="none"/>
          <w:bottom w:color="cccccc" w:space="0" w:sz="0" w:val="none"/>
          <w:right w:color="cccccc" w:space="0" w:sz="0" w:val="none"/>
          <w:between w:color="cccccc" w:space="0" w:sz="0" w:val="none"/>
        </w:pBdr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greet buyers on listing pages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color="cccccc" w:space="0" w:sz="0" w:val="none"/>
          <w:left w:color="cccccc" w:space="0" w:sz="0" w:val="none"/>
          <w:bottom w:color="cccccc" w:space="0" w:sz="0" w:val="none"/>
          <w:right w:color="cccccc" w:space="0" w:sz="0" w:val="none"/>
          <w:between w:color="cccccc" w:space="0" w:sz="0" w:val="none"/>
        </w:pBdr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ask qualifying questions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color="cccccc" w:space="0" w:sz="0" w:val="none"/>
          <w:left w:color="cccccc" w:space="0" w:sz="0" w:val="none"/>
          <w:bottom w:color="cccccc" w:space="0" w:sz="0" w:val="none"/>
          <w:right w:color="cccccc" w:space="0" w:sz="0" w:val="none"/>
          <w:between w:color="cccccc" w:space="0" w:sz="0" w:val="none"/>
        </w:pBdr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suggest matching homes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color="cccccc" w:space="0" w:sz="0" w:val="none"/>
          <w:left w:color="cccccc" w:space="0" w:sz="0" w:val="none"/>
          <w:bottom w:color="cccccc" w:space="0" w:sz="0" w:val="none"/>
          <w:right w:color="cccccc" w:space="0" w:sz="0" w:val="none"/>
          <w:between w:color="cccccc" w:space="0" w:sz="0" w:val="none"/>
        </w:pBdr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remind users about tours, paperwork, or maintenance visits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color="cccccc" w:space="0" w:sz="0" w:val="none"/>
          <w:left w:color="cccccc" w:space="0" w:sz="0" w:val="none"/>
          <w:bottom w:color="cccccc" w:space="0" w:sz="0" w:val="none"/>
          <w:right w:color="cccccc" w:space="0" w:sz="0" w:val="none"/>
          <w:between w:color="cccccc" w:space="0" w:sz="0" w:val="none"/>
        </w:pBdr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re-engage inactive leads with simple follow-ups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tiny.com/?utm_source=openai" TargetMode="External"/><Relationship Id="rId7" Type="http://schemas.openxmlformats.org/officeDocument/2006/relationships/hyperlink" Target="https://www.tiny.com/?utm_source=openai" TargetMode="External"/><Relationship Id="rId8" Type="http://schemas.openxmlformats.org/officeDocument/2006/relationships/hyperlink" Target="https://www.tiny.com/?utm_source=open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