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5AA" w14:textId="77777777" w:rsidR="00174164" w:rsidRDefault="00000000">
      <w:pPr>
        <w:pStyle w:val="BodyText"/>
        <w:ind w:left="220"/>
        <w:rPr>
          <w:sz w:val="20"/>
        </w:rPr>
      </w:pPr>
      <w:r>
        <w:rPr>
          <w:noProof/>
          <w:sz w:val="20"/>
        </w:rPr>
        <mc:AlternateContent>
          <mc:Choice Requires="wpg">
            <w:drawing>
              <wp:inline distT="0" distB="0" distL="0" distR="0" wp14:anchorId="6136D112" wp14:editId="0EFF951B">
                <wp:extent cx="5943600" cy="175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75260"/>
                          <a:chOff x="0" y="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61CE17" id="Group 1" o:spid="_x0000_s1026" style="width:468pt;height:13.8pt;mso-position-horizontal-relative:char;mso-position-vertical-relative:line" coordsize="5943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hbwIAAPsFAAAOAAAAZHJzL2Uyb0RvYy54bWykVNtO3DAQfa/Uf7D8XrJsCy0RWVRBWVVC&#10;FImt+ux1nIvqeNyxd7P8fcdOnI1AqlTIgzOOj+dy5mQurw6dZnuFrgVT8NOTBWfKSChbUxf85+b2&#10;wxfOnBemFBqMKviTcvxq9f7dZW9ztYQGdKmQkRPj8t4WvPHe5lnmZKM64U7AKkOHFWAnPG2xzkoU&#10;PXnvdLZcLM6zHrC0CFI5R19vhkO+iv6rSkn/o6qc8kwXnHLzccW4bsOarS5FXqOwTSvHNMQrsuhE&#10;ayjo5OpGeMF22L5w1bUSwUHlTyR0GVRVK1Wsgao5XTyrZo2ws7GWOu9rO9FE1D7j6dVu5f1+jfbR&#10;PuCQPZl3IH874iXrbZ3Pz8O+PoIPFXbhEhXBDpHRp4lRdfBM0sezi08fzxdEvKSz089ny/ORctlQ&#10;X15ck823f1/MRD6EjclNyfSW1OOOBLm3EfTYCKsi7y4Q8ICsLQu+5MyIjjS8HuWyDOoJoQkTGBx3&#10;biTzDfxMZYpc7pxfK4hMi/2d84Niy2SJJlnyYJKJpPugeB0V7zkjxSNnpPjtoHgrfLgX2hdM1s9a&#10;1UydCscd7NUGItCHfk0dTc2mXI8YbeZY6vsMlc7S20Z/AyZI4+wi5EbuEiC9B+A88H/Co+ZmjqUG&#10;p4ZYofoYdGKEcHPOHei2vG21DhQ4rLfXGtlehHESnzHnGYyk6fJBBMHaQvlECupJNAV3f3YCFWf6&#10;uyGNhoGUDEzGNhno9TXEsRXZR+c3h18CLbNkFtzTP3YPSaoiT+Kg/ANgwIabBr7uPFRtUE7Mbcho&#10;3NBvE604YSIT4zQMI2y+j6jjzF79BQAA//8DAFBLAwQUAAYACAAAACEAKfPBetsAAAAEAQAADwAA&#10;AGRycy9kb3ducmV2LnhtbEyPQUvDQBCF74L/YRnBm92kxagxm1KKeipCW0G8TZNpEpqdDdltkv57&#10;Ry96efB4w3vfZMvJtmqg3jeODcSzCBRx4cqGKwMf+9e7R1A+IJfYOiYDF/KwzK+vMkxLN/KWhl2o&#10;lJSwT9FAHUKXau2Lmiz6meuIJTu63mIQ21e67HGUctvqeRQl2mLDslBjR+uaitPubA28jTiuFvHL&#10;sDkd15ev/f375yYmY25vptUzqEBT+DuGH3xBh1yYDu7MpVetAXkk/KpkT4tE7MHA/CEBnWf6P3z+&#10;DQAA//8DAFBLAQItABQABgAIAAAAIQC2gziS/gAAAOEBAAATAAAAAAAAAAAAAAAAAAAAAABbQ29u&#10;dGVudF9UeXBlc10ueG1sUEsBAi0AFAAGAAgAAAAhADj9If/WAAAAlAEAAAsAAAAAAAAAAAAAAAAA&#10;LwEAAF9yZWxzLy5yZWxzUEsBAi0AFAAGAAgAAAAhADKf8SFvAgAA+wUAAA4AAAAAAAAAAAAAAAAA&#10;LgIAAGRycy9lMm9Eb2MueG1sUEsBAi0AFAAGAAgAAAAhACnzwXrbAAAABAEAAA8AAAAAAAAAAAAA&#10;AAAAyQQAAGRycy9kb3ducmV2LnhtbFBLBQYAAAAABAAEAPMAAADRBQAAAAA=&#10;">
                <v:shape id="Graphic 2" o:spid="_x0000_s1027" style="position:absolute;width:59436;height:1752;visibility:visible;mso-wrap-style:square;v-text-anchor:top" coordsize="5943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UwgAAANoAAAAPAAAAZHJzL2Rvd25yZXYueG1sRI9Bi8Iw&#10;FITvwv6H8Ba8aWpB0WoqsiAIroJ1L3t7NM+2tHkpTbbWf78RBI/DzHzDbLaDaURPnassK5hNIxDE&#10;udUVFwp+rvvJEoTzyBoby6TgQQ626cdog4m2d75Qn/lCBAi7BBWU3reJlC4vyaCb2pY4eDfbGfRB&#10;doXUHd4D3DQyjqKFNFhxWCixpa+S8jr7Mwq+9bn/ndtlIev9KT6a/hSt5l6p8eewW4PwNPh3+NU+&#10;aAUxPK+EGyDTfwAAAP//AwBQSwECLQAUAAYACAAAACEA2+H2y+4AAACFAQAAEwAAAAAAAAAAAAAA&#10;AAAAAAAAW0NvbnRlbnRfVHlwZXNdLnhtbFBLAQItABQABgAIAAAAIQBa9CxbvwAAABUBAAALAAAA&#10;AAAAAAAAAAAAAB8BAABfcmVscy8ucmVsc1BLAQItABQABgAIAAAAIQA8F+FUwgAAANoAAAAPAAAA&#10;AAAAAAAAAAAAAAcCAABkcnMvZG93bnJldi54bWxQSwUGAAAAAAMAAwC3AAAA9gIAAAAA&#10;" path="m5943600,l,,,175259r5943600,l5943600,xe" fillcolor="black" stroked="f">
                  <v:path arrowok="t"/>
                </v:shape>
                <w10:anchorlock/>
              </v:group>
            </w:pict>
          </mc:Fallback>
        </mc:AlternateContent>
      </w:r>
    </w:p>
    <w:p w14:paraId="20149169" w14:textId="77777777" w:rsidR="00174164" w:rsidRDefault="00000000">
      <w:pPr>
        <w:spacing w:before="80"/>
        <w:ind w:left="335"/>
        <w:rPr>
          <w:rFonts w:ascii="Arial"/>
          <w:b/>
          <w:sz w:val="16"/>
        </w:rPr>
      </w:pPr>
      <w:r>
        <w:rPr>
          <w:noProof/>
        </w:rPr>
        <w:drawing>
          <wp:anchor distT="0" distB="0" distL="0" distR="0" simplePos="0" relativeHeight="15729664" behindDoc="0" locked="0" layoutInCell="1" allowOverlap="1" wp14:anchorId="7E07E00E" wp14:editId="0F2B8295">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National Park Service Logo"/>
                    <pic:cNvPicPr/>
                  </pic:nvPicPr>
                  <pic:blipFill>
                    <a:blip r:embed="rId7" cstate="print"/>
                    <a:stretch>
                      <a:fillRect/>
                    </a:stretch>
                  </pic:blipFill>
                  <pic:spPr>
                    <a:xfrm>
                      <a:off x="0" y="0"/>
                      <a:ext cx="513713" cy="670846"/>
                    </a:xfrm>
                    <a:prstGeom prst="rect">
                      <a:avLst/>
                    </a:prstGeom>
                  </pic:spPr>
                </pic:pic>
              </a:graphicData>
            </a:graphic>
          </wp:anchor>
        </w:drawing>
      </w:r>
      <w:r>
        <w:rPr>
          <w:rFonts w:ascii="Arial"/>
          <w:b/>
          <w:sz w:val="16"/>
        </w:rPr>
        <w:t>National</w:t>
      </w:r>
      <w:r>
        <w:rPr>
          <w:rFonts w:ascii="Arial"/>
          <w:b/>
          <w:spacing w:val="-5"/>
          <w:sz w:val="16"/>
        </w:rPr>
        <w:t xml:space="preserve"> </w:t>
      </w:r>
      <w:r>
        <w:rPr>
          <w:rFonts w:ascii="Arial"/>
          <w:b/>
          <w:sz w:val="16"/>
        </w:rPr>
        <w:t>Park</w:t>
      </w:r>
      <w:r>
        <w:rPr>
          <w:rFonts w:ascii="Arial"/>
          <w:b/>
          <w:spacing w:val="-4"/>
          <w:sz w:val="16"/>
        </w:rPr>
        <w:t xml:space="preserve"> </w:t>
      </w:r>
      <w:r>
        <w:rPr>
          <w:rFonts w:ascii="Arial"/>
          <w:b/>
          <w:spacing w:val="-2"/>
          <w:sz w:val="16"/>
        </w:rPr>
        <w:t>Service</w:t>
      </w:r>
    </w:p>
    <w:p w14:paraId="501B3D23" w14:textId="77777777" w:rsidR="00174164" w:rsidRDefault="00000000">
      <w:pPr>
        <w:ind w:left="335"/>
        <w:rPr>
          <w:rFonts w:ascii="Arial"/>
          <w:b/>
          <w:sz w:val="16"/>
        </w:rPr>
      </w:pPr>
      <w:r>
        <w:rPr>
          <w:rFonts w:ascii="Arial"/>
          <w:b/>
          <w:sz w:val="16"/>
        </w:rPr>
        <w:t>U.S.</w:t>
      </w:r>
      <w:r>
        <w:rPr>
          <w:rFonts w:ascii="Arial"/>
          <w:b/>
          <w:spacing w:val="-4"/>
          <w:sz w:val="16"/>
        </w:rPr>
        <w:t xml:space="preserve"> </w:t>
      </w:r>
      <w:r>
        <w:rPr>
          <w:rFonts w:ascii="Arial"/>
          <w:b/>
          <w:sz w:val="16"/>
        </w:rPr>
        <w:t>Department</w:t>
      </w:r>
      <w:r>
        <w:rPr>
          <w:rFonts w:ascii="Arial"/>
          <w:b/>
          <w:spacing w:val="-3"/>
          <w:sz w:val="16"/>
        </w:rPr>
        <w:t xml:space="preserve"> </w:t>
      </w:r>
      <w:r>
        <w:rPr>
          <w:rFonts w:ascii="Arial"/>
          <w:b/>
          <w:sz w:val="16"/>
        </w:rPr>
        <w:t>of</w:t>
      </w:r>
      <w:r>
        <w:rPr>
          <w:rFonts w:ascii="Arial"/>
          <w:b/>
          <w:spacing w:val="-2"/>
          <w:sz w:val="16"/>
        </w:rPr>
        <w:t xml:space="preserve"> </w:t>
      </w:r>
      <w:r>
        <w:rPr>
          <w:rFonts w:ascii="Arial"/>
          <w:b/>
          <w:sz w:val="16"/>
        </w:rPr>
        <w:t>the</w:t>
      </w:r>
      <w:r>
        <w:rPr>
          <w:rFonts w:ascii="Arial"/>
          <w:b/>
          <w:spacing w:val="-4"/>
          <w:sz w:val="16"/>
        </w:rPr>
        <w:t xml:space="preserve"> </w:t>
      </w:r>
      <w:r>
        <w:rPr>
          <w:rFonts w:ascii="Arial"/>
          <w:b/>
          <w:spacing w:val="-2"/>
          <w:sz w:val="16"/>
        </w:rPr>
        <w:t>Interior</w:t>
      </w:r>
    </w:p>
    <w:p w14:paraId="4005594E" w14:textId="77777777" w:rsidR="00174164" w:rsidRDefault="00174164">
      <w:pPr>
        <w:pStyle w:val="BodyText"/>
        <w:rPr>
          <w:rFonts w:ascii="Arial"/>
          <w:b/>
          <w:sz w:val="20"/>
        </w:rPr>
      </w:pPr>
    </w:p>
    <w:p w14:paraId="283FED43" w14:textId="77777777" w:rsidR="00174164" w:rsidRDefault="00174164">
      <w:pPr>
        <w:pStyle w:val="BodyText"/>
        <w:rPr>
          <w:rFonts w:ascii="Arial"/>
          <w:b/>
          <w:sz w:val="20"/>
        </w:rPr>
      </w:pPr>
    </w:p>
    <w:p w14:paraId="377DFAB5" w14:textId="77777777" w:rsidR="00174164" w:rsidRDefault="00000000">
      <w:pPr>
        <w:pStyle w:val="BodyText"/>
        <w:spacing w:before="20"/>
        <w:rPr>
          <w:rFonts w:ascii="Arial"/>
          <w:b/>
          <w:sz w:val="20"/>
        </w:rPr>
      </w:pPr>
      <w:r>
        <w:rPr>
          <w:noProof/>
        </w:rPr>
        <mc:AlternateContent>
          <mc:Choice Requires="wps">
            <w:drawing>
              <wp:anchor distT="0" distB="0" distL="0" distR="0" simplePos="0" relativeHeight="487588352" behindDoc="1" locked="0" layoutInCell="1" allowOverlap="1" wp14:anchorId="133D4D99" wp14:editId="31D6944A">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BD9801" id="Graphic 4" o:spid="_x0000_s1026" style="position:absolute;margin-left:71.3pt;margin-top:13.75pt;width:468.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531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dOYQIAAIAGAAAOAAAAZHJzL2Uyb0RvYy54bWysVdtu2zAMfR+wfxD0vviS5mIjTjG06DCg&#10;6Ao0w54VWY6NyZYmKXHy96Nky/VaYEmG5UGmrCP6kIdkVrfHmqMDU7oSTYajSYgRa6jIq2aX4e+b&#10;h09LjLQhTU64aFiGT0zj2/XHD6tWpiwWpeA5UwicNDptZYZLY2QaBJqWrCZ6IiRr4LAQqiYGtmoX&#10;5Iq04L3mQRyG86AVKpdKUKY1vL3vDvHa+S8KRs23otDMIJ5h4Gbcqty6tWuwXpF0p4gsK9rTIP/A&#10;oiZVAx8dXN0TQ9BeVe9c1RVVQovCTKioA1EUFWUuBogmCt9E81ISyVwskBwthzTp/+eWPh1e5LOy&#10;1LV8FPSnhowErdTpcGI3usccC1VbLBBHR5fF05BFdjSIwstZMptG8QwjCmdRvAhdlgOS+st0r80X&#10;JpwjcnjUphMh9xYpvUWPjTcVSGlF5E5EgxGIqDACEbediJIYe8+ysyZqR0xKT8Se1uLANsLhjA1i&#10;GibJMpxi5EMBqq8Y3rzBzhdzqOkR1iP8U/Zel4t5fHMBEsryrLcOE8VREttogaH/mn++/+ol6GSI&#10;5iL0kKfr0L4APFfKhWZdGFaq6yWDEosXN38m9y+SJctofkGSXSH0yPMBjjlchz6bDpB3qGawx/2i&#10;Ba/yh4pzmzStdts7rtCB2Onmfn11jGCumbv+tZ28FfnpWaEWRl6G9a89UQwj/rWBmWLnozeUN7be&#10;UIbfCTdFnV5Km83xB1ESSTAzbKD9n4SfWCT1jW1jGbD2ZiM+740oKtv1jlvHqN/AmHPl3Y9kO0fH&#10;e4d6/eNY/wYAAP//AwBQSwMEFAAGAAgAAAAhAEjvJfTfAAAACgEAAA8AAABkcnMvZG93bnJldi54&#10;bWxMjz1PwzAQhnck/oN1SGzUbkSbNsSpAFHB0IXA0s2NXcfCH8F22vDvuU4wvneP3nuu3kzOkpOK&#10;yQTPYT5jQJTvgjRec/j82N6tgKQsvBQ2eMXhRyXYNNdXtahkOPt3dWqzJljiUyU49DkPFaWp65UT&#10;aRYG5XF3DNGJjDFqKqM4Y7mztGBsSZ0wHi/0YlDPveq+2tFx+DbH8i2/6Fe7leUuPpWt3o+G89ub&#10;6fEBSFZT/oPhoo/q0KDTIYxeJmIx3xdLRDkU5QLIBWArNgdywMl6AbSp6f8Xml8AAAD//wMAUEsB&#10;Ai0AFAAGAAgAAAAhALaDOJL+AAAA4QEAABMAAAAAAAAAAAAAAAAAAAAAAFtDb250ZW50X1R5cGVz&#10;XS54bWxQSwECLQAUAAYACAAAACEAOP0h/9YAAACUAQAACwAAAAAAAAAAAAAAAAAvAQAAX3JlbHMv&#10;LnJlbHNQSwECLQAUAAYACAAAACEAwDQ3TmECAACABgAADgAAAAAAAAAAAAAAAAAuAgAAZHJzL2Uy&#10;b0RvYy54bWxQSwECLQAUAAYACAAAACEASO8l9N8AAAAKAQAADwAAAAAAAAAAAAAAAAC7BAAAZHJz&#10;L2Rvd25yZXYueG1sUEsFBgAAAAAEAAQA8wAAAMcFAAAAAA==&#10;" path="m3099803,r-3035,l3087624,,,,,12192r3087624,l3096768,12192r3035,l3099803,xem5952744,l3099816,r,12192l5952744,12192r,-12192xe" fillcolor="black" stroked="f">
                <v:path arrowok="t"/>
                <w10:wrap type="topAndBottom" anchorx="page"/>
              </v:shape>
            </w:pict>
          </mc:Fallback>
        </mc:AlternateContent>
      </w:r>
    </w:p>
    <w:p w14:paraId="7707C3A6" w14:textId="77777777" w:rsidR="00174164" w:rsidRDefault="00174164">
      <w:pPr>
        <w:pStyle w:val="BodyText"/>
        <w:spacing w:before="231"/>
        <w:rPr>
          <w:rFonts w:ascii="Arial"/>
          <w:b/>
        </w:rPr>
      </w:pPr>
    </w:p>
    <w:p w14:paraId="7FE9A598" w14:textId="77777777" w:rsidR="00174164" w:rsidRDefault="00000000">
      <w:pPr>
        <w:pStyle w:val="BodyText"/>
        <w:spacing w:line="278" w:lineRule="auto"/>
        <w:ind w:left="220" w:right="206"/>
      </w:pPr>
      <w:r>
        <w:t>Bingham, S. N., C. C. Young, J. L. Haack-Gaynor , L. W. Morrison, and G. A. Rowell. 2016. Wetland</w:t>
      </w:r>
      <w:r>
        <w:rPr>
          <w:spacing w:val="-3"/>
        </w:rPr>
        <w:t xml:space="preserve"> </w:t>
      </w:r>
      <w:r>
        <w:t>monitoring</w:t>
      </w:r>
      <w:r>
        <w:rPr>
          <w:spacing w:val="-6"/>
        </w:rPr>
        <w:t xml:space="preserve"> </w:t>
      </w:r>
      <w:r>
        <w:t>protocol</w:t>
      </w:r>
      <w:r>
        <w:rPr>
          <w:spacing w:val="-3"/>
        </w:rPr>
        <w:t xml:space="preserve"> </w:t>
      </w:r>
      <w:r>
        <w:t>for</w:t>
      </w:r>
      <w:r>
        <w:rPr>
          <w:spacing w:val="-3"/>
        </w:rPr>
        <w:t xml:space="preserve"> </w:t>
      </w:r>
      <w:r>
        <w:t>Cuyahoga</w:t>
      </w:r>
      <w:r>
        <w:rPr>
          <w:spacing w:val="-2"/>
        </w:rPr>
        <w:t xml:space="preserve"> </w:t>
      </w:r>
      <w:r>
        <w:t>Valley</w:t>
      </w:r>
      <w:r>
        <w:rPr>
          <w:spacing w:val="-6"/>
        </w:rPr>
        <w:t xml:space="preserve"> </w:t>
      </w:r>
      <w:r>
        <w:t>National</w:t>
      </w:r>
      <w:r>
        <w:rPr>
          <w:spacing w:val="-3"/>
        </w:rPr>
        <w:t xml:space="preserve"> </w:t>
      </w:r>
      <w:r>
        <w:t>Park:</w:t>
      </w:r>
      <w:r>
        <w:rPr>
          <w:spacing w:val="-3"/>
        </w:rPr>
        <w:t xml:space="preserve"> </w:t>
      </w:r>
      <w:r>
        <w:t>Narrative.</w:t>
      </w:r>
      <w:r>
        <w:rPr>
          <w:spacing w:val="-6"/>
        </w:rPr>
        <w:t xml:space="preserve"> </w:t>
      </w:r>
      <w:r>
        <w:t>Natural</w:t>
      </w:r>
      <w:r>
        <w:rPr>
          <w:spacing w:val="-3"/>
        </w:rPr>
        <w:t xml:space="preserve"> </w:t>
      </w:r>
      <w:r>
        <w:t>Resource Report NPS/HTLN/NRR—2016/ 1336. National Park Service, Fort Collins, Colorado.</w:t>
      </w:r>
    </w:p>
    <w:p w14:paraId="4182C6CF" w14:textId="77777777" w:rsidR="00174164" w:rsidRDefault="00174164">
      <w:pPr>
        <w:pStyle w:val="BodyText"/>
      </w:pPr>
    </w:p>
    <w:p w14:paraId="5111C026" w14:textId="77777777" w:rsidR="00174164" w:rsidRDefault="00174164">
      <w:pPr>
        <w:pStyle w:val="BodyText"/>
        <w:spacing w:before="171"/>
      </w:pPr>
    </w:p>
    <w:p w14:paraId="3105608D" w14:textId="59B4E3EE" w:rsidR="00174164" w:rsidRDefault="00000000">
      <w:pPr>
        <w:pStyle w:val="Heading1"/>
        <w:ind w:left="95"/>
        <w:jc w:val="center"/>
      </w:pPr>
      <w:r>
        <w:t>Standard</w:t>
      </w:r>
      <w:r>
        <w:rPr>
          <w:spacing w:val="-11"/>
        </w:rPr>
        <w:t xml:space="preserve"> </w:t>
      </w:r>
      <w:r>
        <w:t>Operating</w:t>
      </w:r>
      <w:r>
        <w:rPr>
          <w:spacing w:val="-13"/>
        </w:rPr>
        <w:t xml:space="preserve"> </w:t>
      </w:r>
      <w:r>
        <w:t>Procedure</w:t>
      </w:r>
      <w:r>
        <w:rPr>
          <w:spacing w:val="-10"/>
        </w:rPr>
        <w:t xml:space="preserve"> </w:t>
      </w:r>
      <w:r w:rsidR="00E73B4A">
        <w:t>XX</w:t>
      </w:r>
      <w:r>
        <w:t>:</w:t>
      </w:r>
      <w:r>
        <w:rPr>
          <w:spacing w:val="-13"/>
        </w:rPr>
        <w:t xml:space="preserve"> </w:t>
      </w:r>
      <w:r w:rsidR="00E73B4A">
        <w:rPr>
          <w:spacing w:val="-13"/>
        </w:rPr>
        <w:t xml:space="preserve">Loading Survey123 Data into </w:t>
      </w:r>
      <w:proofErr w:type="spellStart"/>
      <w:r w:rsidR="00E73B4A">
        <w:rPr>
          <w:spacing w:val="-13"/>
        </w:rPr>
        <w:t>HTLNWetlands</w:t>
      </w:r>
      <w:proofErr w:type="spellEnd"/>
      <w:r w:rsidR="00E73B4A">
        <w:rPr>
          <w:spacing w:val="-13"/>
        </w:rPr>
        <w:t xml:space="preserve"> Database</w:t>
      </w:r>
    </w:p>
    <w:p w14:paraId="3655C688" w14:textId="77777777" w:rsidR="00174164" w:rsidRDefault="00000000">
      <w:pPr>
        <w:spacing w:before="203" w:after="37"/>
        <w:ind w:left="95" w:right="2"/>
        <w:jc w:val="center"/>
        <w:rPr>
          <w:rFonts w:ascii="Arial"/>
          <w:b/>
          <w:sz w:val="20"/>
        </w:rPr>
      </w:pPr>
      <w:r>
        <w:rPr>
          <w:rFonts w:ascii="Arial"/>
          <w:b/>
          <w:sz w:val="20"/>
        </w:rPr>
        <w:t>Version</w:t>
      </w:r>
      <w:r>
        <w:rPr>
          <w:rFonts w:ascii="Arial"/>
          <w:b/>
          <w:spacing w:val="-8"/>
          <w:sz w:val="20"/>
        </w:rPr>
        <w:t xml:space="preserve"> </w:t>
      </w:r>
      <w:r>
        <w:rPr>
          <w:rFonts w:ascii="Arial"/>
          <w:b/>
          <w:sz w:val="20"/>
        </w:rPr>
        <w:t>1.00</w:t>
      </w:r>
      <w:r>
        <w:rPr>
          <w:rFonts w:ascii="Arial"/>
          <w:b/>
          <w:spacing w:val="-8"/>
          <w:sz w:val="20"/>
        </w:rPr>
        <w:t xml:space="preserve"> </w:t>
      </w:r>
      <w:r>
        <w:rPr>
          <w:rFonts w:ascii="Arial"/>
          <w:b/>
          <w:spacing w:val="-2"/>
          <w:sz w:val="20"/>
        </w:rPr>
        <w:t>(12/27/2016)</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224"/>
        <w:gridCol w:w="1224"/>
        <w:gridCol w:w="2546"/>
        <w:gridCol w:w="2145"/>
        <w:gridCol w:w="1197"/>
      </w:tblGrid>
      <w:tr w:rsidR="00174164" w14:paraId="0ECE00CB" w14:textId="77777777">
        <w:trPr>
          <w:trHeight w:val="817"/>
        </w:trPr>
        <w:tc>
          <w:tcPr>
            <w:tcW w:w="1142" w:type="dxa"/>
          </w:tcPr>
          <w:p w14:paraId="13AE29EC" w14:textId="77777777" w:rsidR="00174164" w:rsidRDefault="00000000">
            <w:pPr>
              <w:pStyle w:val="TableParagraph"/>
              <w:spacing w:line="276" w:lineRule="auto"/>
              <w:ind w:left="107" w:right="242"/>
              <w:rPr>
                <w:sz w:val="20"/>
              </w:rPr>
            </w:pPr>
            <w:r>
              <w:rPr>
                <w:spacing w:val="-2"/>
                <w:sz w:val="20"/>
              </w:rPr>
              <w:t xml:space="preserve">Previous </w:t>
            </w:r>
            <w:r>
              <w:rPr>
                <w:sz w:val="20"/>
              </w:rPr>
              <w:t>Version</w:t>
            </w:r>
            <w:r>
              <w:rPr>
                <w:spacing w:val="-9"/>
                <w:sz w:val="20"/>
              </w:rPr>
              <w:t xml:space="preserve"> </w:t>
            </w:r>
            <w:r>
              <w:rPr>
                <w:spacing w:val="-10"/>
                <w:sz w:val="20"/>
              </w:rPr>
              <w:t>#</w:t>
            </w:r>
          </w:p>
        </w:tc>
        <w:tc>
          <w:tcPr>
            <w:tcW w:w="1224" w:type="dxa"/>
          </w:tcPr>
          <w:p w14:paraId="1B8B0666" w14:textId="77777777" w:rsidR="00174164" w:rsidRDefault="00000000">
            <w:pPr>
              <w:pStyle w:val="TableParagraph"/>
              <w:spacing w:line="276" w:lineRule="auto"/>
              <w:ind w:left="108" w:right="390"/>
              <w:rPr>
                <w:sz w:val="20"/>
              </w:rPr>
            </w:pPr>
            <w:r>
              <w:rPr>
                <w:spacing w:val="-2"/>
                <w:sz w:val="20"/>
              </w:rPr>
              <w:t xml:space="preserve">Revision </w:t>
            </w:r>
            <w:r>
              <w:rPr>
                <w:spacing w:val="-4"/>
                <w:sz w:val="20"/>
              </w:rPr>
              <w:t>Date</w:t>
            </w:r>
          </w:p>
        </w:tc>
        <w:tc>
          <w:tcPr>
            <w:tcW w:w="1224" w:type="dxa"/>
          </w:tcPr>
          <w:p w14:paraId="3F812B5B" w14:textId="77777777" w:rsidR="00174164" w:rsidRDefault="00000000">
            <w:pPr>
              <w:pStyle w:val="TableParagraph"/>
              <w:spacing w:line="225" w:lineRule="exact"/>
              <w:ind w:left="108"/>
              <w:rPr>
                <w:sz w:val="20"/>
              </w:rPr>
            </w:pPr>
            <w:r>
              <w:rPr>
                <w:spacing w:val="-2"/>
                <w:sz w:val="20"/>
              </w:rPr>
              <w:t>Author</w:t>
            </w:r>
          </w:p>
        </w:tc>
        <w:tc>
          <w:tcPr>
            <w:tcW w:w="2546" w:type="dxa"/>
          </w:tcPr>
          <w:p w14:paraId="596913A7" w14:textId="77777777" w:rsidR="00174164" w:rsidRDefault="00000000">
            <w:pPr>
              <w:pStyle w:val="TableParagraph"/>
              <w:spacing w:line="225" w:lineRule="exact"/>
              <w:ind w:left="108"/>
              <w:rPr>
                <w:sz w:val="20"/>
              </w:rPr>
            </w:pPr>
            <w:r>
              <w:rPr>
                <w:sz w:val="20"/>
              </w:rPr>
              <w:t>Changes</w:t>
            </w:r>
            <w:r>
              <w:rPr>
                <w:spacing w:val="-10"/>
                <w:sz w:val="20"/>
              </w:rPr>
              <w:t xml:space="preserve"> </w:t>
            </w:r>
            <w:r>
              <w:rPr>
                <w:spacing w:val="-4"/>
                <w:sz w:val="20"/>
              </w:rPr>
              <w:t>Made</w:t>
            </w:r>
          </w:p>
        </w:tc>
        <w:tc>
          <w:tcPr>
            <w:tcW w:w="2145" w:type="dxa"/>
          </w:tcPr>
          <w:p w14:paraId="2F23E674" w14:textId="77777777" w:rsidR="00174164" w:rsidRDefault="00000000">
            <w:pPr>
              <w:pStyle w:val="TableParagraph"/>
              <w:spacing w:line="225" w:lineRule="exact"/>
              <w:ind w:left="108"/>
              <w:rPr>
                <w:sz w:val="20"/>
              </w:rPr>
            </w:pPr>
            <w:r>
              <w:rPr>
                <w:sz w:val="20"/>
              </w:rPr>
              <w:t>Reason</w:t>
            </w:r>
            <w:r>
              <w:rPr>
                <w:spacing w:val="-5"/>
                <w:sz w:val="20"/>
              </w:rPr>
              <w:t xml:space="preserve"> </w:t>
            </w:r>
            <w:r>
              <w:rPr>
                <w:sz w:val="20"/>
              </w:rPr>
              <w:t>for</w:t>
            </w:r>
            <w:r>
              <w:rPr>
                <w:spacing w:val="-4"/>
                <w:sz w:val="20"/>
              </w:rPr>
              <w:t xml:space="preserve"> </w:t>
            </w:r>
            <w:r>
              <w:rPr>
                <w:spacing w:val="-2"/>
                <w:sz w:val="20"/>
              </w:rPr>
              <w:t>Change</w:t>
            </w:r>
          </w:p>
        </w:tc>
        <w:tc>
          <w:tcPr>
            <w:tcW w:w="1197" w:type="dxa"/>
          </w:tcPr>
          <w:p w14:paraId="0F4CC27D" w14:textId="77777777" w:rsidR="00174164" w:rsidRDefault="00000000">
            <w:pPr>
              <w:pStyle w:val="TableParagraph"/>
              <w:spacing w:line="276" w:lineRule="auto"/>
              <w:ind w:left="109" w:right="294"/>
              <w:rPr>
                <w:sz w:val="20"/>
              </w:rPr>
            </w:pPr>
            <w:r>
              <w:rPr>
                <w:spacing w:val="-4"/>
                <w:sz w:val="20"/>
              </w:rPr>
              <w:t xml:space="preserve">New </w:t>
            </w:r>
            <w:r>
              <w:rPr>
                <w:sz w:val="20"/>
              </w:rPr>
              <w:t>Version</w:t>
            </w:r>
            <w:r>
              <w:rPr>
                <w:spacing w:val="-13"/>
                <w:sz w:val="20"/>
              </w:rPr>
              <w:t xml:space="preserve"> </w:t>
            </w:r>
            <w:r>
              <w:rPr>
                <w:sz w:val="20"/>
              </w:rPr>
              <w:t>#</w:t>
            </w:r>
          </w:p>
        </w:tc>
      </w:tr>
      <w:tr w:rsidR="00174164" w14:paraId="70BACF7F" w14:textId="77777777">
        <w:trPr>
          <w:trHeight w:val="465"/>
        </w:trPr>
        <w:tc>
          <w:tcPr>
            <w:tcW w:w="1142" w:type="dxa"/>
          </w:tcPr>
          <w:p w14:paraId="100114E3" w14:textId="77777777" w:rsidR="00174164" w:rsidRDefault="00174164">
            <w:pPr>
              <w:pStyle w:val="TableParagraph"/>
            </w:pPr>
          </w:p>
        </w:tc>
        <w:tc>
          <w:tcPr>
            <w:tcW w:w="1224" w:type="dxa"/>
          </w:tcPr>
          <w:p w14:paraId="148AF13B" w14:textId="0C4ABC40" w:rsidR="00174164" w:rsidRDefault="00E73B4A">
            <w:pPr>
              <w:pStyle w:val="TableParagraph"/>
            </w:pPr>
            <w:r>
              <w:t>3/31/2024</w:t>
            </w:r>
          </w:p>
        </w:tc>
        <w:tc>
          <w:tcPr>
            <w:tcW w:w="1224" w:type="dxa"/>
          </w:tcPr>
          <w:p w14:paraId="315510B8" w14:textId="4F8741D8" w:rsidR="00174164" w:rsidRDefault="00E73B4A">
            <w:pPr>
              <w:pStyle w:val="TableParagraph"/>
            </w:pPr>
            <w:r>
              <w:t>G. Rowell</w:t>
            </w:r>
          </w:p>
        </w:tc>
        <w:tc>
          <w:tcPr>
            <w:tcW w:w="2546" w:type="dxa"/>
          </w:tcPr>
          <w:p w14:paraId="276F23BC" w14:textId="2DBA964E" w:rsidR="00174164" w:rsidRDefault="00174164">
            <w:pPr>
              <w:pStyle w:val="TableParagraph"/>
            </w:pPr>
          </w:p>
        </w:tc>
        <w:tc>
          <w:tcPr>
            <w:tcW w:w="2145" w:type="dxa"/>
          </w:tcPr>
          <w:p w14:paraId="6DBAA24F" w14:textId="77777777" w:rsidR="00174164" w:rsidRDefault="00174164">
            <w:pPr>
              <w:pStyle w:val="TableParagraph"/>
            </w:pPr>
          </w:p>
        </w:tc>
        <w:tc>
          <w:tcPr>
            <w:tcW w:w="1197" w:type="dxa"/>
          </w:tcPr>
          <w:p w14:paraId="2BF1A7B0" w14:textId="62EAD07B" w:rsidR="00174164" w:rsidRDefault="00E73B4A">
            <w:pPr>
              <w:pStyle w:val="TableParagraph"/>
            </w:pPr>
            <w:r>
              <w:t>1.0</w:t>
            </w:r>
          </w:p>
        </w:tc>
      </w:tr>
      <w:tr w:rsidR="00174164" w14:paraId="53C715D8" w14:textId="77777777">
        <w:trPr>
          <w:trHeight w:val="462"/>
        </w:trPr>
        <w:tc>
          <w:tcPr>
            <w:tcW w:w="1142" w:type="dxa"/>
          </w:tcPr>
          <w:p w14:paraId="49B71CB1" w14:textId="77777777" w:rsidR="00174164" w:rsidRDefault="00174164">
            <w:pPr>
              <w:pStyle w:val="TableParagraph"/>
            </w:pPr>
          </w:p>
        </w:tc>
        <w:tc>
          <w:tcPr>
            <w:tcW w:w="1224" w:type="dxa"/>
          </w:tcPr>
          <w:p w14:paraId="10D49F53" w14:textId="77777777" w:rsidR="00174164" w:rsidRDefault="00174164">
            <w:pPr>
              <w:pStyle w:val="TableParagraph"/>
            </w:pPr>
          </w:p>
        </w:tc>
        <w:tc>
          <w:tcPr>
            <w:tcW w:w="1224" w:type="dxa"/>
          </w:tcPr>
          <w:p w14:paraId="47F0F1A4" w14:textId="77777777" w:rsidR="00174164" w:rsidRDefault="00174164">
            <w:pPr>
              <w:pStyle w:val="TableParagraph"/>
            </w:pPr>
          </w:p>
        </w:tc>
        <w:tc>
          <w:tcPr>
            <w:tcW w:w="2546" w:type="dxa"/>
          </w:tcPr>
          <w:p w14:paraId="01730D27" w14:textId="77777777" w:rsidR="00174164" w:rsidRDefault="00174164">
            <w:pPr>
              <w:pStyle w:val="TableParagraph"/>
            </w:pPr>
          </w:p>
        </w:tc>
        <w:tc>
          <w:tcPr>
            <w:tcW w:w="2145" w:type="dxa"/>
          </w:tcPr>
          <w:p w14:paraId="35CC4C36" w14:textId="77777777" w:rsidR="00174164" w:rsidRDefault="00174164">
            <w:pPr>
              <w:pStyle w:val="TableParagraph"/>
            </w:pPr>
          </w:p>
        </w:tc>
        <w:tc>
          <w:tcPr>
            <w:tcW w:w="1197" w:type="dxa"/>
          </w:tcPr>
          <w:p w14:paraId="7994928D" w14:textId="77777777" w:rsidR="00174164" w:rsidRDefault="00174164">
            <w:pPr>
              <w:pStyle w:val="TableParagraph"/>
            </w:pPr>
          </w:p>
        </w:tc>
      </w:tr>
      <w:tr w:rsidR="00174164" w14:paraId="649F96CC" w14:textId="77777777">
        <w:trPr>
          <w:trHeight w:val="465"/>
        </w:trPr>
        <w:tc>
          <w:tcPr>
            <w:tcW w:w="1142" w:type="dxa"/>
          </w:tcPr>
          <w:p w14:paraId="179DEB98" w14:textId="77777777" w:rsidR="00174164" w:rsidRDefault="00174164">
            <w:pPr>
              <w:pStyle w:val="TableParagraph"/>
            </w:pPr>
          </w:p>
        </w:tc>
        <w:tc>
          <w:tcPr>
            <w:tcW w:w="1224" w:type="dxa"/>
          </w:tcPr>
          <w:p w14:paraId="2063DDD1" w14:textId="77777777" w:rsidR="00174164" w:rsidRDefault="00174164">
            <w:pPr>
              <w:pStyle w:val="TableParagraph"/>
            </w:pPr>
          </w:p>
        </w:tc>
        <w:tc>
          <w:tcPr>
            <w:tcW w:w="1224" w:type="dxa"/>
          </w:tcPr>
          <w:p w14:paraId="32416C39" w14:textId="77777777" w:rsidR="00174164" w:rsidRDefault="00174164">
            <w:pPr>
              <w:pStyle w:val="TableParagraph"/>
            </w:pPr>
          </w:p>
        </w:tc>
        <w:tc>
          <w:tcPr>
            <w:tcW w:w="2546" w:type="dxa"/>
          </w:tcPr>
          <w:p w14:paraId="12E1A39F" w14:textId="77777777" w:rsidR="00174164" w:rsidRDefault="00174164">
            <w:pPr>
              <w:pStyle w:val="TableParagraph"/>
            </w:pPr>
          </w:p>
        </w:tc>
        <w:tc>
          <w:tcPr>
            <w:tcW w:w="2145" w:type="dxa"/>
          </w:tcPr>
          <w:p w14:paraId="754EC73A" w14:textId="77777777" w:rsidR="00174164" w:rsidRDefault="00174164">
            <w:pPr>
              <w:pStyle w:val="TableParagraph"/>
            </w:pPr>
          </w:p>
        </w:tc>
        <w:tc>
          <w:tcPr>
            <w:tcW w:w="1197" w:type="dxa"/>
          </w:tcPr>
          <w:p w14:paraId="6A3DEC50" w14:textId="77777777" w:rsidR="00174164" w:rsidRDefault="00174164">
            <w:pPr>
              <w:pStyle w:val="TableParagraph"/>
            </w:pPr>
          </w:p>
        </w:tc>
      </w:tr>
      <w:tr w:rsidR="00174164" w14:paraId="0B0BA35C" w14:textId="77777777">
        <w:trPr>
          <w:trHeight w:val="465"/>
        </w:trPr>
        <w:tc>
          <w:tcPr>
            <w:tcW w:w="1142" w:type="dxa"/>
          </w:tcPr>
          <w:p w14:paraId="5968F2DD" w14:textId="77777777" w:rsidR="00174164" w:rsidRDefault="00174164">
            <w:pPr>
              <w:pStyle w:val="TableParagraph"/>
            </w:pPr>
          </w:p>
        </w:tc>
        <w:tc>
          <w:tcPr>
            <w:tcW w:w="1224" w:type="dxa"/>
          </w:tcPr>
          <w:p w14:paraId="2A39F190" w14:textId="77777777" w:rsidR="00174164" w:rsidRDefault="00174164">
            <w:pPr>
              <w:pStyle w:val="TableParagraph"/>
            </w:pPr>
          </w:p>
        </w:tc>
        <w:tc>
          <w:tcPr>
            <w:tcW w:w="1224" w:type="dxa"/>
          </w:tcPr>
          <w:p w14:paraId="0BF4DCA9" w14:textId="77777777" w:rsidR="00174164" w:rsidRDefault="00174164">
            <w:pPr>
              <w:pStyle w:val="TableParagraph"/>
            </w:pPr>
          </w:p>
        </w:tc>
        <w:tc>
          <w:tcPr>
            <w:tcW w:w="2546" w:type="dxa"/>
          </w:tcPr>
          <w:p w14:paraId="4BC1ED7A" w14:textId="77777777" w:rsidR="00174164" w:rsidRDefault="00174164">
            <w:pPr>
              <w:pStyle w:val="TableParagraph"/>
            </w:pPr>
          </w:p>
        </w:tc>
        <w:tc>
          <w:tcPr>
            <w:tcW w:w="2145" w:type="dxa"/>
          </w:tcPr>
          <w:p w14:paraId="69C02FFE" w14:textId="77777777" w:rsidR="00174164" w:rsidRDefault="00174164">
            <w:pPr>
              <w:pStyle w:val="TableParagraph"/>
            </w:pPr>
          </w:p>
        </w:tc>
        <w:tc>
          <w:tcPr>
            <w:tcW w:w="1197" w:type="dxa"/>
          </w:tcPr>
          <w:p w14:paraId="0CFE18D7" w14:textId="77777777" w:rsidR="00174164" w:rsidRDefault="00174164">
            <w:pPr>
              <w:pStyle w:val="TableParagraph"/>
            </w:pPr>
          </w:p>
        </w:tc>
      </w:tr>
      <w:tr w:rsidR="00174164" w14:paraId="1FB36CBB" w14:textId="77777777">
        <w:trPr>
          <w:trHeight w:val="465"/>
        </w:trPr>
        <w:tc>
          <w:tcPr>
            <w:tcW w:w="1142" w:type="dxa"/>
          </w:tcPr>
          <w:p w14:paraId="5886BD30" w14:textId="77777777" w:rsidR="00174164" w:rsidRDefault="00174164">
            <w:pPr>
              <w:pStyle w:val="TableParagraph"/>
            </w:pPr>
          </w:p>
        </w:tc>
        <w:tc>
          <w:tcPr>
            <w:tcW w:w="1224" w:type="dxa"/>
          </w:tcPr>
          <w:p w14:paraId="4414C031" w14:textId="77777777" w:rsidR="00174164" w:rsidRDefault="00174164">
            <w:pPr>
              <w:pStyle w:val="TableParagraph"/>
            </w:pPr>
          </w:p>
        </w:tc>
        <w:tc>
          <w:tcPr>
            <w:tcW w:w="1224" w:type="dxa"/>
          </w:tcPr>
          <w:p w14:paraId="6B1DE4E6" w14:textId="77777777" w:rsidR="00174164" w:rsidRDefault="00174164">
            <w:pPr>
              <w:pStyle w:val="TableParagraph"/>
            </w:pPr>
          </w:p>
        </w:tc>
        <w:tc>
          <w:tcPr>
            <w:tcW w:w="2546" w:type="dxa"/>
          </w:tcPr>
          <w:p w14:paraId="74E3483C" w14:textId="77777777" w:rsidR="00174164" w:rsidRDefault="00174164">
            <w:pPr>
              <w:pStyle w:val="TableParagraph"/>
            </w:pPr>
          </w:p>
        </w:tc>
        <w:tc>
          <w:tcPr>
            <w:tcW w:w="2145" w:type="dxa"/>
          </w:tcPr>
          <w:p w14:paraId="4E57093A" w14:textId="77777777" w:rsidR="00174164" w:rsidRDefault="00174164">
            <w:pPr>
              <w:pStyle w:val="TableParagraph"/>
            </w:pPr>
          </w:p>
        </w:tc>
        <w:tc>
          <w:tcPr>
            <w:tcW w:w="1197" w:type="dxa"/>
          </w:tcPr>
          <w:p w14:paraId="7C09D168" w14:textId="77777777" w:rsidR="00174164" w:rsidRDefault="00174164">
            <w:pPr>
              <w:pStyle w:val="TableParagraph"/>
            </w:pPr>
          </w:p>
        </w:tc>
      </w:tr>
    </w:tbl>
    <w:p w14:paraId="415F15C7" w14:textId="77777777" w:rsidR="00174164" w:rsidRDefault="00174164">
      <w:pPr>
        <w:pStyle w:val="BodyText"/>
        <w:rPr>
          <w:rFonts w:ascii="Arial"/>
          <w:b/>
          <w:sz w:val="20"/>
        </w:rPr>
      </w:pPr>
    </w:p>
    <w:p w14:paraId="77D356F2" w14:textId="77777777" w:rsidR="00174164" w:rsidRDefault="00174164">
      <w:pPr>
        <w:pStyle w:val="BodyText"/>
        <w:rPr>
          <w:rFonts w:ascii="Arial"/>
          <w:b/>
          <w:sz w:val="20"/>
        </w:rPr>
      </w:pPr>
    </w:p>
    <w:p w14:paraId="01BB7216" w14:textId="77777777" w:rsidR="00174164" w:rsidRDefault="00174164">
      <w:pPr>
        <w:pStyle w:val="BodyText"/>
        <w:rPr>
          <w:rFonts w:ascii="Arial"/>
          <w:b/>
          <w:sz w:val="20"/>
        </w:rPr>
      </w:pPr>
    </w:p>
    <w:p w14:paraId="0F146653" w14:textId="77777777" w:rsidR="00174164" w:rsidRDefault="00174164">
      <w:pPr>
        <w:pStyle w:val="BodyText"/>
        <w:rPr>
          <w:rFonts w:ascii="Arial"/>
          <w:b/>
          <w:sz w:val="20"/>
        </w:rPr>
      </w:pPr>
    </w:p>
    <w:p w14:paraId="1CA637B4" w14:textId="77777777" w:rsidR="00174164" w:rsidRDefault="00174164">
      <w:pPr>
        <w:pStyle w:val="BodyText"/>
        <w:rPr>
          <w:rFonts w:ascii="Arial"/>
          <w:b/>
          <w:sz w:val="20"/>
        </w:rPr>
      </w:pPr>
    </w:p>
    <w:p w14:paraId="2FB3ABB0" w14:textId="77777777" w:rsidR="00174164" w:rsidRDefault="00174164">
      <w:pPr>
        <w:pStyle w:val="BodyText"/>
        <w:rPr>
          <w:rFonts w:ascii="Arial"/>
          <w:b/>
          <w:sz w:val="20"/>
        </w:rPr>
      </w:pPr>
    </w:p>
    <w:p w14:paraId="1ACE5ABA" w14:textId="77777777" w:rsidR="00174164" w:rsidRDefault="00174164">
      <w:pPr>
        <w:pStyle w:val="BodyText"/>
        <w:rPr>
          <w:rFonts w:ascii="Arial"/>
          <w:b/>
          <w:sz w:val="20"/>
        </w:rPr>
      </w:pPr>
    </w:p>
    <w:p w14:paraId="797B5899" w14:textId="77777777" w:rsidR="00174164" w:rsidRDefault="00174164">
      <w:pPr>
        <w:pStyle w:val="BodyText"/>
        <w:rPr>
          <w:rFonts w:ascii="Arial"/>
          <w:b/>
          <w:sz w:val="20"/>
        </w:rPr>
      </w:pPr>
    </w:p>
    <w:p w14:paraId="0C02ED48" w14:textId="77777777" w:rsidR="00174164" w:rsidRDefault="00174164">
      <w:pPr>
        <w:pStyle w:val="BodyText"/>
        <w:rPr>
          <w:rFonts w:ascii="Arial"/>
          <w:b/>
          <w:sz w:val="20"/>
        </w:rPr>
      </w:pPr>
    </w:p>
    <w:p w14:paraId="675594D5" w14:textId="77777777" w:rsidR="00174164" w:rsidRDefault="00174164">
      <w:pPr>
        <w:pStyle w:val="BodyText"/>
        <w:rPr>
          <w:rFonts w:ascii="Arial"/>
          <w:b/>
          <w:sz w:val="20"/>
        </w:rPr>
      </w:pPr>
    </w:p>
    <w:p w14:paraId="593B99A0" w14:textId="77777777" w:rsidR="00174164" w:rsidRDefault="00174164">
      <w:pPr>
        <w:pStyle w:val="BodyText"/>
        <w:rPr>
          <w:rFonts w:ascii="Arial"/>
          <w:b/>
          <w:sz w:val="20"/>
        </w:rPr>
      </w:pPr>
    </w:p>
    <w:p w14:paraId="5E817EB1" w14:textId="77777777" w:rsidR="00174164" w:rsidRDefault="00174164">
      <w:pPr>
        <w:pStyle w:val="BodyText"/>
        <w:rPr>
          <w:rFonts w:ascii="Arial"/>
          <w:b/>
          <w:sz w:val="20"/>
        </w:rPr>
      </w:pPr>
    </w:p>
    <w:p w14:paraId="28E637E6" w14:textId="77777777" w:rsidR="00174164" w:rsidRDefault="00174164">
      <w:pPr>
        <w:pStyle w:val="BodyText"/>
        <w:rPr>
          <w:rFonts w:ascii="Arial"/>
          <w:b/>
          <w:sz w:val="20"/>
        </w:rPr>
      </w:pPr>
    </w:p>
    <w:p w14:paraId="22FB461A" w14:textId="77777777" w:rsidR="00174164" w:rsidRDefault="00174164">
      <w:pPr>
        <w:pStyle w:val="BodyText"/>
        <w:rPr>
          <w:rFonts w:ascii="Arial"/>
          <w:b/>
          <w:sz w:val="20"/>
        </w:rPr>
      </w:pPr>
    </w:p>
    <w:p w14:paraId="1CBD1B3B" w14:textId="77777777" w:rsidR="00174164" w:rsidRDefault="00174164">
      <w:pPr>
        <w:pStyle w:val="BodyText"/>
        <w:rPr>
          <w:rFonts w:ascii="Arial"/>
          <w:b/>
          <w:sz w:val="20"/>
        </w:rPr>
      </w:pPr>
    </w:p>
    <w:p w14:paraId="1DCA5A5C" w14:textId="77777777" w:rsidR="00174164" w:rsidRDefault="00174164">
      <w:pPr>
        <w:pStyle w:val="BodyText"/>
        <w:rPr>
          <w:rFonts w:ascii="Arial"/>
          <w:b/>
          <w:sz w:val="20"/>
        </w:rPr>
      </w:pPr>
    </w:p>
    <w:p w14:paraId="76F9508A" w14:textId="77777777" w:rsidR="00174164" w:rsidRDefault="00174164">
      <w:pPr>
        <w:pStyle w:val="BodyText"/>
        <w:rPr>
          <w:rFonts w:ascii="Arial"/>
          <w:b/>
          <w:sz w:val="20"/>
        </w:rPr>
      </w:pPr>
    </w:p>
    <w:p w14:paraId="5593A529" w14:textId="77777777" w:rsidR="00174164" w:rsidRDefault="00174164">
      <w:pPr>
        <w:pStyle w:val="BodyText"/>
        <w:rPr>
          <w:rFonts w:ascii="Arial"/>
          <w:b/>
          <w:sz w:val="20"/>
        </w:rPr>
      </w:pPr>
    </w:p>
    <w:p w14:paraId="1C33E672" w14:textId="77777777" w:rsidR="00174164" w:rsidRDefault="00174164">
      <w:pPr>
        <w:pStyle w:val="BodyText"/>
        <w:rPr>
          <w:rFonts w:ascii="Arial"/>
          <w:b/>
          <w:sz w:val="20"/>
        </w:rPr>
      </w:pPr>
    </w:p>
    <w:p w14:paraId="0E1C6102" w14:textId="77777777" w:rsidR="00174164" w:rsidRDefault="00174164">
      <w:pPr>
        <w:pStyle w:val="BodyText"/>
        <w:rPr>
          <w:rFonts w:ascii="Arial"/>
          <w:b/>
          <w:sz w:val="20"/>
        </w:rPr>
      </w:pPr>
    </w:p>
    <w:p w14:paraId="71C2490A" w14:textId="77777777" w:rsidR="00174164" w:rsidRDefault="00174164">
      <w:pPr>
        <w:pStyle w:val="BodyText"/>
        <w:spacing w:before="84"/>
        <w:rPr>
          <w:rFonts w:ascii="Arial"/>
          <w:b/>
          <w:sz w:val="20"/>
        </w:rPr>
      </w:pPr>
    </w:p>
    <w:p w14:paraId="4578F121" w14:textId="77777777" w:rsidR="00174164" w:rsidRDefault="00000000">
      <w:pPr>
        <w:ind w:left="460"/>
        <w:rPr>
          <w:b/>
          <w:sz w:val="23"/>
        </w:rPr>
      </w:pPr>
      <w:r>
        <w:rPr>
          <w:b/>
          <w:sz w:val="23"/>
        </w:rPr>
        <w:t>Wetland</w:t>
      </w:r>
      <w:r>
        <w:rPr>
          <w:b/>
          <w:spacing w:val="-4"/>
          <w:sz w:val="23"/>
        </w:rPr>
        <w:t xml:space="preserve"> </w:t>
      </w:r>
      <w:r>
        <w:rPr>
          <w:b/>
          <w:sz w:val="23"/>
        </w:rPr>
        <w:t>Monitoring</w:t>
      </w:r>
      <w:r>
        <w:rPr>
          <w:b/>
          <w:spacing w:val="-6"/>
          <w:sz w:val="23"/>
        </w:rPr>
        <w:t xml:space="preserve"> </w:t>
      </w:r>
      <w:r>
        <w:rPr>
          <w:b/>
          <w:sz w:val="23"/>
        </w:rPr>
        <w:t>Protocol</w:t>
      </w:r>
      <w:r>
        <w:rPr>
          <w:b/>
          <w:spacing w:val="-4"/>
          <w:sz w:val="23"/>
        </w:rPr>
        <w:t xml:space="preserve"> </w:t>
      </w:r>
      <w:r>
        <w:rPr>
          <w:b/>
          <w:sz w:val="23"/>
        </w:rPr>
        <w:t>for</w:t>
      </w:r>
      <w:r>
        <w:rPr>
          <w:b/>
          <w:spacing w:val="-2"/>
          <w:sz w:val="23"/>
        </w:rPr>
        <w:t xml:space="preserve"> </w:t>
      </w:r>
      <w:r>
        <w:rPr>
          <w:b/>
          <w:sz w:val="23"/>
        </w:rPr>
        <w:t>Cuyahoga</w:t>
      </w:r>
      <w:r>
        <w:rPr>
          <w:b/>
          <w:spacing w:val="-3"/>
          <w:sz w:val="23"/>
        </w:rPr>
        <w:t xml:space="preserve"> </w:t>
      </w:r>
      <w:r>
        <w:rPr>
          <w:b/>
          <w:sz w:val="23"/>
        </w:rPr>
        <w:t>Valley</w:t>
      </w:r>
      <w:r>
        <w:rPr>
          <w:b/>
          <w:spacing w:val="-3"/>
          <w:sz w:val="23"/>
        </w:rPr>
        <w:t xml:space="preserve"> </w:t>
      </w:r>
      <w:r>
        <w:rPr>
          <w:b/>
          <w:sz w:val="23"/>
        </w:rPr>
        <w:t>National</w:t>
      </w:r>
      <w:r>
        <w:rPr>
          <w:b/>
          <w:spacing w:val="-2"/>
          <w:sz w:val="23"/>
        </w:rPr>
        <w:t xml:space="preserve"> </w:t>
      </w:r>
      <w:r>
        <w:rPr>
          <w:b/>
          <w:spacing w:val="-4"/>
          <w:sz w:val="23"/>
        </w:rPr>
        <w:t>Park</w:t>
      </w:r>
    </w:p>
    <w:p w14:paraId="4BC7596D" w14:textId="77777777" w:rsidR="00174164" w:rsidRDefault="00000000">
      <w:pPr>
        <w:spacing w:before="33"/>
        <w:ind w:left="460"/>
        <w:rPr>
          <w:i/>
          <w:sz w:val="23"/>
        </w:rPr>
      </w:pPr>
      <w:r>
        <w:rPr>
          <w:i/>
          <w:sz w:val="23"/>
        </w:rPr>
        <w:t>Standard</w:t>
      </w:r>
      <w:r>
        <w:rPr>
          <w:i/>
          <w:spacing w:val="-3"/>
          <w:sz w:val="23"/>
        </w:rPr>
        <w:t xml:space="preserve"> </w:t>
      </w:r>
      <w:r>
        <w:rPr>
          <w:i/>
          <w:sz w:val="23"/>
        </w:rPr>
        <w:t>Operating</w:t>
      </w:r>
      <w:r>
        <w:rPr>
          <w:i/>
          <w:spacing w:val="-2"/>
          <w:sz w:val="23"/>
        </w:rPr>
        <w:t xml:space="preserve"> Procedures</w:t>
      </w:r>
    </w:p>
    <w:p w14:paraId="39BE8DA7" w14:textId="77777777" w:rsidR="00174164" w:rsidRDefault="00174164">
      <w:pPr>
        <w:rPr>
          <w:sz w:val="23"/>
        </w:rPr>
        <w:sectPr w:rsidR="00174164">
          <w:type w:val="continuous"/>
          <w:pgSz w:w="12240" w:h="15840"/>
          <w:pgMar w:top="1440" w:right="1320" w:bottom="280" w:left="1220" w:header="720" w:footer="720" w:gutter="0"/>
          <w:cols w:space="720"/>
        </w:sectPr>
      </w:pPr>
    </w:p>
    <w:p w14:paraId="5E4D1E73" w14:textId="77777777" w:rsidR="00174164" w:rsidRDefault="00000000">
      <w:pPr>
        <w:spacing w:before="72"/>
        <w:ind w:left="220"/>
        <w:rPr>
          <w:rFonts w:ascii="Arial"/>
          <w:b/>
          <w:sz w:val="32"/>
        </w:rPr>
      </w:pPr>
      <w:bookmarkStart w:id="0" w:name="Contents"/>
      <w:bookmarkEnd w:id="0"/>
      <w:r>
        <w:rPr>
          <w:rFonts w:ascii="Arial"/>
          <w:b/>
          <w:spacing w:val="-2"/>
          <w:sz w:val="32"/>
        </w:rPr>
        <w:lastRenderedPageBreak/>
        <w:t>Contents</w:t>
      </w:r>
    </w:p>
    <w:p w14:paraId="4F96195D" w14:textId="77777777" w:rsidR="00174164" w:rsidRDefault="00000000">
      <w:pPr>
        <w:rPr>
          <w:rFonts w:ascii="Arial"/>
          <w:b/>
          <w:sz w:val="23"/>
        </w:rPr>
      </w:pPr>
      <w:r>
        <w:br w:type="column"/>
      </w:r>
    </w:p>
    <w:p w14:paraId="4C57DABA" w14:textId="77777777" w:rsidR="00174164" w:rsidRDefault="00174164">
      <w:pPr>
        <w:pStyle w:val="BodyText"/>
        <w:spacing w:before="70"/>
        <w:rPr>
          <w:rFonts w:ascii="Arial"/>
          <w:b/>
        </w:rPr>
      </w:pPr>
    </w:p>
    <w:p w14:paraId="616EF885" w14:textId="77777777" w:rsidR="00174164" w:rsidRDefault="00000000">
      <w:pPr>
        <w:pStyle w:val="BodyText"/>
        <w:ind w:left="220"/>
      </w:pPr>
      <w:r>
        <w:rPr>
          <w:spacing w:val="-4"/>
        </w:rPr>
        <w:t>Page</w:t>
      </w:r>
    </w:p>
    <w:p w14:paraId="7940F62E" w14:textId="77777777" w:rsidR="00174164" w:rsidRDefault="00174164">
      <w:pPr>
        <w:sectPr w:rsidR="00174164">
          <w:footerReference w:type="default" r:id="rId8"/>
          <w:pgSz w:w="12240" w:h="15840"/>
          <w:pgMar w:top="1360" w:right="1320" w:bottom="1240" w:left="1220" w:header="0" w:footer="1048" w:gutter="0"/>
          <w:pgNumType w:start="2"/>
          <w:cols w:num="2" w:space="720" w:equalWidth="0">
            <w:col w:w="1645" w:space="7269"/>
            <w:col w:w="786"/>
          </w:cols>
        </w:sectPr>
      </w:pPr>
    </w:p>
    <w:sdt>
      <w:sdtPr>
        <w:id w:val="-1831903563"/>
        <w:docPartObj>
          <w:docPartGallery w:val="Table of Contents"/>
          <w:docPartUnique/>
        </w:docPartObj>
      </w:sdtPr>
      <w:sdtContent>
        <w:p w14:paraId="4C314A2E" w14:textId="201A690A" w:rsidR="00174164" w:rsidRDefault="00000000">
          <w:pPr>
            <w:pStyle w:val="TOC1"/>
            <w:tabs>
              <w:tab w:val="right" w:leader="dot" w:pos="9570"/>
            </w:tabs>
          </w:pPr>
          <w:hyperlink w:anchor="_bookmark0" w:history="1">
            <w:r>
              <w:t>Standard</w:t>
            </w:r>
            <w:r>
              <w:rPr>
                <w:spacing w:val="-3"/>
              </w:rPr>
              <w:t xml:space="preserve"> </w:t>
            </w:r>
            <w:r>
              <w:t>Operating</w:t>
            </w:r>
            <w:r>
              <w:rPr>
                <w:spacing w:val="-6"/>
              </w:rPr>
              <w:t xml:space="preserve"> </w:t>
            </w:r>
            <w:r>
              <w:t>Procedure</w:t>
            </w:r>
            <w:r>
              <w:rPr>
                <w:spacing w:val="-1"/>
              </w:rPr>
              <w:t xml:space="preserve"> </w:t>
            </w:r>
            <w:r w:rsidR="00B93D40">
              <w:t>xx</w:t>
            </w:r>
            <w:r>
              <w:t>:</w:t>
            </w:r>
            <w:r>
              <w:rPr>
                <w:spacing w:val="-3"/>
              </w:rPr>
              <w:t xml:space="preserve"> </w:t>
            </w:r>
            <w:r w:rsidR="00B93D40">
              <w:t>Uploading Survey123 Data</w:t>
            </w:r>
            <w:r>
              <w:tab/>
            </w:r>
            <w:r>
              <w:rPr>
                <w:spacing w:val="-10"/>
              </w:rPr>
              <w:t>3</w:t>
            </w:r>
          </w:hyperlink>
        </w:p>
        <w:p w14:paraId="19F7B023" w14:textId="77777777" w:rsidR="00174164" w:rsidRDefault="00000000">
          <w:pPr>
            <w:pStyle w:val="TOC2"/>
            <w:tabs>
              <w:tab w:val="right" w:leader="dot" w:pos="9570"/>
            </w:tabs>
          </w:pPr>
          <w:hyperlink w:anchor="_bookmark1" w:history="1">
            <w:r>
              <w:t>Heartland</w:t>
            </w:r>
            <w:r>
              <w:rPr>
                <w:spacing w:val="-6"/>
              </w:rPr>
              <w:t xml:space="preserve"> </w:t>
            </w:r>
            <w:r>
              <w:t>Wetlands</w:t>
            </w:r>
            <w:r>
              <w:rPr>
                <w:spacing w:val="-7"/>
              </w:rPr>
              <w:t xml:space="preserve"> </w:t>
            </w:r>
            <w:r>
              <w:t>Geodatabase</w:t>
            </w:r>
            <w:r>
              <w:rPr>
                <w:spacing w:val="-5"/>
              </w:rPr>
              <w:t xml:space="preserve"> </w:t>
            </w:r>
            <w:r>
              <w:rPr>
                <w:spacing w:val="-2"/>
              </w:rPr>
              <w:t>(</w:t>
            </w:r>
            <w:proofErr w:type="spellStart"/>
            <w:r>
              <w:rPr>
                <w:spacing w:val="-2"/>
              </w:rPr>
              <w:t>HTLNWetland.gdb</w:t>
            </w:r>
            <w:proofErr w:type="spellEnd"/>
            <w:r>
              <w:rPr>
                <w:spacing w:val="-2"/>
              </w:rPr>
              <w:t>)</w:t>
            </w:r>
            <w:r>
              <w:tab/>
            </w:r>
            <w:r>
              <w:rPr>
                <w:spacing w:val="-10"/>
              </w:rPr>
              <w:t>3</w:t>
            </w:r>
          </w:hyperlink>
        </w:p>
        <w:p w14:paraId="4E2CF7FF" w14:textId="77777777" w:rsidR="00174164" w:rsidRDefault="00000000">
          <w:pPr>
            <w:pStyle w:val="TOC2"/>
            <w:tabs>
              <w:tab w:val="right" w:leader="dot" w:pos="9570"/>
            </w:tabs>
          </w:pPr>
          <w:hyperlink w:anchor="_bookmark2" w:history="1">
            <w:r>
              <w:t>Heartland</w:t>
            </w:r>
            <w:r>
              <w:rPr>
                <w:spacing w:val="-5"/>
              </w:rPr>
              <w:t xml:space="preserve"> </w:t>
            </w:r>
            <w:r>
              <w:t>Wetlands</w:t>
            </w:r>
            <w:r>
              <w:rPr>
                <w:spacing w:val="-6"/>
              </w:rPr>
              <w:t xml:space="preserve"> </w:t>
            </w:r>
            <w:r>
              <w:t>Database</w:t>
            </w:r>
            <w:r>
              <w:rPr>
                <w:spacing w:val="-4"/>
              </w:rPr>
              <w:t xml:space="preserve"> </w:t>
            </w:r>
            <w:r>
              <w:rPr>
                <w:spacing w:val="-2"/>
              </w:rPr>
              <w:t>(HTLNWetland.mdb)</w:t>
            </w:r>
            <w:r>
              <w:tab/>
            </w:r>
            <w:r>
              <w:rPr>
                <w:spacing w:val="-10"/>
              </w:rPr>
              <w:t>4</w:t>
            </w:r>
          </w:hyperlink>
        </w:p>
        <w:p w14:paraId="2E32BDD7" w14:textId="77777777" w:rsidR="00174164" w:rsidRDefault="00000000">
          <w:pPr>
            <w:pStyle w:val="TOC2"/>
            <w:tabs>
              <w:tab w:val="right" w:leader="dot" w:pos="9570"/>
            </w:tabs>
            <w:spacing w:before="158"/>
          </w:pPr>
          <w:hyperlink w:anchor="_bookmark3" w:history="1">
            <w:r>
              <w:t>NPSTORET</w:t>
            </w:r>
            <w:r>
              <w:rPr>
                <w:spacing w:val="-4"/>
              </w:rPr>
              <w:t xml:space="preserve"> </w:t>
            </w:r>
            <w:r>
              <w:t>Database</w:t>
            </w:r>
            <w:r>
              <w:rPr>
                <w:spacing w:val="-3"/>
              </w:rPr>
              <w:t xml:space="preserve"> </w:t>
            </w:r>
            <w:r>
              <w:rPr>
                <w:spacing w:val="-2"/>
              </w:rPr>
              <w:t>(NPSTORET.mdb)</w:t>
            </w:r>
            <w:r>
              <w:tab/>
            </w:r>
            <w:r>
              <w:rPr>
                <w:spacing w:val="-10"/>
              </w:rPr>
              <w:t>5</w:t>
            </w:r>
          </w:hyperlink>
        </w:p>
        <w:p w14:paraId="6BA9B087" w14:textId="77777777" w:rsidR="00174164" w:rsidRDefault="00000000">
          <w:pPr>
            <w:pStyle w:val="TOC2"/>
            <w:tabs>
              <w:tab w:val="right" w:leader="dot" w:pos="9570"/>
            </w:tabs>
            <w:spacing w:before="161"/>
          </w:pPr>
          <w:hyperlink w:anchor="_bookmark4" w:history="1">
            <w:r>
              <w:t>Aquarius</w:t>
            </w:r>
            <w:r>
              <w:rPr>
                <w:spacing w:val="-2"/>
              </w:rPr>
              <w:t xml:space="preserve"> Database</w:t>
            </w:r>
            <w:r>
              <w:tab/>
            </w:r>
            <w:r>
              <w:rPr>
                <w:spacing w:val="-10"/>
              </w:rPr>
              <w:t>6</w:t>
            </w:r>
          </w:hyperlink>
        </w:p>
        <w:p w14:paraId="67E6198F" w14:textId="77777777" w:rsidR="00174164" w:rsidRDefault="00000000">
          <w:pPr>
            <w:pStyle w:val="TOC2"/>
            <w:tabs>
              <w:tab w:val="right" w:leader="dot" w:pos="9570"/>
            </w:tabs>
          </w:pPr>
          <w:hyperlink w:anchor="_bookmark5" w:history="1">
            <w:r>
              <w:t>Heartland</w:t>
            </w:r>
            <w:r>
              <w:rPr>
                <w:spacing w:val="-4"/>
              </w:rPr>
              <w:t xml:space="preserve"> </w:t>
            </w:r>
            <w:r>
              <w:t>Water</w:t>
            </w:r>
            <w:r>
              <w:rPr>
                <w:spacing w:val="-4"/>
              </w:rPr>
              <w:t xml:space="preserve"> </w:t>
            </w:r>
            <w:r>
              <w:t>Depth</w:t>
            </w:r>
            <w:r>
              <w:rPr>
                <w:spacing w:val="-3"/>
              </w:rPr>
              <w:t xml:space="preserve"> </w:t>
            </w:r>
            <w:r>
              <w:rPr>
                <w:spacing w:val="-2"/>
              </w:rPr>
              <w:t>Spreadsheets</w:t>
            </w:r>
            <w:r>
              <w:tab/>
            </w:r>
            <w:r>
              <w:rPr>
                <w:spacing w:val="-10"/>
              </w:rPr>
              <w:t>7</w:t>
            </w:r>
          </w:hyperlink>
        </w:p>
      </w:sdtContent>
    </w:sdt>
    <w:p w14:paraId="016F8029" w14:textId="77777777" w:rsidR="00174164" w:rsidRDefault="00174164">
      <w:pPr>
        <w:sectPr w:rsidR="00174164">
          <w:type w:val="continuous"/>
          <w:pgSz w:w="12240" w:h="15840"/>
          <w:pgMar w:top="1440" w:right="1320" w:bottom="280" w:left="1220" w:header="0" w:footer="1048" w:gutter="0"/>
          <w:cols w:space="720"/>
        </w:sectPr>
      </w:pPr>
    </w:p>
    <w:p w14:paraId="2D944604" w14:textId="77777777" w:rsidR="00174164" w:rsidRDefault="00000000">
      <w:pPr>
        <w:spacing w:before="732"/>
        <w:ind w:left="220"/>
        <w:rPr>
          <w:rFonts w:ascii="Arial"/>
          <w:b/>
          <w:sz w:val="32"/>
        </w:rPr>
      </w:pPr>
      <w:bookmarkStart w:id="1" w:name="Figures"/>
      <w:bookmarkEnd w:id="1"/>
      <w:r>
        <w:rPr>
          <w:rFonts w:ascii="Arial"/>
          <w:b/>
          <w:spacing w:val="-2"/>
          <w:sz w:val="32"/>
        </w:rPr>
        <w:t>Figures</w:t>
      </w:r>
    </w:p>
    <w:p w14:paraId="6A8DA0FC" w14:textId="77E375A4" w:rsidR="00B93D40" w:rsidRDefault="00000000" w:rsidP="00B93D40">
      <w:pPr>
        <w:pStyle w:val="BodyText"/>
        <w:spacing w:before="623"/>
        <w:ind w:left="219" w:right="65"/>
        <w:rPr>
          <w:spacing w:val="-2"/>
        </w:rPr>
      </w:pPr>
      <w:r>
        <w:rPr>
          <w:b/>
        </w:rPr>
        <w:t xml:space="preserve">Figure </w:t>
      </w:r>
      <w:r w:rsidR="00B93D40">
        <w:rPr>
          <w:b/>
        </w:rPr>
        <w:t>XX.X</w:t>
      </w:r>
    </w:p>
    <w:p w14:paraId="1B8089B6" w14:textId="1D796639" w:rsidR="00174164" w:rsidRDefault="00000000">
      <w:pPr>
        <w:pStyle w:val="BodyText"/>
        <w:tabs>
          <w:tab w:val="right" w:leader="dot" w:pos="9570"/>
        </w:tabs>
        <w:spacing w:line="263" w:lineRule="exact"/>
        <w:ind w:left="220"/>
      </w:pPr>
      <w:r>
        <w:rPr>
          <w:spacing w:val="-2"/>
        </w:rPr>
        <w:t>.</w:t>
      </w:r>
      <w:r>
        <w:tab/>
      </w:r>
      <w:r>
        <w:rPr>
          <w:spacing w:val="-10"/>
        </w:rPr>
        <w:t>5</w:t>
      </w:r>
    </w:p>
    <w:p w14:paraId="4577E568" w14:textId="77777777" w:rsidR="00174164" w:rsidRDefault="00174164">
      <w:pPr>
        <w:spacing w:line="263" w:lineRule="exact"/>
        <w:sectPr w:rsidR="00174164">
          <w:type w:val="continuous"/>
          <w:pgSz w:w="12240" w:h="15840"/>
          <w:pgMar w:top="1440" w:right="1320" w:bottom="280" w:left="1220" w:header="0" w:footer="1048" w:gutter="0"/>
          <w:cols w:space="720"/>
        </w:sectPr>
      </w:pPr>
    </w:p>
    <w:p w14:paraId="23A89562" w14:textId="41C2429A" w:rsidR="00174164" w:rsidRDefault="00000000">
      <w:pPr>
        <w:spacing w:before="75"/>
        <w:ind w:left="880"/>
        <w:rPr>
          <w:rFonts w:ascii="Arial"/>
          <w:b/>
          <w:sz w:val="32"/>
        </w:rPr>
      </w:pPr>
      <w:bookmarkStart w:id="2" w:name="Standard_Operating_Procedure_16:_Data_Ma"/>
      <w:bookmarkStart w:id="3" w:name="_bookmark0"/>
      <w:bookmarkEnd w:id="2"/>
      <w:bookmarkEnd w:id="3"/>
      <w:r>
        <w:rPr>
          <w:rFonts w:ascii="Arial"/>
          <w:b/>
          <w:sz w:val="32"/>
        </w:rPr>
        <w:lastRenderedPageBreak/>
        <w:t>Standard</w:t>
      </w:r>
      <w:r>
        <w:rPr>
          <w:rFonts w:ascii="Arial"/>
          <w:b/>
          <w:spacing w:val="-11"/>
          <w:sz w:val="32"/>
        </w:rPr>
        <w:t xml:space="preserve"> </w:t>
      </w:r>
      <w:r>
        <w:rPr>
          <w:rFonts w:ascii="Arial"/>
          <w:b/>
          <w:sz w:val="32"/>
        </w:rPr>
        <w:t>Operating</w:t>
      </w:r>
      <w:r>
        <w:rPr>
          <w:rFonts w:ascii="Arial"/>
          <w:b/>
          <w:spacing w:val="-13"/>
          <w:sz w:val="32"/>
        </w:rPr>
        <w:t xml:space="preserve"> </w:t>
      </w:r>
      <w:r>
        <w:rPr>
          <w:rFonts w:ascii="Arial"/>
          <w:b/>
          <w:sz w:val="32"/>
        </w:rPr>
        <w:t>Procedure</w:t>
      </w:r>
      <w:r>
        <w:rPr>
          <w:rFonts w:ascii="Arial"/>
          <w:b/>
          <w:spacing w:val="-10"/>
          <w:sz w:val="32"/>
        </w:rPr>
        <w:t xml:space="preserve"> </w:t>
      </w:r>
      <w:r w:rsidR="00B93D40">
        <w:rPr>
          <w:rFonts w:ascii="Arial"/>
          <w:b/>
          <w:sz w:val="32"/>
        </w:rPr>
        <w:t>XX</w:t>
      </w:r>
      <w:r>
        <w:rPr>
          <w:rFonts w:ascii="Arial"/>
          <w:b/>
          <w:sz w:val="32"/>
        </w:rPr>
        <w:t>:</w:t>
      </w:r>
      <w:r>
        <w:rPr>
          <w:rFonts w:ascii="Arial"/>
          <w:b/>
          <w:spacing w:val="-13"/>
          <w:sz w:val="32"/>
        </w:rPr>
        <w:t xml:space="preserve"> </w:t>
      </w:r>
      <w:r w:rsidR="00B93D40">
        <w:rPr>
          <w:rFonts w:ascii="Arial"/>
          <w:b/>
          <w:sz w:val="32"/>
        </w:rPr>
        <w:t>Uploading Survey123 Data</w:t>
      </w:r>
    </w:p>
    <w:p w14:paraId="282F011E" w14:textId="492FFEA3" w:rsidR="00174164" w:rsidRDefault="00000000" w:rsidP="00B93D40">
      <w:pPr>
        <w:pStyle w:val="BodyText"/>
        <w:spacing w:before="197" w:line="276" w:lineRule="auto"/>
        <w:ind w:left="220"/>
        <w:rPr>
          <w:spacing w:val="-2"/>
        </w:rPr>
      </w:pPr>
      <w:r>
        <w:t>This</w:t>
      </w:r>
      <w:r>
        <w:rPr>
          <w:spacing w:val="-3"/>
        </w:rPr>
        <w:t xml:space="preserve"> </w:t>
      </w:r>
      <w:r>
        <w:t>SOP</w:t>
      </w:r>
      <w:r>
        <w:rPr>
          <w:spacing w:val="-3"/>
        </w:rPr>
        <w:t xml:space="preserve"> </w:t>
      </w:r>
      <w:r>
        <w:t>describes</w:t>
      </w:r>
      <w:r>
        <w:rPr>
          <w:spacing w:val="-3"/>
        </w:rPr>
        <w:t xml:space="preserve"> </w:t>
      </w:r>
      <w:r w:rsidR="00B93D40">
        <w:t>procedures for uploading</w:t>
      </w:r>
      <w:r w:rsidR="00B93D40">
        <w:rPr>
          <w:spacing w:val="-2"/>
        </w:rPr>
        <w:t xml:space="preserve"> Survey123 VIBI data from Excel spreadsheets generated by Survey123 into </w:t>
      </w:r>
      <w:proofErr w:type="spellStart"/>
      <w:r w:rsidR="00B93D40">
        <w:rPr>
          <w:spacing w:val="-2"/>
        </w:rPr>
        <w:t>HTLNWetlands</w:t>
      </w:r>
      <w:proofErr w:type="spellEnd"/>
      <w:r w:rsidR="00B93D40">
        <w:rPr>
          <w:spacing w:val="-2"/>
        </w:rPr>
        <w:t xml:space="preserve"> MS Access database.</w:t>
      </w:r>
    </w:p>
    <w:p w14:paraId="74C268AE" w14:textId="51489D50" w:rsidR="00174164" w:rsidRDefault="00174164">
      <w:pPr>
        <w:pStyle w:val="BodyText"/>
        <w:spacing w:before="41"/>
        <w:ind w:left="219" w:right="206"/>
      </w:pPr>
    </w:p>
    <w:p w14:paraId="53611021" w14:textId="1E0BE57F" w:rsidR="00B93D40" w:rsidRDefault="00B93D40">
      <w:pPr>
        <w:pStyle w:val="BodyText"/>
        <w:spacing w:before="41"/>
        <w:ind w:left="219" w:right="206"/>
      </w:pPr>
      <w:r>
        <w:rPr>
          <w:u w:val="single"/>
        </w:rPr>
        <w:t>Overview</w:t>
      </w:r>
    </w:p>
    <w:p w14:paraId="65FD52E5" w14:textId="77777777" w:rsidR="00B93D40" w:rsidRDefault="00B93D40">
      <w:pPr>
        <w:pStyle w:val="BodyText"/>
        <w:spacing w:before="41"/>
        <w:ind w:left="219" w:right="206"/>
      </w:pPr>
    </w:p>
    <w:p w14:paraId="45CAE581" w14:textId="59AB1124" w:rsidR="00B93D40" w:rsidRPr="00B93D40" w:rsidRDefault="00B93D40">
      <w:pPr>
        <w:pStyle w:val="BodyText"/>
        <w:spacing w:before="41"/>
        <w:ind w:left="219" w:right="206"/>
      </w:pPr>
      <w:r>
        <w:t xml:space="preserve">The uploading process begins with Excel files generated by Survey123 surveys for VIBI field data. The survey data is collected for VIBI herbaceous and VIBI woody analysis. VIBI woody also includes data for big trees (&gt; 40 cm in diameter). For all three datasets (herbaceous, woody and big trees) the workflow is the same. Excel spreadsheets derived from Survey123 surveys are loaded into R scripts and reformatted to match their destination tables in Access. The R scripts generate </w:t>
      </w:r>
      <w:proofErr w:type="spellStart"/>
      <w:r>
        <w:t>loadfiles</w:t>
      </w:r>
      <w:proofErr w:type="spellEnd"/>
      <w:r>
        <w:t xml:space="preserve"> which are imported into the </w:t>
      </w:r>
      <w:proofErr w:type="spellStart"/>
      <w:r>
        <w:t>HTLNWetlands</w:t>
      </w:r>
      <w:proofErr w:type="spellEnd"/>
      <w:r>
        <w:t xml:space="preserve"> A</w:t>
      </w:r>
      <w:r w:rsidR="001B5CDD">
        <w:t xml:space="preserve">ccess database. Once the </w:t>
      </w:r>
      <w:proofErr w:type="spellStart"/>
      <w:r w:rsidR="001B5CDD">
        <w:t>loadfiles</w:t>
      </w:r>
      <w:proofErr w:type="spellEnd"/>
      <w:r w:rsidR="001B5CDD">
        <w:t xml:space="preserve"> are imported into the </w:t>
      </w:r>
      <w:proofErr w:type="spellStart"/>
      <w:r w:rsidR="001B5CDD">
        <w:t>HTLNWetlands</w:t>
      </w:r>
      <w:proofErr w:type="spellEnd"/>
      <w:r w:rsidR="001B5CDD">
        <w:t xml:space="preserve"> database, they are appended to each respective table (</w:t>
      </w:r>
      <w:proofErr w:type="spellStart"/>
      <w:r w:rsidR="001B5CDD">
        <w:t>tbl_BigTrees</w:t>
      </w:r>
      <w:proofErr w:type="spellEnd"/>
      <w:r w:rsidR="001B5CDD">
        <w:t xml:space="preserve">, </w:t>
      </w:r>
      <w:proofErr w:type="spellStart"/>
      <w:r w:rsidR="001B5CDD">
        <w:t>tbl_VIBI_herb</w:t>
      </w:r>
      <w:proofErr w:type="spellEnd"/>
      <w:r w:rsidR="001B5CDD">
        <w:t xml:space="preserve"> and </w:t>
      </w:r>
      <w:proofErr w:type="spellStart"/>
      <w:r w:rsidR="001B5CDD">
        <w:t>tbl_VIBI_woody</w:t>
      </w:r>
      <w:proofErr w:type="spellEnd"/>
      <w:r w:rsidR="001B5CDD">
        <w:t xml:space="preserve">).  Once the data is appended to the Access tables, it is exported back out as .csv files for end-to-end validation. The validation tests consist of verifying no duplicate records in either the </w:t>
      </w:r>
      <w:proofErr w:type="spellStart"/>
      <w:r w:rsidR="001B5CDD">
        <w:t>loadfile</w:t>
      </w:r>
      <w:proofErr w:type="spellEnd"/>
      <w:r w:rsidR="001B5CDD">
        <w:t xml:space="preserve"> or the exported file. Both datasets are also verified to have no missing records. As a final test, the record counts for the </w:t>
      </w:r>
      <w:proofErr w:type="spellStart"/>
      <w:r w:rsidR="001B5CDD">
        <w:t>loadfile</w:t>
      </w:r>
      <w:proofErr w:type="spellEnd"/>
      <w:r w:rsidR="001B5CDD">
        <w:t xml:space="preserve"> and the exported csv file must match. </w:t>
      </w:r>
    </w:p>
    <w:sectPr w:rsidR="00B93D40" w:rsidRPr="00B93D40">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82C5" w14:textId="77777777" w:rsidR="00484F27" w:rsidRDefault="00484F27">
      <w:r>
        <w:separator/>
      </w:r>
    </w:p>
  </w:endnote>
  <w:endnote w:type="continuationSeparator" w:id="0">
    <w:p w14:paraId="575A59AE" w14:textId="77777777" w:rsidR="00484F27" w:rsidRDefault="0048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7777777" w:rsidR="00174164" w:rsidRDefault="00000000">
    <w:pPr>
      <w:pStyle w:val="BodyText"/>
      <w:spacing w:line="14" w:lineRule="auto"/>
      <w:rPr>
        <w:sz w:val="20"/>
      </w:rPr>
    </w:pPr>
    <w:r>
      <w:rPr>
        <w:noProof/>
      </w:rPr>
      <w:drawing>
        <wp:anchor distT="0" distB="0" distL="0" distR="0" simplePos="0" relativeHeight="487433216"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w:noProof/>
      </w:rPr>
      <mc:AlternateContent>
        <mc:Choice Requires="wps">
          <w:drawing>
            <wp:anchor distT="0" distB="0" distL="0" distR="0" simplePos="0" relativeHeight="487433728" behindDoc="1" locked="0" layoutInCell="1" allowOverlap="1" wp14:anchorId="7812E7A9" wp14:editId="084E3E4D">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812E7A9" id="_x0000_t202" coordsize="21600,21600" o:spt="202" path="m,l,21600r21600,l21600,xe">
              <v:stroke joinstyle="miter"/>
              <v:path gradientshapeok="t" o:connecttype="rect"/>
            </v:shapetype>
            <v:shape id="Textbox 6" o:spid="_x0000_s1026" type="#_x0000_t202" style="position:absolute;margin-left:531.25pt;margin-top:728.75pt;width:12.8pt;height:14.8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57FB" w14:textId="77777777" w:rsidR="00484F27" w:rsidRDefault="00484F27">
      <w:r>
        <w:separator/>
      </w:r>
    </w:p>
  </w:footnote>
  <w:footnote w:type="continuationSeparator" w:id="0">
    <w:p w14:paraId="1AB51973" w14:textId="77777777" w:rsidR="00484F27" w:rsidRDefault="0048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num w:numId="1" w16cid:durableId="50301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164"/>
    <w:rsid w:val="00174164"/>
    <w:rsid w:val="001B5CDD"/>
    <w:rsid w:val="00484F27"/>
    <w:rsid w:val="0077587B"/>
    <w:rsid w:val="00B93D40"/>
    <w:rsid w:val="00E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1064"/>
  <w15:docId w15:val="{6F678A6B-C7DA-424E-927D-071FB86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Rowell, Gareth A</cp:lastModifiedBy>
  <cp:revision>4</cp:revision>
  <dcterms:created xsi:type="dcterms:W3CDTF">2024-03-21T16:04:00Z</dcterms:created>
  <dcterms:modified xsi:type="dcterms:W3CDTF">2024-03-21T16:19:00Z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