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8D" w:rsidRPr="008C148D" w:rsidRDefault="008C148D" w:rsidP="00170859">
      <w:pPr>
        <w:jc w:val="center"/>
      </w:pPr>
      <w:bookmarkStart w:id="0" w:name="_GoBack"/>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w:t>
      </w:r>
      <w:r w:rsidR="00BF049C">
        <w:rPr>
          <w:sz w:val="48"/>
          <w:szCs w:val="48"/>
        </w:rPr>
        <w:t>Plot</w:t>
      </w:r>
      <w:r>
        <w:rPr>
          <w:sz w:val="48"/>
          <w:szCs w:val="48"/>
        </w:rPr>
        <w:t xml:space="preserve"> </w:t>
      </w:r>
      <w:r w:rsidR="0043443F">
        <w:rPr>
          <w:sz w:val="48"/>
          <w:szCs w:val="48"/>
        </w:rPr>
        <w:t>Widget</w:t>
      </w:r>
    </w:p>
    <w:p w:rsidR="00FB4AD2" w:rsidRDefault="00FB4AD2" w:rsidP="00170859">
      <w:pPr>
        <w:jc w:val="center"/>
      </w:pPr>
      <w:r>
        <w:t>Andrew Starritt</w:t>
      </w:r>
    </w:p>
    <w:p w:rsidR="00170859" w:rsidRDefault="00CB688A" w:rsidP="00170859">
      <w:pPr>
        <w:jc w:val="center"/>
      </w:pPr>
      <w:r>
        <w:t>11</w:t>
      </w:r>
      <w:r w:rsidR="009A2A07">
        <w:rPr>
          <w:vertAlign w:val="superscript"/>
        </w:rPr>
        <w:t xml:space="preserve">th </w:t>
      </w:r>
      <w:r>
        <w:t>December</w:t>
      </w:r>
      <w:r w:rsidR="006B260E">
        <w:t xml:space="preserve"> </w:t>
      </w:r>
      <w:r w:rsidR="00FC334A">
        <w:t>2019</w:t>
      </w:r>
    </w:p>
    <w:p w:rsidR="00916341" w:rsidRDefault="00916341" w:rsidP="00916341"/>
    <w:p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2019</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r w:rsidR="00E14A07" w:rsidRPr="00E14A07">
        <w:rPr>
          <w:rFonts w:ascii="Calibri" w:eastAsia="Times New Roman" w:hAnsi="Calibri" w:cs="Courier New"/>
        </w:rPr>
        <w:t>QE_QEGuiAndUserInterfaceDesign</w:t>
      </w:r>
      <w:r w:rsidR="00E14A07">
        <w:rPr>
          <w:rFonts w:ascii="Calibri" w:eastAsia="Times New Roman" w:hAnsi="Calibri" w:cs="Courier New"/>
        </w:rPr>
        <w:t xml:space="preserve"> document</w:t>
      </w:r>
      <w:r w:rsidRPr="00916341">
        <w:rPr>
          <w:rFonts w:ascii="Calibri" w:eastAsia="Times New Roman" w:hAnsi="Calibri" w:cs="Courier New"/>
        </w:rPr>
        <w:t>.</w:t>
      </w:r>
    </w:p>
    <w:p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7E08C5" w:rsidRDefault="00FD7585">
          <w:pPr>
            <w:pStyle w:val="TOC1"/>
            <w:tabs>
              <w:tab w:val="right" w:leader="dot" w:pos="9016"/>
            </w:tabs>
            <w:rPr>
              <w:noProof/>
            </w:rPr>
          </w:pPr>
          <w:r>
            <w:fldChar w:fldCharType="begin"/>
          </w:r>
          <w:r w:rsidR="001C3141">
            <w:instrText xml:space="preserve"> TOC \o "1-3" \h \z \u </w:instrText>
          </w:r>
          <w:r>
            <w:fldChar w:fldCharType="separate"/>
          </w:r>
          <w:hyperlink w:anchor="_Toc26972476" w:history="1">
            <w:r w:rsidR="007E08C5" w:rsidRPr="007B7ADC">
              <w:rPr>
                <w:rStyle w:val="Hyperlink"/>
                <w:noProof/>
              </w:rPr>
              <w:t>Introduction</w:t>
            </w:r>
            <w:r w:rsidR="007E08C5">
              <w:rPr>
                <w:noProof/>
                <w:webHidden/>
              </w:rPr>
              <w:tab/>
            </w:r>
            <w:r w:rsidR="007E08C5">
              <w:rPr>
                <w:noProof/>
                <w:webHidden/>
              </w:rPr>
              <w:fldChar w:fldCharType="begin"/>
            </w:r>
            <w:r w:rsidR="007E08C5">
              <w:rPr>
                <w:noProof/>
                <w:webHidden/>
              </w:rPr>
              <w:instrText xml:space="preserve"> PAGEREF _Toc26972476 \h </w:instrText>
            </w:r>
            <w:r w:rsidR="007E08C5">
              <w:rPr>
                <w:noProof/>
                <w:webHidden/>
              </w:rPr>
            </w:r>
            <w:r w:rsidR="007E08C5">
              <w:rPr>
                <w:noProof/>
                <w:webHidden/>
              </w:rPr>
              <w:fldChar w:fldCharType="separate"/>
            </w:r>
            <w:r w:rsidR="007E08C5">
              <w:rPr>
                <w:noProof/>
                <w:webHidden/>
              </w:rPr>
              <w:t>3</w:t>
            </w:r>
            <w:r w:rsidR="007E08C5">
              <w:rPr>
                <w:noProof/>
                <w:webHidden/>
              </w:rPr>
              <w:fldChar w:fldCharType="end"/>
            </w:r>
          </w:hyperlink>
        </w:p>
        <w:p w:rsidR="007E08C5" w:rsidRDefault="007E08C5">
          <w:pPr>
            <w:pStyle w:val="TOC1"/>
            <w:tabs>
              <w:tab w:val="right" w:leader="dot" w:pos="9016"/>
            </w:tabs>
            <w:rPr>
              <w:noProof/>
            </w:rPr>
          </w:pPr>
          <w:hyperlink w:anchor="_Toc26972477" w:history="1">
            <w:r w:rsidRPr="007B7ADC">
              <w:rPr>
                <w:rStyle w:val="Hyperlink"/>
                <w:noProof/>
              </w:rPr>
              <w:t>Description</w:t>
            </w:r>
            <w:r>
              <w:rPr>
                <w:noProof/>
                <w:webHidden/>
              </w:rPr>
              <w:tab/>
            </w:r>
            <w:r>
              <w:rPr>
                <w:noProof/>
                <w:webHidden/>
              </w:rPr>
              <w:fldChar w:fldCharType="begin"/>
            </w:r>
            <w:r>
              <w:rPr>
                <w:noProof/>
                <w:webHidden/>
              </w:rPr>
              <w:instrText xml:space="preserve"> PAGEREF _Toc26972477 \h </w:instrText>
            </w:r>
            <w:r>
              <w:rPr>
                <w:noProof/>
                <w:webHidden/>
              </w:rPr>
            </w:r>
            <w:r>
              <w:rPr>
                <w:noProof/>
                <w:webHidden/>
              </w:rPr>
              <w:fldChar w:fldCharType="separate"/>
            </w:r>
            <w:r>
              <w:rPr>
                <w:noProof/>
                <w:webHidden/>
              </w:rPr>
              <w:t>3</w:t>
            </w:r>
            <w:r>
              <w:rPr>
                <w:noProof/>
                <w:webHidden/>
              </w:rPr>
              <w:fldChar w:fldCharType="end"/>
            </w:r>
          </w:hyperlink>
        </w:p>
        <w:p w:rsidR="007E08C5" w:rsidRDefault="007E08C5">
          <w:pPr>
            <w:pStyle w:val="TOC1"/>
            <w:tabs>
              <w:tab w:val="right" w:leader="dot" w:pos="9016"/>
            </w:tabs>
            <w:rPr>
              <w:noProof/>
            </w:rPr>
          </w:pPr>
          <w:hyperlink w:anchor="_Toc26972478" w:history="1">
            <w:r w:rsidRPr="007B7ADC">
              <w:rPr>
                <w:rStyle w:val="Hyperlink"/>
                <w:noProof/>
              </w:rPr>
              <w:t>Properties</w:t>
            </w:r>
            <w:r>
              <w:rPr>
                <w:noProof/>
                <w:webHidden/>
              </w:rPr>
              <w:tab/>
            </w:r>
            <w:r>
              <w:rPr>
                <w:noProof/>
                <w:webHidden/>
              </w:rPr>
              <w:fldChar w:fldCharType="begin"/>
            </w:r>
            <w:r>
              <w:rPr>
                <w:noProof/>
                <w:webHidden/>
              </w:rPr>
              <w:instrText xml:space="preserve"> PAGEREF _Toc26972478 \h </w:instrText>
            </w:r>
            <w:r>
              <w:rPr>
                <w:noProof/>
                <w:webHidden/>
              </w:rPr>
            </w:r>
            <w:r>
              <w:rPr>
                <w:noProof/>
                <w:webHidden/>
              </w:rPr>
              <w:fldChar w:fldCharType="separate"/>
            </w:r>
            <w:r>
              <w:rPr>
                <w:noProof/>
                <w:webHidden/>
              </w:rPr>
              <w:t>4</w:t>
            </w:r>
            <w:r>
              <w:rPr>
                <w:noProof/>
                <w:webHidden/>
              </w:rPr>
              <w:fldChar w:fldCharType="end"/>
            </w:r>
          </w:hyperlink>
        </w:p>
        <w:p w:rsidR="007E08C5" w:rsidRDefault="007E08C5">
          <w:pPr>
            <w:pStyle w:val="TOC2"/>
            <w:tabs>
              <w:tab w:val="right" w:leader="dot" w:pos="9016"/>
            </w:tabs>
            <w:rPr>
              <w:noProof/>
            </w:rPr>
          </w:pPr>
          <w:hyperlink w:anchor="_Toc26972479" w:history="1">
            <w:r w:rsidRPr="007B7ADC">
              <w:rPr>
                <w:rStyle w:val="Hyperlink"/>
                <w:noProof/>
              </w:rPr>
              <w:t>Variable Names</w:t>
            </w:r>
            <w:r>
              <w:rPr>
                <w:noProof/>
                <w:webHidden/>
              </w:rPr>
              <w:tab/>
            </w:r>
            <w:r>
              <w:rPr>
                <w:noProof/>
                <w:webHidden/>
              </w:rPr>
              <w:fldChar w:fldCharType="begin"/>
            </w:r>
            <w:r>
              <w:rPr>
                <w:noProof/>
                <w:webHidden/>
              </w:rPr>
              <w:instrText xml:space="preserve"> PAGEREF _Toc26972479 \h </w:instrText>
            </w:r>
            <w:r>
              <w:rPr>
                <w:noProof/>
                <w:webHidden/>
              </w:rPr>
            </w:r>
            <w:r>
              <w:rPr>
                <w:noProof/>
                <w:webHidden/>
              </w:rPr>
              <w:fldChar w:fldCharType="separate"/>
            </w:r>
            <w:r>
              <w:rPr>
                <w:noProof/>
                <w:webHidden/>
              </w:rPr>
              <w:t>4</w:t>
            </w:r>
            <w:r>
              <w:rPr>
                <w:noProof/>
                <w:webHidden/>
              </w:rPr>
              <w:fldChar w:fldCharType="end"/>
            </w:r>
          </w:hyperlink>
        </w:p>
        <w:p w:rsidR="007E08C5" w:rsidRDefault="007E08C5">
          <w:pPr>
            <w:pStyle w:val="TOC2"/>
            <w:tabs>
              <w:tab w:val="right" w:leader="dot" w:pos="9016"/>
            </w:tabs>
            <w:rPr>
              <w:noProof/>
            </w:rPr>
          </w:pPr>
          <w:hyperlink w:anchor="_Toc26972480" w:history="1">
            <w:r w:rsidRPr="007B7ADC">
              <w:rPr>
                <w:rStyle w:val="Hyperlink"/>
                <w:noProof/>
              </w:rPr>
              <w:t>Individual trace presentation</w:t>
            </w:r>
            <w:r>
              <w:rPr>
                <w:noProof/>
                <w:webHidden/>
              </w:rPr>
              <w:tab/>
            </w:r>
            <w:r>
              <w:rPr>
                <w:noProof/>
                <w:webHidden/>
              </w:rPr>
              <w:fldChar w:fldCharType="begin"/>
            </w:r>
            <w:r>
              <w:rPr>
                <w:noProof/>
                <w:webHidden/>
              </w:rPr>
              <w:instrText xml:space="preserve"> PAGEREF _Toc26972480 \h </w:instrText>
            </w:r>
            <w:r>
              <w:rPr>
                <w:noProof/>
                <w:webHidden/>
              </w:rPr>
            </w:r>
            <w:r>
              <w:rPr>
                <w:noProof/>
                <w:webHidden/>
              </w:rPr>
              <w:fldChar w:fldCharType="separate"/>
            </w:r>
            <w:r>
              <w:rPr>
                <w:noProof/>
                <w:webHidden/>
              </w:rPr>
              <w:t>4</w:t>
            </w:r>
            <w:r>
              <w:rPr>
                <w:noProof/>
                <w:webHidden/>
              </w:rPr>
              <w:fldChar w:fldCharType="end"/>
            </w:r>
          </w:hyperlink>
        </w:p>
        <w:p w:rsidR="007E08C5" w:rsidRDefault="007E08C5">
          <w:pPr>
            <w:pStyle w:val="TOC2"/>
            <w:tabs>
              <w:tab w:val="right" w:leader="dot" w:pos="9016"/>
            </w:tabs>
            <w:rPr>
              <w:noProof/>
            </w:rPr>
          </w:pPr>
          <w:hyperlink w:anchor="_Toc26972481" w:history="1">
            <w:r w:rsidRPr="007B7ADC">
              <w:rPr>
                <w:rStyle w:val="Hyperlink"/>
                <w:noProof/>
              </w:rPr>
              <w:t>Scaling and units</w:t>
            </w:r>
            <w:r>
              <w:rPr>
                <w:noProof/>
                <w:webHidden/>
              </w:rPr>
              <w:tab/>
            </w:r>
            <w:r>
              <w:rPr>
                <w:noProof/>
                <w:webHidden/>
              </w:rPr>
              <w:fldChar w:fldCharType="begin"/>
            </w:r>
            <w:r>
              <w:rPr>
                <w:noProof/>
                <w:webHidden/>
              </w:rPr>
              <w:instrText xml:space="preserve"> PAGEREF _Toc26972481 \h </w:instrText>
            </w:r>
            <w:r>
              <w:rPr>
                <w:noProof/>
                <w:webHidden/>
              </w:rPr>
            </w:r>
            <w:r>
              <w:rPr>
                <w:noProof/>
                <w:webHidden/>
              </w:rPr>
              <w:fldChar w:fldCharType="separate"/>
            </w:r>
            <w:r>
              <w:rPr>
                <w:noProof/>
                <w:webHidden/>
              </w:rPr>
              <w:t>5</w:t>
            </w:r>
            <w:r>
              <w:rPr>
                <w:noProof/>
                <w:webHidden/>
              </w:rPr>
              <w:fldChar w:fldCharType="end"/>
            </w:r>
          </w:hyperlink>
        </w:p>
        <w:p w:rsidR="007E08C5" w:rsidRDefault="007E08C5">
          <w:pPr>
            <w:pStyle w:val="TOC2"/>
            <w:tabs>
              <w:tab w:val="right" w:leader="dot" w:pos="9016"/>
            </w:tabs>
            <w:rPr>
              <w:noProof/>
            </w:rPr>
          </w:pPr>
          <w:hyperlink w:anchor="_Toc26972482" w:history="1">
            <w:r w:rsidRPr="007B7ADC">
              <w:rPr>
                <w:rStyle w:val="Hyperlink"/>
                <w:noProof/>
              </w:rPr>
              <w:t>Plot presentation</w:t>
            </w:r>
            <w:r>
              <w:rPr>
                <w:noProof/>
                <w:webHidden/>
              </w:rPr>
              <w:tab/>
            </w:r>
            <w:r>
              <w:rPr>
                <w:noProof/>
                <w:webHidden/>
              </w:rPr>
              <w:fldChar w:fldCharType="begin"/>
            </w:r>
            <w:r>
              <w:rPr>
                <w:noProof/>
                <w:webHidden/>
              </w:rPr>
              <w:instrText xml:space="preserve"> PAGEREF _Toc26972482 \h </w:instrText>
            </w:r>
            <w:r>
              <w:rPr>
                <w:noProof/>
                <w:webHidden/>
              </w:rPr>
            </w:r>
            <w:r>
              <w:rPr>
                <w:noProof/>
                <w:webHidden/>
              </w:rPr>
              <w:fldChar w:fldCharType="separate"/>
            </w:r>
            <w:r>
              <w:rPr>
                <w:noProof/>
                <w:webHidden/>
              </w:rPr>
              <w:t>5</w:t>
            </w:r>
            <w:r>
              <w:rPr>
                <w:noProof/>
                <w:webHidden/>
              </w:rPr>
              <w:fldChar w:fldCharType="end"/>
            </w:r>
          </w:hyperlink>
        </w:p>
        <w:p w:rsidR="007E08C5" w:rsidRDefault="007E08C5">
          <w:pPr>
            <w:pStyle w:val="TOC2"/>
            <w:tabs>
              <w:tab w:val="right" w:leader="dot" w:pos="9016"/>
            </w:tabs>
            <w:rPr>
              <w:noProof/>
            </w:rPr>
          </w:pPr>
          <w:hyperlink w:anchor="_Toc26972483" w:history="1">
            <w:r w:rsidRPr="007B7ADC">
              <w:rPr>
                <w:rStyle w:val="Hyperlink"/>
                <w:noProof/>
              </w:rPr>
              <w:t>Scalar attributes</w:t>
            </w:r>
            <w:r>
              <w:rPr>
                <w:noProof/>
                <w:webHidden/>
              </w:rPr>
              <w:tab/>
            </w:r>
            <w:r>
              <w:rPr>
                <w:noProof/>
                <w:webHidden/>
              </w:rPr>
              <w:fldChar w:fldCharType="begin"/>
            </w:r>
            <w:r>
              <w:rPr>
                <w:noProof/>
                <w:webHidden/>
              </w:rPr>
              <w:instrText xml:space="preserve"> PAGEREF _Toc26972483 \h </w:instrText>
            </w:r>
            <w:r>
              <w:rPr>
                <w:noProof/>
                <w:webHidden/>
              </w:rPr>
            </w:r>
            <w:r>
              <w:rPr>
                <w:noProof/>
                <w:webHidden/>
              </w:rPr>
              <w:fldChar w:fldCharType="separate"/>
            </w:r>
            <w:r>
              <w:rPr>
                <w:noProof/>
                <w:webHidden/>
              </w:rPr>
              <w:t>5</w:t>
            </w:r>
            <w:r>
              <w:rPr>
                <w:noProof/>
                <w:webHidden/>
              </w:rPr>
              <w:fldChar w:fldCharType="end"/>
            </w:r>
          </w:hyperlink>
        </w:p>
        <w:p w:rsidR="007E08C5" w:rsidRDefault="007E08C5">
          <w:pPr>
            <w:pStyle w:val="TOC2"/>
            <w:tabs>
              <w:tab w:val="right" w:leader="dot" w:pos="9016"/>
            </w:tabs>
            <w:rPr>
              <w:noProof/>
            </w:rPr>
          </w:pPr>
          <w:hyperlink w:anchor="_Toc26972484" w:history="1">
            <w:r w:rsidRPr="007B7ADC">
              <w:rPr>
                <w:rStyle w:val="Hyperlink"/>
                <w:noProof/>
              </w:rPr>
              <w:t>Waveform attributes</w:t>
            </w:r>
            <w:r>
              <w:rPr>
                <w:noProof/>
                <w:webHidden/>
              </w:rPr>
              <w:tab/>
            </w:r>
            <w:r>
              <w:rPr>
                <w:noProof/>
                <w:webHidden/>
              </w:rPr>
              <w:fldChar w:fldCharType="begin"/>
            </w:r>
            <w:r>
              <w:rPr>
                <w:noProof/>
                <w:webHidden/>
              </w:rPr>
              <w:instrText xml:space="preserve"> PAGEREF _Toc26972484 \h </w:instrText>
            </w:r>
            <w:r>
              <w:rPr>
                <w:noProof/>
                <w:webHidden/>
              </w:rPr>
            </w:r>
            <w:r>
              <w:rPr>
                <w:noProof/>
                <w:webHidden/>
              </w:rPr>
              <w:fldChar w:fldCharType="separate"/>
            </w:r>
            <w:r>
              <w:rPr>
                <w:noProof/>
                <w:webHidden/>
              </w:rPr>
              <w:t>6</w:t>
            </w:r>
            <w:r>
              <w:rPr>
                <w:noProof/>
                <w:webHidden/>
              </w:rPr>
              <w:fldChar w:fldCharType="end"/>
            </w:r>
          </w:hyperlink>
        </w:p>
        <w:p w:rsidR="001C3141" w:rsidRDefault="00FD7585">
          <w:r>
            <w:fldChar w:fldCharType="end"/>
          </w:r>
        </w:p>
      </w:sdtContent>
    </w:sdt>
    <w:p w:rsidR="008C148D" w:rsidRDefault="008C148D">
      <w:pPr>
        <w:sectPr w:rsidR="008C148D" w:rsidSect="0052491A">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Ref342384189"/>
      <w:bookmarkStart w:id="2" w:name="_Toc26972476"/>
      <w:r>
        <w:lastRenderedPageBreak/>
        <w:t>Introduction</w:t>
      </w:r>
      <w:bookmarkEnd w:id="1"/>
      <w:bookmarkEnd w:id="2"/>
    </w:p>
    <w:p w:rsidR="0043443F" w:rsidRDefault="007164A7" w:rsidP="007164A7">
      <w:r>
        <w:t xml:space="preserve">This document </w:t>
      </w:r>
      <w:r w:rsidR="00906165">
        <w:t xml:space="preserve">describes </w:t>
      </w:r>
      <w:r w:rsidR="0043443F">
        <w:t xml:space="preserve">in detail the </w:t>
      </w:r>
      <w:r w:rsidR="003905FF">
        <w:t>QE</w:t>
      </w:r>
      <w:r w:rsidR="002B5E2B">
        <w:t>Plot</w:t>
      </w:r>
      <w:r w:rsidR="003905FF">
        <w:t xml:space="preserve"> widget which is an EPICS aware</w:t>
      </w:r>
      <w:r w:rsidR="0043443F">
        <w:t xml:space="preserve"> widge</w:t>
      </w:r>
      <w:r w:rsidR="003905FF">
        <w:t>t</w:t>
      </w:r>
      <w:r w:rsidR="00862D96">
        <w:t xml:space="preserve"> provided by </w:t>
      </w:r>
      <w:r w:rsidR="00842B4F">
        <w:t xml:space="preserve">the </w:t>
      </w:r>
      <w:r w:rsidR="002B5E2B">
        <w:t>EPICS Qt Framework, also known as the QE</w:t>
      </w:r>
      <w:r w:rsidR="00862D96">
        <w:t xml:space="preserve"> Framework.</w:t>
      </w:r>
    </w:p>
    <w:p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rsidR="00523C55" w:rsidRDefault="00503EAD" w:rsidP="00523C55">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rsidR="004939B2" w:rsidRDefault="0032316B" w:rsidP="00816937">
      <w:pPr>
        <w:pStyle w:val="Heading1"/>
      </w:pPr>
      <w:bookmarkStart w:id="3" w:name="_Toc26972477"/>
      <w:r>
        <w:t>Descript</w:t>
      </w:r>
      <w:r w:rsidR="003905FF">
        <w:t>ion</w:t>
      </w:r>
      <w:bookmarkEnd w:id="3"/>
    </w:p>
    <w:p w:rsidR="003610E7" w:rsidRDefault="003610E7" w:rsidP="003610E7">
      <w:r>
        <w:t>The QEPlot widget is a basic widget for plotting scalar variables over time, or presenting waveform variables. On receiving an update of a scalar value it will add the value to the scalar values already presented in the plot. On receiving an update of a waveform it will replace the current plot with a plot of the new waveform. This widget is intended for presentation a</w:t>
      </w:r>
      <w:r w:rsidR="009A7215">
        <w:t>s</w:t>
      </w:r>
      <w:r>
        <w:t xml:space="preserve"> small indicator plot. It has limited scaling ability and no user interaction such as cursors and measurements, or user defined scaling or timescale.</w:t>
      </w:r>
      <w:r w:rsidR="009A7215">
        <w:t xml:space="preserve"> For a more sophisticated </w:t>
      </w:r>
      <w:r w:rsidR="00F771A9">
        <w:t>scalar and waveform presentation, do consider using the QEStripChart and QEPlotter widgets respectively.</w:t>
      </w:r>
    </w:p>
    <w:p w:rsidR="003610E7" w:rsidRDefault="003610E7" w:rsidP="003610E7">
      <w:r>
        <w:t xml:space="preserve">Up to </w:t>
      </w:r>
      <w:r w:rsidR="00F771A9">
        <w:t>eight</w:t>
      </w:r>
      <w:r>
        <w:t xml:space="preserve"> variables may be plotted. By default plots are auto-scaled with a time span of 60 seconds.</w:t>
      </w:r>
    </w:p>
    <w:p w:rsidR="00F771A9" w:rsidRDefault="00F771A9" w:rsidP="003610E7">
      <w:r>
        <w:t xml:space="preserve">While both scalar and waveform variables </w:t>
      </w:r>
      <w:r w:rsidR="00E05641">
        <w:t>can be shown on the same QEPlot widget, this is not the intended use.</w:t>
      </w:r>
    </w:p>
    <w:p w:rsidR="003610E7" w:rsidRDefault="003610E7" w:rsidP="003610E7">
      <w:r>
        <w:t>QEPlot only uses the data timestamp as-is within reasonable limits. If necessary the timestamp is adjusted to stay within 100mS into the future and 500mS into the past. This should cater for typical limitations in machine time synchronisation and occasional network latencies.</w:t>
      </w:r>
    </w:p>
    <w:p w:rsidR="003610E7" w:rsidRDefault="003610E7" w:rsidP="003610E7">
      <w:pPr>
        <w:jc w:val="center"/>
      </w:pPr>
      <w:r>
        <w:rPr>
          <w:noProof/>
        </w:rPr>
        <w:lastRenderedPageBreak/>
        <w:drawing>
          <wp:inline distT="0" distB="0" distL="0" distR="0" wp14:anchorId="475D3404" wp14:editId="5DA14CCD">
            <wp:extent cx="5146123" cy="4796054"/>
            <wp:effectExtent l="19050" t="0" r="0" b="0"/>
            <wp:docPr id="94" name="Picture 48" descr="plo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Example.PNG"/>
                    <pic:cNvPicPr/>
                  </pic:nvPicPr>
                  <pic:blipFill>
                    <a:blip r:embed="rId11" cstate="print"/>
                    <a:stretch>
                      <a:fillRect/>
                    </a:stretch>
                  </pic:blipFill>
                  <pic:spPr>
                    <a:xfrm>
                      <a:off x="0" y="0"/>
                      <a:ext cx="5144528" cy="4794568"/>
                    </a:xfrm>
                    <a:prstGeom prst="rect">
                      <a:avLst/>
                    </a:prstGeom>
                  </pic:spPr>
                </pic:pic>
              </a:graphicData>
            </a:graphic>
          </wp:inline>
        </w:drawing>
      </w:r>
    </w:p>
    <w:p w:rsidR="003610E7" w:rsidRDefault="003610E7" w:rsidP="003610E7">
      <w:pPr>
        <w:pStyle w:val="Caption"/>
        <w:jc w:val="center"/>
      </w:pPr>
      <w:r>
        <w:t xml:space="preserve">Figure </w:t>
      </w:r>
      <w:r>
        <w:fldChar w:fldCharType="begin"/>
      </w:r>
      <w:r>
        <w:instrText xml:space="preserve"> SEQ Figure \* ARABIC </w:instrText>
      </w:r>
      <w:r>
        <w:fldChar w:fldCharType="separate"/>
      </w:r>
      <w:r w:rsidR="007E08C5">
        <w:rPr>
          <w:noProof/>
        </w:rPr>
        <w:t>1</w:t>
      </w:r>
      <w:r>
        <w:rPr>
          <w:noProof/>
        </w:rPr>
        <w:fldChar w:fldCharType="end"/>
      </w:r>
      <w:r>
        <w:t xml:space="preserve"> GUI using QEPlot widgets to plot waveforms (left) and scalar values (right)</w:t>
      </w:r>
    </w:p>
    <w:p w:rsidR="007A1F37" w:rsidRDefault="007A1F37" w:rsidP="007A1F37">
      <w:pPr>
        <w:pStyle w:val="Heading1"/>
      </w:pPr>
      <w:bookmarkStart w:id="4" w:name="_Toc26972478"/>
      <w:r>
        <w:t>Properties</w:t>
      </w:r>
      <w:bookmarkEnd w:id="4"/>
    </w:p>
    <w:p w:rsidR="007A1F37" w:rsidRPr="007A1F37" w:rsidRDefault="007A1F37" w:rsidP="007A1F37">
      <w:r>
        <w:t>The QEPlot widget inherits directly from QEFrame, and as such has all the properties provided by the QEFrame widget.</w:t>
      </w:r>
    </w:p>
    <w:p w:rsidR="007A1F37" w:rsidRDefault="007A1F37" w:rsidP="007A1F37">
      <w:pPr>
        <w:pStyle w:val="Heading2"/>
      </w:pPr>
      <w:bookmarkStart w:id="5" w:name="_Toc26972479"/>
      <w:r>
        <w:t>Variable Names</w:t>
      </w:r>
      <w:bookmarkEnd w:id="5"/>
    </w:p>
    <w:p w:rsidR="007A1F37" w:rsidRDefault="007A1F37" w:rsidP="007A1F37">
      <w:r>
        <w:t>The Process Variable names may be specified in the usual QE Framework fashion:</w:t>
      </w:r>
    </w:p>
    <w:p w:rsidR="007A1F37" w:rsidRDefault="007A1F37" w:rsidP="007A1F37">
      <w:pPr>
        <w:pStyle w:val="ListParagraph"/>
        <w:numPr>
          <w:ilvl w:val="0"/>
          <w:numId w:val="8"/>
        </w:numPr>
      </w:pPr>
      <w:r>
        <w:t xml:space="preserve">variable1-8  </w:t>
      </w:r>
    </w:p>
    <w:p w:rsidR="007A1F37" w:rsidRPr="007A1F37" w:rsidRDefault="007A1F37" w:rsidP="007A1F37">
      <w:pPr>
        <w:pStyle w:val="ListParagraph"/>
        <w:numPr>
          <w:ilvl w:val="0"/>
          <w:numId w:val="8"/>
        </w:numPr>
      </w:pPr>
      <w:r>
        <w:t>variableSubstitutions - specified the default variable name substitutions – this applies to all the variable names.</w:t>
      </w:r>
    </w:p>
    <w:p w:rsidR="003610E7" w:rsidRPr="008616F5" w:rsidRDefault="003610E7" w:rsidP="00F771A9">
      <w:pPr>
        <w:pStyle w:val="Heading2"/>
      </w:pPr>
      <w:bookmarkStart w:id="6" w:name="_Toc26972480"/>
      <w:r>
        <w:t>Individual t</w:t>
      </w:r>
      <w:r w:rsidR="00F771A9">
        <w:t>race presentation</w:t>
      </w:r>
      <w:bookmarkEnd w:id="6"/>
    </w:p>
    <w:p w:rsidR="003610E7" w:rsidRDefault="003610E7" w:rsidP="003610E7">
      <w:r>
        <w:t xml:space="preserve">Each trace may be given a colour, line style, </w:t>
      </w:r>
      <w:r w:rsidR="00F771A9">
        <w:t xml:space="preserve">line </w:t>
      </w:r>
      <w:r>
        <w:t>and a legend using the following properties:</w:t>
      </w:r>
    </w:p>
    <w:p w:rsidR="003610E7" w:rsidRDefault="00F771A9" w:rsidP="007A1F37">
      <w:pPr>
        <w:pStyle w:val="ListParagraph"/>
        <w:numPr>
          <w:ilvl w:val="0"/>
          <w:numId w:val="1"/>
        </w:numPr>
      </w:pPr>
      <w:r>
        <w:t>traceColour1-8</w:t>
      </w:r>
    </w:p>
    <w:p w:rsidR="003610E7" w:rsidRDefault="00F771A9" w:rsidP="007A1F37">
      <w:pPr>
        <w:pStyle w:val="ListParagraph"/>
        <w:numPr>
          <w:ilvl w:val="0"/>
          <w:numId w:val="1"/>
        </w:numPr>
      </w:pPr>
      <w:r>
        <w:t>traceStyle1-8</w:t>
      </w:r>
    </w:p>
    <w:p w:rsidR="00F771A9" w:rsidRDefault="00F771A9" w:rsidP="007A1F37">
      <w:pPr>
        <w:pStyle w:val="ListParagraph"/>
        <w:numPr>
          <w:ilvl w:val="0"/>
          <w:numId w:val="1"/>
        </w:numPr>
      </w:pPr>
      <w:r>
        <w:lastRenderedPageBreak/>
        <w:t>traceWidth1-8</w:t>
      </w:r>
    </w:p>
    <w:p w:rsidR="003610E7" w:rsidRDefault="00F771A9" w:rsidP="007A1F37">
      <w:pPr>
        <w:pStyle w:val="ListParagraph"/>
        <w:numPr>
          <w:ilvl w:val="0"/>
          <w:numId w:val="1"/>
        </w:numPr>
      </w:pPr>
      <w:r>
        <w:t>traceLegend1-8</w:t>
      </w:r>
    </w:p>
    <w:p w:rsidR="003610E7" w:rsidRPr="00F771A9" w:rsidRDefault="003610E7" w:rsidP="00F771A9">
      <w:pPr>
        <w:pStyle w:val="Heading2"/>
      </w:pPr>
      <w:bookmarkStart w:id="7" w:name="_Toc26972481"/>
      <w:r w:rsidRPr="00F771A9">
        <w:t>Scaling and units</w:t>
      </w:r>
      <w:bookmarkEnd w:id="7"/>
    </w:p>
    <w:p w:rsidR="003610E7" w:rsidRDefault="003610E7" w:rsidP="003610E7">
      <w:r>
        <w:t xml:space="preserve">All traces must be scaled as a set. The QEPlot widget can auto-scale all traces, or </w:t>
      </w:r>
      <w:r w:rsidR="00F771A9">
        <w:t xml:space="preserve">can </w:t>
      </w:r>
      <w:r>
        <w:t>use a fixed range. With the following properties:</w:t>
      </w:r>
    </w:p>
    <w:p w:rsidR="003610E7" w:rsidRDefault="003610E7" w:rsidP="007A1F37">
      <w:pPr>
        <w:pStyle w:val="ListParagraph"/>
        <w:numPr>
          <w:ilvl w:val="0"/>
          <w:numId w:val="2"/>
        </w:numPr>
      </w:pPr>
      <w:r>
        <w:t>autoScale</w:t>
      </w:r>
      <w:r>
        <w:tab/>
        <w:t>(default is to auto-scale)</w:t>
      </w:r>
    </w:p>
    <w:p w:rsidR="003610E7" w:rsidRDefault="003610E7" w:rsidP="007A1F37">
      <w:pPr>
        <w:pStyle w:val="ListParagraph"/>
        <w:numPr>
          <w:ilvl w:val="0"/>
          <w:numId w:val="2"/>
        </w:numPr>
      </w:pPr>
      <w:r>
        <w:t>yMin and yMax</w:t>
      </w:r>
    </w:p>
    <w:p w:rsidR="003610E7" w:rsidRDefault="003610E7" w:rsidP="003610E7">
      <w:r>
        <w:t>X and Y units may be specified using the following properties: Note, these are presented regardless of the actual data.</w:t>
      </w:r>
    </w:p>
    <w:p w:rsidR="00F771A9" w:rsidRDefault="003610E7" w:rsidP="007A1F37">
      <w:pPr>
        <w:pStyle w:val="ListParagraph"/>
        <w:numPr>
          <w:ilvl w:val="0"/>
          <w:numId w:val="5"/>
        </w:numPr>
      </w:pPr>
      <w:r>
        <w:t xml:space="preserve">xUnit, </w:t>
      </w:r>
    </w:p>
    <w:p w:rsidR="00F771A9" w:rsidRDefault="003610E7" w:rsidP="007A1F37">
      <w:pPr>
        <w:pStyle w:val="ListParagraph"/>
        <w:numPr>
          <w:ilvl w:val="0"/>
          <w:numId w:val="5"/>
        </w:numPr>
      </w:pPr>
      <w:r>
        <w:t>yUnit</w:t>
      </w:r>
    </w:p>
    <w:p w:rsidR="003610E7" w:rsidRPr="00522A77" w:rsidRDefault="003610E7" w:rsidP="00F771A9">
      <w:pPr>
        <w:pStyle w:val="Heading2"/>
      </w:pPr>
      <w:bookmarkStart w:id="8" w:name="_Toc26972482"/>
      <w:r w:rsidRPr="00522A77">
        <w:t>Plot presentation</w:t>
      </w:r>
      <w:bookmarkEnd w:id="8"/>
    </w:p>
    <w:p w:rsidR="003610E7" w:rsidRDefault="003610E7" w:rsidP="003610E7">
      <w:r>
        <w:t>X and Y axis are independently optional, as are major and minor X and Y grids, using the following properties:</w:t>
      </w:r>
    </w:p>
    <w:p w:rsidR="003610E7" w:rsidRDefault="003610E7" w:rsidP="007A1F37">
      <w:pPr>
        <w:pStyle w:val="ListParagraph"/>
        <w:numPr>
          <w:ilvl w:val="0"/>
          <w:numId w:val="3"/>
        </w:numPr>
      </w:pPr>
      <w:r>
        <w:t>axisEnableX and axisEnableY</w:t>
      </w:r>
      <w:r>
        <w:tab/>
        <w:t>(default is display axis)</w:t>
      </w:r>
    </w:p>
    <w:p w:rsidR="003610E7" w:rsidRDefault="003610E7" w:rsidP="007A1F37">
      <w:pPr>
        <w:pStyle w:val="ListParagraph"/>
        <w:numPr>
          <w:ilvl w:val="0"/>
          <w:numId w:val="3"/>
        </w:numPr>
      </w:pPr>
      <w:r>
        <w:t>gridEnableMajorX and gridEnableMajorY</w:t>
      </w:r>
      <w:r>
        <w:tab/>
        <w:t>(default is no grids)</w:t>
      </w:r>
    </w:p>
    <w:p w:rsidR="003610E7" w:rsidRDefault="003610E7" w:rsidP="007A1F37">
      <w:pPr>
        <w:pStyle w:val="ListParagraph"/>
        <w:numPr>
          <w:ilvl w:val="0"/>
          <w:numId w:val="3"/>
        </w:numPr>
      </w:pPr>
      <w:r>
        <w:t>gridEnableMinorX and gridEnableMinorY</w:t>
      </w:r>
      <w:r>
        <w:tab/>
        <w:t>(default is no grids)</w:t>
      </w:r>
    </w:p>
    <w:p w:rsidR="003610E7" w:rsidRDefault="003610E7" w:rsidP="003610E7">
      <w:r>
        <w:t>The plot background and grid colours may be changed using:</w:t>
      </w:r>
    </w:p>
    <w:p w:rsidR="003610E7" w:rsidRDefault="003610E7" w:rsidP="007A1F37">
      <w:pPr>
        <w:pStyle w:val="ListParagraph"/>
        <w:numPr>
          <w:ilvl w:val="0"/>
          <w:numId w:val="4"/>
        </w:numPr>
      </w:pPr>
      <w:r>
        <w:t>backgroundColor</w:t>
      </w:r>
    </w:p>
    <w:p w:rsidR="003610E7" w:rsidRDefault="003610E7" w:rsidP="007A1F37">
      <w:pPr>
        <w:pStyle w:val="ListParagraph"/>
        <w:numPr>
          <w:ilvl w:val="0"/>
          <w:numId w:val="4"/>
        </w:numPr>
      </w:pPr>
      <w:r>
        <w:t>gridMajorColor and gridMinorColor</w:t>
      </w:r>
    </w:p>
    <w:p w:rsidR="003610E7" w:rsidRDefault="003610E7" w:rsidP="003610E7">
      <w:r>
        <w:t>The entire plot may be given a title:</w:t>
      </w:r>
    </w:p>
    <w:p w:rsidR="00F771A9" w:rsidRDefault="003610E7" w:rsidP="007A1F37">
      <w:pPr>
        <w:pStyle w:val="ListParagraph"/>
        <w:numPr>
          <w:ilvl w:val="0"/>
          <w:numId w:val="6"/>
        </w:numPr>
      </w:pPr>
      <w:r>
        <w:t>title (default is no title)</w:t>
      </w:r>
    </w:p>
    <w:p w:rsidR="003610E7" w:rsidRPr="005570D4" w:rsidRDefault="003610E7" w:rsidP="00F771A9">
      <w:pPr>
        <w:pStyle w:val="Heading2"/>
      </w:pPr>
      <w:bookmarkStart w:id="9" w:name="_Toc26972483"/>
      <w:r>
        <w:t>Scalar attributes</w:t>
      </w:r>
      <w:bookmarkEnd w:id="9"/>
    </w:p>
    <w:p w:rsidR="003610E7" w:rsidRDefault="003610E7" w:rsidP="003610E7">
      <w:r>
        <w:t>When displaying scalar values, the QEPlot widget displays all updates with timestamps within the time span specified. The entire plot is redrawn asynchronously to updates. The values on the X axis are seconds before the current time. The relevant properties are:</w:t>
      </w:r>
    </w:p>
    <w:p w:rsidR="003610E7" w:rsidRDefault="003610E7" w:rsidP="007A1F37">
      <w:pPr>
        <w:pStyle w:val="ListParagraph"/>
        <w:numPr>
          <w:ilvl w:val="0"/>
          <w:numId w:val="6"/>
        </w:numPr>
      </w:pPr>
      <w:r>
        <w:t>timeSpan</w:t>
      </w:r>
      <w:r>
        <w:tab/>
        <w:t xml:space="preserve">(default is </w:t>
      </w:r>
      <w:r w:rsidR="00F771A9">
        <w:t>60</w:t>
      </w:r>
      <w:r>
        <w:t xml:space="preserve"> seconds)</w:t>
      </w:r>
    </w:p>
    <w:p w:rsidR="00F771A9" w:rsidRDefault="00F771A9" w:rsidP="007A1F37">
      <w:pPr>
        <w:pStyle w:val="ListParagraph"/>
        <w:numPr>
          <w:ilvl w:val="0"/>
          <w:numId w:val="6"/>
        </w:numPr>
      </w:pPr>
      <w:r>
        <w:t>tickRate</w:t>
      </w:r>
      <w:r>
        <w:tab/>
        <w:t>(default is 50mS)</w:t>
      </w:r>
    </w:p>
    <w:p w:rsidR="00F771A9" w:rsidRDefault="00F771A9" w:rsidP="00F771A9"/>
    <w:p w:rsidR="003610E7" w:rsidRPr="005570D4" w:rsidRDefault="00F771A9" w:rsidP="00F771A9">
      <w:pPr>
        <w:pStyle w:val="Heading2"/>
      </w:pPr>
      <w:bookmarkStart w:id="10" w:name="_Toc26972484"/>
      <w:r>
        <w:lastRenderedPageBreak/>
        <w:t>Waveform attributes</w:t>
      </w:r>
      <w:bookmarkEnd w:id="10"/>
    </w:p>
    <w:p w:rsidR="003610E7" w:rsidRDefault="003610E7" w:rsidP="003610E7">
      <w:r>
        <w:t>When displaying waveforms, the QEPlot widget presents the waveform and sets the range of values on the X axis according to properties specifying an initial value and an incremental value per point in the waveform.</w:t>
      </w:r>
      <w:r w:rsidR="00F771A9">
        <w:t xml:space="preserve"> The xFirst/XLast can be used to limit/truncate the amount of data displayed.</w:t>
      </w:r>
    </w:p>
    <w:p w:rsidR="003610E7" w:rsidRDefault="003610E7" w:rsidP="007A1F37">
      <w:pPr>
        <w:pStyle w:val="ListParagraph"/>
        <w:numPr>
          <w:ilvl w:val="0"/>
          <w:numId w:val="7"/>
        </w:numPr>
      </w:pPr>
      <w:r>
        <w:t>xStart</w:t>
      </w:r>
      <w:r w:rsidR="00F771A9">
        <w:tab/>
      </w:r>
      <w:r w:rsidR="00F771A9">
        <w:tab/>
        <w:t>(default is 0.0)</w:t>
      </w:r>
    </w:p>
    <w:p w:rsidR="003610E7" w:rsidRDefault="003610E7" w:rsidP="007A1F37">
      <w:pPr>
        <w:pStyle w:val="ListParagraph"/>
        <w:numPr>
          <w:ilvl w:val="0"/>
          <w:numId w:val="7"/>
        </w:numPr>
      </w:pPr>
      <w:r>
        <w:t>xIncrement</w:t>
      </w:r>
      <w:r w:rsidR="00F771A9">
        <w:tab/>
        <w:t xml:space="preserve">(default is </w:t>
      </w:r>
      <w:r w:rsidR="00F771A9">
        <w:t>1.0</w:t>
      </w:r>
      <w:r w:rsidR="00F771A9">
        <w:t>)</w:t>
      </w:r>
    </w:p>
    <w:p w:rsidR="00F771A9" w:rsidRDefault="00F771A9" w:rsidP="007A1F37">
      <w:pPr>
        <w:pStyle w:val="ListParagraph"/>
        <w:numPr>
          <w:ilvl w:val="0"/>
          <w:numId w:val="7"/>
        </w:numPr>
      </w:pPr>
      <w:r>
        <w:t>xFirst</w:t>
      </w:r>
      <w:r>
        <w:tab/>
      </w:r>
      <w:r>
        <w:tab/>
        <w:t xml:space="preserve">(default is </w:t>
      </w:r>
      <w:r>
        <w:t>-1000000.0</w:t>
      </w:r>
      <w:r>
        <w:t>)</w:t>
      </w:r>
    </w:p>
    <w:p w:rsidR="00523C55" w:rsidRDefault="00F771A9" w:rsidP="007A1F37">
      <w:pPr>
        <w:pStyle w:val="ListParagraph"/>
        <w:numPr>
          <w:ilvl w:val="0"/>
          <w:numId w:val="7"/>
        </w:numPr>
      </w:pPr>
      <w:r>
        <w:t>xLast</w:t>
      </w:r>
      <w:r>
        <w:tab/>
      </w:r>
      <w:r>
        <w:tab/>
        <w:t xml:space="preserve">(default is </w:t>
      </w:r>
      <w:r>
        <w:t>+1000000.0</w:t>
      </w:r>
      <w:r>
        <w:t>)</w:t>
      </w:r>
      <w:bookmarkEnd w:id="0"/>
    </w:p>
    <w:sectPr w:rsidR="00523C55" w:rsidSect="0052491A">
      <w:headerReference w:type="default" r:id="rId1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871" w:rsidRDefault="00311871" w:rsidP="001C3141">
      <w:pPr>
        <w:spacing w:after="0" w:line="240" w:lineRule="auto"/>
      </w:pPr>
      <w:r>
        <w:separator/>
      </w:r>
    </w:p>
  </w:endnote>
  <w:endnote w:type="continuationSeparator" w:id="0">
    <w:p w:rsidR="00311871" w:rsidRDefault="00311871"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rsidTr="00906165">
      <w:tc>
        <w:tcPr>
          <w:tcW w:w="643" w:type="pct"/>
        </w:tcPr>
        <w:p w:rsidR="00F62DB6" w:rsidRPr="00FA1D46" w:rsidRDefault="00F62DB6" w:rsidP="00906165">
          <w:pPr>
            <w:pStyle w:val="FileInfo"/>
            <w:rPr>
              <w:color w:val="747476"/>
              <w:sz w:val="18"/>
            </w:rPr>
          </w:pPr>
        </w:p>
      </w:tc>
      <w:tc>
        <w:tcPr>
          <w:tcW w:w="574" w:type="pct"/>
        </w:tcPr>
        <w:p w:rsidR="00F62DB6" w:rsidRPr="00FA1D46" w:rsidRDefault="00F62DB6" w:rsidP="00906165">
          <w:pPr>
            <w:pStyle w:val="FileInfo"/>
            <w:rPr>
              <w:rFonts w:cs="Arial"/>
              <w:color w:val="747476"/>
              <w:sz w:val="18"/>
              <w:szCs w:val="20"/>
            </w:rPr>
          </w:pPr>
        </w:p>
      </w:tc>
      <w:tc>
        <w:tcPr>
          <w:tcW w:w="568" w:type="pct"/>
        </w:tcPr>
        <w:p w:rsidR="00F62DB6" w:rsidRPr="00FA1D46" w:rsidRDefault="00F62DB6" w:rsidP="00906165">
          <w:pPr>
            <w:pStyle w:val="FileInfo"/>
            <w:ind w:right="-142"/>
            <w:rPr>
              <w:color w:val="747476"/>
              <w:sz w:val="18"/>
            </w:rPr>
          </w:pPr>
        </w:p>
      </w:tc>
      <w:tc>
        <w:tcPr>
          <w:tcW w:w="503" w:type="pct"/>
        </w:tcPr>
        <w:p w:rsidR="00F62DB6" w:rsidRPr="00FA1D46" w:rsidRDefault="00F62DB6" w:rsidP="00906165">
          <w:pPr>
            <w:pStyle w:val="FileInfo"/>
            <w:ind w:right="-142"/>
            <w:rPr>
              <w:color w:val="747476"/>
              <w:sz w:val="18"/>
            </w:rPr>
          </w:pPr>
        </w:p>
      </w:tc>
      <w:tc>
        <w:tcPr>
          <w:tcW w:w="284" w:type="pct"/>
        </w:tcPr>
        <w:p w:rsidR="00F62DB6" w:rsidRPr="00FA1D46" w:rsidRDefault="00F62DB6" w:rsidP="00906165">
          <w:pPr>
            <w:pStyle w:val="FileInfo"/>
            <w:rPr>
              <w:color w:val="747476"/>
              <w:sz w:val="18"/>
            </w:rPr>
          </w:pPr>
        </w:p>
      </w:tc>
      <w:tc>
        <w:tcPr>
          <w:tcW w:w="1001" w:type="pct"/>
        </w:tcPr>
        <w:p w:rsidR="00F62DB6" w:rsidRPr="00FA1D46" w:rsidRDefault="00F62DB6" w:rsidP="00906165">
          <w:pPr>
            <w:pStyle w:val="FileInfo"/>
            <w:rPr>
              <w:color w:val="747476"/>
              <w:sz w:val="18"/>
            </w:rPr>
          </w:pPr>
        </w:p>
      </w:tc>
      <w:tc>
        <w:tcPr>
          <w:tcW w:w="1428" w:type="pct"/>
        </w:tcPr>
        <w:p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7E08C5">
            <w:rPr>
              <w:noProof/>
              <w:color w:val="747476"/>
              <w:sz w:val="18"/>
            </w:rPr>
            <w:t>1</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7E08C5">
            <w:rPr>
              <w:noProof/>
              <w:color w:val="747476"/>
              <w:sz w:val="18"/>
            </w:rPr>
            <w:t>6</w:t>
          </w:r>
          <w:r w:rsidRPr="00FA1D46">
            <w:rPr>
              <w:color w:val="747476"/>
              <w:sz w:val="18"/>
            </w:rPr>
            <w:fldChar w:fldCharType="end"/>
          </w:r>
        </w:p>
      </w:tc>
    </w:tr>
  </w:tbl>
  <w:p w:rsidR="00F62DB6" w:rsidRDefault="00F62DB6" w:rsidP="008C148D">
    <w:pPr>
      <w:pStyle w:val="Footer"/>
    </w:pPr>
  </w:p>
  <w:p w:rsidR="00F62DB6" w:rsidRDefault="00F6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871" w:rsidRDefault="00311871" w:rsidP="001C3141">
      <w:pPr>
        <w:spacing w:after="0" w:line="240" w:lineRule="auto"/>
      </w:pPr>
      <w:r>
        <w:separator/>
      </w:r>
    </w:p>
  </w:footnote>
  <w:footnote w:type="continuationSeparator" w:id="0">
    <w:p w:rsidR="00311871" w:rsidRDefault="00311871"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62" w:type="pct"/>
      <w:tblLook w:val="00A0" w:firstRow="1" w:lastRow="0" w:firstColumn="1" w:lastColumn="0" w:noHBand="0" w:noVBand="0"/>
    </w:tblPr>
    <w:tblGrid>
      <w:gridCol w:w="5976"/>
      <w:gridCol w:w="3500"/>
    </w:tblGrid>
    <w:tr w:rsidR="00F62DB6" w:rsidTr="00906165">
      <w:tc>
        <w:tcPr>
          <w:tcW w:w="3153" w:type="pct"/>
          <w:vAlign w:val="bottom"/>
        </w:tcPr>
        <w:p w:rsidR="00F62DB6" w:rsidRPr="0043764B" w:rsidRDefault="00F62DB6" w:rsidP="00640188">
          <w:pPr>
            <w:pStyle w:val="Header"/>
            <w:spacing w:after="60"/>
            <w:rPr>
              <w:b/>
              <w:sz w:val="28"/>
              <w:szCs w:val="28"/>
            </w:rPr>
          </w:pPr>
          <w:r>
            <w:rPr>
              <w:b/>
              <w:sz w:val="32"/>
              <w:szCs w:val="28"/>
            </w:rPr>
            <w:t>QE</w:t>
          </w:r>
          <w:r w:rsidR="00640188">
            <w:rPr>
              <w:b/>
              <w:sz w:val="32"/>
              <w:szCs w:val="28"/>
            </w:rPr>
            <w:t>Plot</w:t>
          </w:r>
          <w:r w:rsidR="003B0E42">
            <w:rPr>
              <w:b/>
              <w:sz w:val="32"/>
              <w:szCs w:val="28"/>
            </w:rPr>
            <w:t xml:space="preserve"> Widget Specification</w:t>
          </w:r>
        </w:p>
      </w:tc>
      <w:tc>
        <w:tcPr>
          <w:tcW w:w="1847" w:type="pct"/>
        </w:tcPr>
        <w:p w:rsidR="00F62DB6" w:rsidRDefault="00F62DB6" w:rsidP="00906165">
          <w:pPr>
            <w:pStyle w:val="Header"/>
            <w:jc w:val="right"/>
          </w:pPr>
          <w:r>
            <w:rPr>
              <w:noProof/>
            </w:rPr>
            <w:drawing>
              <wp:inline distT="0" distB="0" distL="0" distR="0" wp14:anchorId="5930D152" wp14:editId="40DB1EB7">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F62DB6" w:rsidRDefault="00F62DB6">
    <w:pPr>
      <w:pStyle w:val="Header"/>
    </w:pPr>
    <w:r>
      <w:rPr>
        <w:noProof/>
      </w:rPr>
      <w:drawing>
        <wp:anchor distT="0" distB="180340" distL="114300" distR="114300" simplePos="0" relativeHeight="251661312" behindDoc="1" locked="0" layoutInCell="1" allowOverlap="1" wp14:anchorId="313629D9" wp14:editId="05F03BBC">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E7A24"/>
    <w:multiLevelType w:val="hybridMultilevel"/>
    <w:tmpl w:val="34BA3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49E55DF"/>
    <w:multiLevelType w:val="hybridMultilevel"/>
    <w:tmpl w:val="31B45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0D21F0"/>
    <w:multiLevelType w:val="hybridMultilevel"/>
    <w:tmpl w:val="6DF48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F011A7"/>
    <w:multiLevelType w:val="hybridMultilevel"/>
    <w:tmpl w:val="CAB4C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C10CBF"/>
    <w:multiLevelType w:val="hybridMultilevel"/>
    <w:tmpl w:val="61DE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C0246F"/>
    <w:multiLevelType w:val="hybridMultilevel"/>
    <w:tmpl w:val="D0B65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9340E3"/>
    <w:multiLevelType w:val="hybridMultilevel"/>
    <w:tmpl w:val="E5F48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9436D8A"/>
    <w:multiLevelType w:val="hybridMultilevel"/>
    <w:tmpl w:val="0BFE8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4"/>
  </w:num>
  <w:num w:numId="6">
    <w:abstractNumId w:val="3"/>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5810"/>
    <w:rsid w:val="001A62D9"/>
    <w:rsid w:val="001B0CE3"/>
    <w:rsid w:val="001B1685"/>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6F"/>
    <w:rsid w:val="001C5C49"/>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41DB"/>
    <w:rsid w:val="002B42F8"/>
    <w:rsid w:val="002B4572"/>
    <w:rsid w:val="002B5E2B"/>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1E32"/>
    <w:rsid w:val="00307302"/>
    <w:rsid w:val="00311416"/>
    <w:rsid w:val="00311871"/>
    <w:rsid w:val="00313D78"/>
    <w:rsid w:val="00316057"/>
    <w:rsid w:val="0032216C"/>
    <w:rsid w:val="0032316B"/>
    <w:rsid w:val="003232E3"/>
    <w:rsid w:val="003252E6"/>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0E7"/>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DDA"/>
    <w:rsid w:val="00485F68"/>
    <w:rsid w:val="00486785"/>
    <w:rsid w:val="004876A7"/>
    <w:rsid w:val="00490D0E"/>
    <w:rsid w:val="00492625"/>
    <w:rsid w:val="004939B2"/>
    <w:rsid w:val="004947D2"/>
    <w:rsid w:val="004964C7"/>
    <w:rsid w:val="00497149"/>
    <w:rsid w:val="004979DE"/>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5B2C"/>
    <w:rsid w:val="00515EBB"/>
    <w:rsid w:val="005162D4"/>
    <w:rsid w:val="00516EB6"/>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0188"/>
    <w:rsid w:val="0064395E"/>
    <w:rsid w:val="00644C52"/>
    <w:rsid w:val="00644CA6"/>
    <w:rsid w:val="006453EC"/>
    <w:rsid w:val="00645CB2"/>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609"/>
    <w:rsid w:val="0068588F"/>
    <w:rsid w:val="00685B3D"/>
    <w:rsid w:val="00691688"/>
    <w:rsid w:val="00691B08"/>
    <w:rsid w:val="00692290"/>
    <w:rsid w:val="00694C5B"/>
    <w:rsid w:val="00694CDC"/>
    <w:rsid w:val="00695EC5"/>
    <w:rsid w:val="006A05CD"/>
    <w:rsid w:val="006A0B28"/>
    <w:rsid w:val="006A1B3E"/>
    <w:rsid w:val="006A39DD"/>
    <w:rsid w:val="006A3E0F"/>
    <w:rsid w:val="006A3FA7"/>
    <w:rsid w:val="006A45FE"/>
    <w:rsid w:val="006A47FC"/>
    <w:rsid w:val="006A539E"/>
    <w:rsid w:val="006A5D17"/>
    <w:rsid w:val="006A78D9"/>
    <w:rsid w:val="006B0475"/>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EAF"/>
    <w:rsid w:val="006D11B8"/>
    <w:rsid w:val="006D1A11"/>
    <w:rsid w:val="006D300B"/>
    <w:rsid w:val="006D384D"/>
    <w:rsid w:val="006D5C1F"/>
    <w:rsid w:val="006D667F"/>
    <w:rsid w:val="006D7D9A"/>
    <w:rsid w:val="006E0442"/>
    <w:rsid w:val="006E2891"/>
    <w:rsid w:val="006E2E64"/>
    <w:rsid w:val="006E33E4"/>
    <w:rsid w:val="006E48A8"/>
    <w:rsid w:val="006E4DDE"/>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1F37"/>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F71"/>
    <w:rsid w:val="007C2FAF"/>
    <w:rsid w:val="007C3471"/>
    <w:rsid w:val="007C5F8C"/>
    <w:rsid w:val="007C633A"/>
    <w:rsid w:val="007D03D5"/>
    <w:rsid w:val="007D468F"/>
    <w:rsid w:val="007D4CFF"/>
    <w:rsid w:val="007D5086"/>
    <w:rsid w:val="007D7A04"/>
    <w:rsid w:val="007E08C5"/>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572C1"/>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215"/>
    <w:rsid w:val="009A7A04"/>
    <w:rsid w:val="009B04ED"/>
    <w:rsid w:val="009B13ED"/>
    <w:rsid w:val="009B41F1"/>
    <w:rsid w:val="009B4649"/>
    <w:rsid w:val="009B5719"/>
    <w:rsid w:val="009B6207"/>
    <w:rsid w:val="009B6734"/>
    <w:rsid w:val="009B716F"/>
    <w:rsid w:val="009C3419"/>
    <w:rsid w:val="009C4DF9"/>
    <w:rsid w:val="009C6038"/>
    <w:rsid w:val="009C65FE"/>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C6EA1"/>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10A7"/>
    <w:rsid w:val="00B8211D"/>
    <w:rsid w:val="00B8274C"/>
    <w:rsid w:val="00B8298A"/>
    <w:rsid w:val="00B82D94"/>
    <w:rsid w:val="00B83E45"/>
    <w:rsid w:val="00B846BF"/>
    <w:rsid w:val="00B853F3"/>
    <w:rsid w:val="00B856FB"/>
    <w:rsid w:val="00B90E3F"/>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49C"/>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88A"/>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7B38"/>
    <w:rsid w:val="00D37F88"/>
    <w:rsid w:val="00D40BF2"/>
    <w:rsid w:val="00D414E9"/>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5D86"/>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5641"/>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39C7"/>
    <w:rsid w:val="00F33D3F"/>
    <w:rsid w:val="00F34E11"/>
    <w:rsid w:val="00F36C79"/>
    <w:rsid w:val="00F37527"/>
    <w:rsid w:val="00F37C3D"/>
    <w:rsid w:val="00F37C93"/>
    <w:rsid w:val="00F40205"/>
    <w:rsid w:val="00F40437"/>
    <w:rsid w:val="00F41153"/>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771A9"/>
    <w:rsid w:val="00F814B2"/>
    <w:rsid w:val="00F8289E"/>
    <w:rsid w:val="00F8363C"/>
    <w:rsid w:val="00F8531D"/>
    <w:rsid w:val="00F862E0"/>
    <w:rsid w:val="00F865A1"/>
    <w:rsid w:val="00F86A05"/>
    <w:rsid w:val="00F876B5"/>
    <w:rsid w:val="00F87B37"/>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C848"/>
  <w15:docId w15:val="{F0A3D88B-5916-4071-86B3-41142B7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gnu.org/licenses/lgpl-3.0-standalon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AD817-E103-4857-BC1C-9F246CCB2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6</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Andrew C. Starritt</cp:lastModifiedBy>
  <cp:revision>187</cp:revision>
  <cp:lastPrinted>2019-12-11T05:00:00Z</cp:lastPrinted>
  <dcterms:created xsi:type="dcterms:W3CDTF">2016-06-07T02:25:00Z</dcterms:created>
  <dcterms:modified xsi:type="dcterms:W3CDTF">2019-12-11T05:01:00Z</dcterms:modified>
</cp:coreProperties>
</file>