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59AF" w:rsidRPr="00D46E6E" w:rsidRDefault="00D46E6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</w:rPr>
        <w:t>DESIGN METHODS: ASSIGNMENT 1</w:t>
      </w:r>
    </w:p>
    <w:p w:rsidR="00BA59AF" w:rsidRPr="00D46E6E" w:rsidRDefault="00BA59AF">
      <w:pPr>
        <w:jc w:val="center"/>
        <w:rPr>
          <w:rFonts w:asciiTheme="majorHAnsi" w:hAnsiTheme="majorHAnsi"/>
        </w:rPr>
      </w:pPr>
    </w:p>
    <w:p w:rsidR="00BA59AF" w:rsidRPr="00D46E6E" w:rsidRDefault="00BA59AF">
      <w:pPr>
        <w:rPr>
          <w:rFonts w:asciiTheme="majorHAnsi" w:hAnsiTheme="majorHAnsi"/>
        </w:rPr>
      </w:pPr>
    </w:p>
    <w:p w:rsidR="008C3E3F" w:rsidRDefault="00314494" w:rsidP="00D46E6E">
      <w:pPr>
        <w:jc w:val="center"/>
        <w:rPr>
          <w:rFonts w:asciiTheme="majorHAnsi" w:hAnsiTheme="majorHAnsi"/>
          <w:bCs/>
        </w:rPr>
      </w:pPr>
      <w:r w:rsidRPr="00D46E6E">
        <w:rPr>
          <w:rFonts w:asciiTheme="majorHAnsi" w:hAnsiTheme="majorHAnsi"/>
          <w:bCs/>
        </w:rPr>
        <w:t>SUBMI</w:t>
      </w:r>
      <w:r w:rsidR="00BA59AF" w:rsidRPr="00D46E6E">
        <w:rPr>
          <w:rFonts w:asciiTheme="majorHAnsi" w:hAnsiTheme="majorHAnsi"/>
          <w:bCs/>
        </w:rPr>
        <w:t>SSION DATE</w:t>
      </w:r>
      <w:r w:rsidR="00D46E6E">
        <w:rPr>
          <w:rFonts w:asciiTheme="majorHAnsi" w:hAnsiTheme="majorHAnsi"/>
          <w:bCs/>
        </w:rPr>
        <w:t>:</w:t>
      </w:r>
    </w:p>
    <w:p w:rsidR="00BA59AF" w:rsidRPr="000379B0" w:rsidRDefault="00266D29" w:rsidP="00901E2D">
      <w:pPr>
        <w:jc w:val="center"/>
        <w:rPr>
          <w:rFonts w:asciiTheme="majorHAnsi" w:hAnsiTheme="majorHAnsi"/>
          <w:bCs/>
          <w:u w:val="single"/>
        </w:rPr>
      </w:pPr>
      <w:r>
        <w:rPr>
          <w:rFonts w:asciiTheme="majorHAnsi" w:hAnsiTheme="majorHAnsi"/>
          <w:bCs/>
          <w:u w:val="single"/>
        </w:rPr>
        <w:t>FRIDAY 18</w:t>
      </w:r>
      <w:r w:rsidR="00BA59AF" w:rsidRPr="000379B0">
        <w:rPr>
          <w:rFonts w:asciiTheme="majorHAnsi" w:hAnsiTheme="majorHAnsi"/>
          <w:bCs/>
          <w:u w:val="single"/>
        </w:rPr>
        <w:t xml:space="preserve">TH </w:t>
      </w:r>
      <w:r w:rsidR="00901E2D" w:rsidRPr="000379B0">
        <w:rPr>
          <w:rFonts w:asciiTheme="majorHAnsi" w:hAnsiTheme="majorHAnsi"/>
          <w:bCs/>
          <w:u w:val="single"/>
        </w:rPr>
        <w:t>DECEMBER</w:t>
      </w:r>
      <w:r>
        <w:rPr>
          <w:rFonts w:asciiTheme="majorHAnsi" w:hAnsiTheme="majorHAnsi"/>
          <w:bCs/>
          <w:u w:val="single"/>
        </w:rPr>
        <w:t xml:space="preserve"> 2015</w:t>
      </w:r>
    </w:p>
    <w:p w:rsidR="00BA59AF" w:rsidRPr="00D46E6E" w:rsidRDefault="00BA59AF">
      <w:pPr>
        <w:jc w:val="center"/>
        <w:rPr>
          <w:rFonts w:asciiTheme="majorHAnsi" w:hAnsiTheme="majorHAnsi"/>
        </w:rPr>
      </w:pPr>
    </w:p>
    <w:p w:rsidR="00BA59AF" w:rsidRPr="00D46E6E" w:rsidRDefault="00BA59AF">
      <w:pPr>
        <w:rPr>
          <w:rFonts w:asciiTheme="majorHAnsi" w:hAnsiTheme="majorHAnsi"/>
        </w:rPr>
      </w:pPr>
    </w:p>
    <w:p w:rsidR="00BA59AF" w:rsidRPr="00097C10" w:rsidRDefault="0001158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BRIEF</w:t>
      </w:r>
    </w:p>
    <w:p w:rsidR="00BA59AF" w:rsidRPr="00D46E6E" w:rsidRDefault="00BA59AF">
      <w:pPr>
        <w:rPr>
          <w:rFonts w:asciiTheme="majorHAnsi" w:hAnsiTheme="majorHAnsi"/>
        </w:rPr>
      </w:pPr>
    </w:p>
    <w:p w:rsidR="00BA2A70" w:rsidRDefault="00BA2A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>Students are required to design and produce a poster advertising an imagined game</w:t>
      </w:r>
      <w:r w:rsidR="00057FEA">
        <w:rPr>
          <w:rFonts w:asciiTheme="majorHAnsi" w:eastAsia="TimesNewRomanPSMT" w:hAnsiTheme="majorHAnsi" w:cs="TimesNewRomanPSMT"/>
        </w:rPr>
        <w:t xml:space="preserve"> </w:t>
      </w:r>
      <w:r w:rsidR="00256C24">
        <w:rPr>
          <w:rFonts w:asciiTheme="majorHAnsi" w:eastAsia="TimesNewRomanPSMT" w:hAnsiTheme="majorHAnsi" w:cs="TimesNewRomanPSMT"/>
        </w:rPr>
        <w:t xml:space="preserve">which would be </w:t>
      </w:r>
      <w:r w:rsidR="00057FEA">
        <w:rPr>
          <w:rFonts w:asciiTheme="majorHAnsi" w:eastAsia="TimesNewRomanPSMT" w:hAnsiTheme="majorHAnsi" w:cs="TimesNewRomanPSMT"/>
        </w:rPr>
        <w:t>suitable for mobile devices</w:t>
      </w:r>
      <w:r>
        <w:rPr>
          <w:rFonts w:asciiTheme="majorHAnsi" w:eastAsia="TimesNewRomanPSMT" w:hAnsiTheme="majorHAnsi" w:cs="TimesNewRomanPSMT"/>
        </w:rPr>
        <w:t xml:space="preserve">. </w:t>
      </w:r>
    </w:p>
    <w:p w:rsidR="00BA2A70" w:rsidRDefault="00BA2A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</w:p>
    <w:p w:rsidR="00BF3762" w:rsidRPr="001006E1" w:rsidRDefault="00BF3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t>Component 1:</w:t>
      </w:r>
    </w:p>
    <w:p w:rsidR="0024307D" w:rsidRPr="001006E1" w:rsidRDefault="0024307D" w:rsidP="00550D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The final </w:t>
      </w:r>
      <w:r w:rsidR="00802812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poster 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design must </w:t>
      </w:r>
      <w:r w:rsidR="00097C10" w:rsidRPr="001006E1">
        <w:rPr>
          <w:rFonts w:asciiTheme="majorHAnsi" w:eastAsia="TimesNewRomanPSMT" w:hAnsiTheme="majorHAnsi" w:cs="TimesNewRomanPSMT"/>
          <w:sz w:val="22"/>
          <w:szCs w:val="22"/>
        </w:rPr>
        <w:t>contain typ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ography and </w:t>
      </w:r>
      <w:r w:rsidR="00C13F1F">
        <w:rPr>
          <w:rFonts w:asciiTheme="majorHAnsi" w:eastAsia="TimesNewRomanPSMT" w:hAnsiTheme="majorHAnsi" w:cs="TimesNewRomanPSMT"/>
          <w:sz w:val="22"/>
          <w:szCs w:val="22"/>
        </w:rPr>
        <w:t xml:space="preserve">also </w:t>
      </w:r>
      <w:r w:rsidR="00550D6D">
        <w:rPr>
          <w:rFonts w:asciiTheme="majorHAnsi" w:eastAsia="TimesNewRomanPSMT" w:hAnsiTheme="majorHAnsi" w:cs="TimesNewRomanPSMT"/>
          <w:sz w:val="22"/>
          <w:szCs w:val="22"/>
        </w:rPr>
        <w:t>a</w:t>
      </w:r>
      <w:r w:rsidR="00BA2A70">
        <w:rPr>
          <w:rFonts w:asciiTheme="majorHAnsi" w:eastAsia="TimesNewRomanPSMT" w:hAnsiTheme="majorHAnsi" w:cs="TimesNewRomanPSMT"/>
          <w:sz w:val="22"/>
          <w:szCs w:val="22"/>
        </w:rPr>
        <w:t xml:space="preserve"> unique</w:t>
      </w:r>
      <w:r w:rsidR="00550D6D">
        <w:rPr>
          <w:rFonts w:asciiTheme="majorHAnsi" w:eastAsia="TimesNewRomanPSMT" w:hAnsiTheme="majorHAnsi" w:cs="TimesNewRomanPSMT"/>
          <w:sz w:val="22"/>
          <w:szCs w:val="22"/>
        </w:rPr>
        <w:t xml:space="preserve"> character design</w:t>
      </w:r>
      <w:r w:rsidR="001006E1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and</w:t>
      </w:r>
      <w:r w:rsidR="004A4C09">
        <w:rPr>
          <w:rFonts w:asciiTheme="majorHAnsi" w:eastAsia="TimesNewRomanPSMT" w:hAnsiTheme="majorHAnsi" w:cs="TimesNewRomanPSMT"/>
          <w:sz w:val="22"/>
          <w:szCs w:val="22"/>
        </w:rPr>
        <w:t>, if required,</w:t>
      </w:r>
      <w:r w:rsidR="001006E1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550D6D">
        <w:rPr>
          <w:rFonts w:asciiTheme="majorHAnsi" w:eastAsia="TimesNewRomanPSMT" w:hAnsiTheme="majorHAnsi" w:cs="TimesNewRomanPSMT"/>
          <w:sz w:val="22"/>
          <w:szCs w:val="22"/>
        </w:rPr>
        <w:t>an abstract logo</w:t>
      </w:r>
      <w:r w:rsidR="004A4C09">
        <w:rPr>
          <w:rFonts w:asciiTheme="majorHAnsi" w:eastAsia="TimesNewRomanPSMT" w:hAnsiTheme="majorHAnsi" w:cs="TimesNewRomanPSMT"/>
          <w:sz w:val="22"/>
          <w:szCs w:val="22"/>
        </w:rPr>
        <w:t>.</w:t>
      </w:r>
      <w:r w:rsidR="00BA2A70">
        <w:rPr>
          <w:rFonts w:asciiTheme="majorHAnsi" w:eastAsia="TimesNewRomanPSMT" w:hAnsiTheme="majorHAnsi" w:cs="TimesNewRomanPSMT"/>
          <w:sz w:val="22"/>
          <w:szCs w:val="22"/>
        </w:rPr>
        <w:t xml:space="preserve"> Other components are at </w:t>
      </w:r>
      <w:r w:rsidR="005B039A">
        <w:rPr>
          <w:rFonts w:asciiTheme="majorHAnsi" w:eastAsia="TimesNewRomanPSMT" w:hAnsiTheme="majorHAnsi" w:cs="TimesNewRomanPSMT"/>
          <w:sz w:val="22"/>
          <w:szCs w:val="22"/>
        </w:rPr>
        <w:t xml:space="preserve">the </w:t>
      </w:r>
      <w:r w:rsidR="00BA2A70">
        <w:rPr>
          <w:rFonts w:asciiTheme="majorHAnsi" w:eastAsia="TimesNewRomanPSMT" w:hAnsiTheme="majorHAnsi" w:cs="TimesNewRomanPSMT"/>
          <w:sz w:val="22"/>
          <w:szCs w:val="22"/>
        </w:rPr>
        <w:t>student’s discretion.</w:t>
      </w:r>
      <w:r w:rsidR="004A4C09">
        <w:rPr>
          <w:rFonts w:asciiTheme="majorHAnsi" w:eastAsia="TimesNewRomanPSMT" w:hAnsiTheme="majorHAnsi" w:cs="TimesNewRomanPSMT"/>
          <w:sz w:val="22"/>
          <w:szCs w:val="22"/>
        </w:rPr>
        <w:t xml:space="preserve"> The design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must be sensitive to </w:t>
      </w:r>
      <w:r w:rsidR="00A37E88">
        <w:rPr>
          <w:rFonts w:asciiTheme="majorHAnsi" w:eastAsia="TimesNewRomanPSMT" w:hAnsiTheme="majorHAnsi" w:cs="TimesNewRomanPSMT"/>
          <w:sz w:val="22"/>
          <w:szCs w:val="22"/>
        </w:rPr>
        <w:t xml:space="preserve">a specified 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>target audience</w:t>
      </w:r>
      <w:r w:rsidR="00A502A2">
        <w:rPr>
          <w:rFonts w:asciiTheme="majorHAnsi" w:eastAsia="TimesNewRomanPSMT" w:hAnsiTheme="majorHAnsi" w:cs="TimesNewRomanPSMT"/>
          <w:sz w:val="22"/>
          <w:szCs w:val="22"/>
        </w:rPr>
        <w:t>, genre, and mood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>.</w:t>
      </w:r>
      <w:r w:rsidR="00564D2B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The poster should be created entirely in </w:t>
      </w:r>
      <w:r w:rsidR="009309E3">
        <w:rPr>
          <w:rFonts w:asciiTheme="majorHAnsi" w:eastAsia="TimesNewRomanPSMT" w:hAnsiTheme="majorHAnsi" w:cs="TimesNewRomanPSMT"/>
          <w:i/>
          <w:iCs/>
          <w:sz w:val="22"/>
          <w:szCs w:val="22"/>
        </w:rPr>
        <w:t xml:space="preserve">Photoshop </w:t>
      </w:r>
      <w:r w:rsidR="00027D58">
        <w:rPr>
          <w:rFonts w:asciiTheme="majorHAnsi" w:eastAsia="TimesNewRomanPSMT" w:hAnsiTheme="majorHAnsi" w:cs="TimesNewRomanPSMT"/>
          <w:sz w:val="22"/>
          <w:szCs w:val="22"/>
        </w:rPr>
        <w:t>on an RGB canvas</w:t>
      </w:r>
      <w:r w:rsidR="00E15544">
        <w:rPr>
          <w:rFonts w:asciiTheme="majorHAnsi" w:eastAsia="TimesNewRomanPSMT" w:hAnsiTheme="majorHAnsi" w:cs="TimesNewRomanPSMT"/>
          <w:sz w:val="22"/>
          <w:szCs w:val="22"/>
        </w:rPr>
        <w:t xml:space="preserve">, </w:t>
      </w:r>
      <w:r w:rsidR="00564D2B" w:rsidRPr="001006E1">
        <w:rPr>
          <w:rFonts w:asciiTheme="majorHAnsi" w:eastAsia="TimesNewRomanPSMT" w:hAnsiTheme="majorHAnsi" w:cs="TimesNewRomanPSMT"/>
          <w:sz w:val="22"/>
          <w:szCs w:val="22"/>
        </w:rPr>
        <w:t>and</w:t>
      </w:r>
      <w:r w:rsidR="00710F62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should be </w:t>
      </w:r>
      <w:r w:rsidR="006268E5">
        <w:rPr>
          <w:rFonts w:asciiTheme="majorHAnsi" w:eastAsia="TimesNewRomanPSMT" w:hAnsiTheme="majorHAnsi" w:cs="TimesNewRomanPSMT"/>
          <w:sz w:val="22"/>
          <w:szCs w:val="22"/>
        </w:rPr>
        <w:t>submitted</w:t>
      </w:r>
      <w:r w:rsidR="00710F62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as a </w:t>
      </w:r>
      <w:r w:rsidR="00E02EFC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flattened </w:t>
      </w:r>
      <w:r w:rsidR="00710F62" w:rsidRPr="001006E1">
        <w:rPr>
          <w:rFonts w:asciiTheme="majorHAnsi" w:eastAsia="TimesNewRomanPSMT" w:hAnsiTheme="majorHAnsi" w:cs="TimesNewRomanPSMT"/>
          <w:sz w:val="22"/>
          <w:szCs w:val="22"/>
        </w:rPr>
        <w:t>jp</w:t>
      </w:r>
      <w:r w:rsidR="00E02EFC" w:rsidRPr="001006E1">
        <w:rPr>
          <w:rFonts w:asciiTheme="majorHAnsi" w:eastAsia="TimesNewRomanPSMT" w:hAnsiTheme="majorHAnsi" w:cs="TimesNewRomanPSMT"/>
          <w:sz w:val="22"/>
          <w:szCs w:val="22"/>
        </w:rPr>
        <w:t>e</w:t>
      </w:r>
      <w:r w:rsidR="00710F62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g, </w:t>
      </w:r>
      <w:r w:rsidR="00564D2B" w:rsidRPr="001006E1">
        <w:rPr>
          <w:rFonts w:asciiTheme="majorHAnsi" w:eastAsia="TimesNewRomanPSMT" w:hAnsiTheme="majorHAnsi" w:cs="TimesNewRomanPSMT"/>
          <w:sz w:val="22"/>
          <w:szCs w:val="22"/>
        </w:rPr>
        <w:t>adhering</w:t>
      </w:r>
      <w:r w:rsidR="00710F62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to the ISO A Series aspect ratio. </w:t>
      </w:r>
      <w:r w:rsidR="00E16540" w:rsidRPr="001006E1">
        <w:rPr>
          <w:rFonts w:asciiTheme="majorHAnsi" w:eastAsia="TimesNewRomanPSMT" w:hAnsiTheme="majorHAnsi" w:cs="TimesNewRomanPSMT"/>
          <w:sz w:val="22"/>
          <w:szCs w:val="22"/>
        </w:rPr>
        <w:t>Students may work in landscape or portrait.</w:t>
      </w:r>
    </w:p>
    <w:p w:rsidR="00DF378A" w:rsidRPr="001006E1" w:rsidRDefault="00DF37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BF3762" w:rsidRPr="001006E1" w:rsidRDefault="00BF3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t>Component 2:</w:t>
      </w:r>
    </w:p>
    <w:p w:rsidR="00DF378A" w:rsidRPr="001006E1" w:rsidRDefault="0024307D" w:rsidP="007316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t>This</w:t>
      </w:r>
      <w:r w:rsidR="00DF378A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is a </w:t>
      </w:r>
      <w:r w:rsidR="00DF378A" w:rsidRPr="001006E1">
        <w:rPr>
          <w:rFonts w:asciiTheme="majorHAnsi" w:eastAsia="TimesNewRomanPSMT" w:hAnsiTheme="majorHAnsi" w:cs="TimesNewRomanPSMT"/>
          <w:b/>
          <w:bCs/>
          <w:sz w:val="22"/>
          <w:szCs w:val="22"/>
        </w:rPr>
        <w:t>design</w:t>
      </w:r>
      <w:r w:rsidR="00DF378A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task. 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>Students</w:t>
      </w:r>
      <w:r w:rsidR="00DF378A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will be graded on 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>their</w:t>
      </w:r>
      <w:r w:rsidR="00DF378A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understanding of the materials presented in this module, and on 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>their</w:t>
      </w:r>
      <w:r w:rsidR="00DF378A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ability to </w:t>
      </w:r>
      <w:r w:rsidR="00731600">
        <w:rPr>
          <w:rFonts w:asciiTheme="majorHAnsi" w:eastAsia="TimesNewRomanPSMT" w:hAnsiTheme="majorHAnsi" w:cs="TimesNewRomanPSMT"/>
          <w:sz w:val="22"/>
          <w:szCs w:val="22"/>
        </w:rPr>
        <w:t xml:space="preserve">research, </w:t>
      </w:r>
      <w:r w:rsidR="00997EF5">
        <w:rPr>
          <w:rFonts w:asciiTheme="majorHAnsi" w:eastAsia="TimesNewRomanPSMT" w:hAnsiTheme="majorHAnsi" w:cs="TimesNewRomanPSMT"/>
          <w:sz w:val="22"/>
          <w:szCs w:val="22"/>
        </w:rPr>
        <w:t>analyze</w:t>
      </w:r>
      <w:r w:rsidR="00731600">
        <w:rPr>
          <w:rFonts w:asciiTheme="majorHAnsi" w:eastAsia="TimesNewRomanPSMT" w:hAnsiTheme="majorHAnsi" w:cs="TimesNewRomanPSMT"/>
          <w:sz w:val="22"/>
          <w:szCs w:val="22"/>
        </w:rPr>
        <w:t>, distil</w:t>
      </w:r>
      <w:r w:rsidR="009E5255">
        <w:rPr>
          <w:rFonts w:asciiTheme="majorHAnsi" w:eastAsia="TimesNewRomanPSMT" w:hAnsiTheme="majorHAnsi" w:cs="TimesNewRomanPSMT"/>
          <w:sz w:val="22"/>
          <w:szCs w:val="22"/>
        </w:rPr>
        <w:t xml:space="preserve"> information</w:t>
      </w:r>
      <w:r w:rsidR="00731600">
        <w:rPr>
          <w:rFonts w:asciiTheme="majorHAnsi" w:eastAsia="TimesNewRomanPSMT" w:hAnsiTheme="majorHAnsi" w:cs="TimesNewRomanPSMT"/>
          <w:sz w:val="22"/>
          <w:szCs w:val="22"/>
        </w:rPr>
        <w:t xml:space="preserve">, and </w:t>
      </w:r>
      <w:r w:rsidR="00DF378A" w:rsidRPr="001006E1">
        <w:rPr>
          <w:rFonts w:asciiTheme="majorHAnsi" w:eastAsia="TimesNewRomanPSMT" w:hAnsiTheme="majorHAnsi" w:cs="TimesNewRomanPSMT"/>
          <w:sz w:val="22"/>
          <w:szCs w:val="22"/>
        </w:rPr>
        <w:t>demonstrate critical thinking.</w:t>
      </w:r>
      <w:r w:rsidR="00571AFE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As such, students will be required to provide a written compon</w:t>
      </w:r>
      <w:r w:rsidR="00802812" w:rsidRPr="001006E1">
        <w:rPr>
          <w:rFonts w:asciiTheme="majorHAnsi" w:eastAsia="TimesNewRomanPSMT" w:hAnsiTheme="majorHAnsi" w:cs="TimesNewRomanPSMT"/>
          <w:sz w:val="22"/>
          <w:szCs w:val="22"/>
        </w:rPr>
        <w:t>ent of approximately 1500 words, demonstrating their thought processes and iterative approach to design</w:t>
      </w:r>
      <w:r w:rsidR="00513455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in their search for </w:t>
      </w:r>
      <w:r w:rsidR="00404222">
        <w:rPr>
          <w:rFonts w:asciiTheme="majorHAnsi" w:eastAsia="TimesNewRomanPSMT" w:hAnsiTheme="majorHAnsi" w:cs="TimesNewRomanPSMT"/>
          <w:sz w:val="22"/>
          <w:szCs w:val="22"/>
        </w:rPr>
        <w:t xml:space="preserve">‘the </w:t>
      </w:r>
      <w:r w:rsidR="00513455" w:rsidRPr="001006E1">
        <w:rPr>
          <w:rFonts w:asciiTheme="majorHAnsi" w:eastAsia="TimesNewRomanPSMT" w:hAnsiTheme="majorHAnsi" w:cs="TimesNewRomanPSMT"/>
          <w:sz w:val="22"/>
          <w:szCs w:val="22"/>
        </w:rPr>
        <w:t>best possible solution’</w:t>
      </w:r>
      <w:r w:rsidR="00802812" w:rsidRPr="001006E1">
        <w:rPr>
          <w:rFonts w:asciiTheme="majorHAnsi" w:eastAsia="TimesNewRomanPSMT" w:hAnsiTheme="majorHAnsi" w:cs="TimesNewRomanPSMT"/>
          <w:sz w:val="22"/>
          <w:szCs w:val="22"/>
        </w:rPr>
        <w:t>.</w:t>
      </w:r>
      <w:r w:rsidR="00E617A0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F42B79">
        <w:rPr>
          <w:rFonts w:asciiTheme="majorHAnsi" w:eastAsia="TimesNewRomanPSMT" w:hAnsiTheme="majorHAnsi" w:cs="TimesNewRomanPSMT"/>
          <w:sz w:val="22"/>
          <w:szCs w:val="22"/>
        </w:rPr>
        <w:t xml:space="preserve">Iterations and </w:t>
      </w:r>
      <w:r w:rsidR="00404222">
        <w:rPr>
          <w:rFonts w:asciiTheme="majorHAnsi" w:eastAsia="TimesNewRomanPSMT" w:hAnsiTheme="majorHAnsi" w:cs="TimesNewRomanPSMT"/>
          <w:sz w:val="22"/>
          <w:szCs w:val="22"/>
        </w:rPr>
        <w:t xml:space="preserve">visual </w:t>
      </w:r>
      <w:r w:rsidR="000D40F5">
        <w:rPr>
          <w:rFonts w:asciiTheme="majorHAnsi" w:eastAsia="TimesNewRomanPSMT" w:hAnsiTheme="majorHAnsi" w:cs="TimesNewRomanPSMT"/>
          <w:sz w:val="22"/>
          <w:szCs w:val="22"/>
        </w:rPr>
        <w:t>research</w:t>
      </w:r>
      <w:r w:rsidR="009C01F3">
        <w:rPr>
          <w:rFonts w:asciiTheme="majorHAnsi" w:eastAsia="TimesNewRomanPSMT" w:hAnsiTheme="majorHAnsi" w:cs="TimesNewRomanPSMT"/>
          <w:sz w:val="22"/>
          <w:szCs w:val="22"/>
        </w:rPr>
        <w:t xml:space="preserve"> materials</w:t>
      </w:r>
      <w:r w:rsidR="000D40F5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4E1630">
        <w:rPr>
          <w:rFonts w:asciiTheme="majorHAnsi" w:eastAsia="TimesNewRomanPSMT" w:hAnsiTheme="majorHAnsi" w:cs="TimesNewRomanPSMT"/>
          <w:sz w:val="22"/>
          <w:szCs w:val="22"/>
        </w:rPr>
        <w:t>should</w:t>
      </w:r>
      <w:r w:rsidR="000D40F5">
        <w:rPr>
          <w:rFonts w:asciiTheme="majorHAnsi" w:eastAsia="TimesNewRomanPSMT" w:hAnsiTheme="majorHAnsi" w:cs="TimesNewRomanPSMT"/>
          <w:sz w:val="22"/>
          <w:szCs w:val="22"/>
        </w:rPr>
        <w:t xml:space="preserve"> be</w:t>
      </w:r>
      <w:r w:rsidR="00F42B79">
        <w:rPr>
          <w:rFonts w:asciiTheme="majorHAnsi" w:eastAsia="TimesNewRomanPSMT" w:hAnsiTheme="majorHAnsi" w:cs="TimesNewRomanPSMT"/>
          <w:sz w:val="22"/>
          <w:szCs w:val="22"/>
        </w:rPr>
        <w:t xml:space="preserve"> presented as images inserted into the document</w:t>
      </w:r>
      <w:r w:rsidR="00E617A0" w:rsidRPr="001006E1">
        <w:rPr>
          <w:rFonts w:asciiTheme="majorHAnsi" w:eastAsia="TimesNewRomanPSMT" w:hAnsiTheme="majorHAnsi" w:cs="TimesNewRomanPSMT"/>
          <w:sz w:val="22"/>
          <w:szCs w:val="22"/>
        </w:rPr>
        <w:t>.</w:t>
      </w:r>
      <w:r w:rsidR="00404222">
        <w:rPr>
          <w:rFonts w:asciiTheme="majorHAnsi" w:eastAsia="TimesNewRomanPSMT" w:hAnsiTheme="majorHAnsi" w:cs="TimesNewRomanPSMT"/>
          <w:sz w:val="22"/>
          <w:szCs w:val="22"/>
        </w:rPr>
        <w:t xml:space="preserve"> Annotations and r</w:t>
      </w:r>
      <w:r w:rsidR="000D40F5">
        <w:rPr>
          <w:rFonts w:asciiTheme="majorHAnsi" w:eastAsia="TimesNewRomanPSMT" w:hAnsiTheme="majorHAnsi" w:cs="TimesNewRomanPSMT"/>
          <w:sz w:val="22"/>
          <w:szCs w:val="22"/>
        </w:rPr>
        <w:t>eferences must be included, and will not contribute to the word count.</w:t>
      </w:r>
      <w:r w:rsidR="00057FEA" w:rsidRPr="00057FEA">
        <w:rPr>
          <w:rFonts w:asciiTheme="majorHAnsi" w:eastAsia="TimesNewRomanPSMT" w:hAnsiTheme="majorHAnsi" w:cs="TimesNewRomanPSMT"/>
        </w:rPr>
        <w:t xml:space="preserve"> </w:t>
      </w:r>
      <w:r w:rsidR="00057FEA" w:rsidRPr="00057FEA">
        <w:rPr>
          <w:rFonts w:asciiTheme="majorHAnsi" w:eastAsia="TimesNewRomanPSMT" w:hAnsiTheme="majorHAnsi" w:cs="TimesNewRomanPSMT"/>
          <w:sz w:val="22"/>
          <w:szCs w:val="22"/>
        </w:rPr>
        <w:t xml:space="preserve">Students are required to detail in an opening sentence a logline (goal, obstacles, </w:t>
      </w:r>
      <w:proofErr w:type="gramStart"/>
      <w:r w:rsidR="00057FEA" w:rsidRPr="00057FEA">
        <w:rPr>
          <w:rFonts w:asciiTheme="majorHAnsi" w:eastAsia="TimesNewRomanPSMT" w:hAnsiTheme="majorHAnsi" w:cs="TimesNewRomanPSMT"/>
          <w:sz w:val="22"/>
          <w:szCs w:val="22"/>
        </w:rPr>
        <w:t>means</w:t>
      </w:r>
      <w:proofErr w:type="gramEnd"/>
      <w:r w:rsidR="00057FEA" w:rsidRPr="00057FEA">
        <w:rPr>
          <w:rFonts w:asciiTheme="majorHAnsi" w:eastAsia="TimesNewRomanPSMT" w:hAnsiTheme="majorHAnsi" w:cs="TimesNewRomanPSMT"/>
          <w:sz w:val="22"/>
          <w:szCs w:val="22"/>
        </w:rPr>
        <w:t xml:space="preserve">) for their </w:t>
      </w:r>
      <w:r w:rsidR="00256C24">
        <w:rPr>
          <w:rFonts w:asciiTheme="majorHAnsi" w:eastAsia="TimesNewRomanPSMT" w:hAnsiTheme="majorHAnsi" w:cs="TimesNewRomanPSMT"/>
          <w:sz w:val="22"/>
          <w:szCs w:val="22"/>
        </w:rPr>
        <w:t xml:space="preserve">imagined </w:t>
      </w:r>
      <w:r w:rsidR="00057FEA" w:rsidRPr="00057FEA">
        <w:rPr>
          <w:rFonts w:asciiTheme="majorHAnsi" w:eastAsia="TimesNewRomanPSMT" w:hAnsiTheme="majorHAnsi" w:cs="TimesNewRomanPSMT"/>
          <w:sz w:val="22"/>
          <w:szCs w:val="22"/>
        </w:rPr>
        <w:t>game.</w:t>
      </w:r>
    </w:p>
    <w:p w:rsidR="00BF3762" w:rsidRPr="001006E1" w:rsidRDefault="00BF3762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BF3762" w:rsidRPr="001006E1" w:rsidRDefault="00BF3762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BF3762" w:rsidRPr="00BA2A70" w:rsidRDefault="00BF3762" w:rsidP="000C7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0"/>
          <w:szCs w:val="20"/>
        </w:rPr>
      </w:pPr>
      <w:r w:rsidRPr="00BA2A70">
        <w:rPr>
          <w:rFonts w:asciiTheme="majorHAnsi" w:eastAsia="TimesNewRomanPSMT" w:hAnsiTheme="majorHAnsi" w:cs="TimesNewRomanPSMT"/>
          <w:sz w:val="20"/>
          <w:szCs w:val="20"/>
        </w:rPr>
        <w:t>Both components provide students with the opportunity to demonstrate a</w:t>
      </w:r>
      <w:r w:rsidR="000C7839" w:rsidRPr="00BA2A70">
        <w:rPr>
          <w:rFonts w:asciiTheme="majorHAnsi" w:eastAsia="TimesNewRomanPSMT" w:hAnsiTheme="majorHAnsi" w:cs="TimesNewRomanPSMT"/>
          <w:sz w:val="20"/>
          <w:szCs w:val="20"/>
        </w:rPr>
        <w:t xml:space="preserve"> technical competence with</w:t>
      </w:r>
      <w:r w:rsidRPr="00BA2A70">
        <w:rPr>
          <w:rFonts w:asciiTheme="majorHAnsi" w:eastAsia="TimesNewRomanPSMT" w:hAnsiTheme="majorHAnsi" w:cs="TimesNewRomanPSMT"/>
          <w:sz w:val="20"/>
          <w:szCs w:val="20"/>
        </w:rPr>
        <w:t xml:space="preserve"> the appropriate software.</w:t>
      </w:r>
    </w:p>
    <w:p w:rsidR="00E02EFC" w:rsidRPr="00BA2A70" w:rsidRDefault="00E02EFC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0"/>
          <w:szCs w:val="20"/>
        </w:rPr>
      </w:pPr>
    </w:p>
    <w:p w:rsidR="00E02EFC" w:rsidRPr="00BA2A70" w:rsidRDefault="00E02EFC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0"/>
          <w:szCs w:val="20"/>
        </w:rPr>
      </w:pPr>
      <w:r w:rsidRPr="00BA2A70">
        <w:rPr>
          <w:rFonts w:asciiTheme="majorHAnsi" w:eastAsia="TimesNewRomanPSMT" w:hAnsiTheme="majorHAnsi" w:cs="TimesNewRomanPSMT"/>
          <w:sz w:val="20"/>
          <w:szCs w:val="20"/>
        </w:rPr>
        <w:t xml:space="preserve">Students are advised to refer to the brief regularly as they undertake this task. Students will be </w:t>
      </w:r>
      <w:r w:rsidR="00002B2F" w:rsidRPr="00BA2A70">
        <w:rPr>
          <w:rFonts w:asciiTheme="majorHAnsi" w:eastAsia="TimesNewRomanPSMT" w:hAnsiTheme="majorHAnsi" w:cs="TimesNewRomanPSMT"/>
          <w:b/>
          <w:bCs/>
          <w:sz w:val="20"/>
          <w:szCs w:val="20"/>
        </w:rPr>
        <w:t xml:space="preserve">automatically </w:t>
      </w:r>
      <w:r w:rsidRPr="00BA2A70">
        <w:rPr>
          <w:rFonts w:asciiTheme="majorHAnsi" w:eastAsia="TimesNewRomanPSMT" w:hAnsiTheme="majorHAnsi" w:cs="TimesNewRomanPSMT"/>
          <w:b/>
          <w:bCs/>
          <w:sz w:val="20"/>
          <w:szCs w:val="20"/>
        </w:rPr>
        <w:t>referred</w:t>
      </w:r>
      <w:r w:rsidRPr="00BA2A70">
        <w:rPr>
          <w:rFonts w:asciiTheme="majorHAnsi" w:eastAsia="TimesNewRomanPSMT" w:hAnsiTheme="majorHAnsi" w:cs="TimesNewRomanPSMT"/>
          <w:sz w:val="20"/>
          <w:szCs w:val="20"/>
        </w:rPr>
        <w:t xml:space="preserve"> if any single component is missing</w:t>
      </w:r>
      <w:r w:rsidR="005C324B" w:rsidRPr="00BA2A70">
        <w:rPr>
          <w:rFonts w:asciiTheme="majorHAnsi" w:eastAsia="TimesNewRomanPSMT" w:hAnsiTheme="majorHAnsi" w:cs="TimesNewRomanPSMT"/>
          <w:sz w:val="20"/>
          <w:szCs w:val="20"/>
        </w:rPr>
        <w:t>, incomplete,</w:t>
      </w:r>
      <w:r w:rsidRPr="00BA2A70">
        <w:rPr>
          <w:rFonts w:asciiTheme="majorHAnsi" w:eastAsia="TimesNewRomanPSMT" w:hAnsiTheme="majorHAnsi" w:cs="TimesNewRomanPSMT"/>
          <w:sz w:val="20"/>
          <w:szCs w:val="20"/>
        </w:rPr>
        <w:t xml:space="preserve"> or misinterpreted.</w:t>
      </w:r>
    </w:p>
    <w:p w:rsidR="00011580" w:rsidRPr="00BA2A70" w:rsidRDefault="00011580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0"/>
          <w:szCs w:val="20"/>
        </w:rPr>
      </w:pPr>
    </w:p>
    <w:p w:rsidR="00011580" w:rsidRPr="00BA2A70" w:rsidRDefault="005E6922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0"/>
          <w:szCs w:val="20"/>
        </w:rPr>
      </w:pPr>
      <w:r w:rsidRPr="00BA2A70">
        <w:rPr>
          <w:rFonts w:asciiTheme="majorHAnsi" w:eastAsia="TimesNewRomanPSMT" w:hAnsiTheme="majorHAnsi" w:cs="TimesNewRomanPSMT"/>
          <w:sz w:val="20"/>
          <w:szCs w:val="20"/>
        </w:rPr>
        <w:t>Students will be graded on the understanding that they</w:t>
      </w:r>
      <w:r w:rsidR="00011580" w:rsidRPr="00BA2A70">
        <w:rPr>
          <w:rFonts w:asciiTheme="majorHAnsi" w:eastAsia="TimesNewRomanPSMT" w:hAnsiTheme="majorHAnsi" w:cs="TimesNewRomanPSMT"/>
          <w:sz w:val="20"/>
          <w:szCs w:val="20"/>
        </w:rPr>
        <w:t xml:space="preserve"> have attended</w:t>
      </w:r>
      <w:r w:rsidR="00897B4B" w:rsidRPr="00BA2A70">
        <w:rPr>
          <w:rFonts w:asciiTheme="majorHAnsi" w:eastAsia="TimesNewRomanPSMT" w:hAnsiTheme="majorHAnsi" w:cs="TimesNewRomanPSMT"/>
          <w:sz w:val="20"/>
          <w:szCs w:val="20"/>
        </w:rPr>
        <w:t xml:space="preserve">, or </w:t>
      </w:r>
      <w:r w:rsidR="006A663F" w:rsidRPr="00BA2A70">
        <w:rPr>
          <w:rFonts w:asciiTheme="majorHAnsi" w:eastAsia="TimesNewRomanPSMT" w:hAnsiTheme="majorHAnsi" w:cs="TimesNewRomanPSMT"/>
          <w:sz w:val="20"/>
          <w:szCs w:val="20"/>
        </w:rPr>
        <w:t xml:space="preserve">independently </w:t>
      </w:r>
      <w:r w:rsidR="00897B4B" w:rsidRPr="00BA2A70">
        <w:rPr>
          <w:rFonts w:asciiTheme="majorHAnsi" w:eastAsia="TimesNewRomanPSMT" w:hAnsiTheme="majorHAnsi" w:cs="TimesNewRomanPSMT"/>
          <w:sz w:val="20"/>
          <w:szCs w:val="20"/>
        </w:rPr>
        <w:t>caught up on,</w:t>
      </w:r>
      <w:r w:rsidR="00011580" w:rsidRPr="00BA2A70">
        <w:rPr>
          <w:rFonts w:asciiTheme="majorHAnsi" w:eastAsia="TimesNewRomanPSMT" w:hAnsiTheme="majorHAnsi" w:cs="TimesNewRomanPSMT"/>
          <w:sz w:val="20"/>
          <w:szCs w:val="20"/>
        </w:rPr>
        <w:t xml:space="preserve"> all Design Methods lectures and have performed the lesson tasks</w:t>
      </w:r>
      <w:r w:rsidR="00404222" w:rsidRPr="00BA2A70">
        <w:rPr>
          <w:rFonts w:asciiTheme="majorHAnsi" w:eastAsia="TimesNewRomanPSMT" w:hAnsiTheme="majorHAnsi" w:cs="TimesNewRomanPSMT"/>
          <w:sz w:val="20"/>
          <w:szCs w:val="20"/>
        </w:rPr>
        <w:t>, studied the supporting materials,</w:t>
      </w:r>
      <w:r w:rsidR="00011580" w:rsidRPr="00BA2A70">
        <w:rPr>
          <w:rFonts w:asciiTheme="majorHAnsi" w:eastAsia="TimesNewRomanPSMT" w:hAnsiTheme="majorHAnsi" w:cs="TimesNewRomanPSMT"/>
          <w:sz w:val="20"/>
          <w:szCs w:val="20"/>
        </w:rPr>
        <w:t xml:space="preserve"> and have undertaken private research tasks.</w:t>
      </w:r>
    </w:p>
    <w:p w:rsidR="00002B2F" w:rsidRDefault="00002B2F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</w:p>
    <w:p w:rsidR="00990944" w:rsidRDefault="00990944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</w:p>
    <w:p w:rsidR="00002B2F" w:rsidRPr="00002B2F" w:rsidRDefault="00002B2F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b/>
          <w:bCs/>
        </w:rPr>
      </w:pPr>
      <w:r w:rsidRPr="00002B2F">
        <w:rPr>
          <w:rFonts w:asciiTheme="majorHAnsi" w:eastAsia="TimesNewRomanPSMT" w:hAnsiTheme="majorHAnsi" w:cs="TimesNewRomanPSMT"/>
          <w:b/>
          <w:bCs/>
        </w:rPr>
        <w:t>SUBMISSIONS</w:t>
      </w:r>
    </w:p>
    <w:p w:rsidR="00002B2F" w:rsidRDefault="00002B2F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</w:p>
    <w:p w:rsidR="00002B2F" w:rsidRDefault="00002B2F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By noon, Friday </w:t>
      </w:r>
      <w:r w:rsidR="00AC7CF5">
        <w:rPr>
          <w:rFonts w:asciiTheme="majorHAnsi" w:eastAsia="TimesNewRomanPSMT" w:hAnsiTheme="majorHAnsi" w:cs="TimesNewRomanPSMT"/>
        </w:rPr>
        <w:t>1</w:t>
      </w:r>
      <w:r w:rsidR="009309E3">
        <w:rPr>
          <w:rFonts w:asciiTheme="majorHAnsi" w:eastAsia="TimesNewRomanPSMT" w:hAnsiTheme="majorHAnsi" w:cs="TimesNewRomanPSMT"/>
        </w:rPr>
        <w:t>8</w:t>
      </w:r>
      <w:r w:rsidRPr="00002B2F">
        <w:rPr>
          <w:rFonts w:asciiTheme="majorHAnsi" w:eastAsia="TimesNewRomanPSMT" w:hAnsiTheme="majorHAnsi" w:cs="TimesNewRomanPSMT"/>
          <w:vertAlign w:val="superscript"/>
        </w:rPr>
        <w:t>th</w:t>
      </w:r>
      <w:r w:rsidR="009309E3">
        <w:rPr>
          <w:rFonts w:asciiTheme="majorHAnsi" w:eastAsia="TimesNewRomanPSMT" w:hAnsiTheme="majorHAnsi" w:cs="TimesNewRomanPSMT"/>
        </w:rPr>
        <w:t xml:space="preserve"> December 2015</w:t>
      </w:r>
      <w:r>
        <w:rPr>
          <w:rFonts w:asciiTheme="majorHAnsi" w:eastAsia="TimesNewRomanPSMT" w:hAnsiTheme="majorHAnsi" w:cs="TimesNewRomanPSMT"/>
        </w:rPr>
        <w:t>, students should submit a CD</w:t>
      </w:r>
      <w:r w:rsidR="009309E3">
        <w:rPr>
          <w:rFonts w:asciiTheme="majorHAnsi" w:eastAsia="TimesNewRomanPSMT" w:hAnsiTheme="majorHAnsi" w:cs="TimesNewRomanPSMT"/>
        </w:rPr>
        <w:t>*</w:t>
      </w:r>
      <w:r>
        <w:rPr>
          <w:rFonts w:asciiTheme="majorHAnsi" w:eastAsia="TimesNewRomanPSMT" w:hAnsiTheme="majorHAnsi" w:cs="TimesNewRomanPSMT"/>
        </w:rPr>
        <w:t xml:space="preserve"> containing</w:t>
      </w:r>
      <w:r w:rsidR="00011580">
        <w:rPr>
          <w:rFonts w:asciiTheme="majorHAnsi" w:eastAsia="TimesNewRomanPSMT" w:hAnsiTheme="majorHAnsi" w:cs="TimesNewRomanPSMT"/>
        </w:rPr>
        <w:t xml:space="preserve"> only</w:t>
      </w:r>
      <w:r>
        <w:rPr>
          <w:rFonts w:asciiTheme="majorHAnsi" w:eastAsia="TimesNewRomanPSMT" w:hAnsiTheme="majorHAnsi" w:cs="TimesNewRomanPSMT"/>
        </w:rPr>
        <w:t>:</w:t>
      </w:r>
    </w:p>
    <w:p w:rsidR="00002B2F" w:rsidRDefault="00002B2F" w:rsidP="00002B2F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>A single flattened jpeg</w:t>
      </w:r>
    </w:p>
    <w:p w:rsidR="000D40F5" w:rsidRDefault="00002B2F" w:rsidP="000D40F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A </w:t>
      </w:r>
      <w:r w:rsidRPr="00B1541B">
        <w:rPr>
          <w:rFonts w:asciiTheme="majorHAnsi" w:eastAsia="TimesNewRomanPSMT" w:hAnsiTheme="majorHAnsi" w:cs="TimesNewRomanPSMT"/>
          <w:i/>
        </w:rPr>
        <w:t>Word</w:t>
      </w:r>
      <w:r>
        <w:rPr>
          <w:rFonts w:asciiTheme="majorHAnsi" w:eastAsia="TimesNewRomanPSMT" w:hAnsiTheme="majorHAnsi" w:cs="TimesNewRomanPSMT"/>
        </w:rPr>
        <w:t xml:space="preserve"> document of </w:t>
      </w:r>
      <w:r w:rsidR="00C86E68">
        <w:rPr>
          <w:rFonts w:asciiTheme="majorHAnsi" w:eastAsia="TimesNewRomanPSMT" w:hAnsiTheme="majorHAnsi" w:cs="TimesNewRomanPSMT"/>
        </w:rPr>
        <w:t>approximately</w:t>
      </w:r>
      <w:r>
        <w:rPr>
          <w:rFonts w:asciiTheme="majorHAnsi" w:eastAsia="TimesNewRomanPSMT" w:hAnsiTheme="majorHAnsi" w:cs="TimesNewRomanPSMT"/>
        </w:rPr>
        <w:t xml:space="preserve"> 1500 words</w:t>
      </w:r>
      <w:r w:rsidR="00997EF5">
        <w:rPr>
          <w:rFonts w:asciiTheme="majorHAnsi" w:eastAsia="TimesNewRomanPSMT" w:hAnsiTheme="majorHAnsi" w:cs="TimesNewRomanPSMT"/>
        </w:rPr>
        <w:t xml:space="preserve"> containing references</w:t>
      </w:r>
    </w:p>
    <w:p w:rsidR="009309E3" w:rsidRDefault="009309E3" w:rsidP="0093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0"/>
          <w:szCs w:val="20"/>
        </w:rPr>
      </w:pPr>
    </w:p>
    <w:p w:rsidR="009309E3" w:rsidRPr="009309E3" w:rsidRDefault="009309E3" w:rsidP="0093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 w:rsidRPr="00564FC6">
        <w:rPr>
          <w:rFonts w:asciiTheme="majorHAnsi" w:eastAsia="TimesNewRomanPSMT" w:hAnsiTheme="majorHAnsi" w:cs="TimesNewRomanPSMT"/>
          <w:sz w:val="20"/>
          <w:szCs w:val="20"/>
        </w:rPr>
        <w:t xml:space="preserve">*Students will be </w:t>
      </w:r>
      <w:r>
        <w:rPr>
          <w:rFonts w:asciiTheme="majorHAnsi" w:eastAsia="TimesNewRomanPSMT" w:hAnsiTheme="majorHAnsi" w:cs="TimesNewRomanPSMT"/>
          <w:sz w:val="20"/>
          <w:szCs w:val="20"/>
        </w:rPr>
        <w:t>given prior notice</w:t>
      </w:r>
      <w:r w:rsidRPr="00564FC6">
        <w:rPr>
          <w:rFonts w:asciiTheme="majorHAnsi" w:eastAsia="TimesNewRomanPSMT" w:hAnsiTheme="majorHAnsi" w:cs="TimesNewRomanPSMT"/>
          <w:sz w:val="20"/>
          <w:szCs w:val="20"/>
        </w:rPr>
        <w:t xml:space="preserve"> if/when we move across to on online submission process</w:t>
      </w:r>
      <w:r>
        <w:rPr>
          <w:rFonts w:asciiTheme="majorHAnsi" w:eastAsia="TimesNewRomanPSMT" w:hAnsiTheme="majorHAnsi" w:cs="TimesNewRomanPSMT"/>
          <w:sz w:val="20"/>
          <w:szCs w:val="20"/>
        </w:rPr>
        <w:t>.</w:t>
      </w:r>
    </w:p>
    <w:p w:rsidR="00BA59AF" w:rsidRDefault="00BA59AF">
      <w:pPr>
        <w:pageBreakBefore/>
        <w:widowControl w:val="0"/>
        <w:tabs>
          <w:tab w:val="left" w:pos="675"/>
          <w:tab w:val="left" w:pos="8046"/>
        </w:tabs>
        <w:autoSpaceDE w:val="0"/>
        <w:rPr>
          <w:color w:val="000000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8532"/>
      </w:tblGrid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BA59AF">
            <w:pPr>
              <w:jc w:val="center"/>
              <w:rPr>
                <w:rFonts w:eastAsia="SimSun"/>
                <w:b/>
                <w:bCs/>
              </w:rPr>
            </w:pPr>
            <w:r>
              <w:rPr>
                <w:rFonts w:eastAsia="SimSun"/>
                <w:b/>
                <w:sz w:val="28"/>
                <w:szCs w:val="28"/>
              </w:rPr>
              <w:t>BA HONS COMPUTER GAMES DESIGN</w:t>
            </w:r>
          </w:p>
        </w:tc>
      </w:tr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BA59AF">
            <w:pPr>
              <w:rPr>
                <w:rFonts w:eastAsia="SimSun"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</w:rPr>
              <w:t>IMDCGD103-12YRD Design Methods (Level 1)</w:t>
            </w:r>
            <w:r w:rsidR="00822248">
              <w:rPr>
                <w:rFonts w:eastAsia="SimSun"/>
                <w:bCs/>
              </w:rPr>
              <w:t>: ASSIGNMENT NO. 1</w:t>
            </w:r>
          </w:p>
        </w:tc>
      </w:tr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BA59AF" w:rsidP="00822248">
            <w:pPr>
              <w:rPr>
                <w:rFonts w:eastAsia="SimSun"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 xml:space="preserve">Creation of a </w:t>
            </w:r>
            <w:r w:rsidR="00822248">
              <w:rPr>
                <w:rFonts w:eastAsia="SimSun"/>
                <w:b/>
                <w:bCs/>
                <w:sz w:val="28"/>
                <w:szCs w:val="28"/>
              </w:rPr>
              <w:t>Poster</w:t>
            </w:r>
            <w:r w:rsidR="001F6A8F">
              <w:rPr>
                <w:rFonts w:eastAsia="SimSun"/>
                <w:bCs/>
                <w:sz w:val="28"/>
                <w:szCs w:val="28"/>
              </w:rPr>
              <w:t>:  W</w:t>
            </w:r>
            <w:r>
              <w:rPr>
                <w:rFonts w:eastAsia="SimSun"/>
                <w:bCs/>
                <w:sz w:val="28"/>
                <w:szCs w:val="28"/>
              </w:rPr>
              <w:t>eighting 50%</w:t>
            </w:r>
          </w:p>
        </w:tc>
      </w:tr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BA59AF">
            <w:pPr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bCs/>
                <w:sz w:val="28"/>
                <w:szCs w:val="28"/>
              </w:rPr>
              <w:t>1</w:t>
            </w:r>
            <w:r>
              <w:rPr>
                <w:rFonts w:eastAsia="SimSun"/>
                <w:bCs/>
                <w:sz w:val="28"/>
                <w:szCs w:val="28"/>
                <w:vertAlign w:val="superscript"/>
              </w:rPr>
              <w:t>ST</w:t>
            </w:r>
            <w:r w:rsidR="001F6A8F">
              <w:rPr>
                <w:rFonts w:eastAsia="SimSun"/>
                <w:bCs/>
                <w:sz w:val="28"/>
                <w:szCs w:val="28"/>
              </w:rPr>
              <w:t xml:space="preserve"> Marker</w:t>
            </w:r>
            <w:r>
              <w:rPr>
                <w:rFonts w:eastAsia="SimSun"/>
                <w:bCs/>
                <w:sz w:val="28"/>
                <w:szCs w:val="28"/>
              </w:rPr>
              <w:t xml:space="preserve">: </w:t>
            </w:r>
            <w:r w:rsidR="00314494">
              <w:rPr>
                <w:rFonts w:eastAsia="SimSun"/>
                <w:bCs/>
                <w:sz w:val="28"/>
                <w:szCs w:val="28"/>
              </w:rPr>
              <w:t>Dave Pimm</w:t>
            </w:r>
            <w:r>
              <w:rPr>
                <w:rFonts w:eastAsia="SimSun"/>
                <w:bCs/>
                <w:sz w:val="28"/>
                <w:szCs w:val="28"/>
              </w:rPr>
              <w:t xml:space="preserve">      2</w:t>
            </w:r>
            <w:r>
              <w:rPr>
                <w:rFonts w:eastAsia="SimSun"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rFonts w:eastAsia="SimSun"/>
                <w:bCs/>
                <w:sz w:val="28"/>
                <w:szCs w:val="28"/>
              </w:rPr>
              <w:t xml:space="preserve"> Marker</w:t>
            </w:r>
            <w:r w:rsidR="001F6A8F">
              <w:rPr>
                <w:rFonts w:eastAsia="SimSun"/>
                <w:bCs/>
                <w:sz w:val="28"/>
                <w:szCs w:val="28"/>
              </w:rPr>
              <w:t>: Chris Janes</w:t>
            </w:r>
          </w:p>
        </w:tc>
      </w:tr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E801B2" w:rsidP="00E801B2">
            <w:pPr>
              <w:rPr>
                <w:b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 xml:space="preserve">Student Name: </w:t>
            </w:r>
          </w:p>
        </w:tc>
      </w:tr>
    </w:tbl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ind w:left="-142"/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Marker Commentary:</w:t>
      </w:r>
    </w:p>
    <w:p w:rsidR="00BA59AF" w:rsidRDefault="00F34EFB">
      <w:pPr>
        <w:rPr>
          <w:b/>
          <w:sz w:val="28"/>
          <w:szCs w:val="28"/>
          <w:lang w:val="en-US"/>
        </w:rPr>
      </w:pPr>
      <w:r w:rsidRPr="00F34EFB"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.1pt;margin-top:9.1pt;width:414.15pt;height:410.45pt;z-index:25165721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" strokeweight=".5pt">
            <v:textbox inset="7.45pt,3.85pt,7.45pt,3.85pt">
              <w:txbxContent>
                <w:p w:rsidR="00002B2F" w:rsidRDefault="00002B2F"/>
                <w:p w:rsidR="00002B2F" w:rsidRDefault="00002B2F"/>
              </w:txbxContent>
            </v:textbox>
          </v:shape>
        </w:pict>
      </w: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r>
        <w:rPr>
          <w:b/>
          <w:sz w:val="28"/>
          <w:szCs w:val="28"/>
        </w:rPr>
        <w:t>2</w:t>
      </w:r>
      <w:r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Marker Commentary:</w:t>
      </w:r>
      <w:r>
        <w:rPr>
          <w:b/>
          <w:sz w:val="28"/>
          <w:szCs w:val="28"/>
        </w:rPr>
        <w:tab/>
      </w:r>
    </w:p>
    <w:p w:rsidR="00BA59AF" w:rsidRDefault="00F34EFB">
      <w:pPr>
        <w:rPr>
          <w:b/>
          <w:sz w:val="28"/>
          <w:szCs w:val="28"/>
          <w:lang w:val="en-US"/>
        </w:rPr>
      </w:pPr>
      <w:r w:rsidRPr="00F34EFB">
        <w:rPr>
          <w:noProof/>
          <w:lang w:eastAsia="zh-CN"/>
        </w:rPr>
        <w:pict>
          <v:shape id="Text Box 3" o:spid="_x0000_s1027" type="#_x0000_t202" style="position:absolute;margin-left:-.1pt;margin-top:8.75pt;width:414.15pt;height:68.05pt;z-index:25165824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" strokeweight=".5pt">
            <v:textbox inset="7.45pt,3.85pt,7.45pt,3.85pt">
              <w:txbxContent>
                <w:p w:rsidR="00002B2F" w:rsidRDefault="00002B2F"/>
              </w:txbxContent>
            </v:textbox>
          </v:shape>
        </w:pict>
      </w: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r>
        <w:rPr>
          <w:b/>
        </w:rPr>
        <w:t>Please see next page for grades and the agreed grade for the assignment.</w:t>
      </w:r>
    </w:p>
    <w:p w:rsidR="00BA59AF" w:rsidRDefault="00BA59AF">
      <w:pPr>
        <w:pStyle w:val="Heading2"/>
        <w:pageBreakBefore/>
      </w:pPr>
    </w:p>
    <w:tbl>
      <w:tblPr>
        <w:tblW w:w="0" w:type="auto"/>
        <w:tblInd w:w="-15" w:type="dxa"/>
        <w:tblLayout w:type="fixed"/>
        <w:tblLook w:val="0000"/>
      </w:tblPr>
      <w:tblGrid>
        <w:gridCol w:w="2011"/>
        <w:gridCol w:w="3432"/>
        <w:gridCol w:w="3330"/>
      </w:tblGrid>
      <w:tr w:rsidR="00BA59AF">
        <w:trPr>
          <w:trHeight w:val="1062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4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A59AF" w:rsidRDefault="00E9171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Component 1</w:t>
            </w: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</w:p>
          <w:p w:rsidR="00E91711" w:rsidRDefault="00E91711" w:rsidP="00E91711">
            <w:pPr>
              <w:rPr>
                <w:rFonts w:ascii="Arial" w:eastAsia="SimSun" w:hAnsi="Arial" w:cs="Arial"/>
                <w:sz w:val="16"/>
              </w:rPr>
            </w:pPr>
            <w:r>
              <w:rPr>
                <w:rFonts w:ascii="Arial" w:eastAsia="SimSun" w:hAnsi="Arial" w:cs="Arial"/>
                <w:sz w:val="16"/>
              </w:rPr>
              <w:t xml:space="preserve">Demonstrate creativity and technical competence in the </w:t>
            </w:r>
            <w:r w:rsidR="00A03A7A">
              <w:rPr>
                <w:rFonts w:ascii="Arial" w:eastAsia="SimSun" w:hAnsi="Arial" w:cs="Arial"/>
                <w:sz w:val="16"/>
              </w:rPr>
              <w:t>construction</w:t>
            </w:r>
            <w:r>
              <w:rPr>
                <w:rFonts w:ascii="Arial" w:eastAsia="SimSun" w:hAnsi="Arial" w:cs="Arial"/>
                <w:sz w:val="16"/>
              </w:rPr>
              <w:t xml:space="preserve"> of the poster. (25%)</w:t>
            </w:r>
          </w:p>
          <w:p w:rsidR="00BA59AF" w:rsidRDefault="00BA59AF" w:rsidP="00DA2CD5">
            <w:pPr>
              <w:autoSpaceDE w:val="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59AF" w:rsidRDefault="00E9171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Component 2</w:t>
            </w: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</w:p>
          <w:p w:rsidR="00E91711" w:rsidRDefault="00E91711" w:rsidP="00A03A7A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Demonstrate an</w:t>
            </w:r>
            <w:r w:rsidR="00A03A7A">
              <w:rPr>
                <w:rFonts w:ascii="Arial" w:hAnsi="Arial" w:cs="Arial"/>
                <w:sz w:val="16"/>
                <w:szCs w:val="16"/>
              </w:rPr>
              <w:t xml:space="preserve"> informed,</w:t>
            </w:r>
            <w:r>
              <w:rPr>
                <w:rFonts w:ascii="Arial" w:hAnsi="Arial" w:cs="Arial"/>
                <w:sz w:val="16"/>
                <w:szCs w:val="16"/>
              </w:rPr>
              <w:t xml:space="preserve"> iterative and reasoned approach to the development of 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>your ideas as evidenced by your supporting documentation.</w:t>
            </w:r>
            <w:r>
              <w:rPr>
                <w:rFonts w:ascii="Arial" w:eastAsia="SimSun" w:hAnsi="Arial" w:cs="Arial"/>
                <w:sz w:val="16"/>
              </w:rPr>
              <w:t xml:space="preserve"> (75%)</w:t>
            </w:r>
          </w:p>
        </w:tc>
      </w:tr>
      <w:tr w:rsidR="00BA59AF">
        <w:trPr>
          <w:trHeight w:val="1094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1+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1=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1-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Consistently excellent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Mostly excellent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Very high standard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Consistently excellent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Mostly excellent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Very high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BA59AF">
        <w:trPr>
          <w:trHeight w:val="1094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2.1+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2.1=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2.1-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Very good standard  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Good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Mostly good  standard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Very good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Good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Mostly good  standard </w:t>
            </w:r>
          </w:p>
        </w:tc>
      </w:tr>
      <w:tr w:rsidR="00BA59AF">
        <w:trPr>
          <w:trHeight w:val="1489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2.2+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2.2=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E35B2E" w:rsidRDefault="00BA59AF">
            <w:pPr>
              <w:rPr>
                <w:rFonts w:ascii="Arial" w:hAnsi="Arial" w:cs="Arial"/>
                <w:b/>
                <w:sz w:val="16"/>
                <w:u w:val="single"/>
              </w:rPr>
            </w:pPr>
            <w:r w:rsidRPr="00E35B2E">
              <w:rPr>
                <w:rFonts w:ascii="Arial" w:hAnsi="Arial" w:cs="Arial"/>
                <w:b/>
                <w:sz w:val="16"/>
                <w:u w:val="single"/>
              </w:rPr>
              <w:t>2.2-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Fair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Moderately good </w:t>
            </w:r>
            <w:r>
              <w:rPr>
                <w:rFonts w:ascii="Arial" w:hAnsi="Arial" w:cs="Arial"/>
                <w:sz w:val="16"/>
              </w:rPr>
              <w:t xml:space="preserve">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D84D5F" w:rsidRDefault="00BA59AF">
            <w:pPr>
              <w:rPr>
                <w:rFonts w:ascii="Arial" w:hAnsi="Arial" w:cs="Arial"/>
                <w:sz w:val="16"/>
              </w:rPr>
            </w:pPr>
            <w:r w:rsidRPr="00D84D5F">
              <w:rPr>
                <w:rFonts w:ascii="Arial" w:hAnsi="Arial" w:cs="Arial"/>
                <w:b/>
                <w:sz w:val="16"/>
              </w:rPr>
              <w:t xml:space="preserve">Reasonable standard </w:t>
            </w: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Pr="00E801B2" w:rsidRDefault="00BA59AF">
            <w:pPr>
              <w:rPr>
                <w:rFonts w:ascii="Arial" w:hAnsi="Arial" w:cs="Arial"/>
                <w:b/>
                <w:sz w:val="16"/>
              </w:rPr>
            </w:pPr>
            <w:r w:rsidRPr="00E801B2">
              <w:rPr>
                <w:rFonts w:ascii="Arial" w:hAnsi="Arial" w:cs="Arial"/>
                <w:b/>
                <w:sz w:val="16"/>
              </w:rPr>
              <w:t xml:space="preserve">Fair standard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Moderately good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D84D5F" w:rsidRDefault="00BA59AF">
            <w:pPr>
              <w:rPr>
                <w:rFonts w:ascii="Arial" w:hAnsi="Arial" w:cs="Arial"/>
                <w:b/>
                <w:sz w:val="16"/>
              </w:rPr>
            </w:pPr>
            <w:r w:rsidRPr="00D84D5F">
              <w:rPr>
                <w:rFonts w:ascii="Arial" w:hAnsi="Arial" w:cs="Arial"/>
                <w:b/>
                <w:sz w:val="16"/>
              </w:rPr>
              <w:t xml:space="preserve">Reasonable standard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BA59AF">
        <w:trPr>
          <w:trHeight w:val="1998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3 +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3 =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3-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sz w:val="16"/>
              </w:rPr>
            </w:pPr>
          </w:p>
          <w:p w:rsidR="00BA59AF" w:rsidRPr="00E35B2E" w:rsidRDefault="00BA59AF">
            <w:pPr>
              <w:rPr>
                <w:rFonts w:ascii="Arial" w:hAnsi="Arial" w:cs="Arial"/>
                <w:b/>
                <w:sz w:val="16"/>
              </w:rPr>
            </w:pPr>
            <w:r w:rsidRPr="00E35B2E">
              <w:rPr>
                <w:rFonts w:ascii="Arial" w:hAnsi="Arial" w:cs="Arial"/>
                <w:b/>
                <w:sz w:val="16"/>
              </w:rPr>
              <w:t xml:space="preserve">Adequate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E801B2" w:rsidRDefault="00BA59AF">
            <w:pPr>
              <w:rPr>
                <w:rFonts w:ascii="Arial" w:hAnsi="Arial" w:cs="Arial"/>
                <w:b/>
                <w:sz w:val="16"/>
              </w:rPr>
            </w:pPr>
            <w:r w:rsidRPr="00E801B2">
              <w:rPr>
                <w:rFonts w:ascii="Arial" w:hAnsi="Arial" w:cs="Arial"/>
                <w:b/>
                <w:sz w:val="16"/>
              </w:rPr>
              <w:t xml:space="preserve">Passable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Poor but passable standard</w:t>
            </w:r>
            <w:r>
              <w:rPr>
                <w:rFonts w:ascii="Arial" w:hAnsi="Arial" w:cs="Arial"/>
                <w:sz w:val="16"/>
              </w:rPr>
              <w:t xml:space="preserve"> </w:t>
            </w: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Adequate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Passable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Poor put passable standard </w:t>
            </w:r>
          </w:p>
        </w:tc>
      </w:tr>
      <w:tr w:rsidR="00BA59AF">
        <w:trPr>
          <w:trHeight w:val="1094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Refer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Insufficient  work submitted of passable standard 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Insufficient  work submitted  of passable standard </w:t>
            </w:r>
          </w:p>
        </w:tc>
      </w:tr>
    </w:tbl>
    <w:p w:rsidR="00BA59AF" w:rsidRDefault="00BA59AF">
      <w:pPr>
        <w:rPr>
          <w:b/>
          <w:sz w:val="22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6563"/>
        <w:gridCol w:w="1097"/>
        <w:gridCol w:w="1125"/>
      </w:tblGrid>
      <w:tr w:rsidR="00BA59AF"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/ 2</w:t>
            </w:r>
            <w:r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Marker Recommended Assignment Grade: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A59AF">
        <w:trPr>
          <w:trHeight w:val="526"/>
        </w:trPr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AGREED ASSIGNMENT GRADE : 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BA59AF" w:rsidRDefault="00BA59AF"/>
    <w:p w:rsidR="00BA59AF" w:rsidRDefault="00BA59AF">
      <w:pPr>
        <w:rPr>
          <w:rFonts w:ascii="Arial" w:hAnsi="Arial" w:cs="Arial"/>
          <w:b/>
          <w:sz w:val="16"/>
        </w:rPr>
      </w:pPr>
    </w:p>
    <w:p w:rsidR="00BA59AF" w:rsidRDefault="00BA59AF"/>
    <w:p w:rsidR="00BA59AF" w:rsidRDefault="00BA59AF"/>
    <w:sectPr w:rsidR="00BA59AF" w:rsidSect="00D2322B">
      <w:footerReference w:type="default" r:id="rId7"/>
      <w:pgSz w:w="11906" w:h="16838"/>
      <w:pgMar w:top="1440" w:right="1800" w:bottom="1440" w:left="1800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02A" w:rsidRDefault="00D7102A">
      <w:r>
        <w:separator/>
      </w:r>
    </w:p>
  </w:endnote>
  <w:endnote w:type="continuationSeparator" w:id="0">
    <w:p w:rsidR="00D7102A" w:rsidRDefault="00D71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02356"/>
      <w:docPartObj>
        <w:docPartGallery w:val="Page Numbers (Bottom of Page)"/>
        <w:docPartUnique/>
      </w:docPartObj>
    </w:sdtPr>
    <w:sdtContent>
      <w:p w:rsidR="00523376" w:rsidRDefault="00F34EFB">
        <w:pPr>
          <w:pStyle w:val="Footer"/>
          <w:jc w:val="center"/>
        </w:pPr>
        <w:r w:rsidRPr="00523376">
          <w:rPr>
            <w:color w:val="808080" w:themeColor="background1" w:themeShade="80"/>
          </w:rPr>
          <w:fldChar w:fldCharType="begin"/>
        </w:r>
        <w:r w:rsidR="00523376" w:rsidRPr="00523376">
          <w:rPr>
            <w:color w:val="808080" w:themeColor="background1" w:themeShade="80"/>
          </w:rPr>
          <w:instrText xml:space="preserve"> PAGE   \* MERGEFORMAT </w:instrText>
        </w:r>
        <w:r w:rsidRPr="00523376">
          <w:rPr>
            <w:color w:val="808080" w:themeColor="background1" w:themeShade="80"/>
          </w:rPr>
          <w:fldChar w:fldCharType="separate"/>
        </w:r>
        <w:r w:rsidR="00256C24">
          <w:rPr>
            <w:noProof/>
            <w:color w:val="808080" w:themeColor="background1" w:themeShade="80"/>
          </w:rPr>
          <w:t>1</w:t>
        </w:r>
        <w:r w:rsidRPr="00523376">
          <w:rPr>
            <w:color w:val="808080" w:themeColor="background1" w:themeShade="80"/>
          </w:rPr>
          <w:fldChar w:fldCharType="end"/>
        </w:r>
      </w:p>
    </w:sdtContent>
  </w:sdt>
  <w:p w:rsidR="00002B2F" w:rsidRDefault="00002B2F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02A" w:rsidRDefault="00D7102A">
      <w:r>
        <w:separator/>
      </w:r>
    </w:p>
  </w:footnote>
  <w:footnote w:type="continuationSeparator" w:id="0">
    <w:p w:rsidR="00D7102A" w:rsidRDefault="00D710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2F6BE6"/>
    <w:multiLevelType w:val="hybridMultilevel"/>
    <w:tmpl w:val="62D4C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944E54"/>
    <w:rsid w:val="00002B2F"/>
    <w:rsid w:val="00011580"/>
    <w:rsid w:val="00027D58"/>
    <w:rsid w:val="000379B0"/>
    <w:rsid w:val="00057FEA"/>
    <w:rsid w:val="00097C10"/>
    <w:rsid w:val="000C7839"/>
    <w:rsid w:val="000D40F5"/>
    <w:rsid w:val="000E2125"/>
    <w:rsid w:val="001006E1"/>
    <w:rsid w:val="00110CF4"/>
    <w:rsid w:val="00115C6B"/>
    <w:rsid w:val="001D639D"/>
    <w:rsid w:val="001F6A8F"/>
    <w:rsid w:val="00210FA8"/>
    <w:rsid w:val="0024307D"/>
    <w:rsid w:val="00256C24"/>
    <w:rsid w:val="002573A2"/>
    <w:rsid w:val="00266D29"/>
    <w:rsid w:val="0029045C"/>
    <w:rsid w:val="002905E4"/>
    <w:rsid w:val="002B11A0"/>
    <w:rsid w:val="002D1DAA"/>
    <w:rsid w:val="002D539A"/>
    <w:rsid w:val="00314494"/>
    <w:rsid w:val="00335DE9"/>
    <w:rsid w:val="003476C2"/>
    <w:rsid w:val="003D3D7C"/>
    <w:rsid w:val="003E0EE7"/>
    <w:rsid w:val="00402839"/>
    <w:rsid w:val="00404222"/>
    <w:rsid w:val="004873DD"/>
    <w:rsid w:val="004A4C09"/>
    <w:rsid w:val="004C6574"/>
    <w:rsid w:val="004E1630"/>
    <w:rsid w:val="004F0860"/>
    <w:rsid w:val="00513455"/>
    <w:rsid w:val="00523376"/>
    <w:rsid w:val="005233C1"/>
    <w:rsid w:val="0054355B"/>
    <w:rsid w:val="00550D6D"/>
    <w:rsid w:val="00564D2B"/>
    <w:rsid w:val="00571AFE"/>
    <w:rsid w:val="005B039A"/>
    <w:rsid w:val="005C324B"/>
    <w:rsid w:val="005E6922"/>
    <w:rsid w:val="0060338C"/>
    <w:rsid w:val="006268E5"/>
    <w:rsid w:val="00674F3F"/>
    <w:rsid w:val="00697D50"/>
    <w:rsid w:val="006A663F"/>
    <w:rsid w:val="006C35F6"/>
    <w:rsid w:val="006C5E96"/>
    <w:rsid w:val="006F1533"/>
    <w:rsid w:val="00710F62"/>
    <w:rsid w:val="00731600"/>
    <w:rsid w:val="00802812"/>
    <w:rsid w:val="0081673E"/>
    <w:rsid w:val="00822248"/>
    <w:rsid w:val="0083591D"/>
    <w:rsid w:val="00864FF5"/>
    <w:rsid w:val="00882173"/>
    <w:rsid w:val="0088635E"/>
    <w:rsid w:val="008876C6"/>
    <w:rsid w:val="00897B4B"/>
    <w:rsid w:val="008C3E3F"/>
    <w:rsid w:val="00901E2D"/>
    <w:rsid w:val="009309E3"/>
    <w:rsid w:val="009325B3"/>
    <w:rsid w:val="009431F0"/>
    <w:rsid w:val="00944E54"/>
    <w:rsid w:val="009832DA"/>
    <w:rsid w:val="00990944"/>
    <w:rsid w:val="00997545"/>
    <w:rsid w:val="00997EF5"/>
    <w:rsid w:val="009C01F3"/>
    <w:rsid w:val="009E5255"/>
    <w:rsid w:val="00A03A7A"/>
    <w:rsid w:val="00A37E88"/>
    <w:rsid w:val="00A45ED2"/>
    <w:rsid w:val="00A502A2"/>
    <w:rsid w:val="00A97921"/>
    <w:rsid w:val="00AC7CF5"/>
    <w:rsid w:val="00B07CB2"/>
    <w:rsid w:val="00B1541B"/>
    <w:rsid w:val="00B2129C"/>
    <w:rsid w:val="00B8327A"/>
    <w:rsid w:val="00B864D8"/>
    <w:rsid w:val="00BA1C4A"/>
    <w:rsid w:val="00BA2472"/>
    <w:rsid w:val="00BA2A70"/>
    <w:rsid w:val="00BA59AF"/>
    <w:rsid w:val="00BF3762"/>
    <w:rsid w:val="00C01ED9"/>
    <w:rsid w:val="00C034F0"/>
    <w:rsid w:val="00C13F1F"/>
    <w:rsid w:val="00C86E68"/>
    <w:rsid w:val="00C90159"/>
    <w:rsid w:val="00C91D96"/>
    <w:rsid w:val="00D2322B"/>
    <w:rsid w:val="00D324EF"/>
    <w:rsid w:val="00D46E6E"/>
    <w:rsid w:val="00D7102A"/>
    <w:rsid w:val="00D84D5F"/>
    <w:rsid w:val="00DA2CD5"/>
    <w:rsid w:val="00DF378A"/>
    <w:rsid w:val="00E02EFC"/>
    <w:rsid w:val="00E15544"/>
    <w:rsid w:val="00E16540"/>
    <w:rsid w:val="00E35B2E"/>
    <w:rsid w:val="00E617A0"/>
    <w:rsid w:val="00E64510"/>
    <w:rsid w:val="00E801B2"/>
    <w:rsid w:val="00E816A5"/>
    <w:rsid w:val="00E91711"/>
    <w:rsid w:val="00ED238B"/>
    <w:rsid w:val="00EF4C2C"/>
    <w:rsid w:val="00F24CD0"/>
    <w:rsid w:val="00F34EFB"/>
    <w:rsid w:val="00F42B79"/>
    <w:rsid w:val="00FB744A"/>
    <w:rsid w:val="00FD4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22B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rsid w:val="00D2322B"/>
    <w:pPr>
      <w:keepNext/>
      <w:tabs>
        <w:tab w:val="num" w:pos="576"/>
      </w:tabs>
      <w:ind w:left="576" w:hanging="576"/>
      <w:outlineLvl w:val="1"/>
    </w:pPr>
    <w:rPr>
      <w:rFonts w:ascii="Arial" w:eastAsia="Times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D2322B"/>
  </w:style>
  <w:style w:type="character" w:customStyle="1" w:styleId="DateChar">
    <w:name w:val="Date Char"/>
    <w:rsid w:val="00D2322B"/>
    <w:rPr>
      <w:sz w:val="24"/>
      <w:szCs w:val="24"/>
    </w:rPr>
  </w:style>
  <w:style w:type="character" w:customStyle="1" w:styleId="NumberingSymbols">
    <w:name w:val="Numbering Symbols"/>
    <w:rsid w:val="00D2322B"/>
  </w:style>
  <w:style w:type="paragraph" w:customStyle="1" w:styleId="Heading">
    <w:name w:val="Heading"/>
    <w:basedOn w:val="Normal"/>
    <w:next w:val="BodyText"/>
    <w:rsid w:val="00D2322B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rsid w:val="00D2322B"/>
    <w:pPr>
      <w:spacing w:after="120"/>
    </w:pPr>
  </w:style>
  <w:style w:type="paragraph" w:styleId="List">
    <w:name w:val="List"/>
    <w:basedOn w:val="BodyText"/>
    <w:rsid w:val="00D2322B"/>
  </w:style>
  <w:style w:type="paragraph" w:styleId="Caption">
    <w:name w:val="caption"/>
    <w:basedOn w:val="Normal"/>
    <w:qFormat/>
    <w:rsid w:val="00D2322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2322B"/>
    <w:pPr>
      <w:suppressLineNumbers/>
    </w:pPr>
  </w:style>
  <w:style w:type="paragraph" w:customStyle="1" w:styleId="CLAUDEDIALOGUE">
    <w:name w:val="CLAUDE DIALOGUE"/>
    <w:basedOn w:val="Normal"/>
    <w:rsid w:val="00D2322B"/>
    <w:pPr>
      <w:ind w:left="1701" w:right="1701"/>
      <w:jc w:val="both"/>
    </w:pPr>
    <w:rPr>
      <w:rFonts w:ascii="Arial" w:hAnsi="Arial" w:cs="Arial"/>
    </w:rPr>
  </w:style>
  <w:style w:type="paragraph" w:customStyle="1" w:styleId="EDDIEDIALOGUE">
    <w:name w:val="EDDIE DIALOGUE"/>
    <w:basedOn w:val="CLAUDEDIALOGUE"/>
    <w:rsid w:val="00D2322B"/>
    <w:rPr>
      <w:rFonts w:ascii="Comic Sans MS" w:hAnsi="Comic Sans MS" w:cs="Comic Sans MS"/>
    </w:rPr>
  </w:style>
  <w:style w:type="paragraph" w:customStyle="1" w:styleId="StyleEDDIEDIALOGUE12pt">
    <w:name w:val="Style EDDIE DIALOGUE + 12 pt"/>
    <w:basedOn w:val="EDDIEDIALOGUE"/>
    <w:rsid w:val="00D2322B"/>
  </w:style>
  <w:style w:type="paragraph" w:customStyle="1" w:styleId="StyleEDDIEDIALOGUE12ptLeft254cm">
    <w:name w:val="Style EDDIE DIALOGUE + 12 pt Left:  2.54 cm"/>
    <w:basedOn w:val="EDDIEDIALOGUE"/>
    <w:rsid w:val="00D2322B"/>
    <w:pPr>
      <w:ind w:left="1440"/>
    </w:pPr>
    <w:rPr>
      <w:rFonts w:cs="Times New Roman"/>
      <w:szCs w:val="20"/>
    </w:rPr>
  </w:style>
  <w:style w:type="paragraph" w:customStyle="1" w:styleId="DIALOGUE">
    <w:name w:val="DIALOGUE"/>
    <w:basedOn w:val="CLAUDEDIALOGUE"/>
    <w:rsid w:val="00D2322B"/>
    <w:rPr>
      <w:rFonts w:ascii="Courier New" w:hAnsi="Courier New" w:cs="Courier New"/>
    </w:rPr>
  </w:style>
  <w:style w:type="paragraph" w:styleId="Footer">
    <w:name w:val="footer"/>
    <w:basedOn w:val="Normal"/>
    <w:link w:val="FooterChar"/>
    <w:uiPriority w:val="99"/>
    <w:rsid w:val="00D2322B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rsid w:val="00D2322B"/>
    <w:pPr>
      <w:spacing w:before="280" w:after="280"/>
    </w:pPr>
  </w:style>
  <w:style w:type="paragraph" w:styleId="Date">
    <w:name w:val="Date"/>
    <w:basedOn w:val="Normal"/>
    <w:next w:val="Normal"/>
    <w:rsid w:val="00D2322B"/>
  </w:style>
  <w:style w:type="paragraph" w:customStyle="1" w:styleId="TableContents">
    <w:name w:val="Table Contents"/>
    <w:basedOn w:val="Normal"/>
    <w:rsid w:val="00D2322B"/>
    <w:pPr>
      <w:suppressLineNumbers/>
    </w:pPr>
  </w:style>
  <w:style w:type="paragraph" w:customStyle="1" w:styleId="TableHeading">
    <w:name w:val="Table Heading"/>
    <w:basedOn w:val="TableContents"/>
    <w:rsid w:val="00D2322B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D2322B"/>
  </w:style>
  <w:style w:type="paragraph" w:styleId="Header">
    <w:name w:val="header"/>
    <w:basedOn w:val="Normal"/>
    <w:link w:val="HeaderChar"/>
    <w:uiPriority w:val="99"/>
    <w:rsid w:val="00D2322B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002B2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523376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3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376"/>
    <w:rPr>
      <w:rFonts w:ascii="Tahoma" w:hAnsi="Tahoma" w:cs="Tahoma"/>
      <w:sz w:val="16"/>
      <w:szCs w:val="16"/>
      <w:lang w:eastAsia="ar-SA"/>
    </w:rPr>
  </w:style>
  <w:style w:type="paragraph" w:styleId="NoSpacing">
    <w:name w:val="No Spacing"/>
    <w:link w:val="NoSpacingChar"/>
    <w:uiPriority w:val="1"/>
    <w:qFormat/>
    <w:rsid w:val="00523376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3376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23376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pPr>
      <w:keepNext/>
      <w:tabs>
        <w:tab w:val="num" w:pos="576"/>
      </w:tabs>
      <w:ind w:left="576" w:hanging="576"/>
      <w:outlineLvl w:val="1"/>
    </w:pPr>
    <w:rPr>
      <w:rFonts w:ascii="Arial" w:eastAsia="Times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customStyle="1" w:styleId="DateChar">
    <w:name w:val="Date Char"/>
    <w:rPr>
      <w:sz w:val="24"/>
      <w:szCs w:val="24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LAUDEDIALOGUE">
    <w:name w:val="CLAUDE DIALOGUE"/>
    <w:basedOn w:val="Normal"/>
    <w:pPr>
      <w:ind w:left="1701" w:right="1701"/>
      <w:jc w:val="both"/>
    </w:pPr>
    <w:rPr>
      <w:rFonts w:ascii="Arial" w:hAnsi="Arial" w:cs="Arial"/>
    </w:rPr>
  </w:style>
  <w:style w:type="paragraph" w:customStyle="1" w:styleId="EDDIEDIALOGUE">
    <w:name w:val="EDDIE DIALOGUE"/>
    <w:basedOn w:val="CLAUDEDIALOGUE"/>
    <w:rPr>
      <w:rFonts w:ascii="Comic Sans MS" w:hAnsi="Comic Sans MS" w:cs="Comic Sans MS"/>
    </w:rPr>
  </w:style>
  <w:style w:type="paragraph" w:customStyle="1" w:styleId="StyleEDDIEDIALOGUE12pt">
    <w:name w:val="Style EDDIE DIALOGUE + 12 pt"/>
    <w:basedOn w:val="EDDIEDIALOGUE"/>
  </w:style>
  <w:style w:type="paragraph" w:customStyle="1" w:styleId="StyleEDDIEDIALOGUE12ptLeft254cm">
    <w:name w:val="Style EDDIE DIALOGUE + 12 pt Left:  2.54 cm"/>
    <w:basedOn w:val="EDDIEDIALOGUE"/>
    <w:pPr>
      <w:ind w:left="1440"/>
    </w:pPr>
    <w:rPr>
      <w:rFonts w:cs="Times New Roman"/>
      <w:szCs w:val="20"/>
    </w:rPr>
  </w:style>
  <w:style w:type="paragraph" w:customStyle="1" w:styleId="DIALOGUE">
    <w:name w:val="DIALOGUE"/>
    <w:basedOn w:val="CLAUDEDIALOGUE"/>
    <w:rPr>
      <w:rFonts w:ascii="Courier New" w:hAnsi="Courier New" w:cs="Courier New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pPr>
      <w:spacing w:before="280" w:after="280"/>
    </w:pPr>
  </w:style>
  <w:style w:type="paragraph" w:styleId="Date">
    <w:name w:val="Date"/>
    <w:basedOn w:val="Normal"/>
    <w:next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002B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Methods</vt:lpstr>
    </vt:vector>
  </TitlesOfParts>
  <Company>University Campus Suffolk</Company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Methods</dc:title>
  <dc:creator>Dave Pimm</dc:creator>
  <cp:lastModifiedBy>Games</cp:lastModifiedBy>
  <cp:revision>20</cp:revision>
  <cp:lastPrinted>1901-01-01T00:00:00Z</cp:lastPrinted>
  <dcterms:created xsi:type="dcterms:W3CDTF">2015-11-03T13:05:00Z</dcterms:created>
  <dcterms:modified xsi:type="dcterms:W3CDTF">2015-11-11T17:16:00Z</dcterms:modified>
</cp:coreProperties>
</file>