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Annual Module Quality Enhancement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1. Module details</w:t>
            </w:r>
          </w:p>
        </w:tc>
        <w:tc>
          <w:tcPr>
            <w:tcW w:type="dxa" w:w="6480"/>
          </w:tcPr>
          <w:p>
            <w:r>
              <w:t>20/21</w:t>
            </w:r>
          </w:p>
        </w:tc>
      </w:tr>
      <w:tr>
        <w:tc>
          <w:tcPr>
            <w:tcW w:type="dxa" w:w="3600"/>
          </w:tcPr>
          <w:p>
            <w:r>
              <w:t>2. Academic Year</w:t>
            </w:r>
          </w:p>
        </w:tc>
        <w:tc>
          <w:tcPr>
            <w:tcW w:type="dxa" w:w="6480"/>
          </w:tcPr>
          <w:p>
            <w:r>
              <w:t>20/21</w:t>
            </w:r>
          </w:p>
        </w:tc>
      </w:tr>
      <w:tr>
        <w:tc>
          <w:tcPr>
            <w:tcW w:type="dxa" w:w="3600"/>
          </w:tcPr>
          <w:p>
            <w:r>
              <w:t>3. School</w:t>
            </w:r>
          </w:p>
        </w:tc>
        <w:tc>
          <w:tcPr>
            <w:tcW w:type="dxa" w:w="6480"/>
          </w:tcPr>
          <w:p>
            <w:r>
              <w:t>Science and Engineering</w:t>
            </w:r>
          </w:p>
        </w:tc>
      </w:tr>
      <w:tr>
        <w:tc>
          <w:tcPr>
            <w:tcW w:type="dxa" w:w="3600"/>
          </w:tcPr>
          <w:p>
            <w:r>
              <w:t>4. Module Leader/Organiser</w:t>
            </w:r>
          </w:p>
        </w:tc>
        <w:tc>
          <w:tcPr>
            <w:tcW w:type="dxa" w:w="6480"/>
          </w:tcPr>
          <w:p>
            <w:r>
              <w:t>20/21</w:t>
            </w:r>
          </w:p>
        </w:tc>
      </w:tr>
      <w:tr>
        <w:tc>
          <w:tcPr>
            <w:tcW w:type="dxa" w:w="3600"/>
          </w:tcPr>
          <w:p>
            <w:r>
              <w:t>5. Student numbers, achievement and progression</w:t>
            </w:r>
          </w:p>
        </w:tc>
        <w:tc>
          <w:tcPr>
            <w:tcW w:type="dxa" w:w="6480"/>
          </w:tcPr>
          <w:p>
            <w:r>
              <w:t>The students got 12As, 30Bs, 10Cs, 3Ds and 1F.  This is how it compares to last years results: This is last years results:</w:t>
              <w:br/>
              <w:t>I am now on a new line.</w:t>
            </w:r>
          </w:p>
        </w:tc>
      </w:tr>
      <w:tr>
        <w:tc>
          <w:tcPr>
            <w:tcW w:type="dxa" w:w="3600"/>
          </w:tcPr>
          <w:p>
            <w:r>
              <w:t>6. Evaluation of the operation of the module</w:t>
            </w:r>
          </w:p>
        </w:tc>
        <w:tc>
          <w:tcPr>
            <w:tcW w:type="dxa" w:w="6480"/>
          </w:tcPr>
          <w:p>
            <w:r>
              <w:t>Good</w:t>
            </w:r>
          </w:p>
        </w:tc>
      </w:tr>
      <w:tr>
        <w:tc>
          <w:tcPr>
            <w:tcW w:type="dxa" w:w="3600"/>
          </w:tcPr>
          <w:p>
            <w:r>
              <w:t>7. Evaluation of approach to teaching, assessment and feedback</w:t>
            </w:r>
          </w:p>
        </w:tc>
        <w:tc>
          <w:tcPr>
            <w:tcW w:type="dxa" w:w="6480"/>
          </w:tcPr>
          <w:p>
            <w:r>
              <w:t>Good</w:t>
            </w:r>
          </w:p>
        </w:tc>
      </w:tr>
      <w:tr>
        <w:tc>
          <w:tcPr>
            <w:tcW w:type="dxa" w:w="3600"/>
          </w:tcPr>
          <w:p>
            <w:r>
              <w:t>8. Inclusive nature of the curriculum</w:t>
            </w:r>
          </w:p>
        </w:tc>
        <w:tc>
          <w:tcPr>
            <w:tcW w:type="dxa" w:w="6480"/>
          </w:tcPr>
          <w:p>
            <w:r>
              <w:t>Everyone was trained</w:t>
            </w:r>
          </w:p>
        </w:tc>
      </w:tr>
      <w:tr>
        <w:tc>
          <w:tcPr>
            <w:tcW w:type="dxa" w:w="3600"/>
          </w:tcPr>
          <w:p>
            <w:r>
              <w:t>9. Effect of past changes</w:t>
            </w:r>
          </w:p>
        </w:tc>
        <w:tc>
          <w:tcPr>
            <w:tcW w:type="dxa" w:w="6480"/>
          </w:tcPr>
          <w:p>
            <w:r>
              <w:t>None</w:t>
            </w:r>
          </w:p>
        </w:tc>
      </w:tr>
      <w:tr>
        <w:tc>
          <w:tcPr>
            <w:tcW w:type="dxa" w:w="3600"/>
          </w:tcPr>
          <w:p>
            <w:r>
              <w:t>10. Proposed future changes</w:t>
            </w:r>
          </w:p>
        </w:tc>
        <w:tc>
          <w:tcPr>
            <w:tcW w:type="dxa" w:w="6480"/>
          </w:tcPr>
          <w:p>
            <w:r>
              <w:t>Maybe an exam</w:t>
            </w:r>
          </w:p>
        </w:tc>
      </w:tr>
      <w:tr>
        <w:tc>
          <w:tcPr>
            <w:tcW w:type="dxa" w:w="3600"/>
          </w:tcPr>
          <w:p>
            <w:r>
              <w:t>11. Other comments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3600"/>
          </w:tcPr>
          <w:p>
            <w:r>
              <w:t>12. Author and date</w:t>
            </w:r>
          </w:p>
        </w:tc>
        <w:tc>
          <w:tcPr>
            <w:tcW w:type="dxa" w:w="6480"/>
          </w:tcPr>
          <w:p>
            <w:r>
              <w:t>Heather Currie</w:t>
            </w:r>
          </w:p>
        </w:tc>
      </w:tr>
    </w:tbl>
    <w:p>
      <w:r>
        <w:br w:type="page"/>
      </w:r>
    </w:p>
    <w:p>
      <w:pPr>
        <w:pStyle w:val="Title"/>
        <w:jc w:val="center"/>
      </w:pPr>
      <w:r>
        <w:t>Annual Module Quality Enhancement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1. Module details</w:t>
            </w:r>
          </w:p>
        </w:tc>
        <w:tc>
          <w:tcPr>
            <w:tcW w:type="dxa" w:w="6480"/>
          </w:tcPr>
          <w:p>
            <w:r>
              <w:t>22/23</w:t>
            </w:r>
          </w:p>
        </w:tc>
      </w:tr>
      <w:tr>
        <w:tc>
          <w:tcPr>
            <w:tcW w:type="dxa" w:w="3600"/>
          </w:tcPr>
          <w:p>
            <w:r>
              <w:t>2. Academic Year</w:t>
            </w:r>
          </w:p>
        </w:tc>
        <w:tc>
          <w:tcPr>
            <w:tcW w:type="dxa" w:w="6480"/>
          </w:tcPr>
          <w:p>
            <w:r>
              <w:t>22/23</w:t>
            </w:r>
          </w:p>
        </w:tc>
      </w:tr>
      <w:tr>
        <w:tc>
          <w:tcPr>
            <w:tcW w:type="dxa" w:w="3600"/>
          </w:tcPr>
          <w:p>
            <w:r>
              <w:t>3. School</w:t>
            </w:r>
          </w:p>
        </w:tc>
        <w:tc>
          <w:tcPr>
            <w:tcW w:type="dxa" w:w="6480"/>
          </w:tcPr>
          <w:p>
            <w:r>
              <w:t>Dentistry</w:t>
            </w:r>
          </w:p>
        </w:tc>
      </w:tr>
      <w:tr>
        <w:tc>
          <w:tcPr>
            <w:tcW w:type="dxa" w:w="3600"/>
          </w:tcPr>
          <w:p>
            <w:r>
              <w:t>4. Module Leader/Organiser</w:t>
            </w:r>
          </w:p>
        </w:tc>
        <w:tc>
          <w:tcPr>
            <w:tcW w:type="dxa" w:w="6480"/>
          </w:tcPr>
          <w:p>
            <w:r>
              <w:t>22/23</w:t>
            </w:r>
          </w:p>
        </w:tc>
      </w:tr>
      <w:tr>
        <w:tc>
          <w:tcPr>
            <w:tcW w:type="dxa" w:w="3600"/>
          </w:tcPr>
          <w:p>
            <w:r>
              <w:t>5. Student numbers, achievement and progression</w:t>
            </w:r>
          </w:p>
        </w:tc>
        <w:tc>
          <w:tcPr>
            <w:tcW w:type="dxa" w:w="6480"/>
          </w:tcPr>
          <w:p>
            <w:r>
              <w:t>Same as last year</w:t>
            </w:r>
          </w:p>
        </w:tc>
      </w:tr>
      <w:tr>
        <w:tc>
          <w:tcPr>
            <w:tcW w:type="dxa" w:w="3600"/>
          </w:tcPr>
          <w:p>
            <w:r>
              <w:t>6. Evaluation of the operation of the module</w:t>
            </w:r>
          </w:p>
        </w:tc>
        <w:tc>
          <w:tcPr>
            <w:tcW w:type="dxa" w:w="6480"/>
          </w:tcPr>
          <w:p>
            <w:r>
              <w:t>This went alright</w:t>
            </w:r>
          </w:p>
        </w:tc>
      </w:tr>
      <w:tr>
        <w:tc>
          <w:tcPr>
            <w:tcW w:type="dxa" w:w="3600"/>
          </w:tcPr>
          <w:p>
            <w:r>
              <w:t>7. Evaluation of approach to teaching, assessment and feedback</w:t>
            </w:r>
          </w:p>
        </w:tc>
        <w:tc>
          <w:tcPr>
            <w:tcW w:type="dxa" w:w="6480"/>
          </w:tcPr>
          <w:p>
            <w:r>
              <w:t>This went alright</w:t>
            </w:r>
          </w:p>
        </w:tc>
      </w:tr>
      <w:tr>
        <w:tc>
          <w:tcPr>
            <w:tcW w:type="dxa" w:w="3600"/>
          </w:tcPr>
          <w:p>
            <w:r>
              <w:t>8. Inclusive nature of the curriculum</w:t>
            </w:r>
          </w:p>
        </w:tc>
        <w:tc>
          <w:tcPr>
            <w:tcW w:type="dxa" w:w="6480"/>
          </w:tcPr>
          <w:p>
            <w:r>
              <w:t>No one</w:t>
            </w:r>
          </w:p>
        </w:tc>
      </w:tr>
      <w:tr>
        <w:tc>
          <w:tcPr>
            <w:tcW w:type="dxa" w:w="3600"/>
          </w:tcPr>
          <w:p>
            <w:r>
              <w:t>9. Effect of past changes</w:t>
            </w:r>
          </w:p>
        </w:tc>
        <w:tc>
          <w:tcPr>
            <w:tcW w:type="dxa" w:w="6480"/>
          </w:tcPr>
          <w:p>
            <w:r>
              <w:t>There were lots of past changes aaaaaaaaaaaaaaaaaaaaaaaaaaaaaaaaaaaaaaaaaaaaaaaaaaaaaaaaaaaaaaaaaaaaaaaaaaaaaaaaaaaaaaaaaaaaaaaaaaaa aaaaaaaaaaaaaaaaa aaaaaaa aaaaaaaaaaaaaaaaaaaaa aaaaaaaaaaaaa aaaaaaa aa a aaaa</w:t>
            </w:r>
          </w:p>
        </w:tc>
      </w:tr>
      <w:tr>
        <w:tc>
          <w:tcPr>
            <w:tcW w:type="dxa" w:w="3600"/>
          </w:tcPr>
          <w:p>
            <w:r>
              <w:t>10. Proposed future changes</w:t>
            </w:r>
          </w:p>
        </w:tc>
        <w:tc>
          <w:tcPr>
            <w:tcW w:type="dxa" w:w="6480"/>
          </w:tcPr>
          <w:p>
            <w:r>
              <w:t>None</w:t>
            </w:r>
          </w:p>
        </w:tc>
      </w:tr>
      <w:tr>
        <w:tc>
          <w:tcPr>
            <w:tcW w:type="dxa" w:w="3600"/>
          </w:tcPr>
          <w:p>
            <w:r>
              <w:t>11. Other comments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3600"/>
          </w:tcPr>
          <w:p>
            <w:r>
              <w:t>12. Author and date</w:t>
            </w:r>
          </w:p>
        </w:tc>
        <w:tc>
          <w:tcPr>
            <w:tcW w:type="dxa" w:w="6480"/>
          </w:tcPr>
          <w:p>
            <w:r>
              <w:t>Heather Currie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rFonts w:ascii="Calibri" w:hAnsi="Calibri"/>
        <w:color w:val="365F91"/>
      </w:rPr>
      <w:t>Quality and Academic Standards Office, September 2016</w:t>
    </w:r>
  </w:p>
  <w:p>
    <w:pPr>
      <w:jc w:val="right"/>
    </w:pPr>
    <w:r>
      <w:rPr>
        <w:rFonts w:ascii="Calibri" w:hAnsi="Calibri"/>
        <w:color w:val="365F91"/>
      </w:rPr>
      <w:t>Updated February 2023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161309" cy="54032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undee_Logo-Word_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1309" cy="540327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