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w:t>
      </w:r>
      <w:r>
        <w:t xml:space="preserve"> </w:t>
      </w:r>
      <w:r>
        <w:t xml:space="preserve">It</w:t>
      </w:r>
      <w:r>
        <w:t xml:space="preserve"> </w:t>
      </w:r>
      <w:r>
        <w:t xml:space="preserve">Yourself:</w:t>
      </w:r>
      <w:r>
        <w:t xml:space="preserve"> </w:t>
      </w:r>
      <w:r>
        <w:t xml:space="preserve">A</w:t>
      </w:r>
      <w:r>
        <w:t xml:space="preserve"> </w:t>
      </w:r>
      <w:r>
        <w:t xml:space="preserve">Practical</w:t>
      </w:r>
      <w:r>
        <w:t xml:space="preserve"> </w:t>
      </w:r>
      <w:r>
        <w:t xml:space="preserve">Guide</w:t>
      </w:r>
      <w:r>
        <w:t xml:space="preserve"> </w:t>
      </w:r>
      <w:r>
        <w:t xml:space="preserve">to</w:t>
      </w:r>
      <w:r>
        <w:t xml:space="preserve"> </w:t>
      </w:r>
      <w:r>
        <w:t xml:space="preserve">Trusts,</w:t>
      </w:r>
      <w:r>
        <w:t xml:space="preserve"> </w:t>
      </w:r>
      <w:r>
        <w:t xml:space="preserve">LLCs,</w:t>
      </w:r>
      <w:r>
        <w:t xml:space="preserve"> </w:t>
      </w:r>
      <w:r>
        <w:t xml:space="preserve">and</w:t>
      </w:r>
      <w:r>
        <w:t xml:space="preserve"> </w:t>
      </w:r>
      <w:r>
        <w:t xml:space="preserve">Real-Estate</w:t>
      </w:r>
      <w:r>
        <w:t xml:space="preserve"> </w:t>
      </w:r>
      <w:r>
        <w:t xml:space="preserve">Structure</w:t>
      </w:r>
    </w:p>
    <w:p>
      <w:pPr>
        <w:pStyle w:val="Subtitle"/>
      </w:pPr>
      <w:r>
        <w:t xml:space="preserve">Why</w:t>
      </w:r>
      <w:r>
        <w:t xml:space="preserve"> </w:t>
      </w:r>
      <w:r>
        <w:t xml:space="preserve">the</w:t>
      </w:r>
      <w:r>
        <w:t xml:space="preserve"> </w:t>
      </w:r>
      <w:r>
        <w:t xml:space="preserve">Strawman</w:t>
      </w:r>
      <w:r>
        <w:t xml:space="preserve"> </w:t>
      </w:r>
      <w:r>
        <w:t xml:space="preserve">Myth</w:t>
      </w:r>
      <w:r>
        <w:t xml:space="preserve"> </w:t>
      </w:r>
      <w:r>
        <w:t xml:space="preserve">Is</w:t>
      </w:r>
      <w:r>
        <w:t xml:space="preserve"> </w:t>
      </w:r>
      <w:r>
        <w:t xml:space="preserve">Wrong,</w:t>
      </w:r>
      <w:r>
        <w:t xml:space="preserve"> </w:t>
      </w:r>
      <w:r>
        <w:t xml:space="preserve">and</w:t>
      </w:r>
      <w:r>
        <w:t xml:space="preserve"> </w:t>
      </w:r>
      <w:r>
        <w:t xml:space="preserve">What</w:t>
      </w:r>
      <w:r>
        <w:t xml:space="preserve"> </w:t>
      </w:r>
      <w:r>
        <w:t xml:space="preserve">Real</w:t>
      </w:r>
      <w:r>
        <w:t xml:space="preserve"> </w:t>
      </w:r>
      <w:r>
        <w:t xml:space="preserve">Legal</w:t>
      </w:r>
      <w:r>
        <w:t xml:space="preserve"> </w:t>
      </w:r>
      <w:r>
        <w:t xml:space="preserve">Structure</w:t>
      </w:r>
      <w:r>
        <w:t xml:space="preserve"> </w:t>
      </w:r>
      <w:r>
        <w:t xml:space="preserve">Looks</w:t>
      </w:r>
      <w:r>
        <w:t xml:space="preserve"> </w:t>
      </w:r>
      <w:r>
        <w:t xml:space="preserve">Like</w:t>
      </w:r>
    </w:p>
    <w:p>
      <w:pPr>
        <w:pStyle w:val="Author"/>
      </w:pPr>
      <w:r>
        <w:t xml:space="preserve">Heather</w:t>
      </w:r>
      <w:r>
        <w:t xml:space="preserve"> </w:t>
      </w:r>
      <w:r>
        <w:t xml:space="preserve">N.</w:t>
      </w:r>
      <w:r>
        <w:t xml:space="preserve"> </w:t>
      </w:r>
      <w:r>
        <w:t xml:space="preserve">Feist</w:t>
      </w:r>
    </w:p>
    <w:p>
      <w:pPr>
        <w:pStyle w:val="FirstParagraph"/>
      </w:pPr>
      <w:r>
        <w:rPr>
          <w:iCs/>
          <w:i/>
        </w:rPr>
        <w:t xml:space="preserve">Working title and subtitle: change freely. The subtitle is written to tell readers (and Amazon’s reviewers) this is a lawful-structure book, not sovereign-citizen material. Avoid</w:t>
      </w:r>
      <w:r>
        <w:rPr>
          <w:iCs/>
          <w:i/>
        </w:rPr>
        <w:t xml:space="preserve"> </w:t>
      </w:r>
      <w:r>
        <w:rPr>
          <w:iCs/>
          <w:i/>
        </w:rPr>
        <w:t xml:space="preserve">“</w:t>
      </w:r>
      <w:r>
        <w:rPr>
          <w:iCs/>
          <w:i/>
        </w:rPr>
        <w:t xml:space="preserve">Sovereign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Strawman</w:t>
      </w:r>
      <w:r>
        <w:rPr>
          <w:iCs/>
          <w:i/>
        </w:rPr>
        <w:t xml:space="preserve">”</w:t>
      </w:r>
      <w:r>
        <w:rPr>
          <w:iCs/>
          <w:i/>
        </w:rPr>
        <w:t xml:space="preserve"> </w:t>
      </w:r>
      <w:r>
        <w:rPr>
          <w:iCs/>
          <w:i/>
        </w:rPr>
        <w:t xml:space="preserve">in the main title if you can; keep them in the subtitle/keywords so people searching for the myth find the correction.</w:t>
      </w:r>
    </w:p>
    <w:bookmarkStart w:id="20" w:name="copyright-and-disclaimer-page"/>
    <w:p>
      <w:pPr>
        <w:pStyle w:val="Heading1"/>
      </w:pPr>
      <w:r>
        <w:t xml:space="preserve">Copyright and Disclaimer Page</w:t>
      </w:r>
    </w:p>
    <w:p>
      <w:pPr>
        <w:pStyle w:val="FirstParagraph"/>
      </w:pPr>
      <w:r>
        <w:rPr>
          <w:bCs/>
          <w:b/>
        </w:rPr>
        <w:t xml:space="preserve">Copyright © 2026 Heather N. Feist. All rights reserved.</w:t>
      </w:r>
    </w:p>
    <w:p>
      <w:pPr>
        <w:pStyle w:val="BodyText"/>
      </w:pPr>
      <w:r>
        <w:t xml:space="preserve">No part of this book may be reproduced or transmitted in any form without written permission from the author, except for brief quotations in reviews.</w:t>
      </w:r>
    </w:p>
    <w:p>
      <w:pPr>
        <w:pStyle w:val="BodyText"/>
      </w:pPr>
      <w:r>
        <w:rPr>
          <w:bCs/>
          <w:b/>
        </w:rPr>
        <w:t xml:space="preserve">Important: please read.</w:t>
      </w:r>
    </w:p>
    <w:p>
      <w:pPr>
        <w:pStyle w:val="BodyText"/>
      </w:pPr>
      <w:r>
        <w:t xml:space="preserve">This book is for general educational and informational purposes only. It is</w:t>
      </w:r>
      <w:r>
        <w:t xml:space="preserve"> </w:t>
      </w:r>
      <w:r>
        <w:rPr>
          <w:bCs/>
          <w:b/>
        </w:rPr>
        <w:t xml:space="preserve">not</w:t>
      </w:r>
      <w:r>
        <w:t xml:space="preserve"> </w:t>
      </w:r>
      <w:r>
        <w:t xml:space="preserve">legal, tax, accounting, financial, investment, or insurance advice, and reading it does not create an attorney-client, accountant-client, or advisor-client relationship.</w:t>
      </w:r>
    </w:p>
    <w:p>
      <w:pPr>
        <w:pStyle w:val="BodyText"/>
      </w:pPr>
      <w:r>
        <w:t xml:space="preserve">Laws and tax rules differ from state to state and change over time. Entity formation, trusts, real-estate financing, life insurance, and employment of minors are all areas where a mistake can be expensive. Before acting on anything in this book, consult a licensed</w:t>
      </w:r>
      <w:r>
        <w:t xml:space="preserve"> </w:t>
      </w:r>
      <w:r>
        <w:rPr>
          <w:bCs/>
          <w:b/>
        </w:rPr>
        <w:t xml:space="preserve">attorney</w:t>
      </w:r>
      <w:r>
        <w:t xml:space="preserve"> </w:t>
      </w:r>
      <w:r>
        <w:t xml:space="preserve">(business and estate planning), a</w:t>
      </w:r>
      <w:r>
        <w:t xml:space="preserve"> </w:t>
      </w:r>
      <w:r>
        <w:rPr>
          <w:bCs/>
          <w:b/>
        </w:rPr>
        <w:t xml:space="preserve">CPA or tax professional</w:t>
      </w:r>
      <w:r>
        <w:t xml:space="preserve">, and, where relevant, a licensed</w:t>
      </w:r>
      <w:r>
        <w:t xml:space="preserve"> </w:t>
      </w:r>
      <w:r>
        <w:rPr>
          <w:bCs/>
          <w:b/>
        </w:rPr>
        <w:t xml:space="preserve">insurance professional</w:t>
      </w:r>
      <w:r>
        <w:t xml:space="preserve"> </w:t>
      </w:r>
      <w:r>
        <w:t xml:space="preserve">and</w:t>
      </w:r>
      <w:r>
        <w:t xml:space="preserve"> </w:t>
      </w:r>
      <w:r>
        <w:rPr>
          <w:bCs/>
          <w:b/>
        </w:rPr>
        <w:t xml:space="preserve">mortgage lender</w:t>
      </w:r>
      <w:r>
        <w:t xml:space="preserve"> </w:t>
      </w:r>
      <w:r>
        <w:t xml:space="preserve">in your state.</w:t>
      </w:r>
    </w:p>
    <w:p>
      <w:pPr>
        <w:pStyle w:val="BodyText"/>
      </w:pPr>
      <w:r>
        <w:t xml:space="preserve">The author is not an attorney [</w:t>
      </w:r>
      <w:r>
        <w:rPr>
          <w:iCs/>
          <w:i/>
        </w:rPr>
        <w:t xml:space="preserve">edit to match your situation</w:t>
      </w:r>
      <w:r>
        <w:t xml:space="preserve">]. Examples are illustrations, not promises. Results vary, and no outcome (including asset protection, tax savings, credit approval, or investment return) is guaranteed. The author and publisher disclaim liability for any loss or damage resulting from use of the information in this book.</w:t>
      </w:r>
    </w:p>
    <w:p>
      <w:pPr>
        <w:pStyle w:val="BodyText"/>
      </w:pPr>
      <w:r>
        <w:t xml:space="preserve">This book</w:t>
      </w:r>
      <w:r>
        <w:t xml:space="preserve"> </w:t>
      </w:r>
      <w:r>
        <w:rPr>
          <w:bCs/>
          <w:b/>
        </w:rPr>
        <w:t xml:space="preserve">does not</w:t>
      </w:r>
      <w:r>
        <w:t xml:space="preserve"> </w:t>
      </w:r>
      <w:r>
        <w:t xml:space="preserve">support, and strongly warns against,</w:t>
      </w:r>
      <w:r>
        <w:t xml:space="preserve"> </w:t>
      </w:r>
      <w:r>
        <w:t xml:space="preserve">“</w:t>
      </w:r>
      <w:r>
        <w:t xml:space="preserve">sovereign citizen,</w:t>
      </w:r>
      <w:r>
        <w:t xml:space="preserve">”</w:t>
      </w:r>
      <w:r>
        <w:t xml:space="preserve"> </w:t>
      </w:r>
      <w:r>
        <w:t xml:space="preserve">“</w:t>
      </w:r>
      <w:r>
        <w:t xml:space="preserve">redemption,</w:t>
      </w:r>
      <w:r>
        <w:t xml:space="preserve">”</w:t>
      </w:r>
      <w:r>
        <w:t xml:space="preserve"> </w:t>
      </w:r>
      <w:r>
        <w:t xml:space="preserve">or</w:t>
      </w:r>
      <w:r>
        <w:t xml:space="preserve"> </w:t>
      </w:r>
      <w:r>
        <w:t xml:space="preserve">“</w:t>
      </w:r>
      <w:r>
        <w:t xml:space="preserve">strawman</w:t>
      </w:r>
      <w:r>
        <w:t xml:space="preserve">”</w:t>
      </w:r>
      <w:r>
        <w:t xml:space="preserve"> </w:t>
      </w:r>
      <w:r>
        <w:t xml:space="preserve">theories. These theories have no legal force, and acting on them has led people to fines, liens, criminal charges, and the loss of property.</w:t>
      </w:r>
    </w:p>
    <w:bookmarkEnd w:id="20"/>
    <w:bookmarkStart w:id="27" w:name="revised-outline"/>
    <w:p>
      <w:pPr>
        <w:pStyle w:val="Heading1"/>
      </w:pPr>
      <w:r>
        <w:t xml:space="preserve">Revised Outline</w:t>
      </w:r>
    </w:p>
    <w:p>
      <w:pPr>
        <w:pStyle w:val="FirstParagraph"/>
      </w:pPr>
      <w:r>
        <w:rPr>
          <w:bCs/>
          <w:b/>
        </w:rPr>
        <w:t xml:space="preserve">Core idea:</w:t>
      </w:r>
      <w:r>
        <w:t xml:space="preserve"> </w:t>
      </w:r>
      <w:r>
        <w:rPr>
          <w:iCs/>
          <w:i/>
        </w:rPr>
        <w:t xml:space="preserve">There is no secret</w:t>
      </w:r>
      <w:r>
        <w:rPr>
          <w:iCs/>
          <w:i/>
        </w:rPr>
        <w:t xml:space="preserve"> </w:t>
      </w:r>
      <w:r>
        <w:rPr>
          <w:iCs/>
          <w:i/>
        </w:rPr>
        <w:t xml:space="preserve">“</w:t>
      </w:r>
      <w:r>
        <w:rPr>
          <w:iCs/>
          <w:i/>
        </w:rPr>
        <w:t xml:space="preserve">strawman</w:t>
      </w:r>
      <w:r>
        <w:rPr>
          <w:iCs/>
          <w:i/>
        </w:rPr>
        <w:t xml:space="preserve">”</w:t>
      </w:r>
      <w:r>
        <w:rPr>
          <w:iCs/>
          <w:i/>
        </w:rPr>
        <w:t xml:space="preserve"> </w:t>
      </w:r>
      <w:r>
        <w:rPr>
          <w:iCs/>
          <w:i/>
        </w:rPr>
        <w:t xml:space="preserve">waiting for you. But there is a real, lawful structure you can build yourself. Here is how it works, what it can do, and what it can’t.</w:t>
      </w:r>
    </w:p>
    <w:p>
      <w:pPr>
        <w:pStyle w:val="BodyText"/>
      </w:pPr>
      <w:r>
        <w:rPr>
          <w:bCs/>
          <w:b/>
        </w:rPr>
        <w:t xml:space="preserve">Front matter:</w:t>
      </w:r>
      <w:r>
        <w:t xml:space="preserve"> </w:t>
      </w:r>
      <w:r>
        <w:t xml:space="preserve">Title page · Copyright and Disclaimer · Table of Contents · About the Author · Introduction</w:t>
      </w:r>
    </w:p>
    <w:bookmarkStart w:id="21" w:name="part-one-the-myth-and-the-method"/>
    <w:p>
      <w:pPr>
        <w:pStyle w:val="Heading2"/>
      </w:pPr>
      <w:r>
        <w:t xml:space="preserve">Part One: The Myth and the Method</w:t>
      </w:r>
    </w:p>
    <w:p>
      <w:pPr>
        <w:numPr>
          <w:ilvl w:val="0"/>
          <w:numId w:val="1001"/>
        </w:numPr>
        <w:pStyle w:val="Compact"/>
      </w:pPr>
      <w:r>
        <w:rPr>
          <w:bCs/>
          <w:b/>
        </w:rPr>
        <w:t xml:space="preserve">Where the Idea Came From.</w:t>
      </w:r>
      <w:r>
        <w:t xml:space="preserve"> </w:t>
      </w:r>
      <w:r>
        <w:t xml:space="preserve">The honest history of the strawman and sovereign-citizen theories (and why courts reject them), and the real legal concepts underneath: natural persons, legal persons, entities.</w:t>
      </w:r>
    </w:p>
    <w:p>
      <w:pPr>
        <w:numPr>
          <w:ilvl w:val="0"/>
          <w:numId w:val="1001"/>
        </w:numPr>
        <w:pStyle w:val="Compact"/>
      </w:pPr>
      <w:r>
        <w:rPr>
          <w:bCs/>
          <w:b/>
        </w:rPr>
        <w:t xml:space="preserve">What Is a Legal Person?</w:t>
      </w:r>
      <w:r>
        <w:t xml:space="preserve"> </w:t>
      </w:r>
      <w:r>
        <w:t xml:space="preserve">Natural vs. legal persons; what an LLC, a trust, and an EIN actually are. Clear definitions, no mystique.</w:t>
      </w:r>
    </w:p>
    <w:p>
      <w:pPr>
        <w:numPr>
          <w:ilvl w:val="0"/>
          <w:numId w:val="1001"/>
        </w:numPr>
        <w:pStyle w:val="Compact"/>
      </w:pPr>
      <w:r>
        <w:rPr>
          <w:bCs/>
          <w:b/>
        </w:rPr>
        <w:t xml:space="preserve">What Real Structure Can and Cannot Do.</w:t>
      </w:r>
      <w:r>
        <w:t xml:space="preserve"> </w:t>
      </w:r>
      <w:r>
        <w:t xml:space="preserve">Liability protection, privacy, and continuity: what each tool really gives you, and where people over-promise.</w:t>
      </w:r>
      <w:r>
        <w:t xml:space="preserve"> </w:t>
      </w:r>
      <w:r>
        <w:rPr>
          <w:iCs/>
          <w:i/>
        </w:rPr>
        <w:t xml:space="preserve">(New chapter. Sets the honest tone for the book.)</w:t>
      </w:r>
    </w:p>
    <w:bookmarkEnd w:id="21"/>
    <w:bookmarkStart w:id="22" w:name="part-two-building-the-structure"/>
    <w:p>
      <w:pPr>
        <w:pStyle w:val="Heading2"/>
      </w:pPr>
      <w:r>
        <w:t xml:space="preserve">Part Two: Building the Structure</w:t>
      </w:r>
    </w:p>
    <w:p>
      <w:pPr>
        <w:numPr>
          <w:ilvl w:val="0"/>
          <w:numId w:val="1002"/>
        </w:numPr>
        <w:pStyle w:val="Compact"/>
      </w:pPr>
      <w:r>
        <w:rPr>
          <w:bCs/>
          <w:b/>
        </w:rPr>
        <w:t xml:space="preserve">Step 1: Your LLC.</w:t>
      </w:r>
      <w:r>
        <w:t xml:space="preserve"> </w:t>
      </w:r>
      <w:r>
        <w:t xml:space="preserve">Choosing a state; the name rules (the name must include</w:t>
      </w:r>
      <w:r>
        <w:t xml:space="preserve"> </w:t>
      </w:r>
      <w:r>
        <w:t xml:space="preserve">“</w:t>
      </w:r>
      <w:r>
        <w:t xml:space="preserve">LLC</w:t>
      </w:r>
      <w:r>
        <w:t xml:space="preserve">”</w:t>
      </w:r>
      <w:r>
        <w:t xml:space="preserve">); articles of organization; registered agent; operating agreement; typical costs and annual fees.</w:t>
      </w:r>
    </w:p>
    <w:p>
      <w:pPr>
        <w:numPr>
          <w:ilvl w:val="0"/>
          <w:numId w:val="1002"/>
        </w:numPr>
        <w:pStyle w:val="Compact"/>
      </w:pPr>
      <w:r>
        <w:rPr>
          <w:bCs/>
          <w:b/>
        </w:rPr>
        <w:t xml:space="preserve">Step 2: Your EIN and Business Bank Account.</w:t>
      </w:r>
      <w:r>
        <w:t xml:space="preserve"> </w:t>
      </w:r>
      <w:r>
        <w:t xml:space="preserve">What an EIN is and is not; why a single-member LLC is still taxed through your personal return; opening the account; why you keep personal and business money separate.</w:t>
      </w:r>
    </w:p>
    <w:p>
      <w:pPr>
        <w:numPr>
          <w:ilvl w:val="0"/>
          <w:numId w:val="1002"/>
        </w:numPr>
        <w:pStyle w:val="Compact"/>
      </w:pPr>
      <w:r>
        <w:rPr>
          <w:bCs/>
          <w:b/>
        </w:rPr>
        <w:t xml:space="preserve">Step 3: Your Revocable Trust.</w:t>
      </w:r>
      <w:r>
        <w:t xml:space="preserve"> </w:t>
      </w:r>
      <w:r>
        <w:t xml:space="preserve">What a revocable trust does (probate avoidance, incapacity planning) and does not do (it does not shield you from creditors); how the trust holds the LLC; trustee and successor-trustee roles.</w:t>
      </w:r>
    </w:p>
    <w:p>
      <w:pPr>
        <w:numPr>
          <w:ilvl w:val="0"/>
          <w:numId w:val="1002"/>
        </w:numPr>
        <w:pStyle w:val="Compact"/>
      </w:pPr>
      <w:r>
        <w:rPr>
          <w:bCs/>
          <w:b/>
        </w:rPr>
        <w:t xml:space="preserve">How You Sign: Capacities and Authority.</w:t>
      </w:r>
      <w:r>
        <w:t xml:space="preserve"> </w:t>
      </w:r>
      <w:r>
        <w:t xml:space="preserve">Signing as manager, trustee, or individual; correct signature blocks; why</w:t>
      </w:r>
      <w:r>
        <w:t xml:space="preserve"> </w:t>
      </w:r>
      <w:r>
        <w:t xml:space="preserve">“</w:t>
      </w:r>
      <w:r>
        <w:t xml:space="preserve">special wording</w:t>
      </w:r>
      <w:r>
        <w:t xml:space="preserve">”</w:t>
      </w:r>
      <w:r>
        <w:t xml:space="preserve"> </w:t>
      </w:r>
      <w:r>
        <w:t xml:space="preserve">and UCC phrases do nothing.</w:t>
      </w:r>
    </w:p>
    <w:p>
      <w:pPr>
        <w:numPr>
          <w:ilvl w:val="0"/>
          <w:numId w:val="1002"/>
        </w:numPr>
        <w:pStyle w:val="Compact"/>
      </w:pPr>
      <w:r>
        <w:rPr>
          <w:bCs/>
          <w:b/>
        </w:rPr>
        <w:t xml:space="preserve">Step 4: Business Credit.</w:t>
      </w:r>
      <w:r>
        <w:t xml:space="preserve"> </w:t>
      </w:r>
      <w:r>
        <w:t xml:space="preserve">How lenders see a new LLC; personal guarantees; building trade credit; realistic timelines; the mistakes that cause trouble.</w:t>
      </w:r>
    </w:p>
    <w:p>
      <w:pPr>
        <w:numPr>
          <w:ilvl w:val="0"/>
          <w:numId w:val="1002"/>
        </w:numPr>
        <w:pStyle w:val="Compact"/>
      </w:pPr>
      <w:r>
        <w:rPr>
          <w:bCs/>
          <w:b/>
        </w:rPr>
        <w:t xml:space="preserve">Protecting the Shield.</w:t>
      </w:r>
      <w:r>
        <w:t xml:space="preserve"> </w:t>
      </w:r>
      <w:r>
        <w:t xml:space="preserve">Commingling,</w:t>
      </w:r>
      <w:r>
        <w:t xml:space="preserve"> </w:t>
      </w:r>
      <w:r>
        <w:t xml:space="preserve">“</w:t>
      </w:r>
      <w:r>
        <w:t xml:space="preserve">piercing the veil,</w:t>
      </w:r>
      <w:r>
        <w:t xml:space="preserve">”</w:t>
      </w:r>
      <w:r>
        <w:t xml:space="preserve"> </w:t>
      </w:r>
      <w:r>
        <w:t xml:space="preserve">annual filings, insurance, and a compliance checklist (state reports, Form 1041 if applicable, BOI status, etc.).</w:t>
      </w:r>
    </w:p>
    <w:bookmarkEnd w:id="22"/>
    <w:bookmarkStart w:id="23" w:name="Xad025db97d681cb7692b71a4249a27996d9500c"/>
    <w:p>
      <w:pPr>
        <w:pStyle w:val="Heading2"/>
      </w:pPr>
      <w:r>
        <w:t xml:space="preserve">Part Three: Building Wealth Through Real Estate</w:t>
      </w:r>
    </w:p>
    <w:p>
      <w:pPr>
        <w:numPr>
          <w:ilvl w:val="0"/>
          <w:numId w:val="1003"/>
        </w:numPr>
        <w:pStyle w:val="Compact"/>
      </w:pPr>
      <w:r>
        <w:rPr>
          <w:bCs/>
          <w:b/>
        </w:rPr>
        <w:t xml:space="preserve">Buy, Renovate, Rent, Refinance, Repeat.</w:t>
      </w:r>
      <w:r>
        <w:t xml:space="preserve"> </w:t>
      </w:r>
      <w:r>
        <w:t xml:space="preserve">How the strategy works with real numbers; financing an LLC property (commercial/DSCR loans, cash-out limits, seasoning); sweat equity: what it does and does not count for; common failure points.</w:t>
      </w:r>
    </w:p>
    <w:p>
      <w:pPr>
        <w:numPr>
          <w:ilvl w:val="0"/>
          <w:numId w:val="1003"/>
        </w:numPr>
        <w:pStyle w:val="Compact"/>
      </w:pPr>
      <w:r>
        <w:rPr>
          <w:bCs/>
          <w:b/>
        </w:rPr>
        <w:t xml:space="preserve">One LLC or Many?</w:t>
      </w:r>
      <w:r>
        <w:t xml:space="preserve"> </w:t>
      </w:r>
      <w:r>
        <w:t xml:space="preserve">Per-property LLCs vs. a single holding LLC; costs and liability trade-offs; due-on-sale and title/insurance issues.</w:t>
      </w:r>
    </w:p>
    <w:p>
      <w:pPr>
        <w:numPr>
          <w:ilvl w:val="0"/>
          <w:numId w:val="1003"/>
        </w:numPr>
        <w:pStyle w:val="Compact"/>
      </w:pPr>
      <w:r>
        <w:rPr>
          <w:bCs/>
          <w:b/>
        </w:rPr>
        <w:t xml:space="preserve">Co-Ownership and Partners.</w:t>
      </w:r>
      <w:r>
        <w:t xml:space="preserve"> </w:t>
      </w:r>
      <w:r>
        <w:t xml:space="preserve">Tenancy in common / undivided interests vs. a multi-member LLC; what each can and can’t protect; partner agreements, buy-sell terms, and exit planning; partnership tax treatment.</w:t>
      </w:r>
    </w:p>
    <w:p>
      <w:pPr>
        <w:numPr>
          <w:ilvl w:val="0"/>
          <w:numId w:val="1003"/>
        </w:numPr>
        <w:pStyle w:val="Compact"/>
      </w:pPr>
      <w:r>
        <w:rPr>
          <w:bCs/>
          <w:b/>
        </w:rPr>
        <w:t xml:space="preserve">Vehicles and Equipment.</w:t>
      </w:r>
      <w:r>
        <w:t xml:space="preserve"> </w:t>
      </w:r>
      <w:r>
        <w:t xml:space="preserve">Titling to the LLC, real business use, insurance, depreciation questions for your CPA.</w:t>
      </w:r>
      <w:r>
        <w:t xml:space="preserve"> </w:t>
      </w:r>
      <w:r>
        <w:rPr>
          <w:iCs/>
          <w:i/>
        </w:rPr>
        <w:t xml:space="preserve">(Replaces the MCO chapter.)</w:t>
      </w:r>
    </w:p>
    <w:bookmarkEnd w:id="23"/>
    <w:bookmarkStart w:id="24" w:name="X200ffbbd684b33e5d5817df7736a49f3a2bf4a6"/>
    <w:p>
      <w:pPr>
        <w:pStyle w:val="Heading2"/>
      </w:pPr>
      <w:r>
        <w:t xml:space="preserve">Part Four: Family and the Long Term (shorter, caveated chapters)</w:t>
      </w:r>
    </w:p>
    <w:p>
      <w:pPr>
        <w:numPr>
          <w:ilvl w:val="0"/>
          <w:numId w:val="1004"/>
        </w:numPr>
        <w:pStyle w:val="Compact"/>
      </w:pPr>
      <w:r>
        <w:rPr>
          <w:bCs/>
          <w:b/>
        </w:rPr>
        <w:t xml:space="preserve">Bringing Family In.</w:t>
      </w:r>
      <w:r>
        <w:t xml:space="preserve"> </w:t>
      </w:r>
      <w:r>
        <w:t xml:space="preserve">Succession and estate planning basics; when an irrevocable trust makes sense and its trade-offs; employing minors lawfully.</w:t>
      </w:r>
    </w:p>
    <w:p>
      <w:pPr>
        <w:numPr>
          <w:ilvl w:val="0"/>
          <w:numId w:val="1004"/>
        </w:numPr>
        <w:pStyle w:val="Compact"/>
      </w:pPr>
      <w:r>
        <w:rPr>
          <w:bCs/>
          <w:b/>
        </w:rPr>
        <w:t xml:space="preserve">Life Insurance as a Tool, Not a Magic Engine.</w:t>
      </w:r>
      <w:r>
        <w:t xml:space="preserve"> </w:t>
      </w:r>
      <w:r>
        <w:t xml:space="preserve">What IUL/</w:t>
      </w:r>
      <w:r>
        <w:t xml:space="preserve">“</w:t>
      </w:r>
      <w:r>
        <w:t xml:space="preserve">infinite banking</w:t>
      </w:r>
      <w:r>
        <w:t xml:space="preserve">”</w:t>
      </w:r>
      <w:r>
        <w:t xml:space="preserve"> </w:t>
      </w:r>
      <w:r>
        <w:t xml:space="preserve">can do, fees, loan risk, insurable-interest rules, and why you should get a second opinion.</w:t>
      </w:r>
    </w:p>
    <w:p>
      <w:pPr>
        <w:numPr>
          <w:ilvl w:val="0"/>
          <w:numId w:val="1004"/>
        </w:numPr>
        <w:pStyle w:val="Compact"/>
      </w:pPr>
      <w:r>
        <w:rPr>
          <w:bCs/>
          <w:b/>
        </w:rPr>
        <w:t xml:space="preserve">Governing a Family Enterprise.</w:t>
      </w:r>
      <w:r>
        <w:t xml:space="preserve"> </w:t>
      </w:r>
      <w:r>
        <w:t xml:space="preserve">Annual meeting, record-keeping, dispute-resolution clauses.</w:t>
      </w:r>
    </w:p>
    <w:bookmarkEnd w:id="24"/>
    <w:bookmarkStart w:id="25" w:name="back-matter"/>
    <w:p>
      <w:pPr>
        <w:pStyle w:val="Heading2"/>
      </w:pPr>
      <w:r>
        <w:t xml:space="preserve">Back matter</w:t>
      </w:r>
    </w:p>
    <w:p>
      <w:pPr>
        <w:pStyle w:val="FirstParagraph"/>
      </w:pPr>
      <w:r>
        <w:t xml:space="preserve">Glossary · Sample checklists and signature blocks (clearly labelled</w:t>
      </w:r>
      <w:r>
        <w:t xml:space="preserve"> </w:t>
      </w:r>
      <w:r>
        <w:t xml:space="preserve">“</w:t>
      </w:r>
      <w:r>
        <w:t xml:space="preserve">examples only; have your attorney draft yours</w:t>
      </w:r>
      <w:r>
        <w:t xml:space="preserve">”</w:t>
      </w:r>
      <w:r>
        <w:t xml:space="preserve">) · Resources and sources · Questions to ask your attorney and CPA</w:t>
      </w:r>
    </w:p>
    <w:bookmarkEnd w:id="25"/>
    <w:bookmarkStart w:id="26" w:name="what-i-cut-or-changed-and-why"/>
    <w:p>
      <w:pPr>
        <w:pStyle w:val="Heading2"/>
      </w:pPr>
      <w:r>
        <w:t xml:space="preserve">What I cut or changed, and why</w:t>
      </w:r>
    </w:p>
    <w:p>
      <w:pPr>
        <w:numPr>
          <w:ilvl w:val="0"/>
          <w:numId w:val="1005"/>
        </w:numPr>
        <w:pStyle w:val="Compact"/>
      </w:pPr>
      <w:r>
        <w:rPr>
          <w:bCs/>
          <w:b/>
        </w:rPr>
        <w:t xml:space="preserve">MCO borrowing strategy: removed.</w:t>
      </w:r>
      <w:r>
        <w:t xml:space="preserve"> </w:t>
      </w:r>
      <w:r>
        <w:t xml:space="preserve">An MCO is a document used once to get a vehicle’s first title. After titling, lenders take a lien on the</w:t>
      </w:r>
      <w:r>
        <w:t xml:space="preserve"> </w:t>
      </w:r>
      <w:r>
        <w:rPr>
          <w:iCs/>
          <w:i/>
        </w:rPr>
        <w:t xml:space="preserve">title</w:t>
      </w:r>
      <w:r>
        <w:t xml:space="preserve">. Presenting an MCO as separate collateral could be a misrepresentation to a lender.</w:t>
      </w:r>
    </w:p>
    <w:p>
      <w:pPr>
        <w:numPr>
          <w:ilvl w:val="0"/>
          <w:numId w:val="1005"/>
        </w:numPr>
        <w:pStyle w:val="Compact"/>
      </w:pPr>
      <w:r>
        <w:rPr>
          <w:bCs/>
          <w:b/>
        </w:rPr>
        <w:t xml:space="preserve">“</w:t>
      </w:r>
      <w:r>
        <w:rPr>
          <w:bCs/>
          <w:b/>
        </w:rPr>
        <w:t xml:space="preserve">Never use my SSN</w:t>
      </w:r>
      <w:r>
        <w:rPr>
          <w:bCs/>
          <w:b/>
        </w:rPr>
        <w:t xml:space="preserve">”</w:t>
      </w:r>
      <w:r>
        <w:rPr>
          <w:bCs/>
          <w:b/>
        </w:rPr>
        <w:t xml:space="preserve">: reworded.</w:t>
      </w:r>
      <w:r>
        <w:t xml:space="preserve"> </w:t>
      </w:r>
      <w:r>
        <w:t xml:space="preserve">A single-member LLC and a revocable trust are pass-through; the income is reported under your SSN.</w:t>
      </w:r>
    </w:p>
    <w:p>
      <w:pPr>
        <w:numPr>
          <w:ilvl w:val="0"/>
          <w:numId w:val="1005"/>
        </w:numPr>
        <w:pStyle w:val="Compact"/>
      </w:pPr>
      <w:r>
        <w:rPr>
          <w:bCs/>
          <w:b/>
        </w:rPr>
        <w:t xml:space="preserve">Asset-protection claims: toned down.</w:t>
      </w:r>
      <w:r>
        <w:t xml:space="preserve"> </w:t>
      </w:r>
      <w:r>
        <w:t xml:space="preserve">A revocable trust gives no creditor protection. Undivided-interest ownership doesn’t block a co-owner’s creditors, and partition waivers aren’t guaranteed to hold.</w:t>
      </w:r>
    </w:p>
    <w:p>
      <w:pPr>
        <w:numPr>
          <w:ilvl w:val="0"/>
          <w:numId w:val="1005"/>
        </w:numPr>
        <w:pStyle w:val="Compact"/>
      </w:pPr>
      <w:r>
        <w:rPr>
          <w:bCs/>
          <w:b/>
        </w:rPr>
        <w:t xml:space="preserve">Sovereign-citizen praise: removed.</w:t>
      </w:r>
      <w:r>
        <w:t xml:space="preserve"> </w:t>
      </w:r>
      <w:r>
        <w:t xml:space="preserve">The old text said the movement</w:t>
      </w:r>
      <w:r>
        <w:t xml:space="preserve"> </w:t>
      </w:r>
      <w:r>
        <w:t xml:space="preserve">“</w:t>
      </w:r>
      <w:r>
        <w:t xml:space="preserve">was right,</w:t>
      </w:r>
      <w:r>
        <w:t xml:space="preserve">”</w:t>
      </w:r>
      <w:r>
        <w:t xml:space="preserve"> </w:t>
      </w:r>
      <w:r>
        <w:t xml:space="preserve">“</w:t>
      </w:r>
      <w:r>
        <w:t xml:space="preserve">should be elevated,</w:t>
      </w:r>
      <w:r>
        <w:t xml:space="preserve">”</w:t>
      </w:r>
      <w:r>
        <w:t xml:space="preserve"> </w:t>
      </w:r>
      <w:r>
        <w:t xml:space="preserve">and</w:t>
      </w:r>
      <w:r>
        <w:t xml:space="preserve"> </w:t>
      </w:r>
      <w:r>
        <w:t xml:space="preserve">“</w:t>
      </w:r>
      <w:r>
        <w:t xml:space="preserve">arose from curiosity.</w:t>
      </w:r>
      <w:r>
        <w:t xml:space="preserve">”</w:t>
      </w:r>
      <w:r>
        <w:t xml:space="preserve"> </w:t>
      </w:r>
      <w:r>
        <w:t xml:space="preserve">The new text acknowledges the human questions behind it without endorsing it.</w:t>
      </w:r>
    </w:p>
    <w:p>
      <w:pPr>
        <w:numPr>
          <w:ilvl w:val="0"/>
          <w:numId w:val="1005"/>
        </w:numPr>
        <w:pStyle w:val="Compact"/>
      </w:pPr>
      <w:r>
        <w:rPr>
          <w:bCs/>
          <w:b/>
        </w:rPr>
        <w:t xml:space="preserve">Duplicate and stub chapters: merged.</w:t>
      </w:r>
      <w:r>
        <w:t xml:space="preserve"> </w:t>
      </w:r>
      <w:r>
        <w:t xml:space="preserve">One numbering system, no repeats of</w:t>
      </w:r>
      <w:r>
        <w:t xml:space="preserve"> </w:t>
      </w:r>
      <w:r>
        <w:t xml:space="preserve">“</w:t>
      </w:r>
      <w:r>
        <w:t xml:space="preserve">Chapter 1/3.</w:t>
      </w:r>
      <w:r>
        <w:t xml:space="preserve">”</w:t>
      </w:r>
    </w:p>
    <w:p>
      <w:pPr>
        <w:numPr>
          <w:ilvl w:val="0"/>
          <w:numId w:val="1005"/>
        </w:numPr>
        <w:pStyle w:val="Compact"/>
      </w:pPr>
      <w:r>
        <w:rPr>
          <w:bCs/>
          <w:b/>
        </w:rPr>
        <w:t xml:space="preserve">Glossary moved to the back;</w:t>
      </w:r>
      <w:r>
        <w:rPr>
          <w:bCs/>
          <w:b/>
        </w:rPr>
        <w:t xml:space="preserve"> </w:t>
      </w:r>
      <w:r>
        <w:rPr>
          <w:bCs/>
          <w:b/>
        </w:rPr>
        <w:t xml:space="preserve">“</w:t>
      </w:r>
      <w:r>
        <w:rPr>
          <w:bCs/>
          <w:b/>
        </w:rPr>
        <w:t xml:space="preserve">Book Two</w:t>
      </w:r>
      <w:r>
        <w:rPr>
          <w:bCs/>
          <w:b/>
        </w:rPr>
        <w:t xml:space="preserve">”</w:t>
      </w:r>
      <w:r>
        <w:rPr>
          <w:bCs/>
          <w:b/>
        </w:rPr>
        <w:t xml:space="preserve"> </w:t>
      </w:r>
      <w:r>
        <w:rPr>
          <w:bCs/>
          <w:b/>
        </w:rPr>
        <w:t xml:space="preserve">teaser moved to the end of the book.</w:t>
      </w:r>
    </w:p>
    <w:bookmarkEnd w:id="26"/>
    <w:bookmarkEnd w:id="27"/>
    <w:bookmarkStart w:id="35" w:name="chapter-1-rewritten"/>
    <w:p>
      <w:pPr>
        <w:pStyle w:val="Heading1"/>
      </w:pPr>
      <w:r>
        <w:t xml:space="preserve">Chapter 1 (Rewritten)</w:t>
      </w:r>
    </w:p>
    <w:bookmarkStart w:id="34" w:name="chapter-1-where-the-idea-came-from"/>
    <w:p>
      <w:pPr>
        <w:pStyle w:val="Heading2"/>
      </w:pPr>
      <w:r>
        <w:t xml:space="preserve">Chapter 1: Where the Idea Came From</w:t>
      </w:r>
    </w:p>
    <w:p>
      <w:pPr>
        <w:pStyle w:val="FirstParagraph"/>
      </w:pPr>
      <w:r>
        <w:t xml:space="preserve">Most people who go looking for the</w:t>
      </w:r>
      <w:r>
        <w:t xml:space="preserve"> </w:t>
      </w:r>
      <w:r>
        <w:t xml:space="preserve">“</w:t>
      </w:r>
      <w:r>
        <w:t xml:space="preserve">legal strawman</w:t>
      </w:r>
      <w:r>
        <w:t xml:space="preserve">”</w:t>
      </w:r>
      <w:r>
        <w:t xml:space="preserve"> </w:t>
      </w:r>
      <w:r>
        <w:t xml:space="preserve">aren’t looking for trouble. They’re looking for an explanation.</w:t>
      </w:r>
    </w:p>
    <w:p>
      <w:pPr>
        <w:pStyle w:val="BodyText"/>
      </w:pPr>
      <w:r>
        <w:t xml:space="preserve">Why is my name printed in capital letters on my court papers? Why does a bank treat me like an account number? Why does it feel as though the people who handle money, property, and the law know a set of rules the rest of us were never taught?</w:t>
      </w:r>
    </w:p>
    <w:p>
      <w:pPr>
        <w:pStyle w:val="BodyText"/>
      </w:pPr>
      <w:r>
        <w:t xml:space="preserve">Those are fair questions. This book is about the real answers, and about what you can do with them.</w:t>
      </w:r>
    </w:p>
    <w:bookmarkStart w:id="28" w:name="the-myth"/>
    <w:p>
      <w:pPr>
        <w:pStyle w:val="Heading3"/>
      </w:pPr>
      <w:r>
        <w:t xml:space="preserve">The myth</w:t>
      </w:r>
    </w:p>
    <w:p>
      <w:pPr>
        <w:pStyle w:val="FirstParagraph"/>
      </w:pPr>
      <w:r>
        <w:t xml:space="preserve">The</w:t>
      </w:r>
      <w:r>
        <w:t xml:space="preserve"> </w:t>
      </w:r>
      <w:r>
        <w:t xml:space="preserve">“</w:t>
      </w:r>
      <w:r>
        <w:t xml:space="preserve">strawman theory</w:t>
      </w:r>
      <w:r>
        <w:t xml:space="preserve">”</w:t>
      </w:r>
      <w:r>
        <w:t xml:space="preserve"> </w:t>
      </w:r>
      <w:r>
        <w:t xml:space="preserve">says that when you are born, the government secretly creates a second, corporate version of you, tied to your birth certificate and backed by a hidden pot of money. If you can only</w:t>
      </w:r>
      <w:r>
        <w:t xml:space="preserve"> </w:t>
      </w:r>
      <w:r>
        <w:t xml:space="preserve">“</w:t>
      </w:r>
      <w:r>
        <w:t xml:space="preserve">separate</w:t>
      </w:r>
      <w:r>
        <w:t xml:space="preserve">”</w:t>
      </w:r>
      <w:r>
        <w:t xml:space="preserve"> </w:t>
      </w:r>
      <w:r>
        <w:t xml:space="preserve">from it,</w:t>
      </w:r>
      <w:r>
        <w:t xml:space="preserve"> </w:t>
      </w:r>
      <w:r>
        <w:t xml:space="preserve">“</w:t>
      </w:r>
      <w:r>
        <w:t xml:space="preserve">reclaim</w:t>
      </w:r>
      <w:r>
        <w:t xml:space="preserve">”</w:t>
      </w:r>
      <w:r>
        <w:t xml:space="preserve"> </w:t>
      </w:r>
      <w:r>
        <w:t xml:space="preserve">it, or file the right paperwork, the theory claims, you can escape taxes, debts, and court authority.</w:t>
      </w:r>
    </w:p>
    <w:p>
      <w:pPr>
        <w:pStyle w:val="BodyText"/>
      </w:pPr>
      <w:r>
        <w:t xml:space="preserve">It is false. No such entity exists. No hidden accounts exist. And people who act on the theory (filing</w:t>
      </w:r>
      <w:r>
        <w:t xml:space="preserve"> </w:t>
      </w:r>
      <w:r>
        <w:t xml:space="preserve">“</w:t>
      </w:r>
      <w:r>
        <w:t xml:space="preserve">redemption</w:t>
      </w:r>
      <w:r>
        <w:t xml:space="preserve">”</w:t>
      </w:r>
      <w:r>
        <w:t xml:space="preserve"> </w:t>
      </w:r>
      <w:r>
        <w:t xml:space="preserve">paperwork, mailing false liens to public officials, or refusing to pay taxes) have ended up with fines, criminal charges, lost homes, and in some cases prison sentences. Courts around the world have rejected these arguments again and again. I want to be plain about that from the first page.</w:t>
      </w:r>
    </w:p>
    <w:p>
      <w:pPr>
        <w:pStyle w:val="BodyText"/>
      </w:pPr>
      <w:r>
        <w:t xml:space="preserve">It is also worth knowing where the theory comes from. It grew out of the Posse Comitatus and tax-protester movements of the 1970s and 1980s, which were tied to extremist ideologies, and law-enforcement agencies today treat violent sovereign-citizen extremists as a real security concern. The people who drift into it today are mostly not extremists. Many are frustrated, in debt, or distrustful of institutions that have, at times, treated them badly. But the theory itself is not a harmless misunderstanding. It is a trap.</w:t>
      </w:r>
    </w:p>
    <w:bookmarkEnd w:id="28"/>
    <w:bookmarkStart w:id="29" w:name="the-real-idea-inside-the-myth"/>
    <w:p>
      <w:pPr>
        <w:pStyle w:val="Heading3"/>
      </w:pPr>
      <w:r>
        <w:t xml:space="preserve">The real idea inside the myth</w:t>
      </w:r>
    </w:p>
    <w:p>
      <w:pPr>
        <w:pStyle w:val="FirstParagraph"/>
      </w:pPr>
      <w:r>
        <w:t xml:space="preserve">Here is what makes the theory feel convincing: parts of it point at real law.</w:t>
      </w:r>
    </w:p>
    <w:p>
      <w:pPr>
        <w:numPr>
          <w:ilvl w:val="0"/>
          <w:numId w:val="1006"/>
        </w:numPr>
        <w:pStyle w:val="Compact"/>
      </w:pPr>
      <w:r>
        <w:t xml:space="preserve">The law really does recognize more than one kind of</w:t>
      </w:r>
      <w:r>
        <w:t xml:space="preserve"> </w:t>
      </w:r>
      <w:r>
        <w:t xml:space="preserve">“</w:t>
      </w:r>
      <w:r>
        <w:t xml:space="preserve">person.</w:t>
      </w:r>
      <w:r>
        <w:t xml:space="preserve">”</w:t>
      </w:r>
      <w:r>
        <w:t xml:space="preserve"> </w:t>
      </w:r>
      <w:r>
        <w:t xml:space="preserve">A</w:t>
      </w:r>
      <w:r>
        <w:t xml:space="preserve"> </w:t>
      </w:r>
      <w:r>
        <w:rPr>
          <w:bCs/>
          <w:b/>
        </w:rPr>
        <w:t xml:space="preserve">natural person</w:t>
      </w:r>
      <w:r>
        <w:t xml:space="preserve"> </w:t>
      </w:r>
      <w:r>
        <w:t xml:space="preserve">is a living human being. A</w:t>
      </w:r>
      <w:r>
        <w:t xml:space="preserve"> </w:t>
      </w:r>
      <w:r>
        <w:rPr>
          <w:bCs/>
          <w:b/>
        </w:rPr>
        <w:t xml:space="preserve">legal person</w:t>
      </w:r>
      <w:r>
        <w:t xml:space="preserve"> </w:t>
      </w:r>
      <w:r>
        <w:t xml:space="preserve">(an LLC, a corporation, a trust) is an entity created by law that can own property, sign contracts, and sue and be sued.</w:t>
      </w:r>
    </w:p>
    <w:p>
      <w:pPr>
        <w:numPr>
          <w:ilvl w:val="0"/>
          <w:numId w:val="1006"/>
        </w:numPr>
        <w:pStyle w:val="Compact"/>
      </w:pPr>
      <w:r>
        <w:t xml:space="preserve">Entities really do carry their own obligations, separate from their owners,</w:t>
      </w:r>
      <w:r>
        <w:t xml:space="preserve"> </w:t>
      </w:r>
      <w:r>
        <w:rPr>
          <w:bCs/>
          <w:b/>
        </w:rPr>
        <w:t xml:space="preserve">when they are properly formed and properly run.</w:t>
      </w:r>
    </w:p>
    <w:p>
      <w:pPr>
        <w:numPr>
          <w:ilvl w:val="0"/>
          <w:numId w:val="1006"/>
        </w:numPr>
        <w:pStyle w:val="Compact"/>
      </w:pPr>
      <w:r>
        <w:t xml:space="preserve">Different documents really are signed in different</w:t>
      </w:r>
      <w:r>
        <w:t xml:space="preserve"> </w:t>
      </w:r>
      <w:r>
        <w:rPr>
          <w:bCs/>
          <w:b/>
        </w:rPr>
        <w:t xml:space="preserve">capacities</w:t>
      </w:r>
      <w:r>
        <w:t xml:space="preserve">: as an individual, as a manager of an LLC, or as a trustee of a trust.</w:t>
      </w:r>
    </w:p>
    <w:p>
      <w:pPr>
        <w:numPr>
          <w:ilvl w:val="0"/>
          <w:numId w:val="1006"/>
        </w:numPr>
        <w:pStyle w:val="Compact"/>
      </w:pPr>
      <w:r>
        <w:t xml:space="preserve">An</w:t>
      </w:r>
      <w:r>
        <w:t xml:space="preserve"> </w:t>
      </w:r>
      <w:r>
        <w:rPr>
          <w:bCs/>
          <w:b/>
        </w:rPr>
        <w:t xml:space="preserve">EIN</w:t>
      </w:r>
      <w:r>
        <w:t xml:space="preserve"> </w:t>
      </w:r>
      <w:r>
        <w:t xml:space="preserve">really is a separate tax identification number for a business or trust.</w:t>
      </w:r>
    </w:p>
    <w:p>
      <w:pPr>
        <w:pStyle w:val="FirstParagraph"/>
      </w:pPr>
      <w:r>
        <w:t xml:space="preserve">None of that is secret. It’s the everyday machinery of business law and estate planning, used by small-business owners, landlords, and families every day. What the myth gets wrong is the</w:t>
      </w:r>
      <w:r>
        <w:t xml:space="preserve"> </w:t>
      </w:r>
      <w:r>
        <w:rPr>
          <w:iCs/>
          <w:i/>
        </w:rPr>
        <w:t xml:space="preserve">source</w:t>
      </w:r>
      <w:r>
        <w:t xml:space="preserve">. These tools are not handed to you at birth.</w:t>
      </w:r>
      <w:r>
        <w:t xml:space="preserve"> </w:t>
      </w:r>
      <w:r>
        <w:rPr>
          <w:bCs/>
          <w:b/>
        </w:rPr>
        <w:t xml:space="preserve">You have to create them yourself, in public, by following the rules.</w:t>
      </w:r>
    </w:p>
    <w:p>
      <w:pPr>
        <w:pStyle w:val="BodyText"/>
      </w:pPr>
      <w:r>
        <w:t xml:space="preserve">That is what I mean by the</w:t>
      </w:r>
      <w:r>
        <w:t xml:space="preserve"> </w:t>
      </w:r>
      <w:r>
        <w:t xml:space="preserve">“</w:t>
      </w:r>
      <w:r>
        <w:t xml:space="preserve">Legal Strawman</w:t>
      </w:r>
      <w:r>
        <w:t xml:space="preserve">”</w:t>
      </w:r>
      <w:r>
        <w:t xml:space="preserve"> </w:t>
      </w:r>
      <w:r>
        <w:t xml:space="preserve">in this book: not a hidden government entity, but the real structure you choose to build, such as an LLC, a trust, and the accounts and agreements that go with them. I use the phrase deliberately, because people searching for the myth should find the lawful alternative. If you prefer a plainer name, call it your</w:t>
      </w:r>
      <w:r>
        <w:t xml:space="preserve"> </w:t>
      </w:r>
      <w:r>
        <w:rPr>
          <w:iCs/>
          <w:i/>
        </w:rPr>
        <w:t xml:space="preserve">entity structure</w:t>
      </w:r>
      <w:r>
        <w:t xml:space="preserve">. It’s the same thing.</w:t>
      </w:r>
    </w:p>
    <w:bookmarkEnd w:id="29"/>
    <w:bookmarkStart w:id="30" w:name="what-this-structure-can-do"/>
    <w:p>
      <w:pPr>
        <w:pStyle w:val="Heading3"/>
      </w:pPr>
      <w:r>
        <w:t xml:space="preserve">What this structure can do</w:t>
      </w:r>
    </w:p>
    <w:p>
      <w:pPr>
        <w:pStyle w:val="FirstParagraph"/>
      </w:pPr>
      <w:r>
        <w:t xml:space="preserve">Built and run correctly, a simple structure can help you:</w:t>
      </w:r>
    </w:p>
    <w:p>
      <w:pPr>
        <w:numPr>
          <w:ilvl w:val="0"/>
          <w:numId w:val="1007"/>
        </w:numPr>
        <w:pStyle w:val="Compact"/>
      </w:pPr>
      <w:r>
        <w:rPr>
          <w:bCs/>
          <w:b/>
        </w:rPr>
        <w:t xml:space="preserve">Separate business and personal liability.</w:t>
      </w:r>
      <w:r>
        <w:t xml:space="preserve"> </w:t>
      </w:r>
      <w:r>
        <w:t xml:space="preserve">A properly maintained LLC can keep a business debt or a rental-property lawsuit from automatically reaching your personal assets.</w:t>
      </w:r>
    </w:p>
    <w:p>
      <w:pPr>
        <w:numPr>
          <w:ilvl w:val="0"/>
          <w:numId w:val="1007"/>
        </w:numPr>
        <w:pStyle w:val="Compact"/>
      </w:pPr>
      <w:r>
        <w:rPr>
          <w:bCs/>
          <w:b/>
        </w:rPr>
        <w:t xml:space="preserve">Keep business finances organized.</w:t>
      </w:r>
      <w:r>
        <w:t xml:space="preserve"> </w:t>
      </w:r>
      <w:r>
        <w:t xml:space="preserve">A separate EIN and bank account make bookkeeping, taxes, and lending cleaner.</w:t>
      </w:r>
    </w:p>
    <w:p>
      <w:pPr>
        <w:numPr>
          <w:ilvl w:val="0"/>
          <w:numId w:val="1007"/>
        </w:numPr>
        <w:pStyle w:val="Compact"/>
      </w:pPr>
      <w:r>
        <w:rPr>
          <w:bCs/>
          <w:b/>
        </w:rPr>
        <w:t xml:space="preserve">Plan for incapacity and death.</w:t>
      </w:r>
      <w:r>
        <w:t xml:space="preserve"> </w:t>
      </w:r>
      <w:r>
        <w:t xml:space="preserve">A revocable trust can help your family avoid probate and name who steps in if you can’t manage your affairs.</w:t>
      </w:r>
    </w:p>
    <w:p>
      <w:pPr>
        <w:numPr>
          <w:ilvl w:val="0"/>
          <w:numId w:val="1007"/>
        </w:numPr>
        <w:pStyle w:val="Compact"/>
      </w:pPr>
      <w:r>
        <w:rPr>
          <w:bCs/>
          <w:b/>
        </w:rPr>
        <w:t xml:space="preserve">Build business credit and a real-estate portfolio</w:t>
      </w:r>
      <w:r>
        <w:t xml:space="preserve"> </w:t>
      </w:r>
      <w:r>
        <w:t xml:space="preserve">over time, with the right financing and plenty of patience.</w:t>
      </w:r>
    </w:p>
    <w:bookmarkEnd w:id="30"/>
    <w:bookmarkStart w:id="31" w:name="what-it-cant-do"/>
    <w:p>
      <w:pPr>
        <w:pStyle w:val="Heading3"/>
      </w:pPr>
      <w:r>
        <w:t xml:space="preserve">What it can’t do</w:t>
      </w:r>
    </w:p>
    <w:p>
      <w:pPr>
        <w:pStyle w:val="FirstParagraph"/>
      </w:pPr>
      <w:r>
        <w:t xml:space="preserve">Please read this list twice.</w:t>
      </w:r>
    </w:p>
    <w:p>
      <w:pPr>
        <w:numPr>
          <w:ilvl w:val="0"/>
          <w:numId w:val="1008"/>
        </w:numPr>
        <w:pStyle w:val="Compact"/>
      </w:pPr>
      <w:r>
        <w:t xml:space="preserve">It cannot make you exempt from taxes, laws, or court orders. Nothing legitimate does.</w:t>
      </w:r>
    </w:p>
    <w:p>
      <w:pPr>
        <w:numPr>
          <w:ilvl w:val="0"/>
          <w:numId w:val="1008"/>
        </w:numPr>
        <w:pStyle w:val="Compact"/>
      </w:pPr>
      <w:r>
        <w:t xml:space="preserve">It does not remove your Social Security number from your tax life. In most one-owner setups, the income is still reported on your personal return.</w:t>
      </w:r>
    </w:p>
    <w:p>
      <w:pPr>
        <w:numPr>
          <w:ilvl w:val="0"/>
          <w:numId w:val="1008"/>
        </w:numPr>
        <w:pStyle w:val="Compact"/>
      </w:pPr>
      <w:r>
        <w:t xml:space="preserve">A</w:t>
      </w:r>
      <w:r>
        <w:t xml:space="preserve"> </w:t>
      </w:r>
      <w:r>
        <w:rPr>
          <w:bCs/>
          <w:b/>
        </w:rPr>
        <w:t xml:space="preserve">revocable trust</w:t>
      </w:r>
      <w:r>
        <w:t xml:space="preserve"> </w:t>
      </w:r>
      <w:r>
        <w:t xml:space="preserve">does not protect you from your own creditors.</w:t>
      </w:r>
    </w:p>
    <w:p>
      <w:pPr>
        <w:numPr>
          <w:ilvl w:val="0"/>
          <w:numId w:val="1008"/>
        </w:numPr>
        <w:pStyle w:val="Compact"/>
      </w:pPr>
      <w:r>
        <w:t xml:space="preserve">An LLC does not protect you if you ignore it: mix personal and business money, skip required filings, or sign personal guarantees. In those cases a court can look straight through it.</w:t>
      </w:r>
    </w:p>
    <w:p>
      <w:pPr>
        <w:numPr>
          <w:ilvl w:val="0"/>
          <w:numId w:val="1008"/>
        </w:numPr>
        <w:pStyle w:val="Compact"/>
      </w:pPr>
      <w:r>
        <w:t xml:space="preserve">It does not guarantee profit. Real-estate deals can lose money.</w:t>
      </w:r>
    </w:p>
    <w:bookmarkEnd w:id="31"/>
    <w:bookmarkStart w:id="32" w:name="how-ill-approach-the-rest-of-this-book"/>
    <w:p>
      <w:pPr>
        <w:pStyle w:val="Heading3"/>
      </w:pPr>
      <w:r>
        <w:t xml:space="preserve">How I’ll approach the rest of this book</w:t>
      </w:r>
    </w:p>
    <w:p>
      <w:pPr>
        <w:pStyle w:val="FirstParagraph"/>
      </w:pPr>
      <w:r>
        <w:t xml:space="preserve">I came to this subject the way many people do: I could see that there was a real structure behind how money and law worked, and I wanted to understand it. I never believed the strawman myth, but I kept noticing that the structures the myth gestures at (LLCs, trusts, EINs) are real, public, and available to anyone willing to learn them. So I set out to put them together from the actual legal standpoint. [</w:t>
      </w:r>
      <w:r>
        <w:rPr>
          <w:iCs/>
          <w:i/>
        </w:rPr>
        <w:t xml:space="preserve">Edit this paragraph to describe your real experience accurately.</w:t>
      </w:r>
      <w:r>
        <w:t xml:space="preserve">]</w:t>
      </w:r>
    </w:p>
    <w:p>
      <w:pPr>
        <w:pStyle w:val="BodyText"/>
      </w:pPr>
      <w:r>
        <w:t xml:space="preserve">This book walks through that process step by step: forming your LLC, getting your EIN, opening the right accounts, placing the LLC inside a trust, building credit, and using real estate as the engine. At each step you’ll find the costs, the risks, and the questions to ask a professional. Where a popular idea doesn’t work, I’ll say so.</w:t>
      </w:r>
    </w:p>
    <w:p>
      <w:pPr>
        <w:pStyle w:val="BodyText"/>
      </w:pPr>
      <w:r>
        <w:t xml:space="preserve">A note on tone. You may have noticed that I haven’t promised you</w:t>
      </w:r>
      <w:r>
        <w:t xml:space="preserve"> </w:t>
      </w:r>
      <w:r>
        <w:t xml:space="preserve">“</w:t>
      </w:r>
      <w:r>
        <w:t xml:space="preserve">generational sovereignty</w:t>
      </w:r>
      <w:r>
        <w:t xml:space="preserve">”</w:t>
      </w:r>
      <w:r>
        <w:t xml:space="preserve"> </w:t>
      </w:r>
      <w:r>
        <w:t xml:space="preserve">or a secret system. That’s on purpose. What I can offer is something less glamorous and more useful: a clear, lawful way to organize your affairs, a realistic picture of what it takes, and a reminder to have a licensed attorney and CPA check your plan before you sign anything.</w:t>
      </w:r>
    </w:p>
    <w:p>
      <w:pPr>
        <w:pStyle w:val="BodyText"/>
      </w:pPr>
      <w:r>
        <w:t xml:space="preserve">Let’s start with the basics.</w:t>
      </w:r>
    </w:p>
    <w:bookmarkEnd w:id="32"/>
    <w:bookmarkStart w:id="33" w:name="practical-action-your-first-three-steps"/>
    <w:p>
      <w:pPr>
        <w:pStyle w:val="Heading3"/>
      </w:pPr>
      <w:r>
        <w:t xml:space="preserve">Practical action: your first three steps</w:t>
      </w:r>
    </w:p>
    <w:p>
      <w:pPr>
        <w:numPr>
          <w:ilvl w:val="0"/>
          <w:numId w:val="1009"/>
        </w:numPr>
        <w:pStyle w:val="Compact"/>
      </w:pPr>
      <w:r>
        <w:rPr>
          <w:bCs/>
          <w:b/>
        </w:rPr>
        <w:t xml:space="preserve">Write down what you want.</w:t>
      </w:r>
      <w:r>
        <w:t xml:space="preserve"> </w:t>
      </w:r>
      <w:r>
        <w:t xml:space="preserve">Liability protection? A rental business? Estate planning? Your goals decide which tools you need.</w:t>
      </w:r>
    </w:p>
    <w:p>
      <w:pPr>
        <w:numPr>
          <w:ilvl w:val="0"/>
          <w:numId w:val="1009"/>
        </w:numPr>
        <w:pStyle w:val="Compact"/>
      </w:pPr>
      <w:r>
        <w:rPr>
          <w:bCs/>
          <w:b/>
        </w:rPr>
        <w:t xml:space="preserve">List the assumptions you’re carrying.</w:t>
      </w:r>
      <w:r>
        <w:t xml:space="preserve"> </w:t>
      </w:r>
      <w:r>
        <w:t xml:space="preserve">Cross out anything that depends on a secret government account or a special signature. Real structure never does.</w:t>
      </w:r>
    </w:p>
    <w:p>
      <w:pPr>
        <w:numPr>
          <w:ilvl w:val="0"/>
          <w:numId w:val="1009"/>
        </w:numPr>
        <w:pStyle w:val="Compact"/>
      </w:pPr>
      <w:r>
        <w:rPr>
          <w:bCs/>
          <w:b/>
        </w:rPr>
        <w:t xml:space="preserve">Book two consultations.</w:t>
      </w:r>
      <w:r>
        <w:t xml:space="preserve"> </w:t>
      </w:r>
      <w:r>
        <w:t xml:space="preserve">One with a business/estate attorney in your state, and one with a CPA. Bring this chapter’s list of</w:t>
      </w:r>
      <w:r>
        <w:t xml:space="preserve"> </w:t>
      </w:r>
      <w:r>
        <w:t xml:space="preserve">“</w:t>
      </w:r>
      <w:r>
        <w:t xml:space="preserve">what it can’t do</w:t>
      </w:r>
      <w:r>
        <w:t xml:space="preserve">”</w:t>
      </w:r>
      <w:r>
        <w:t xml:space="preserve"> </w:t>
      </w:r>
      <w:r>
        <w:t xml:space="preserve">and ask them to explain how each applies to you.</w:t>
      </w:r>
    </w:p>
    <w:p>
      <w:pPr>
        <w:pStyle w:val="FirstParagraph"/>
      </w:pPr>
      <w:r>
        <w:rPr>
          <w:iCs/>
          <w:i/>
        </w:rPr>
        <w:t xml:space="preserve">Next, Chapter 2: What Is a Legal Person?</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It Yourself: A Practical Guide to Trusts, LLCs, and Real-Estate Structure</dc:title>
  <dc:creator>Heather N. Feist</dc:creator>
  <cp:keywords/>
  <dcterms:created xsi:type="dcterms:W3CDTF">2026-10-06T12:32:50Z</dcterms:created>
  <dcterms:modified xsi:type="dcterms:W3CDTF">2026-10-06T12:32:50Z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Why the Strawman Myth Is Wrong, and What Real Legal Structure Looks Like</vt:lpwstr>
  </property>
</Properties>
</file>