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3EF" w:rsidRPr="008F5B22" w:rsidRDefault="00290CB8" w:rsidP="008F5B22">
      <w:pPr>
        <w:numPr>
          <w:ilvl w:val="0"/>
          <w:numId w:val="12"/>
        </w:numPr>
        <w:tabs>
          <w:tab w:val="clear" w:pos="360"/>
          <w:tab w:val="num" w:pos="720"/>
        </w:tabs>
        <w:spacing w:after="120"/>
        <w:ind w:left="720"/>
        <w:rPr>
          <w:rFonts w:asciiTheme="minorHAnsi" w:hAnsiTheme="minorHAnsi" w:cs="Arial"/>
        </w:rPr>
      </w:pPr>
      <w:r>
        <w:rPr>
          <w:noProof/>
        </w:rPr>
        <mc:AlternateContent>
          <mc:Choice Requires="wpg">
            <w:drawing>
              <wp:anchor distT="0" distB="0" distL="114300" distR="114300" simplePos="0" relativeHeight="251655168" behindDoc="0" locked="0" layoutInCell="1" allowOverlap="1">
                <wp:simplePos x="0" y="0"/>
                <wp:positionH relativeFrom="character">
                  <wp:posOffset>-561974</wp:posOffset>
                </wp:positionH>
                <wp:positionV relativeFrom="line">
                  <wp:posOffset>-274320</wp:posOffset>
                </wp:positionV>
                <wp:extent cx="5974724" cy="2042160"/>
                <wp:effectExtent l="0" t="0" r="6985" b="0"/>
                <wp:wrapNone/>
                <wp:docPr id="1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724" cy="2042160"/>
                          <a:chOff x="572" y="8440"/>
                          <a:chExt cx="11016" cy="1237"/>
                        </a:xfrm>
                      </wpg:grpSpPr>
                      <wps:wsp>
                        <wps:cNvPr id="16" name="Rectangle 44"/>
                        <wps:cNvSpPr>
                          <a:spLocks noChangeArrowheads="1"/>
                        </wps:cNvSpPr>
                        <wps:spPr bwMode="auto">
                          <a:xfrm>
                            <a:off x="572" y="8785"/>
                            <a:ext cx="11016" cy="74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3EF" w:rsidRPr="0031613A" w:rsidRDefault="003C73EF"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8" name="Text Box 46"/>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3EF" w:rsidRPr="00EB14C7" w:rsidRDefault="009A3C64" w:rsidP="00284537">
                              <w:pPr>
                                <w:spacing w:before="720" w:after="240"/>
                                <w:ind w:left="1620" w:hanging="1620"/>
                                <w:rPr>
                                  <w:color w:val="FFFFFF"/>
                                  <w:sz w:val="56"/>
                                  <w:szCs w:val="56"/>
                                </w:rPr>
                              </w:pPr>
                              <w:r>
                                <w:rPr>
                                  <w:color w:val="FFFFFF"/>
                                  <w:sz w:val="56"/>
                                  <w:szCs w:val="56"/>
                                </w:rPr>
                                <w:t xml:space="preserve">Day </w:t>
                              </w:r>
                              <w:r w:rsidR="00284537">
                                <w:rPr>
                                  <w:color w:val="FFFFFF"/>
                                  <w:sz w:val="56"/>
                                  <w:szCs w:val="56"/>
                                </w:rPr>
                                <w:t>7</w:t>
                              </w:r>
                              <w:r w:rsidR="003C73EF" w:rsidRPr="003C73EF">
                                <w:rPr>
                                  <w:color w:val="FFFFFF"/>
                                  <w:sz w:val="56"/>
                                  <w:szCs w:val="56"/>
                                </w:rPr>
                                <w:t xml:space="preserve">: </w:t>
                              </w:r>
                              <w:r w:rsidR="00747798">
                                <w:rPr>
                                  <w:color w:val="FFFFFF"/>
                                  <w:sz w:val="56"/>
                                  <w:szCs w:val="56"/>
                                </w:rPr>
                                <w:t xml:space="preserve">Conclusions </w:t>
                              </w:r>
                              <w:r w:rsidR="00D941C8">
                                <w:rPr>
                                  <w:color w:val="FFFFFF"/>
                                  <w:sz w:val="56"/>
                                  <w:szCs w:val="56"/>
                                </w:rPr>
                                <w:t>of Research Reports</w:t>
                              </w:r>
                              <w:r w:rsidR="00235D7C">
                                <w:rPr>
                                  <w:color w:val="FFFFFF"/>
                                  <w:sz w:val="56"/>
                                  <w:szCs w:val="56"/>
                                </w:rPr>
                                <w:t xml:space="preserve">: Mixed Methods </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4.25pt;margin-top:-21.6pt;width:470.45pt;height:160.8pt;z-index:251655168;mso-position-horizontal-relative:char;mso-position-vertical-relative:line" coordorigin="572,8440" coordsize="11016,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">
                <v:rect id="Rectangle 44" o:spid="_x0000_s1027" style="position:absolute;left:572;top:8785;width:11016;height:7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cE78A&#10;AADbAAAADwAAAGRycy9kb3ducmV2LnhtbERPTWsCMRC9C/6HMEIvUrMtZZGtUVQo7c266n2aTDeL&#10;m8mSpLr996ZQ8DaP9zmL1eA6caEQW88KnmYFCGLtTcuNguPh7XEOIiZkg51nUvBLEVbL8WiBlfFX&#10;3tOlTo3IIRwrVGBT6ispo7bkMM58T5y5bx8cpgxDI03Aaw53nXwuilI6bDk3WOxpa0mf6x+noHgJ&#10;JX1ZjfKzPG12dspzo9+VepgM61cQiYZ0F/+7P0yeX8LfL/kAub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AhwTvwAAANsAAAAPAAAAAAAAAAAAAAAAAJgCAABkcnMvZG93bnJl&#10;di54bWxQSwUGAAAAAAQABAD1AAAAhAMAAAAA&#10;" fillcolor="#365f91" stroked="f">
                  <v:textbox inset="18pt,,1in,0">
                    <w:txbxContent>
                      <w:p w:rsidR="003C73EF" w:rsidRPr="0031613A" w:rsidRDefault="003C73EF" w:rsidP="003C73EF">
                        <w:pPr>
                          <w:spacing w:before="240" w:after="240"/>
                          <w:rPr>
                            <w:rFonts w:ascii="Calibri" w:hAnsi="Calibri"/>
                            <w:color w:val="FFFFFF"/>
                            <w:sz w:val="56"/>
                            <w:szCs w:val="56"/>
                          </w:rPr>
                        </w:pPr>
                      </w:p>
                    </w:txbxContent>
                  </v:textbox>
                </v:rect>
                <v:shapetype id="_x0000_t202" coordsize="21600,21600" o:spt="202" path="m,l,21600r21600,l21600,xe">
                  <v:stroke joinstyle="miter"/>
                  <v:path gradientshapeok="t" o:connecttype="rect"/>
                </v:shapetype>
                <v:shape id="Text Box 46" o:spid="_x0000_s1028"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EcIA&#10;AADbAAAADwAAAGRycy9kb3ducmV2LnhtbESPQWsCMRCF70L/Q5iCN822UJWtUYql0Ku24HXcjJul&#10;yWTZxN2tv945CN5meG/e+2a9HYNXPXWpiWzgZV6AIq6ibbg28PvzNVuBShnZoo9MBv4pwXbzNFlj&#10;aePAe+oPuVYSwqlEAy7nttQ6VY4CpnlsiUU7xy5glrWrte1wkPDg9WtRLHTAhqXBYUs7R9Xf4RIM&#10;VNfL52rXnPrhujwuT6Pzb2f2xkyfx493UJnG/DDfr7+t4Aus/CID6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BwRwgAAANsAAAAPAAAAAAAAAAAAAAAAAJgCAABkcnMvZG93&#10;bnJldi54bWxQSwUGAAAAAAQABAD1AAAAhwMAAAAA&#10;" filled="f" stroked="f">
                  <v:textbox inset=",7.2pt,,7.2pt">
                    <w:txbxContent>
                      <w:p w:rsidR="003C73EF" w:rsidRPr="00EB14C7" w:rsidRDefault="009A3C64" w:rsidP="00284537">
                        <w:pPr>
                          <w:spacing w:before="720" w:after="240"/>
                          <w:ind w:left="1620" w:hanging="1620"/>
                          <w:rPr>
                            <w:color w:val="FFFFFF"/>
                            <w:sz w:val="56"/>
                            <w:szCs w:val="56"/>
                          </w:rPr>
                        </w:pPr>
                        <w:r>
                          <w:rPr>
                            <w:color w:val="FFFFFF"/>
                            <w:sz w:val="56"/>
                            <w:szCs w:val="56"/>
                          </w:rPr>
                          <w:t xml:space="preserve">Day </w:t>
                        </w:r>
                        <w:r w:rsidR="00284537">
                          <w:rPr>
                            <w:color w:val="FFFFFF"/>
                            <w:sz w:val="56"/>
                            <w:szCs w:val="56"/>
                          </w:rPr>
                          <w:t>7</w:t>
                        </w:r>
                        <w:r w:rsidR="003C73EF" w:rsidRPr="003C73EF">
                          <w:rPr>
                            <w:color w:val="FFFFFF"/>
                            <w:sz w:val="56"/>
                            <w:szCs w:val="56"/>
                          </w:rPr>
                          <w:t xml:space="preserve">: </w:t>
                        </w:r>
                        <w:r w:rsidR="00747798">
                          <w:rPr>
                            <w:color w:val="FFFFFF"/>
                            <w:sz w:val="56"/>
                            <w:szCs w:val="56"/>
                          </w:rPr>
                          <w:t xml:space="preserve">Conclusions </w:t>
                        </w:r>
                        <w:r w:rsidR="00D941C8">
                          <w:rPr>
                            <w:color w:val="FFFFFF"/>
                            <w:sz w:val="56"/>
                            <w:szCs w:val="56"/>
                          </w:rPr>
                          <w:t>of Research Reports</w:t>
                        </w:r>
                        <w:r w:rsidR="00235D7C">
                          <w:rPr>
                            <w:color w:val="FFFFFF"/>
                            <w:sz w:val="56"/>
                            <w:szCs w:val="56"/>
                          </w:rPr>
                          <w:t xml:space="preserve">: Mixed Methods </w:t>
                        </w:r>
                      </w:p>
                    </w:txbxContent>
                  </v:textbox>
                </v:shape>
                <w10:wrap anchory="line"/>
              </v:group>
            </w:pict>
          </mc:Fallback>
        </mc:AlternateContent>
      </w:r>
      <w:r>
        <w:rPr>
          <w:noProof/>
        </w:rPr>
        <mc:AlternateContent>
          <mc:Choice Requires="wps">
            <w:drawing>
              <wp:inline distT="0" distB="0" distL="0" distR="0">
                <wp:extent cx="6143625" cy="771525"/>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4362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245DE" id="AutoShape 2" o:spid="_x0000_s1026" style="width:483.7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" filled="f" stroked="f">
                <o:lock v:ext="edit" aspectratio="t"/>
                <w10:anchorlock/>
              </v:rect>
            </w:pict>
          </mc:Fallback>
        </mc:AlternateContent>
      </w:r>
    </w:p>
    <w:p w:rsidR="00AC728E" w:rsidRDefault="00AC728E" w:rsidP="003C73EF"/>
    <w:p w:rsidR="00AC728E" w:rsidRDefault="00AC728E" w:rsidP="003C73EF"/>
    <w:p w:rsidR="00AA0840" w:rsidRDefault="00AA0840" w:rsidP="003C73EF"/>
    <w:tbl>
      <w:tblPr>
        <w:tblStyle w:val="ColorfulGrid-Accent1"/>
        <w:tblW w:w="0" w:type="auto"/>
        <w:tblLook w:val="0400" w:firstRow="0" w:lastRow="0" w:firstColumn="0" w:lastColumn="0" w:noHBand="0" w:noVBand="1"/>
      </w:tblPr>
      <w:tblGrid>
        <w:gridCol w:w="9339"/>
      </w:tblGrid>
      <w:tr w:rsidR="003C73EF" w:rsidRPr="0031613A" w:rsidTr="0028402B">
        <w:trPr>
          <w:cnfStyle w:val="000000100000" w:firstRow="0" w:lastRow="0" w:firstColumn="0" w:lastColumn="0" w:oddVBand="0" w:evenVBand="0" w:oddHBand="1" w:evenHBand="0" w:firstRowFirstColumn="0" w:firstRowLastColumn="0" w:lastRowFirstColumn="0" w:lastRowLastColumn="0"/>
          <w:trHeight w:val="343"/>
        </w:trPr>
        <w:tc>
          <w:tcPr>
            <w:tcW w:w="9339" w:type="dxa"/>
            <w:shd w:val="clear" w:color="auto" w:fill="548DD4" w:themeFill="text2" w:themeFillTint="99"/>
          </w:tcPr>
          <w:p w:rsidR="003C73EF" w:rsidRPr="0031613A" w:rsidRDefault="009A3C64" w:rsidP="0005430D">
            <w:pPr>
              <w:keepNext/>
              <w:keepLines/>
              <w:spacing w:after="0"/>
              <w:rPr>
                <w:color w:val="FFFFFF"/>
                <w:sz w:val="40"/>
                <w:szCs w:val="22"/>
              </w:rPr>
            </w:pPr>
            <w:r>
              <w:rPr>
                <w:color w:val="FFFFFF"/>
                <w:sz w:val="40"/>
                <w:szCs w:val="22"/>
              </w:rPr>
              <w:t xml:space="preserve">Day </w:t>
            </w:r>
            <w:r w:rsidR="0005430D">
              <w:rPr>
                <w:color w:val="FFFFFF"/>
                <w:sz w:val="40"/>
                <w:szCs w:val="22"/>
              </w:rPr>
              <w:t>7</w:t>
            </w:r>
            <w:r w:rsidR="003C73EF" w:rsidRPr="0031613A">
              <w:rPr>
                <w:color w:val="FFFFFF"/>
                <w:sz w:val="40"/>
                <w:szCs w:val="22"/>
              </w:rPr>
              <w:t xml:space="preserve"> Specific Learning Outcomes</w:t>
            </w:r>
          </w:p>
        </w:tc>
      </w:tr>
      <w:tr w:rsidR="00051476" w:rsidRPr="0031613A" w:rsidTr="00CC42B5">
        <w:trPr>
          <w:trHeight w:val="321"/>
        </w:trPr>
        <w:tc>
          <w:tcPr>
            <w:tcW w:w="9339" w:type="dxa"/>
          </w:tcPr>
          <w:p w:rsidR="00051476" w:rsidRPr="00DA3A5E" w:rsidRDefault="0035340A" w:rsidP="00051476">
            <w:pPr>
              <w:pStyle w:val="ColorfulList-Accent11"/>
              <w:keepNext/>
              <w:keepLines/>
              <w:numPr>
                <w:ilvl w:val="0"/>
                <w:numId w:val="4"/>
              </w:numPr>
              <w:spacing w:after="0"/>
              <w:rPr>
                <w:rFonts w:asciiTheme="majorHAnsi" w:hAnsiTheme="majorHAnsi"/>
                <w:b/>
                <w:color w:val="000000"/>
              </w:rPr>
            </w:pPr>
            <w:r>
              <w:rPr>
                <w:rFonts w:asciiTheme="majorHAnsi" w:hAnsiTheme="majorHAnsi"/>
                <w:b/>
                <w:color w:val="000000"/>
              </w:rPr>
              <w:t xml:space="preserve"> </w:t>
            </w:r>
            <w:r w:rsidR="0034495B">
              <w:rPr>
                <w:rFonts w:asciiTheme="majorHAnsi" w:hAnsiTheme="majorHAnsi"/>
                <w:b/>
                <w:color w:val="000000"/>
              </w:rPr>
              <w:t xml:space="preserve">Identify common elements in </w:t>
            </w:r>
            <w:r w:rsidR="005F26FC">
              <w:rPr>
                <w:rFonts w:asciiTheme="majorHAnsi" w:hAnsiTheme="majorHAnsi"/>
                <w:b/>
                <w:color w:val="000000"/>
              </w:rPr>
              <w:t xml:space="preserve">the conclusions of </w:t>
            </w:r>
            <w:r w:rsidR="0034495B">
              <w:rPr>
                <w:rFonts w:asciiTheme="majorHAnsi" w:hAnsiTheme="majorHAnsi"/>
                <w:b/>
                <w:color w:val="000000"/>
              </w:rPr>
              <w:t>research reports.</w:t>
            </w:r>
          </w:p>
        </w:tc>
      </w:tr>
      <w:tr w:rsidR="007E4B23" w:rsidRPr="0031613A" w:rsidTr="00CC42B5">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7E4B23" w:rsidRPr="00DA3A5E" w:rsidRDefault="0035340A" w:rsidP="00465F0E">
            <w:pPr>
              <w:pStyle w:val="ColorfulList-Accent11"/>
              <w:keepNext/>
              <w:keepLines/>
              <w:numPr>
                <w:ilvl w:val="0"/>
                <w:numId w:val="4"/>
              </w:numPr>
              <w:spacing w:after="0"/>
              <w:rPr>
                <w:rFonts w:asciiTheme="majorHAnsi" w:hAnsiTheme="majorHAnsi"/>
                <w:b/>
                <w:color w:val="000000"/>
              </w:rPr>
            </w:pPr>
            <w:r>
              <w:rPr>
                <w:rFonts w:asciiTheme="majorHAnsi" w:hAnsiTheme="majorHAnsi"/>
                <w:b/>
                <w:color w:val="000000"/>
              </w:rPr>
              <w:t xml:space="preserve"> </w:t>
            </w:r>
            <w:r w:rsidR="0034495B">
              <w:rPr>
                <w:rFonts w:asciiTheme="majorHAnsi" w:hAnsiTheme="majorHAnsi"/>
                <w:b/>
                <w:color w:val="000000"/>
              </w:rPr>
              <w:t xml:space="preserve">Assess </w:t>
            </w:r>
            <w:r w:rsidR="00143163">
              <w:rPr>
                <w:rFonts w:asciiTheme="majorHAnsi" w:hAnsiTheme="majorHAnsi"/>
                <w:b/>
                <w:color w:val="000000"/>
              </w:rPr>
              <w:t xml:space="preserve">the rigor </w:t>
            </w:r>
            <w:r w:rsidR="0034495B">
              <w:rPr>
                <w:rFonts w:asciiTheme="majorHAnsi" w:hAnsiTheme="majorHAnsi"/>
                <w:b/>
                <w:color w:val="000000"/>
              </w:rPr>
              <w:t>and interpret the conclusions of research reports.</w:t>
            </w:r>
          </w:p>
        </w:tc>
      </w:tr>
      <w:tr w:rsidR="00235D7C" w:rsidRPr="0031613A" w:rsidTr="00CC42B5">
        <w:trPr>
          <w:trHeight w:val="343"/>
        </w:trPr>
        <w:tc>
          <w:tcPr>
            <w:tcW w:w="9339" w:type="dxa"/>
          </w:tcPr>
          <w:p w:rsidR="00235D7C" w:rsidRPr="00DA3A5E" w:rsidRDefault="00235D7C" w:rsidP="00684171">
            <w:pPr>
              <w:pStyle w:val="ColorfulList-Accent11"/>
              <w:keepNext/>
              <w:keepLines/>
              <w:numPr>
                <w:ilvl w:val="0"/>
                <w:numId w:val="4"/>
              </w:numPr>
              <w:spacing w:after="0"/>
              <w:rPr>
                <w:rFonts w:asciiTheme="majorHAnsi" w:hAnsiTheme="majorHAnsi"/>
                <w:b/>
                <w:color w:val="000000"/>
              </w:rPr>
            </w:pPr>
            <w:r w:rsidRPr="00DA3A5E">
              <w:rPr>
                <w:rFonts w:asciiTheme="majorHAnsi" w:hAnsiTheme="majorHAnsi"/>
                <w:b/>
                <w:color w:val="000000"/>
              </w:rPr>
              <w:t>Analyze the qualitative and quantitative features of mixed methods research methods</w:t>
            </w:r>
          </w:p>
        </w:tc>
      </w:tr>
      <w:tr w:rsidR="008D6218" w:rsidRPr="0031613A" w:rsidTr="00CC42B5">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8D6218" w:rsidRPr="00DA3A5E" w:rsidRDefault="008D6218" w:rsidP="00684171">
            <w:pPr>
              <w:pStyle w:val="ColorfulList-Accent11"/>
              <w:keepNext/>
              <w:keepLines/>
              <w:numPr>
                <w:ilvl w:val="0"/>
                <w:numId w:val="4"/>
              </w:numPr>
              <w:spacing w:after="0"/>
              <w:rPr>
                <w:rFonts w:asciiTheme="majorHAnsi" w:hAnsiTheme="majorHAnsi"/>
                <w:b/>
                <w:color w:val="000000"/>
              </w:rPr>
            </w:pPr>
            <w:r w:rsidRPr="00DA3A5E">
              <w:rPr>
                <w:rFonts w:asciiTheme="majorHAnsi" w:hAnsiTheme="majorHAnsi"/>
                <w:b/>
                <w:color w:val="000000"/>
              </w:rPr>
              <w:t>Critique the features of a mixed methods research report.</w:t>
            </w:r>
          </w:p>
        </w:tc>
      </w:tr>
    </w:tbl>
    <w:p w:rsidR="003C73EF" w:rsidRDefault="003C73EF" w:rsidP="003C73EF"/>
    <w:tbl>
      <w:tblPr>
        <w:tblStyle w:val="ColorfulGrid-Accent1"/>
        <w:tblW w:w="0" w:type="auto"/>
        <w:tblLayout w:type="fixed"/>
        <w:tblLook w:val="0400" w:firstRow="0" w:lastRow="0" w:firstColumn="0" w:lastColumn="0" w:noHBand="0" w:noVBand="1"/>
      </w:tblPr>
      <w:tblGrid>
        <w:gridCol w:w="3258"/>
        <w:gridCol w:w="3150"/>
        <w:gridCol w:w="3168"/>
      </w:tblGrid>
      <w:tr w:rsidR="003C73EF" w:rsidRPr="0031613A" w:rsidTr="00BD747D">
        <w:trPr>
          <w:cnfStyle w:val="000000100000" w:firstRow="0" w:lastRow="0" w:firstColumn="0" w:lastColumn="0" w:oddVBand="0" w:evenVBand="0" w:oddHBand="1" w:evenHBand="0" w:firstRowFirstColumn="0" w:firstRowLastColumn="0" w:lastRowFirstColumn="0" w:lastRowLastColumn="0"/>
          <w:trHeight w:val="343"/>
        </w:trPr>
        <w:tc>
          <w:tcPr>
            <w:tcW w:w="3258" w:type="dxa"/>
            <w:tcBorders>
              <w:top w:val="nil"/>
              <w:bottom w:val="single" w:sz="4" w:space="0" w:color="FFFFFF" w:themeColor="background1"/>
            </w:tcBorders>
            <w:shd w:val="clear" w:color="auto" w:fill="548DD4" w:themeFill="text2" w:themeFillTint="99"/>
          </w:tcPr>
          <w:p w:rsidR="003C73EF" w:rsidRPr="0031613A" w:rsidRDefault="003C73EF" w:rsidP="003C73EF">
            <w:pPr>
              <w:keepNext/>
              <w:keepLines/>
              <w:spacing w:after="0"/>
              <w:jc w:val="center"/>
              <w:rPr>
                <w:color w:val="FFFFFF"/>
                <w:sz w:val="40"/>
                <w:szCs w:val="22"/>
              </w:rPr>
            </w:pPr>
            <w:r w:rsidRPr="0031613A">
              <w:rPr>
                <w:color w:val="FFFFFF"/>
                <w:sz w:val="40"/>
                <w:szCs w:val="22"/>
              </w:rPr>
              <w:t>Book/Article</w:t>
            </w:r>
          </w:p>
        </w:tc>
        <w:tc>
          <w:tcPr>
            <w:tcW w:w="3150" w:type="dxa"/>
            <w:tcBorders>
              <w:top w:val="nil"/>
              <w:bottom w:val="single" w:sz="4" w:space="0" w:color="FFFFFF" w:themeColor="background1"/>
            </w:tcBorders>
            <w:shd w:val="clear" w:color="auto" w:fill="548DD4" w:themeFill="text2" w:themeFillTint="99"/>
          </w:tcPr>
          <w:p w:rsidR="003C73EF" w:rsidRPr="0031613A" w:rsidRDefault="003C73EF" w:rsidP="003C73EF">
            <w:pPr>
              <w:keepNext/>
              <w:keepLines/>
              <w:spacing w:after="0"/>
              <w:jc w:val="center"/>
              <w:rPr>
                <w:color w:val="FFFFFF"/>
                <w:sz w:val="40"/>
                <w:szCs w:val="22"/>
              </w:rPr>
            </w:pPr>
            <w:r w:rsidRPr="0031613A">
              <w:rPr>
                <w:color w:val="FFFFFF"/>
                <w:sz w:val="40"/>
                <w:szCs w:val="22"/>
              </w:rPr>
              <w:t>Author</w:t>
            </w:r>
          </w:p>
        </w:tc>
        <w:tc>
          <w:tcPr>
            <w:tcW w:w="3168" w:type="dxa"/>
            <w:tcBorders>
              <w:top w:val="nil"/>
              <w:bottom w:val="single" w:sz="4" w:space="0" w:color="FFFFFF" w:themeColor="background1"/>
            </w:tcBorders>
            <w:shd w:val="clear" w:color="auto" w:fill="548DD4" w:themeFill="text2" w:themeFillTint="99"/>
          </w:tcPr>
          <w:p w:rsidR="003C73EF" w:rsidRPr="0031613A" w:rsidRDefault="00912DE7" w:rsidP="003C73EF">
            <w:pPr>
              <w:keepNext/>
              <w:keepLines/>
              <w:spacing w:after="0"/>
              <w:jc w:val="center"/>
              <w:rPr>
                <w:color w:val="FFFFFF"/>
                <w:sz w:val="40"/>
                <w:szCs w:val="22"/>
              </w:rPr>
            </w:pPr>
            <w:r>
              <w:rPr>
                <w:color w:val="FFFFFF"/>
                <w:sz w:val="40"/>
                <w:szCs w:val="22"/>
              </w:rPr>
              <w:t>Pages</w:t>
            </w:r>
          </w:p>
        </w:tc>
      </w:tr>
      <w:tr w:rsidR="00535351" w:rsidRPr="0031613A" w:rsidTr="00495ACB">
        <w:trPr>
          <w:trHeight w:val="336"/>
        </w:trPr>
        <w:tc>
          <w:tcPr>
            <w:tcW w:w="3258" w:type="dxa"/>
            <w:tcBorders>
              <w:top w:val="single" w:sz="4" w:space="0" w:color="FFFFFF" w:themeColor="background1"/>
              <w:bottom w:val="single" w:sz="4" w:space="0" w:color="FFFFFF" w:themeColor="background1"/>
            </w:tcBorders>
          </w:tcPr>
          <w:p w:rsidR="00535351" w:rsidRPr="009861F0" w:rsidRDefault="00535351" w:rsidP="00357DE2">
            <w:pPr>
              <w:keepNext/>
              <w:keepLines/>
              <w:spacing w:after="0"/>
              <w:rPr>
                <w:i/>
                <w:color w:val="000000"/>
                <w:sz w:val="22"/>
                <w:szCs w:val="22"/>
              </w:rPr>
            </w:pPr>
            <w:r w:rsidRPr="009861F0">
              <w:rPr>
                <w:i/>
                <w:color w:val="000000"/>
                <w:sz w:val="22"/>
                <w:szCs w:val="22"/>
              </w:rPr>
              <w:t>Understanding Research</w:t>
            </w:r>
          </w:p>
        </w:tc>
        <w:tc>
          <w:tcPr>
            <w:tcW w:w="3150" w:type="dxa"/>
            <w:tcBorders>
              <w:top w:val="single" w:sz="4" w:space="0" w:color="FFFFFF" w:themeColor="background1"/>
              <w:bottom w:val="single" w:sz="4" w:space="0" w:color="FFFFFF" w:themeColor="background1"/>
            </w:tcBorders>
          </w:tcPr>
          <w:p w:rsidR="0003282F" w:rsidRDefault="00535351" w:rsidP="00266F16">
            <w:pPr>
              <w:pStyle w:val="ColorfulList-Accent11"/>
              <w:keepNext/>
              <w:keepLines/>
              <w:spacing w:after="0"/>
              <w:ind w:left="0"/>
              <w:jc w:val="center"/>
              <w:rPr>
                <w:color w:val="000000"/>
                <w:sz w:val="22"/>
                <w:szCs w:val="22"/>
              </w:rPr>
            </w:pPr>
            <w:r>
              <w:rPr>
                <w:color w:val="000000"/>
                <w:sz w:val="22"/>
                <w:szCs w:val="22"/>
              </w:rPr>
              <w:t>Plano-Clark &amp; Creswell</w:t>
            </w:r>
            <w:r w:rsidR="0003282F">
              <w:rPr>
                <w:color w:val="000000"/>
                <w:sz w:val="22"/>
                <w:szCs w:val="22"/>
              </w:rPr>
              <w:t xml:space="preserve"> </w:t>
            </w:r>
          </w:p>
          <w:p w:rsidR="00535351" w:rsidRPr="0031613A" w:rsidRDefault="0003282F" w:rsidP="00266F16">
            <w:pPr>
              <w:pStyle w:val="ColorfulList-Accent11"/>
              <w:keepNext/>
              <w:keepLines/>
              <w:spacing w:after="0"/>
              <w:ind w:left="0"/>
              <w:jc w:val="center"/>
              <w:rPr>
                <w:color w:val="000000"/>
                <w:sz w:val="22"/>
                <w:szCs w:val="22"/>
              </w:rPr>
            </w:pPr>
            <w:r>
              <w:rPr>
                <w:color w:val="000000"/>
                <w:sz w:val="22"/>
                <w:szCs w:val="22"/>
              </w:rPr>
              <w:t>(2015)</w:t>
            </w:r>
          </w:p>
        </w:tc>
        <w:tc>
          <w:tcPr>
            <w:tcW w:w="3168" w:type="dxa"/>
            <w:tcBorders>
              <w:top w:val="single" w:sz="4" w:space="0" w:color="FFFFFF" w:themeColor="background1"/>
              <w:bottom w:val="single" w:sz="4" w:space="0" w:color="FFFFFF" w:themeColor="background1"/>
            </w:tcBorders>
          </w:tcPr>
          <w:p w:rsidR="00535351" w:rsidRPr="0031613A" w:rsidRDefault="00535351" w:rsidP="00610F1F">
            <w:pPr>
              <w:pStyle w:val="ColorfulList-Accent11"/>
              <w:keepNext/>
              <w:keepLines/>
              <w:spacing w:after="0"/>
              <w:rPr>
                <w:color w:val="000000"/>
                <w:sz w:val="22"/>
                <w:szCs w:val="22"/>
              </w:rPr>
            </w:pPr>
            <w:r>
              <w:rPr>
                <w:color w:val="000000"/>
                <w:sz w:val="22"/>
                <w:szCs w:val="22"/>
              </w:rPr>
              <w:t xml:space="preserve">      </w:t>
            </w:r>
            <w:r w:rsidR="005E0B11">
              <w:rPr>
                <w:color w:val="000000"/>
                <w:sz w:val="22"/>
                <w:szCs w:val="22"/>
              </w:rPr>
              <w:t>381-4</w:t>
            </w:r>
            <w:r w:rsidR="00610F1F">
              <w:rPr>
                <w:color w:val="000000"/>
                <w:sz w:val="22"/>
                <w:szCs w:val="22"/>
              </w:rPr>
              <w:t>29: 462-479</w:t>
            </w:r>
          </w:p>
        </w:tc>
      </w:tr>
      <w:tr w:rsidR="00495ACB" w:rsidRPr="0031613A" w:rsidTr="00495ACB">
        <w:trPr>
          <w:cnfStyle w:val="000000100000" w:firstRow="0" w:lastRow="0" w:firstColumn="0" w:lastColumn="0" w:oddVBand="0" w:evenVBand="0" w:oddHBand="1" w:evenHBand="0" w:firstRowFirstColumn="0" w:firstRowLastColumn="0" w:lastRowFirstColumn="0" w:lastRowLastColumn="0"/>
          <w:trHeight w:val="336"/>
        </w:trPr>
        <w:tc>
          <w:tcPr>
            <w:tcW w:w="3258" w:type="dxa"/>
            <w:tcBorders>
              <w:top w:val="single" w:sz="4" w:space="0" w:color="FFFFFF" w:themeColor="background1"/>
              <w:bottom w:val="single" w:sz="4" w:space="0" w:color="FFFFFF" w:themeColor="background1"/>
            </w:tcBorders>
          </w:tcPr>
          <w:p w:rsidR="00495ACB" w:rsidRPr="00495ACB" w:rsidRDefault="00495ACB" w:rsidP="00495ACB">
            <w:pPr>
              <w:pStyle w:val="Default"/>
              <w:rPr>
                <w:sz w:val="23"/>
                <w:szCs w:val="23"/>
              </w:rPr>
            </w:pPr>
            <w:r>
              <w:rPr>
                <w:sz w:val="23"/>
                <w:szCs w:val="23"/>
              </w:rPr>
              <w:t xml:space="preserve">An empirical study of other-oriented and rational self-interest leadership approaches. </w:t>
            </w:r>
          </w:p>
        </w:tc>
        <w:tc>
          <w:tcPr>
            <w:tcW w:w="3150" w:type="dxa"/>
            <w:tcBorders>
              <w:top w:val="single" w:sz="4" w:space="0" w:color="FFFFFF" w:themeColor="background1"/>
              <w:bottom w:val="single" w:sz="4" w:space="0" w:color="FFFFFF" w:themeColor="background1"/>
            </w:tcBorders>
          </w:tcPr>
          <w:p w:rsidR="00495ACB" w:rsidRDefault="00495ACB" w:rsidP="00495ACB">
            <w:pPr>
              <w:pStyle w:val="Default"/>
              <w:jc w:val="center"/>
              <w:rPr>
                <w:sz w:val="23"/>
                <w:szCs w:val="23"/>
              </w:rPr>
            </w:pPr>
            <w:r>
              <w:rPr>
                <w:sz w:val="23"/>
                <w:szCs w:val="23"/>
              </w:rPr>
              <w:t xml:space="preserve">Barrow &amp; Mirabella </w:t>
            </w:r>
          </w:p>
          <w:p w:rsidR="00495ACB" w:rsidRDefault="00495ACB" w:rsidP="00266F16">
            <w:pPr>
              <w:pStyle w:val="ColorfulList-Accent11"/>
              <w:keepNext/>
              <w:keepLines/>
              <w:spacing w:after="0"/>
              <w:ind w:left="0"/>
              <w:jc w:val="center"/>
              <w:rPr>
                <w:color w:val="000000"/>
                <w:sz w:val="22"/>
                <w:szCs w:val="22"/>
              </w:rPr>
            </w:pPr>
          </w:p>
        </w:tc>
        <w:tc>
          <w:tcPr>
            <w:tcW w:w="3168" w:type="dxa"/>
            <w:tcBorders>
              <w:top w:val="single" w:sz="4" w:space="0" w:color="FFFFFF" w:themeColor="background1"/>
              <w:bottom w:val="single" w:sz="4" w:space="0" w:color="FFFFFF" w:themeColor="background1"/>
            </w:tcBorders>
          </w:tcPr>
          <w:p w:rsidR="00495ACB" w:rsidRPr="00495ACB" w:rsidRDefault="00495ACB" w:rsidP="00495ACB">
            <w:pPr>
              <w:pStyle w:val="Default"/>
              <w:rPr>
                <w:sz w:val="23"/>
                <w:szCs w:val="23"/>
              </w:rPr>
            </w:pPr>
            <w:r>
              <w:rPr>
                <w:sz w:val="23"/>
                <w:szCs w:val="23"/>
              </w:rPr>
              <w:t xml:space="preserve">https://ezproxy.student.twu.ca/login?url=http://search.ebscohost.com/login.aspx?direct=true&amp;db=bth&amp;AN=44097985&amp;site=ehost-live </w:t>
            </w:r>
          </w:p>
        </w:tc>
      </w:tr>
      <w:tr w:rsidR="00495ACB" w:rsidRPr="0031613A" w:rsidTr="00495ACB">
        <w:trPr>
          <w:trHeight w:val="336"/>
        </w:trPr>
        <w:tc>
          <w:tcPr>
            <w:tcW w:w="3258" w:type="dxa"/>
            <w:tcBorders>
              <w:top w:val="single" w:sz="4" w:space="0" w:color="FFFFFF" w:themeColor="background1"/>
              <w:bottom w:val="single" w:sz="4" w:space="0" w:color="FFFFFF" w:themeColor="background1"/>
            </w:tcBorders>
          </w:tcPr>
          <w:p w:rsidR="00495ACB" w:rsidRPr="00495ACB" w:rsidRDefault="00495ACB" w:rsidP="00495ACB">
            <w:pPr>
              <w:pStyle w:val="Default"/>
              <w:rPr>
                <w:sz w:val="23"/>
                <w:szCs w:val="23"/>
              </w:rPr>
            </w:pPr>
            <w:r>
              <w:rPr>
                <w:sz w:val="23"/>
                <w:szCs w:val="23"/>
              </w:rPr>
              <w:t xml:space="preserve">Servant leadership: A phenomenological study of practices, experiences, organizational effectiveness and barriers. </w:t>
            </w:r>
          </w:p>
        </w:tc>
        <w:tc>
          <w:tcPr>
            <w:tcW w:w="3150" w:type="dxa"/>
            <w:tcBorders>
              <w:top w:val="single" w:sz="4" w:space="0" w:color="FFFFFF" w:themeColor="background1"/>
              <w:bottom w:val="single" w:sz="4" w:space="0" w:color="FFFFFF" w:themeColor="background1"/>
            </w:tcBorders>
          </w:tcPr>
          <w:p w:rsidR="00495ACB" w:rsidRDefault="00495ACB" w:rsidP="00495ACB">
            <w:pPr>
              <w:pStyle w:val="Default"/>
              <w:jc w:val="center"/>
              <w:rPr>
                <w:sz w:val="23"/>
                <w:szCs w:val="23"/>
              </w:rPr>
            </w:pPr>
            <w:r>
              <w:rPr>
                <w:sz w:val="23"/>
                <w:szCs w:val="23"/>
              </w:rPr>
              <w:t xml:space="preserve">Savage-Austin &amp; Honeycutt </w:t>
            </w:r>
          </w:p>
          <w:p w:rsidR="00495ACB" w:rsidRDefault="00495ACB" w:rsidP="00266F16">
            <w:pPr>
              <w:pStyle w:val="ColorfulList-Accent11"/>
              <w:keepNext/>
              <w:keepLines/>
              <w:spacing w:after="0"/>
              <w:ind w:left="0"/>
              <w:jc w:val="center"/>
              <w:rPr>
                <w:color w:val="000000"/>
                <w:sz w:val="22"/>
                <w:szCs w:val="22"/>
              </w:rPr>
            </w:pPr>
          </w:p>
        </w:tc>
        <w:tc>
          <w:tcPr>
            <w:tcW w:w="3168" w:type="dxa"/>
            <w:tcBorders>
              <w:top w:val="single" w:sz="4" w:space="0" w:color="FFFFFF" w:themeColor="background1"/>
              <w:bottom w:val="single" w:sz="4" w:space="0" w:color="FFFFFF" w:themeColor="background1"/>
            </w:tcBorders>
          </w:tcPr>
          <w:p w:rsidR="00495ACB" w:rsidRDefault="00495ACB" w:rsidP="00495ACB">
            <w:pPr>
              <w:pStyle w:val="Default"/>
              <w:rPr>
                <w:sz w:val="22"/>
                <w:szCs w:val="22"/>
              </w:rPr>
            </w:pPr>
            <w:r>
              <w:rPr>
                <w:sz w:val="22"/>
                <w:szCs w:val="22"/>
              </w:rPr>
              <w:t xml:space="preserve">https://ezproxy.student.twu.ca/login?url=http://search.ebscohost.com/login.aspx?direct=true&amp;db=bth&amp;AN=57760063&amp;site=ehost-live </w:t>
            </w:r>
          </w:p>
          <w:p w:rsidR="00495ACB" w:rsidRDefault="00495ACB" w:rsidP="00BD747D">
            <w:pPr>
              <w:pStyle w:val="ColorfulList-Accent11"/>
              <w:keepNext/>
              <w:keepLines/>
              <w:spacing w:after="0"/>
              <w:rPr>
                <w:color w:val="000000"/>
                <w:sz w:val="22"/>
                <w:szCs w:val="22"/>
              </w:rPr>
            </w:pPr>
          </w:p>
        </w:tc>
      </w:tr>
      <w:tr w:rsidR="00C93110" w:rsidRPr="0031613A" w:rsidTr="008C64F9">
        <w:trPr>
          <w:cnfStyle w:val="000000100000" w:firstRow="0" w:lastRow="0" w:firstColumn="0" w:lastColumn="0" w:oddVBand="0" w:evenVBand="0" w:oddHBand="1" w:evenHBand="0" w:firstRowFirstColumn="0" w:firstRowLastColumn="0" w:lastRowFirstColumn="0" w:lastRowLastColumn="0"/>
          <w:trHeight w:val="336"/>
        </w:trPr>
        <w:tc>
          <w:tcPr>
            <w:tcW w:w="3258" w:type="dxa"/>
            <w:tcBorders>
              <w:top w:val="single" w:sz="4" w:space="0" w:color="FFFFFF" w:themeColor="background1"/>
              <w:bottom w:val="single" w:sz="4" w:space="0" w:color="FFFFFF" w:themeColor="background1"/>
            </w:tcBorders>
            <w:vAlign w:val="center"/>
          </w:tcPr>
          <w:p w:rsidR="00C93110" w:rsidRDefault="00C93110" w:rsidP="00C93110">
            <w:pPr>
              <w:pStyle w:val="List"/>
              <w:jc w:val="left"/>
              <w:rPr>
                <w:rFonts w:asciiTheme="majorHAnsi" w:hAnsiTheme="majorHAnsi" w:cs="Tahoma"/>
                <w:bCs/>
              </w:rPr>
            </w:pPr>
            <w:r>
              <w:rPr>
                <w:rFonts w:asciiTheme="majorHAnsi" w:hAnsiTheme="majorHAnsi" w:cs="Tahoma"/>
                <w:bCs/>
              </w:rPr>
              <w:t xml:space="preserve">The importance of context, beliefs and values in leadership development. </w:t>
            </w:r>
          </w:p>
        </w:tc>
        <w:tc>
          <w:tcPr>
            <w:tcW w:w="3150" w:type="dxa"/>
            <w:tcBorders>
              <w:top w:val="single" w:sz="4" w:space="0" w:color="FFFFFF" w:themeColor="background1"/>
              <w:bottom w:val="single" w:sz="4" w:space="0" w:color="FFFFFF" w:themeColor="background1"/>
            </w:tcBorders>
            <w:vAlign w:val="center"/>
          </w:tcPr>
          <w:p w:rsidR="00C93110" w:rsidRDefault="00C93110" w:rsidP="00044DA5">
            <w:pPr>
              <w:pStyle w:val="List"/>
              <w:jc w:val="center"/>
              <w:rPr>
                <w:rFonts w:asciiTheme="majorHAnsi" w:hAnsiTheme="majorHAnsi" w:cs="Tahoma"/>
                <w:bCs/>
              </w:rPr>
            </w:pPr>
            <w:r>
              <w:rPr>
                <w:rFonts w:asciiTheme="majorHAnsi" w:hAnsiTheme="majorHAnsi" w:cs="Tahoma"/>
                <w:bCs/>
              </w:rPr>
              <w:t>Hamilton &amp; Bean</w:t>
            </w:r>
          </w:p>
        </w:tc>
        <w:tc>
          <w:tcPr>
            <w:tcW w:w="3168" w:type="dxa"/>
            <w:tcBorders>
              <w:top w:val="single" w:sz="4" w:space="0" w:color="FFFFFF" w:themeColor="background1"/>
              <w:bottom w:val="single" w:sz="4" w:space="0" w:color="FFFFFF" w:themeColor="background1"/>
            </w:tcBorders>
            <w:vAlign w:val="center"/>
          </w:tcPr>
          <w:p w:rsidR="00C93110" w:rsidRPr="002353DC" w:rsidRDefault="00C93110" w:rsidP="00044DA5">
            <w:pPr>
              <w:pStyle w:val="List"/>
              <w:jc w:val="center"/>
              <w:rPr>
                <w:rFonts w:asciiTheme="majorHAnsi" w:hAnsiTheme="majorHAnsi" w:cs="Tahoma"/>
                <w:bCs/>
                <w:szCs w:val="24"/>
              </w:rPr>
            </w:pPr>
            <w:r w:rsidRPr="002353DC">
              <w:rPr>
                <w:rFonts w:asciiTheme="majorHAnsi" w:hAnsiTheme="majorHAnsi" w:cs="Courier"/>
                <w:szCs w:val="24"/>
                <w:lang w:val="en-CA" w:eastAsia="en-CA"/>
              </w:rPr>
              <w:t>https://ezproxy.student.twu.ca/login?url=http://search.ebscohost.com/login.aspx?direct=true&amp;db=bth&amp;AN=18893447&amp;site=ehost-live</w:t>
            </w:r>
          </w:p>
        </w:tc>
      </w:tr>
      <w:tr w:rsidR="00C93110" w:rsidRPr="0031613A" w:rsidTr="00235D7C">
        <w:trPr>
          <w:trHeight w:val="336"/>
        </w:trPr>
        <w:tc>
          <w:tcPr>
            <w:tcW w:w="3258" w:type="dxa"/>
            <w:tcBorders>
              <w:top w:val="single" w:sz="4" w:space="0" w:color="FFFFFF" w:themeColor="background1"/>
              <w:bottom w:val="single" w:sz="4" w:space="0" w:color="FFFFFF" w:themeColor="background1"/>
            </w:tcBorders>
          </w:tcPr>
          <w:p w:rsidR="00C93110" w:rsidRPr="0031613A" w:rsidRDefault="00C93110" w:rsidP="00C93110">
            <w:pPr>
              <w:keepNext/>
              <w:keepLines/>
              <w:spacing w:after="0"/>
              <w:rPr>
                <w:color w:val="000000"/>
                <w:sz w:val="22"/>
                <w:szCs w:val="22"/>
              </w:rPr>
            </w:pPr>
            <w:r w:rsidRPr="00B93866">
              <w:rPr>
                <w:color w:val="000000"/>
                <w:sz w:val="22"/>
                <w:szCs w:val="22"/>
              </w:rPr>
              <w:lastRenderedPageBreak/>
              <w:t xml:space="preserve">Exploring charismatic leadership in the public sector: Measurement and consequences.  </w:t>
            </w:r>
            <w:r w:rsidRPr="0049331D">
              <w:rPr>
                <w:color w:val="000000"/>
                <w:sz w:val="22"/>
                <w:szCs w:val="22"/>
              </w:rPr>
              <w:t xml:space="preserve">   </w:t>
            </w:r>
          </w:p>
        </w:tc>
        <w:tc>
          <w:tcPr>
            <w:tcW w:w="3150" w:type="dxa"/>
            <w:tcBorders>
              <w:top w:val="single" w:sz="4" w:space="0" w:color="FFFFFF" w:themeColor="background1"/>
              <w:bottom w:val="single" w:sz="4" w:space="0" w:color="FFFFFF" w:themeColor="background1"/>
            </w:tcBorders>
          </w:tcPr>
          <w:p w:rsidR="00C93110" w:rsidRPr="0031613A" w:rsidRDefault="00C93110" w:rsidP="00C93110">
            <w:pPr>
              <w:keepNext/>
              <w:keepLines/>
              <w:spacing w:after="0"/>
              <w:jc w:val="center"/>
              <w:rPr>
                <w:color w:val="000000"/>
                <w:sz w:val="22"/>
                <w:szCs w:val="22"/>
              </w:rPr>
            </w:pPr>
            <w:r>
              <w:rPr>
                <w:color w:val="000000"/>
                <w:sz w:val="22"/>
                <w:szCs w:val="22"/>
              </w:rPr>
              <w:t>Javidan &amp; Waldman</w:t>
            </w:r>
          </w:p>
        </w:tc>
        <w:tc>
          <w:tcPr>
            <w:tcW w:w="3168" w:type="dxa"/>
            <w:tcBorders>
              <w:top w:val="single" w:sz="4" w:space="0" w:color="FFFFFF" w:themeColor="background1"/>
              <w:bottom w:val="single" w:sz="4" w:space="0" w:color="FFFFFF" w:themeColor="background1"/>
            </w:tcBorders>
          </w:tcPr>
          <w:p w:rsidR="00C93110" w:rsidRPr="0031613A" w:rsidRDefault="00C93110" w:rsidP="00C93110">
            <w:pPr>
              <w:keepNext/>
              <w:keepLines/>
              <w:spacing w:after="0"/>
              <w:rPr>
                <w:color w:val="000000"/>
                <w:sz w:val="22"/>
                <w:szCs w:val="22"/>
              </w:rPr>
            </w:pPr>
            <w:r w:rsidRPr="007960A9">
              <w:rPr>
                <w:color w:val="000000"/>
                <w:sz w:val="22"/>
                <w:szCs w:val="22"/>
              </w:rPr>
              <w:t>https://ezproxy.student.twu.ca/login?url=http://search.ebscohost.com/login.aspx?direct=true&amp;db=bth&amp;AN=9199200&amp;site=ehost-live</w:t>
            </w:r>
          </w:p>
        </w:tc>
      </w:tr>
      <w:tr w:rsidR="00235D7C" w:rsidRPr="0031613A" w:rsidTr="00235D7C">
        <w:trPr>
          <w:cnfStyle w:val="000000100000" w:firstRow="0" w:lastRow="0" w:firstColumn="0" w:lastColumn="0" w:oddVBand="0" w:evenVBand="0" w:oddHBand="1" w:evenHBand="0" w:firstRowFirstColumn="0" w:firstRowLastColumn="0" w:lastRowFirstColumn="0" w:lastRowLastColumn="0"/>
          <w:trHeight w:val="336"/>
        </w:trPr>
        <w:tc>
          <w:tcPr>
            <w:tcW w:w="3258" w:type="dxa"/>
            <w:tcBorders>
              <w:top w:val="single" w:sz="4" w:space="0" w:color="FFFFFF" w:themeColor="background1"/>
              <w:bottom w:val="single" w:sz="4" w:space="0" w:color="FFFFFF" w:themeColor="background1"/>
            </w:tcBorders>
          </w:tcPr>
          <w:p w:rsidR="00235D7C" w:rsidRPr="00051476" w:rsidRDefault="00235D7C" w:rsidP="00684171">
            <w:pPr>
              <w:keepNext/>
              <w:keepLines/>
              <w:spacing w:after="0"/>
              <w:rPr>
                <w:color w:val="000000"/>
                <w:sz w:val="22"/>
                <w:szCs w:val="22"/>
              </w:rPr>
            </w:pPr>
            <w:r w:rsidRPr="00454038">
              <w:rPr>
                <w:rFonts w:asciiTheme="majorHAnsi" w:hAnsiTheme="majorHAnsi"/>
                <w:color w:val="000000"/>
              </w:rPr>
              <w:t>Death of mixed methods? Or the rebirth of research as a craft.</w:t>
            </w:r>
          </w:p>
        </w:tc>
        <w:tc>
          <w:tcPr>
            <w:tcW w:w="3150" w:type="dxa"/>
            <w:tcBorders>
              <w:top w:val="single" w:sz="4" w:space="0" w:color="FFFFFF" w:themeColor="background1"/>
              <w:bottom w:val="single" w:sz="4" w:space="0" w:color="FFFFFF" w:themeColor="background1"/>
            </w:tcBorders>
          </w:tcPr>
          <w:p w:rsidR="00235D7C" w:rsidRPr="00051476" w:rsidRDefault="00235D7C" w:rsidP="00684171">
            <w:pPr>
              <w:keepNext/>
              <w:keepLines/>
              <w:spacing w:after="0"/>
              <w:jc w:val="center"/>
              <w:rPr>
                <w:color w:val="000000"/>
                <w:sz w:val="22"/>
                <w:szCs w:val="22"/>
              </w:rPr>
            </w:pPr>
            <w:r w:rsidRPr="00454038">
              <w:rPr>
                <w:rFonts w:asciiTheme="majorHAnsi" w:hAnsiTheme="majorHAnsi"/>
                <w:color w:val="000000"/>
              </w:rPr>
              <w:t>Symonds,</w:t>
            </w:r>
            <w:r>
              <w:rPr>
                <w:rFonts w:asciiTheme="majorHAnsi" w:hAnsiTheme="majorHAnsi"/>
                <w:color w:val="000000"/>
              </w:rPr>
              <w:t xml:space="preserve"> </w:t>
            </w:r>
            <w:r w:rsidRPr="00454038">
              <w:rPr>
                <w:rFonts w:asciiTheme="majorHAnsi" w:hAnsiTheme="majorHAnsi"/>
                <w:color w:val="000000"/>
              </w:rPr>
              <w:t>J. &amp; Gorard,</w:t>
            </w:r>
            <w:r>
              <w:rPr>
                <w:rFonts w:asciiTheme="majorHAnsi" w:hAnsiTheme="majorHAnsi"/>
                <w:color w:val="000000"/>
              </w:rPr>
              <w:t xml:space="preserve"> </w:t>
            </w:r>
            <w:r w:rsidRPr="00454038">
              <w:rPr>
                <w:rFonts w:asciiTheme="majorHAnsi" w:hAnsiTheme="majorHAnsi"/>
                <w:color w:val="000000"/>
              </w:rPr>
              <w:t>S. (2010)</w:t>
            </w:r>
          </w:p>
        </w:tc>
        <w:tc>
          <w:tcPr>
            <w:tcW w:w="3168" w:type="dxa"/>
            <w:tcBorders>
              <w:top w:val="single" w:sz="4" w:space="0" w:color="FFFFFF" w:themeColor="background1"/>
              <w:bottom w:val="single" w:sz="4" w:space="0" w:color="FFFFFF" w:themeColor="background1"/>
            </w:tcBorders>
          </w:tcPr>
          <w:p w:rsidR="00235D7C" w:rsidRPr="00D40EBD" w:rsidRDefault="00235D7C" w:rsidP="00684171">
            <w:pPr>
              <w:keepNext/>
              <w:keepLines/>
              <w:spacing w:after="0"/>
              <w:jc w:val="center"/>
              <w:rPr>
                <w:rFonts w:asciiTheme="minorHAnsi" w:hAnsiTheme="minorHAnsi" w:cs="Arial"/>
                <w:lang w:val="en-GB"/>
              </w:rPr>
            </w:pPr>
            <w:r w:rsidRPr="00BD747D">
              <w:rPr>
                <w:rFonts w:asciiTheme="minorHAnsi" w:hAnsiTheme="minorHAnsi" w:cs="Arial"/>
                <w:lang w:val="en-GB"/>
              </w:rPr>
              <w:t>https://ezproxy.student.twu.ca/login?url=http://search.ebscohost.com/login.aspx?direct=true&amp;db=aph&amp;AN=51253961&amp;site=ehost-live</w:t>
            </w:r>
          </w:p>
        </w:tc>
      </w:tr>
      <w:tr w:rsidR="00235D7C" w:rsidRPr="0031613A" w:rsidTr="00235D7C">
        <w:trPr>
          <w:trHeight w:val="336"/>
        </w:trPr>
        <w:tc>
          <w:tcPr>
            <w:tcW w:w="3258" w:type="dxa"/>
            <w:tcBorders>
              <w:top w:val="single" w:sz="4" w:space="0" w:color="FFFFFF" w:themeColor="background1"/>
              <w:bottom w:val="single" w:sz="4" w:space="0" w:color="FFFFFF" w:themeColor="background1"/>
            </w:tcBorders>
          </w:tcPr>
          <w:p w:rsidR="00235D7C" w:rsidRPr="0031613A" w:rsidRDefault="00235D7C" w:rsidP="00684171">
            <w:pPr>
              <w:keepNext/>
              <w:keepLines/>
              <w:spacing w:after="0"/>
              <w:rPr>
                <w:color w:val="000000"/>
                <w:sz w:val="22"/>
                <w:szCs w:val="22"/>
              </w:rPr>
            </w:pPr>
            <w:r w:rsidRPr="00535351">
              <w:rPr>
                <w:color w:val="000000"/>
                <w:sz w:val="22"/>
                <w:szCs w:val="22"/>
              </w:rPr>
              <w:t xml:space="preserve">Unpacking the relationship between CEO leadership behavior and organizational culture. </w:t>
            </w:r>
            <w:r>
              <w:rPr>
                <w:color w:val="000000"/>
                <w:sz w:val="22"/>
                <w:szCs w:val="22"/>
              </w:rPr>
              <w:t xml:space="preserve"> </w:t>
            </w:r>
          </w:p>
        </w:tc>
        <w:tc>
          <w:tcPr>
            <w:tcW w:w="3150" w:type="dxa"/>
            <w:tcBorders>
              <w:top w:val="single" w:sz="4" w:space="0" w:color="FFFFFF" w:themeColor="background1"/>
              <w:bottom w:val="single" w:sz="4" w:space="0" w:color="FFFFFF" w:themeColor="background1"/>
            </w:tcBorders>
          </w:tcPr>
          <w:p w:rsidR="00235D7C" w:rsidRPr="0031613A" w:rsidRDefault="00235D7C" w:rsidP="00684171">
            <w:pPr>
              <w:keepNext/>
              <w:keepLines/>
              <w:spacing w:after="0"/>
              <w:jc w:val="center"/>
              <w:rPr>
                <w:color w:val="000000"/>
                <w:sz w:val="22"/>
                <w:szCs w:val="22"/>
              </w:rPr>
            </w:pPr>
            <w:r w:rsidRPr="00535351">
              <w:rPr>
                <w:color w:val="000000"/>
                <w:sz w:val="22"/>
                <w:szCs w:val="22"/>
              </w:rPr>
              <w:t>Tsui, A. S., Zhang, Z., Wang, H., Xin, K. R., &amp; Wu, J. B.</w:t>
            </w:r>
          </w:p>
        </w:tc>
        <w:tc>
          <w:tcPr>
            <w:tcW w:w="3168" w:type="dxa"/>
            <w:tcBorders>
              <w:top w:val="single" w:sz="4" w:space="0" w:color="FFFFFF" w:themeColor="background1"/>
              <w:bottom w:val="single" w:sz="4" w:space="0" w:color="FFFFFF" w:themeColor="background1"/>
            </w:tcBorders>
          </w:tcPr>
          <w:p w:rsidR="00235D7C" w:rsidRPr="0031613A" w:rsidRDefault="00235D7C" w:rsidP="00684171">
            <w:pPr>
              <w:keepNext/>
              <w:keepLines/>
              <w:spacing w:after="0"/>
              <w:jc w:val="center"/>
              <w:rPr>
                <w:color w:val="000000"/>
                <w:sz w:val="22"/>
                <w:szCs w:val="22"/>
              </w:rPr>
            </w:pPr>
            <w:r w:rsidRPr="00564CFA">
              <w:rPr>
                <w:rFonts w:asciiTheme="majorHAnsi" w:hAnsiTheme="majorHAnsi" w:cs="Tahoma"/>
                <w:bCs/>
                <w:sz w:val="22"/>
                <w:szCs w:val="22"/>
              </w:rPr>
              <w:t>http://ezproxy.student.twu.ca:2110/science/article/pii/S1048984305001712</w:t>
            </w:r>
          </w:p>
        </w:tc>
      </w:tr>
      <w:tr w:rsidR="00235D7C" w:rsidRPr="0031613A" w:rsidTr="00BD747D">
        <w:trPr>
          <w:cnfStyle w:val="000000100000" w:firstRow="0" w:lastRow="0" w:firstColumn="0" w:lastColumn="0" w:oddVBand="0" w:evenVBand="0" w:oddHBand="1" w:evenHBand="0" w:firstRowFirstColumn="0" w:firstRowLastColumn="0" w:lastRowFirstColumn="0" w:lastRowLastColumn="0"/>
          <w:trHeight w:val="336"/>
        </w:trPr>
        <w:tc>
          <w:tcPr>
            <w:tcW w:w="3258" w:type="dxa"/>
            <w:tcBorders>
              <w:top w:val="single" w:sz="4" w:space="0" w:color="FFFFFF" w:themeColor="background1"/>
            </w:tcBorders>
          </w:tcPr>
          <w:p w:rsidR="00235D7C" w:rsidRDefault="00235D7C" w:rsidP="00684171">
            <w:pPr>
              <w:pStyle w:val="Default"/>
              <w:rPr>
                <w:sz w:val="23"/>
                <w:szCs w:val="23"/>
              </w:rPr>
            </w:pPr>
            <w:r>
              <w:rPr>
                <w:sz w:val="23"/>
                <w:szCs w:val="23"/>
              </w:rPr>
              <w:t xml:space="preserve">Defining and measuring servant leadership behavior in organizations </w:t>
            </w:r>
          </w:p>
          <w:p w:rsidR="00235D7C" w:rsidRPr="00535351" w:rsidRDefault="00235D7C" w:rsidP="00684171">
            <w:pPr>
              <w:keepNext/>
              <w:keepLines/>
              <w:spacing w:after="0"/>
              <w:rPr>
                <w:color w:val="000000"/>
                <w:sz w:val="22"/>
                <w:szCs w:val="22"/>
              </w:rPr>
            </w:pPr>
          </w:p>
        </w:tc>
        <w:tc>
          <w:tcPr>
            <w:tcW w:w="3150" w:type="dxa"/>
            <w:tcBorders>
              <w:top w:val="single" w:sz="4" w:space="0" w:color="FFFFFF" w:themeColor="background1"/>
            </w:tcBorders>
          </w:tcPr>
          <w:p w:rsidR="00235D7C" w:rsidRDefault="00235D7C" w:rsidP="00684171">
            <w:pPr>
              <w:pStyle w:val="Default"/>
              <w:jc w:val="center"/>
              <w:rPr>
                <w:sz w:val="23"/>
                <w:szCs w:val="23"/>
              </w:rPr>
            </w:pPr>
            <w:r>
              <w:rPr>
                <w:sz w:val="23"/>
                <w:szCs w:val="23"/>
              </w:rPr>
              <w:t xml:space="preserve">Sendjaya, Sarros &amp; Santora </w:t>
            </w:r>
          </w:p>
          <w:p w:rsidR="00235D7C" w:rsidRPr="00535351" w:rsidRDefault="00235D7C" w:rsidP="00684171">
            <w:pPr>
              <w:keepNext/>
              <w:keepLines/>
              <w:spacing w:after="0"/>
              <w:jc w:val="center"/>
              <w:rPr>
                <w:color w:val="000000"/>
                <w:sz w:val="22"/>
                <w:szCs w:val="22"/>
              </w:rPr>
            </w:pPr>
          </w:p>
        </w:tc>
        <w:tc>
          <w:tcPr>
            <w:tcW w:w="3168" w:type="dxa"/>
            <w:tcBorders>
              <w:top w:val="single" w:sz="4" w:space="0" w:color="FFFFFF" w:themeColor="background1"/>
            </w:tcBorders>
          </w:tcPr>
          <w:p w:rsidR="00235D7C" w:rsidRDefault="00235D7C" w:rsidP="00684171">
            <w:pPr>
              <w:pStyle w:val="Default"/>
              <w:jc w:val="center"/>
              <w:rPr>
                <w:sz w:val="23"/>
                <w:szCs w:val="23"/>
              </w:rPr>
            </w:pPr>
            <w:r>
              <w:rPr>
                <w:sz w:val="23"/>
                <w:szCs w:val="23"/>
              </w:rPr>
              <w:t xml:space="preserve">https://ezproxy.student.twu.ca/login?url=http://search.ebscohost.com/login.aspx?direct=true&amp;db=bth&amp;AN=31228705&amp;site=ehost-live </w:t>
            </w:r>
          </w:p>
          <w:p w:rsidR="00235D7C" w:rsidRPr="00564CFA" w:rsidRDefault="00235D7C" w:rsidP="00684171">
            <w:pPr>
              <w:keepNext/>
              <w:keepLines/>
              <w:spacing w:after="0"/>
              <w:jc w:val="center"/>
              <w:rPr>
                <w:rFonts w:asciiTheme="majorHAnsi" w:hAnsiTheme="majorHAnsi" w:cs="Tahoma"/>
                <w:bCs/>
                <w:sz w:val="22"/>
                <w:szCs w:val="22"/>
              </w:rPr>
            </w:pPr>
          </w:p>
        </w:tc>
      </w:tr>
    </w:tbl>
    <w:p w:rsidR="005F26FC" w:rsidRDefault="005F26FC" w:rsidP="003C73EF"/>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FE5B49">
            <w:pPr>
              <w:spacing w:after="0"/>
              <w:rPr>
                <w:color w:val="FFFFFF"/>
                <w:sz w:val="40"/>
                <w:szCs w:val="22"/>
              </w:rPr>
            </w:pPr>
            <w:r w:rsidRPr="0031613A">
              <w:rPr>
                <w:color w:val="FFFFFF"/>
                <w:sz w:val="40"/>
                <w:szCs w:val="22"/>
              </w:rPr>
              <w:t xml:space="preserve"> Class Announcement: Transition &amp; New </w:t>
            </w:r>
            <w:r w:rsidR="00FE5B49">
              <w:rPr>
                <w:color w:val="FFFFFF"/>
                <w:sz w:val="40"/>
                <w:szCs w:val="22"/>
              </w:rPr>
              <w:t>F</w:t>
            </w:r>
            <w:r w:rsidRPr="0031613A">
              <w:rPr>
                <w:color w:val="FFFFFF"/>
                <w:sz w:val="40"/>
                <w:szCs w:val="22"/>
              </w:rPr>
              <w:t>ocus</w:t>
            </w:r>
          </w:p>
        </w:tc>
      </w:tr>
      <w:tr w:rsidR="003C73EF" w:rsidRPr="0031613A">
        <w:trPr>
          <w:trHeight w:val="1012"/>
        </w:trPr>
        <w:tc>
          <w:tcPr>
            <w:tcW w:w="9339" w:type="dxa"/>
            <w:tcBorders>
              <w:bottom w:val="nil"/>
            </w:tcBorders>
            <w:shd w:val="clear" w:color="auto" w:fill="DBE5F1"/>
          </w:tcPr>
          <w:p w:rsidR="003C73EF" w:rsidRPr="00051476" w:rsidRDefault="0034495B" w:rsidP="00257CFC">
            <w:pPr>
              <w:spacing w:after="0"/>
              <w:rPr>
                <w:b/>
                <w:color w:val="000000"/>
              </w:rPr>
            </w:pPr>
            <w:r>
              <w:rPr>
                <w:b/>
                <w:color w:val="000000"/>
              </w:rPr>
              <w:t>Today we</w:t>
            </w:r>
            <w:r w:rsidR="00051476" w:rsidRPr="00051476">
              <w:rPr>
                <w:b/>
                <w:color w:val="000000"/>
              </w:rPr>
              <w:t xml:space="preserve"> </w:t>
            </w:r>
            <w:r w:rsidR="006D29C2">
              <w:rPr>
                <w:b/>
                <w:color w:val="000000"/>
              </w:rPr>
              <w:t xml:space="preserve">will focus on </w:t>
            </w:r>
            <w:r>
              <w:rPr>
                <w:b/>
                <w:color w:val="000000"/>
              </w:rPr>
              <w:t xml:space="preserve">assessing and </w:t>
            </w:r>
            <w:r w:rsidR="006D29C2">
              <w:rPr>
                <w:b/>
                <w:color w:val="000000"/>
              </w:rPr>
              <w:t>interpreting the conclusion section of quantitative and qualitative research.</w:t>
            </w:r>
            <w:r w:rsidR="00013986">
              <w:rPr>
                <w:b/>
                <w:color w:val="000000"/>
              </w:rPr>
              <w:t xml:space="preserve"> </w:t>
            </w:r>
            <w:r w:rsidR="00235D7C">
              <w:rPr>
                <w:b/>
                <w:color w:val="000000"/>
              </w:rPr>
              <w:t xml:space="preserve">Also, </w:t>
            </w:r>
            <w:r w:rsidR="00235D7C" w:rsidRPr="00E8564D">
              <w:rPr>
                <w:b/>
              </w:rPr>
              <w:t xml:space="preserve">we will explore </w:t>
            </w:r>
            <w:r w:rsidR="00257CFC">
              <w:rPr>
                <w:b/>
              </w:rPr>
              <w:t xml:space="preserve">the first of </w:t>
            </w:r>
            <w:r w:rsidR="00235D7C" w:rsidRPr="00E8564D">
              <w:rPr>
                <w:b/>
              </w:rPr>
              <w:t xml:space="preserve">two additional approaches to research that you will commonly encounter.  The mixed methods approach has evolved as a way to utilize the strengths of both qualitative and quantitative research as a particular question is investigated. </w:t>
            </w:r>
            <w:r w:rsidR="00257CFC">
              <w:rPr>
                <w:b/>
              </w:rPr>
              <w:t>Tomorrow we will look closely at action research.</w:t>
            </w:r>
            <w:r w:rsidR="00235D7C" w:rsidRPr="00E8564D">
              <w:rPr>
                <w:b/>
              </w:rPr>
              <w:t xml:space="preserve"> </w:t>
            </w:r>
            <w:r w:rsidR="00235D7C" w:rsidRPr="00E8564D">
              <w:rPr>
                <w:b/>
                <w:color w:val="000000"/>
              </w:rPr>
              <w:t xml:space="preserve">  </w:t>
            </w:r>
            <w:r w:rsidR="00013986">
              <w:rPr>
                <w:b/>
                <w:color w:val="000000"/>
              </w:rPr>
              <w:t xml:space="preserve"> </w:t>
            </w:r>
            <w:r w:rsidR="00D20C81">
              <w:rPr>
                <w:b/>
                <w:color w:val="000000"/>
              </w:rPr>
              <w:t xml:space="preserve"> </w:t>
            </w:r>
          </w:p>
        </w:tc>
      </w:tr>
    </w:tbl>
    <w:p w:rsidR="00093751" w:rsidRDefault="00143163" w:rsidP="003C73EF">
      <w:r>
        <w:rPr>
          <w:noProof/>
        </w:rPr>
        <mc:AlternateContent>
          <mc:Choice Requires="wpg">
            <w:drawing>
              <wp:anchor distT="0" distB="0" distL="114300" distR="114300" simplePos="0" relativeHeight="251656192" behindDoc="0" locked="0" layoutInCell="1" allowOverlap="1" wp14:anchorId="00A5C41A" wp14:editId="7260DC81">
                <wp:simplePos x="0" y="0"/>
                <wp:positionH relativeFrom="character">
                  <wp:posOffset>-66675</wp:posOffset>
                </wp:positionH>
                <wp:positionV relativeFrom="line">
                  <wp:posOffset>297180</wp:posOffset>
                </wp:positionV>
                <wp:extent cx="6171332" cy="714375"/>
                <wp:effectExtent l="0" t="0" r="1270" b="0"/>
                <wp:wrapNone/>
                <wp:docPr id="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1332" cy="714375"/>
                          <a:chOff x="572" y="8440"/>
                          <a:chExt cx="11016" cy="896"/>
                        </a:xfrm>
                      </wpg:grpSpPr>
                      <wps:wsp>
                        <wps:cNvPr id="11" name="Rectangle 49"/>
                        <wps:cNvSpPr>
                          <a:spLocks noChangeArrowheads="1"/>
                        </wps:cNvSpPr>
                        <wps:spPr bwMode="auto">
                          <a:xfrm>
                            <a:off x="572" y="8440"/>
                            <a:ext cx="11016" cy="638"/>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3EF" w:rsidRPr="0031613A" w:rsidRDefault="003C73EF"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3" name="Text Box 51"/>
                        <wps:cNvSpPr txBox="1">
                          <a:spLocks noChangeArrowheads="1"/>
                        </wps:cNvSpPr>
                        <wps:spPr bwMode="auto">
                          <a:xfrm>
                            <a:off x="572" y="8440"/>
                            <a:ext cx="10780" cy="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3EF" w:rsidRPr="003C73EF" w:rsidRDefault="0029005F" w:rsidP="00235D7C">
                              <w:pPr>
                                <w:spacing w:after="0"/>
                                <w:ind w:left="2160" w:hanging="2160"/>
                                <w:rPr>
                                  <w:color w:val="FFFFFF"/>
                                  <w:sz w:val="56"/>
                                  <w:szCs w:val="56"/>
                                </w:rPr>
                              </w:pPr>
                              <w:r>
                                <w:rPr>
                                  <w:color w:val="FFFFFF"/>
                                  <w:sz w:val="56"/>
                                  <w:szCs w:val="56"/>
                                </w:rPr>
                                <w:t>Mini-</w:t>
                              </w:r>
                              <w:r w:rsidR="00424D57">
                                <w:rPr>
                                  <w:color w:val="FFFFFF"/>
                                  <w:sz w:val="56"/>
                                  <w:szCs w:val="56"/>
                                </w:rPr>
                                <w:t>Notes</w:t>
                              </w:r>
                              <w:r w:rsidR="003C73EF" w:rsidRPr="003C73EF">
                                <w:rPr>
                                  <w:color w:val="FFFFFF"/>
                                  <w:sz w:val="56"/>
                                  <w:szCs w:val="56"/>
                                </w:rPr>
                                <w:t xml:space="preserve">: </w:t>
                              </w:r>
                              <w:r w:rsidR="00D6113A">
                                <w:rPr>
                                  <w:color w:val="FFFFFF"/>
                                  <w:sz w:val="56"/>
                                  <w:szCs w:val="56"/>
                                </w:rPr>
                                <w:t>Conclusions</w:t>
                              </w:r>
                            </w:p>
                            <w:p w:rsidR="003C73EF" w:rsidRDefault="003C73EF" w:rsidP="00D6113A">
                              <w:pPr>
                                <w:spacing w:before="600"/>
                              </w:pP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5C41A" id="Group 47" o:spid="_x0000_s1029" style="position:absolute;margin-left:-5.25pt;margin-top:23.4pt;width:485.95pt;height:56.25pt;z-index:251656192;mso-position-horizontal-relative:char;mso-position-vertical-relative:line" coordorigin="572,8440" coordsize="11016,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">
                <v:rect id="Rectangle 49" o:spid="_x0000_s1030" style="position:absolute;left:572;top:8440;width:11016;height:63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EZ78A&#10;AADbAAAADwAAAGRycy9kb3ducmV2LnhtbERPTWsCMRC9F/wPYYReimYtZZHVKCqIvbXd1vuYjJvF&#10;zWRJom7/fVMo9DaP9znL9eA6caMQW88KZtMCBLH2puVGwdfnfjIHEROywc4zKfimCOvV6GGJlfF3&#10;/qBbnRqRQzhWqMCm1FdSRm3JYZz6njhzZx8cpgxDI03Aew53nXwuilI6bDk3WOxpZ0lf6qtTULyE&#10;kk5Wo3wvj9s3+8Rzow9KPY6HzQJEoiH9i//crybPn8HvL/kAu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64RnvwAAANsAAAAPAAAAAAAAAAAAAAAAAJgCAABkcnMvZG93bnJl&#10;di54bWxQSwUGAAAAAAQABAD1AAAAhAMAAAAA&#10;" fillcolor="#365f91" stroked="f">
                  <v:textbox inset="18pt,,1in,0">
                    <w:txbxContent>
                      <w:p w:rsidR="003C73EF" w:rsidRPr="0031613A" w:rsidRDefault="003C73EF" w:rsidP="003C73EF">
                        <w:pPr>
                          <w:spacing w:before="240" w:after="240"/>
                          <w:rPr>
                            <w:rFonts w:ascii="Calibri" w:hAnsi="Calibri"/>
                            <w:color w:val="FFFFFF"/>
                            <w:sz w:val="56"/>
                            <w:szCs w:val="56"/>
                          </w:rPr>
                        </w:pPr>
                      </w:p>
                    </w:txbxContent>
                  </v:textbox>
                </v:rect>
                <v:shape id="Text Box 51" o:spid="_x0000_s1031" type="#_x0000_t202" style="position:absolute;left:572;top:8440;width:10780;height: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OYL8A&#10;AADbAAAADwAAAGRycy9kb3ducmV2LnhtbERPTYvCMBC9C/6HMII3TVV2lWoUUYS9rit4HZuxKSaT&#10;0sS266/fLCzsbR7vcza73lnRUhMqzwpm0wwEceF1xaWCy9dpsgIRIrJG65kUfFOA3XY42GCufcef&#10;1J5jKVIIhxwVmBjrXMpQGHIYpr4mTtzdNw5jgk0pdYNdCndWzrPsXTqsODUYrOlgqHicn05B8Xoe&#10;V4fq1nav5XV56419u7NVajzq92sQkfr4L/5zf+g0fwG/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I5gvwAAANsAAAAPAAAAAAAAAAAAAAAAAJgCAABkcnMvZG93bnJl&#10;di54bWxQSwUGAAAAAAQABAD1AAAAhAMAAAAA&#10;" filled="f" stroked="f">
                  <v:textbox inset=",7.2pt,,7.2pt">
                    <w:txbxContent>
                      <w:p w:rsidR="003C73EF" w:rsidRPr="003C73EF" w:rsidRDefault="0029005F" w:rsidP="00235D7C">
                        <w:pPr>
                          <w:spacing w:after="0"/>
                          <w:ind w:left="2160" w:hanging="2160"/>
                          <w:rPr>
                            <w:color w:val="FFFFFF"/>
                            <w:sz w:val="56"/>
                            <w:szCs w:val="56"/>
                          </w:rPr>
                        </w:pPr>
                        <w:r>
                          <w:rPr>
                            <w:color w:val="FFFFFF"/>
                            <w:sz w:val="56"/>
                            <w:szCs w:val="56"/>
                          </w:rPr>
                          <w:t>Mini-</w:t>
                        </w:r>
                        <w:r w:rsidR="00424D57">
                          <w:rPr>
                            <w:color w:val="FFFFFF"/>
                            <w:sz w:val="56"/>
                            <w:szCs w:val="56"/>
                          </w:rPr>
                          <w:t>Notes</w:t>
                        </w:r>
                        <w:r w:rsidR="003C73EF" w:rsidRPr="003C73EF">
                          <w:rPr>
                            <w:color w:val="FFFFFF"/>
                            <w:sz w:val="56"/>
                            <w:szCs w:val="56"/>
                          </w:rPr>
                          <w:t xml:space="preserve">: </w:t>
                        </w:r>
                        <w:r w:rsidR="00D6113A">
                          <w:rPr>
                            <w:color w:val="FFFFFF"/>
                            <w:sz w:val="56"/>
                            <w:szCs w:val="56"/>
                          </w:rPr>
                          <w:t>Conclusions</w:t>
                        </w:r>
                      </w:p>
                      <w:p w:rsidR="003C73EF" w:rsidRDefault="003C73EF" w:rsidP="00D6113A">
                        <w:pPr>
                          <w:spacing w:before="600"/>
                        </w:pPr>
                      </w:p>
                    </w:txbxContent>
                  </v:textbox>
                </v:shape>
                <w10:wrap anchory="line"/>
              </v:group>
            </w:pict>
          </mc:Fallback>
        </mc:AlternateContent>
      </w:r>
    </w:p>
    <w:p w:rsidR="003C73EF" w:rsidRDefault="003C73EF" w:rsidP="003C73EF"/>
    <w:p w:rsidR="00D6113A" w:rsidRDefault="00D6113A" w:rsidP="003C73EF"/>
    <w:tbl>
      <w:tblPr>
        <w:tblpPr w:leftFromText="180" w:rightFromText="180" w:vertAnchor="text" w:horzAnchor="margin" w:tblpY="144"/>
        <w:tblW w:w="0" w:type="auto"/>
        <w:tblBorders>
          <w:insideH w:val="single" w:sz="4" w:space="0" w:color="FFFFFF"/>
        </w:tblBorders>
        <w:tblLook w:val="0400" w:firstRow="0" w:lastRow="0" w:firstColumn="0" w:lastColumn="0" w:noHBand="0" w:noVBand="1"/>
      </w:tblPr>
      <w:tblGrid>
        <w:gridCol w:w="9339"/>
      </w:tblGrid>
      <w:tr w:rsidR="00D6113A" w:rsidRPr="0031613A" w:rsidTr="00D6113A">
        <w:trPr>
          <w:trHeight w:val="343"/>
        </w:trPr>
        <w:tc>
          <w:tcPr>
            <w:tcW w:w="9339" w:type="dxa"/>
            <w:shd w:val="clear" w:color="auto" w:fill="548DD4"/>
            <w:vAlign w:val="center"/>
          </w:tcPr>
          <w:p w:rsidR="00D6113A" w:rsidRPr="0031613A" w:rsidRDefault="00424D57" w:rsidP="00D6113A">
            <w:pPr>
              <w:keepNext/>
              <w:keepLines/>
              <w:spacing w:after="0"/>
              <w:rPr>
                <w:color w:val="FFFFFF"/>
                <w:sz w:val="40"/>
                <w:szCs w:val="22"/>
              </w:rPr>
            </w:pPr>
            <w:r>
              <w:rPr>
                <w:color w:val="FFFFFF"/>
                <w:sz w:val="40"/>
                <w:szCs w:val="22"/>
              </w:rPr>
              <w:t>T</w:t>
            </w:r>
            <w:r w:rsidRPr="0031613A">
              <w:rPr>
                <w:color w:val="FFFFFF"/>
                <w:sz w:val="40"/>
                <w:szCs w:val="22"/>
              </w:rPr>
              <w:t xml:space="preserve">heme, </w:t>
            </w:r>
            <w:r>
              <w:rPr>
                <w:color w:val="FFFFFF"/>
                <w:sz w:val="40"/>
                <w:szCs w:val="22"/>
              </w:rPr>
              <w:t>T</w:t>
            </w:r>
            <w:r w:rsidRPr="0031613A">
              <w:rPr>
                <w:color w:val="FFFFFF"/>
                <w:sz w:val="40"/>
                <w:szCs w:val="22"/>
              </w:rPr>
              <w:t xml:space="preserve">heorists &amp; </w:t>
            </w:r>
            <w:r>
              <w:rPr>
                <w:color w:val="FFFFFF"/>
                <w:sz w:val="40"/>
                <w:szCs w:val="22"/>
              </w:rPr>
              <w:t>C</w:t>
            </w:r>
            <w:r w:rsidRPr="0031613A">
              <w:rPr>
                <w:color w:val="FFFFFF"/>
                <w:sz w:val="40"/>
                <w:szCs w:val="22"/>
              </w:rPr>
              <w:t>oncepts</w:t>
            </w:r>
          </w:p>
        </w:tc>
      </w:tr>
      <w:tr w:rsidR="00D6113A" w:rsidRPr="0031613A" w:rsidTr="00D6113A">
        <w:trPr>
          <w:trHeight w:val="343"/>
        </w:trPr>
        <w:tc>
          <w:tcPr>
            <w:tcW w:w="9339" w:type="dxa"/>
            <w:shd w:val="clear" w:color="auto" w:fill="A7BFDE"/>
          </w:tcPr>
          <w:p w:rsidR="00D6113A" w:rsidRPr="0031613A" w:rsidRDefault="00D6113A" w:rsidP="00D6113A">
            <w:pPr>
              <w:pStyle w:val="ColorfulList-Accent11"/>
              <w:keepNext/>
              <w:keepLines/>
              <w:numPr>
                <w:ilvl w:val="0"/>
                <w:numId w:val="3"/>
              </w:numPr>
              <w:spacing w:after="0"/>
              <w:rPr>
                <w:color w:val="000000"/>
                <w:sz w:val="22"/>
                <w:szCs w:val="22"/>
              </w:rPr>
            </w:pPr>
            <w:r>
              <w:rPr>
                <w:color w:val="000000"/>
                <w:sz w:val="22"/>
                <w:szCs w:val="22"/>
              </w:rPr>
              <w:t>Research Conclusions</w:t>
            </w:r>
          </w:p>
        </w:tc>
      </w:tr>
    </w:tbl>
    <w:p w:rsidR="00DF6FDB" w:rsidRDefault="00DF6FDB" w:rsidP="00DF6FDB">
      <w:pPr>
        <w:spacing w:after="0"/>
        <w:rPr>
          <w:rFonts w:asciiTheme="majorHAnsi" w:hAnsiTheme="majorHAnsi"/>
          <w:sz w:val="22"/>
          <w:szCs w:val="22"/>
        </w:rPr>
      </w:pPr>
    </w:p>
    <w:p w:rsidR="00143163" w:rsidRDefault="00072DE3" w:rsidP="00143163">
      <w:pPr>
        <w:rPr>
          <w:rFonts w:asciiTheme="majorHAnsi" w:hAnsiTheme="majorHAnsi"/>
          <w:sz w:val="22"/>
          <w:szCs w:val="22"/>
        </w:rPr>
      </w:pPr>
      <w:r>
        <w:rPr>
          <w:rFonts w:asciiTheme="majorHAnsi" w:hAnsiTheme="majorHAnsi"/>
          <w:sz w:val="22"/>
          <w:szCs w:val="22"/>
        </w:rPr>
        <w:t>We</w:t>
      </w:r>
      <w:r w:rsidR="00767934">
        <w:rPr>
          <w:rStyle w:val="FootnoteReference"/>
          <w:rFonts w:asciiTheme="majorHAnsi" w:hAnsiTheme="majorHAnsi"/>
          <w:sz w:val="22"/>
          <w:szCs w:val="22"/>
        </w:rPr>
        <w:footnoteReference w:id="1"/>
      </w:r>
      <w:r>
        <w:rPr>
          <w:rFonts w:asciiTheme="majorHAnsi" w:hAnsiTheme="majorHAnsi"/>
          <w:sz w:val="22"/>
          <w:szCs w:val="22"/>
        </w:rPr>
        <w:t xml:space="preserve"> are </w:t>
      </w:r>
      <w:r w:rsidR="00DF4EA1">
        <w:rPr>
          <w:rFonts w:asciiTheme="majorHAnsi" w:hAnsiTheme="majorHAnsi"/>
          <w:sz w:val="22"/>
          <w:szCs w:val="22"/>
        </w:rPr>
        <w:t>near the end of</w:t>
      </w:r>
      <w:r>
        <w:rPr>
          <w:rFonts w:asciiTheme="majorHAnsi" w:hAnsiTheme="majorHAnsi"/>
          <w:sz w:val="22"/>
          <w:szCs w:val="22"/>
        </w:rPr>
        <w:t xml:space="preserve"> our investigation of research </w:t>
      </w:r>
      <w:r w:rsidR="00B53158">
        <w:rPr>
          <w:rFonts w:asciiTheme="majorHAnsi" w:hAnsiTheme="majorHAnsi"/>
          <w:sz w:val="22"/>
          <w:szCs w:val="22"/>
        </w:rPr>
        <w:t>designs</w:t>
      </w:r>
      <w:r>
        <w:rPr>
          <w:rFonts w:asciiTheme="majorHAnsi" w:hAnsiTheme="majorHAnsi"/>
          <w:sz w:val="22"/>
          <w:szCs w:val="22"/>
        </w:rPr>
        <w:t xml:space="preserve"> and </w:t>
      </w:r>
      <w:r w:rsidR="00A52C26">
        <w:rPr>
          <w:rFonts w:asciiTheme="majorHAnsi" w:hAnsiTheme="majorHAnsi"/>
          <w:sz w:val="22"/>
          <w:szCs w:val="22"/>
        </w:rPr>
        <w:t xml:space="preserve">the </w:t>
      </w:r>
      <w:r w:rsidR="00B53158">
        <w:rPr>
          <w:rFonts w:asciiTheme="majorHAnsi" w:hAnsiTheme="majorHAnsi"/>
          <w:sz w:val="22"/>
          <w:szCs w:val="22"/>
        </w:rPr>
        <w:t>i</w:t>
      </w:r>
      <w:r w:rsidR="00A52C26">
        <w:rPr>
          <w:rFonts w:asciiTheme="majorHAnsi" w:hAnsiTheme="majorHAnsi"/>
          <w:sz w:val="22"/>
          <w:szCs w:val="22"/>
        </w:rPr>
        <w:t>nterpretation of</w:t>
      </w:r>
      <w:r>
        <w:rPr>
          <w:rFonts w:asciiTheme="majorHAnsi" w:hAnsiTheme="majorHAnsi"/>
          <w:sz w:val="22"/>
          <w:szCs w:val="22"/>
        </w:rPr>
        <w:t xml:space="preserve"> the consequent research reports.  </w:t>
      </w:r>
      <w:r w:rsidR="00D20C81">
        <w:rPr>
          <w:rFonts w:asciiTheme="majorHAnsi" w:hAnsiTheme="majorHAnsi"/>
          <w:sz w:val="22"/>
          <w:szCs w:val="22"/>
        </w:rPr>
        <w:t xml:space="preserve">Today </w:t>
      </w:r>
      <w:r w:rsidR="005F26FC">
        <w:rPr>
          <w:rFonts w:asciiTheme="majorHAnsi" w:hAnsiTheme="majorHAnsi"/>
          <w:sz w:val="22"/>
          <w:szCs w:val="22"/>
        </w:rPr>
        <w:t>we will</w:t>
      </w:r>
      <w:r>
        <w:rPr>
          <w:rFonts w:asciiTheme="majorHAnsi" w:hAnsiTheme="majorHAnsi"/>
          <w:sz w:val="22"/>
          <w:szCs w:val="22"/>
        </w:rPr>
        <w:t xml:space="preserve"> consider the reading </w:t>
      </w:r>
      <w:r w:rsidR="005F26FC">
        <w:rPr>
          <w:rFonts w:asciiTheme="majorHAnsi" w:hAnsiTheme="majorHAnsi"/>
          <w:sz w:val="22"/>
          <w:szCs w:val="22"/>
        </w:rPr>
        <w:t xml:space="preserve">and interpretation </w:t>
      </w:r>
      <w:r>
        <w:rPr>
          <w:rFonts w:asciiTheme="majorHAnsi" w:hAnsiTheme="majorHAnsi"/>
          <w:sz w:val="22"/>
          <w:szCs w:val="22"/>
        </w:rPr>
        <w:t xml:space="preserve">of research report conclusions.  </w:t>
      </w:r>
    </w:p>
    <w:p w:rsidR="00F34E8F" w:rsidRPr="00143163" w:rsidRDefault="00A559A6" w:rsidP="00143163">
      <w:pPr>
        <w:rPr>
          <w:rFonts w:asciiTheme="majorHAnsi" w:hAnsiTheme="majorHAnsi"/>
          <w:sz w:val="22"/>
          <w:szCs w:val="22"/>
        </w:rPr>
      </w:pPr>
      <w:r w:rsidRPr="004A1D46">
        <w:rPr>
          <w:rFonts w:asciiTheme="majorHAnsi" w:hAnsiTheme="majorHAnsi" w:cs="Arial"/>
          <w:sz w:val="22"/>
          <w:szCs w:val="22"/>
          <w:lang w:val="en-GB"/>
        </w:rPr>
        <w:lastRenderedPageBreak/>
        <w:t xml:space="preserve">The final section of a research report is the conclusion section and </w:t>
      </w:r>
      <w:r w:rsidR="004A1D46" w:rsidRPr="004A1D46">
        <w:rPr>
          <w:rFonts w:asciiTheme="majorHAnsi" w:hAnsiTheme="majorHAnsi" w:cs="Arial"/>
          <w:sz w:val="22"/>
          <w:szCs w:val="22"/>
          <w:lang w:val="en-GB"/>
        </w:rPr>
        <w:t xml:space="preserve">the back matter.  </w:t>
      </w:r>
      <w:r w:rsidR="00F34E8F">
        <w:rPr>
          <w:rFonts w:asciiTheme="majorHAnsi" w:hAnsiTheme="majorHAnsi" w:cs="Arial"/>
          <w:sz w:val="22"/>
          <w:szCs w:val="22"/>
          <w:lang w:val="en-GB"/>
        </w:rPr>
        <w:t>Leedy and Ormrod observe, “Any research report should end by bringing closure to the interpretation of the data” (2010, p. 296).  They assert that the conclusion is where loose threads are gathered together, and in particular, the author looks backward and</w:t>
      </w:r>
      <w:r w:rsidR="00F34E8F" w:rsidRPr="00386B39">
        <w:rPr>
          <w:rFonts w:asciiTheme="majorHAnsi" w:hAnsiTheme="majorHAnsi" w:cs="Arial"/>
          <w:sz w:val="22"/>
          <w:szCs w:val="22"/>
        </w:rPr>
        <w:t xml:space="preserve"> </w:t>
      </w:r>
      <w:r w:rsidR="00386B39" w:rsidRPr="00386B39">
        <w:rPr>
          <w:rFonts w:asciiTheme="majorHAnsi" w:hAnsiTheme="majorHAnsi" w:cs="Arial"/>
          <w:sz w:val="22"/>
          <w:szCs w:val="22"/>
        </w:rPr>
        <w:t>distills</w:t>
      </w:r>
      <w:r w:rsidR="00F34E8F">
        <w:rPr>
          <w:rFonts w:asciiTheme="majorHAnsi" w:hAnsiTheme="majorHAnsi" w:cs="Arial"/>
          <w:sz w:val="22"/>
          <w:szCs w:val="22"/>
          <w:lang w:val="en-GB"/>
        </w:rPr>
        <w:t xml:space="preserve"> into a few succinct paragraphs what</w:t>
      </w:r>
      <w:r w:rsidR="00386B39">
        <w:rPr>
          <w:rFonts w:asciiTheme="majorHAnsi" w:hAnsiTheme="majorHAnsi" w:cs="Arial"/>
          <w:sz w:val="22"/>
          <w:szCs w:val="22"/>
          <w:lang w:val="en-GB"/>
        </w:rPr>
        <w:t xml:space="preserve"> the particular research has accomplished.  All significant aspects of the research report are brought together in proper perspective, including relating the findings or results to the conclusions.  Above all, a good conclusion makes explicit how the findings or results support the conclusions.  Also, Leedy and Ormrod suggest that the conclusion should identify the weaknesses and limitations of the study, suggest practical implications of the findings or results, and make recommendations for further research (2010, p. 297).</w:t>
      </w:r>
      <w:r w:rsidR="00F34E8F">
        <w:rPr>
          <w:rFonts w:asciiTheme="majorHAnsi" w:hAnsiTheme="majorHAnsi" w:cs="Arial"/>
          <w:sz w:val="22"/>
          <w:szCs w:val="22"/>
          <w:lang w:val="en-GB"/>
        </w:rPr>
        <w:t xml:space="preserve"> </w:t>
      </w:r>
    </w:p>
    <w:p w:rsidR="00F34E8F" w:rsidRDefault="00F34E8F" w:rsidP="00123690">
      <w:pPr>
        <w:spacing w:after="0"/>
        <w:rPr>
          <w:rFonts w:asciiTheme="majorHAnsi" w:hAnsiTheme="majorHAnsi" w:cs="Arial"/>
          <w:sz w:val="22"/>
          <w:szCs w:val="22"/>
          <w:lang w:val="en-GB"/>
        </w:rPr>
      </w:pPr>
    </w:p>
    <w:p w:rsidR="00B00912" w:rsidRDefault="004A1D46" w:rsidP="00123690">
      <w:pPr>
        <w:spacing w:after="0"/>
        <w:rPr>
          <w:rFonts w:asciiTheme="majorHAnsi" w:hAnsiTheme="majorHAnsi" w:cs="Arial"/>
          <w:sz w:val="22"/>
          <w:szCs w:val="22"/>
          <w:lang w:val="en-GB"/>
        </w:rPr>
      </w:pPr>
      <w:r w:rsidRPr="004A1D46">
        <w:rPr>
          <w:rFonts w:asciiTheme="majorHAnsi" w:hAnsiTheme="majorHAnsi" w:cs="Arial"/>
          <w:sz w:val="22"/>
          <w:szCs w:val="22"/>
          <w:lang w:val="en-GB"/>
        </w:rPr>
        <w:t>Plano-Clark and Creswell (201</w:t>
      </w:r>
      <w:r w:rsidR="005A58F4">
        <w:rPr>
          <w:rFonts w:asciiTheme="majorHAnsi" w:hAnsiTheme="majorHAnsi" w:cs="Arial"/>
          <w:sz w:val="22"/>
          <w:szCs w:val="22"/>
          <w:lang w:val="en-GB"/>
        </w:rPr>
        <w:t>5</w:t>
      </w:r>
      <w:r w:rsidRPr="004A1D46">
        <w:rPr>
          <w:rFonts w:asciiTheme="majorHAnsi" w:hAnsiTheme="majorHAnsi" w:cs="Arial"/>
          <w:sz w:val="22"/>
          <w:szCs w:val="22"/>
          <w:lang w:val="en-GB"/>
        </w:rPr>
        <w:t xml:space="preserve">) provide a helpful chart on page </w:t>
      </w:r>
      <w:r w:rsidR="005A58F4">
        <w:rPr>
          <w:rFonts w:asciiTheme="majorHAnsi" w:hAnsiTheme="majorHAnsi" w:cs="Arial"/>
          <w:sz w:val="22"/>
          <w:szCs w:val="22"/>
          <w:lang w:val="en-GB"/>
        </w:rPr>
        <w:t>472</w:t>
      </w:r>
      <w:r w:rsidRPr="004A1D46">
        <w:rPr>
          <w:rFonts w:asciiTheme="majorHAnsi" w:hAnsiTheme="majorHAnsi" w:cs="Arial"/>
          <w:sz w:val="22"/>
          <w:szCs w:val="22"/>
          <w:lang w:val="en-GB"/>
        </w:rPr>
        <w:t xml:space="preserve"> that provides a ready comparison of the contents of these sections for quantitative and qualitative research reports.  </w:t>
      </w:r>
      <w:r>
        <w:rPr>
          <w:rFonts w:asciiTheme="majorHAnsi" w:hAnsiTheme="majorHAnsi" w:cs="Arial"/>
          <w:sz w:val="22"/>
          <w:szCs w:val="22"/>
          <w:lang w:val="en-GB"/>
        </w:rPr>
        <w:t>In common, the conclusion will report a summary of the major results or findings, a statement of comparison of the study results or findings with those of similar previous studies, a statement of the implications of the results or findings with suggestions for practice, a statement of the limitations of the study, and a concluding statement as to the overall significance of the study.  Significant differences are found in that quantitative studies explain the study results in terms of the predictions (hypotheses) discussed in the introductions, while qualitative studies lack such statements.</w:t>
      </w:r>
    </w:p>
    <w:p w:rsidR="004A1D46" w:rsidRDefault="004A1D46" w:rsidP="00123690">
      <w:pPr>
        <w:spacing w:after="0"/>
        <w:rPr>
          <w:rFonts w:asciiTheme="majorHAnsi" w:hAnsiTheme="majorHAnsi" w:cs="Arial"/>
          <w:sz w:val="22"/>
          <w:szCs w:val="22"/>
          <w:lang w:val="en-GB"/>
        </w:rPr>
      </w:pPr>
    </w:p>
    <w:p w:rsidR="00B00912" w:rsidRDefault="004A1D46" w:rsidP="00123690">
      <w:pPr>
        <w:spacing w:after="0"/>
        <w:rPr>
          <w:rFonts w:asciiTheme="majorHAnsi" w:hAnsiTheme="majorHAnsi" w:cs="Arial"/>
          <w:sz w:val="22"/>
          <w:szCs w:val="22"/>
          <w:lang w:val="en-GB"/>
        </w:rPr>
      </w:pPr>
      <w:r>
        <w:rPr>
          <w:rFonts w:asciiTheme="majorHAnsi" w:hAnsiTheme="majorHAnsi" w:cs="Arial"/>
          <w:sz w:val="22"/>
          <w:szCs w:val="22"/>
          <w:lang w:val="en-GB"/>
        </w:rPr>
        <w:t xml:space="preserve">As a consumer of research, the back matter can be a valuable feature of the research report.  The reference list can be useful in identifying further research reports for you to read, or theorists to investigate.  </w:t>
      </w:r>
      <w:r w:rsidR="001B5302">
        <w:rPr>
          <w:rFonts w:asciiTheme="majorHAnsi" w:hAnsiTheme="majorHAnsi" w:cs="Arial"/>
          <w:sz w:val="22"/>
          <w:szCs w:val="22"/>
          <w:lang w:val="en-GB"/>
        </w:rPr>
        <w:t xml:space="preserve">Pay close attention to theorists or particular studies that are repeatedly referred to in the back matter of a number of research reports.  </w:t>
      </w:r>
      <w:r w:rsidR="00DF6FDB">
        <w:rPr>
          <w:rFonts w:asciiTheme="majorHAnsi" w:hAnsiTheme="majorHAnsi" w:cs="Arial"/>
          <w:sz w:val="22"/>
          <w:szCs w:val="22"/>
          <w:lang w:val="en-GB"/>
        </w:rPr>
        <w:t xml:space="preserve">The appendixes similarly can provide indication of data collection instruments that may be of use to you.  </w:t>
      </w:r>
    </w:p>
    <w:p w:rsidR="001B5302" w:rsidRPr="004A1D46" w:rsidRDefault="001B5302" w:rsidP="00123690">
      <w:pPr>
        <w:spacing w:after="0"/>
        <w:rPr>
          <w:rFonts w:asciiTheme="majorHAnsi" w:hAnsiTheme="majorHAnsi" w:cs="Arial"/>
          <w:sz w:val="22"/>
          <w:szCs w:val="22"/>
          <w:lang w:val="en-GB"/>
        </w:rPr>
      </w:pPr>
    </w:p>
    <w:p w:rsidR="00B00912" w:rsidRPr="00264487" w:rsidRDefault="00B00912" w:rsidP="00B00912">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264487">
        <w:rPr>
          <w:rFonts w:asciiTheme="majorHAnsi" w:hAnsiTheme="majorHAnsi" w:cs="Arial"/>
          <w:b/>
          <w:sz w:val="22"/>
          <w:szCs w:val="22"/>
          <w:lang w:val="en-GB"/>
        </w:rPr>
        <w:t>References:</w:t>
      </w:r>
    </w:p>
    <w:p w:rsidR="008C448E" w:rsidRDefault="008C448E" w:rsidP="00051476">
      <w:pPr>
        <w:spacing w:after="0"/>
        <w:ind w:left="720" w:hanging="720"/>
        <w:rPr>
          <w:rFonts w:asciiTheme="majorHAnsi" w:hAnsiTheme="majorHAnsi" w:cs="Arial"/>
          <w:sz w:val="22"/>
          <w:szCs w:val="22"/>
          <w:lang w:val="en-GB"/>
        </w:rPr>
      </w:pPr>
    </w:p>
    <w:p w:rsidR="00F34E8F" w:rsidRPr="001F01E1" w:rsidRDefault="00F34E8F" w:rsidP="00F34E8F">
      <w:pPr>
        <w:spacing w:after="0"/>
        <w:ind w:left="720" w:hanging="720"/>
        <w:rPr>
          <w:rFonts w:asciiTheme="majorHAnsi" w:hAnsiTheme="majorHAnsi" w:cs="Arial"/>
          <w:sz w:val="22"/>
          <w:szCs w:val="22"/>
        </w:rPr>
      </w:pPr>
      <w:r w:rsidRPr="001F01E1">
        <w:rPr>
          <w:rFonts w:asciiTheme="majorHAnsi" w:hAnsiTheme="majorHAnsi" w:cs="Arial"/>
          <w:sz w:val="22"/>
          <w:szCs w:val="22"/>
        </w:rPr>
        <w:t xml:space="preserve">Leedy, P., &amp; Ormrod, J. (2010). </w:t>
      </w:r>
      <w:r w:rsidRPr="00690EF0">
        <w:rPr>
          <w:rFonts w:asciiTheme="majorHAnsi" w:hAnsiTheme="majorHAnsi" w:cs="Arial"/>
          <w:i/>
          <w:sz w:val="22"/>
          <w:szCs w:val="22"/>
        </w:rPr>
        <w:t>Practical research: Planning and design</w:t>
      </w:r>
      <w:r>
        <w:rPr>
          <w:rFonts w:asciiTheme="majorHAnsi" w:hAnsiTheme="majorHAnsi" w:cs="Arial"/>
          <w:sz w:val="22"/>
          <w:szCs w:val="22"/>
        </w:rPr>
        <w:t xml:space="preserve"> (9</w:t>
      </w:r>
      <w:r w:rsidRPr="00690EF0">
        <w:rPr>
          <w:rFonts w:asciiTheme="majorHAnsi" w:hAnsiTheme="majorHAnsi" w:cs="Arial"/>
          <w:sz w:val="22"/>
          <w:szCs w:val="22"/>
          <w:vertAlign w:val="superscript"/>
        </w:rPr>
        <w:t>th</w:t>
      </w:r>
      <w:r w:rsidRPr="001F01E1">
        <w:rPr>
          <w:rFonts w:asciiTheme="majorHAnsi" w:hAnsiTheme="majorHAnsi" w:cs="Arial"/>
          <w:sz w:val="22"/>
          <w:szCs w:val="22"/>
        </w:rPr>
        <w:t xml:space="preserve"> ed.). Upper Saddle River, NJ: Prentice-Hall.</w:t>
      </w:r>
    </w:p>
    <w:p w:rsidR="001B1074" w:rsidRDefault="001B1074" w:rsidP="00051476">
      <w:pPr>
        <w:spacing w:after="0"/>
        <w:ind w:left="720" w:hanging="720"/>
        <w:rPr>
          <w:rFonts w:asciiTheme="majorHAnsi" w:hAnsiTheme="majorHAnsi" w:cs="Arial"/>
          <w:sz w:val="22"/>
          <w:szCs w:val="22"/>
          <w:lang w:val="en-GB"/>
        </w:rPr>
      </w:pPr>
    </w:p>
    <w:p w:rsidR="00235D7C" w:rsidRDefault="000D73C7" w:rsidP="000D73C7">
      <w:pPr>
        <w:spacing w:after="0"/>
        <w:ind w:left="720" w:hanging="720"/>
        <w:rPr>
          <w:rFonts w:asciiTheme="majorHAnsi" w:hAnsiTheme="majorHAnsi" w:cs="Arial"/>
          <w:sz w:val="22"/>
          <w:szCs w:val="22"/>
        </w:rPr>
      </w:pPr>
      <w:r w:rsidRPr="000D73C7">
        <w:rPr>
          <w:rFonts w:asciiTheme="majorHAnsi" w:hAnsiTheme="majorHAnsi" w:cs="Arial"/>
          <w:sz w:val="22"/>
          <w:szCs w:val="22"/>
        </w:rPr>
        <w:t xml:space="preserve">Plano-Clark, V., Creswell, J. (2015). </w:t>
      </w:r>
      <w:r w:rsidRPr="000D73C7">
        <w:rPr>
          <w:rFonts w:asciiTheme="majorHAnsi" w:hAnsiTheme="majorHAnsi" w:cs="Arial"/>
          <w:i/>
          <w:iCs/>
          <w:sz w:val="22"/>
          <w:szCs w:val="22"/>
        </w:rPr>
        <w:t xml:space="preserve">Understanding research: A consumer’s guide </w:t>
      </w:r>
      <w:r w:rsidRPr="000D73C7">
        <w:rPr>
          <w:rFonts w:asciiTheme="majorHAnsi" w:hAnsiTheme="majorHAnsi" w:cs="Arial"/>
          <w:sz w:val="22"/>
          <w:szCs w:val="22"/>
        </w:rPr>
        <w:t>(2nd ed.)</w:t>
      </w:r>
      <w:r w:rsidRPr="000D73C7">
        <w:rPr>
          <w:rFonts w:asciiTheme="majorHAnsi" w:hAnsiTheme="majorHAnsi" w:cs="Arial"/>
          <w:i/>
          <w:iCs/>
          <w:sz w:val="22"/>
          <w:szCs w:val="22"/>
        </w:rPr>
        <w:t xml:space="preserve">. </w:t>
      </w:r>
      <w:r>
        <w:rPr>
          <w:rFonts w:asciiTheme="majorHAnsi" w:hAnsiTheme="majorHAnsi" w:cs="Arial"/>
          <w:sz w:val="22"/>
          <w:szCs w:val="22"/>
        </w:rPr>
        <w:t xml:space="preserve">Boston, MA: Pearson. </w:t>
      </w: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Default="00257CFC" w:rsidP="000D73C7">
      <w:pPr>
        <w:spacing w:after="0"/>
        <w:ind w:left="720" w:hanging="720"/>
        <w:rPr>
          <w:rFonts w:asciiTheme="majorHAnsi" w:hAnsiTheme="majorHAnsi" w:cs="Arial"/>
          <w:sz w:val="22"/>
          <w:szCs w:val="22"/>
        </w:rPr>
      </w:pPr>
    </w:p>
    <w:p w:rsidR="00257CFC" w:rsidRPr="000D73C7" w:rsidRDefault="00257CFC" w:rsidP="000D73C7">
      <w:pPr>
        <w:spacing w:after="0"/>
        <w:ind w:left="720" w:hanging="720"/>
        <w:rPr>
          <w:rFonts w:asciiTheme="majorHAnsi" w:hAnsiTheme="majorHAnsi" w:cs="Arial"/>
          <w:sz w:val="22"/>
          <w:szCs w:val="22"/>
          <w:lang w:val="en-CA"/>
        </w:rPr>
      </w:pPr>
    </w:p>
    <w:p w:rsidR="00235D7C" w:rsidRDefault="00235D7C" w:rsidP="00235D7C">
      <w:r>
        <w:rPr>
          <w:noProof/>
        </w:rPr>
        <mc:AlternateContent>
          <mc:Choice Requires="wpg">
            <w:drawing>
              <wp:anchor distT="0" distB="0" distL="114300" distR="114300" simplePos="0" relativeHeight="251659264" behindDoc="0" locked="0" layoutInCell="1" allowOverlap="1" wp14:anchorId="07A7D099" wp14:editId="4BFA21C6">
                <wp:simplePos x="0" y="0"/>
                <wp:positionH relativeFrom="character">
                  <wp:posOffset>-66675</wp:posOffset>
                </wp:positionH>
                <wp:positionV relativeFrom="line">
                  <wp:posOffset>193040</wp:posOffset>
                </wp:positionV>
                <wp:extent cx="6171332" cy="1541145"/>
                <wp:effectExtent l="0" t="0" r="1270" b="0"/>
                <wp:wrapNone/>
                <wp:docPr id="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1332" cy="1541145"/>
                          <a:chOff x="572" y="8440"/>
                          <a:chExt cx="11016" cy="1237"/>
                        </a:xfrm>
                      </wpg:grpSpPr>
                      <wps:wsp>
                        <wps:cNvPr id="3" name="Rectangle 49"/>
                        <wps:cNvSpPr>
                          <a:spLocks noChangeArrowheads="1"/>
                        </wps:cNvSpPr>
                        <wps:spPr bwMode="auto">
                          <a:xfrm>
                            <a:off x="572" y="8785"/>
                            <a:ext cx="11016" cy="74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5D7C" w:rsidRPr="0031613A" w:rsidRDefault="00235D7C" w:rsidP="00235D7C">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4" name="Text Box 51"/>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5D7C" w:rsidRPr="003C73EF" w:rsidRDefault="00235D7C" w:rsidP="00235D7C">
                              <w:pPr>
                                <w:spacing w:before="600" w:after="240"/>
                                <w:ind w:left="2160" w:hanging="2160"/>
                                <w:rPr>
                                  <w:color w:val="FFFFFF"/>
                                  <w:sz w:val="56"/>
                                  <w:szCs w:val="56"/>
                                </w:rPr>
                              </w:pPr>
                              <w:r>
                                <w:rPr>
                                  <w:color w:val="FFFFFF"/>
                                  <w:sz w:val="56"/>
                                  <w:szCs w:val="56"/>
                                </w:rPr>
                                <w:t>Mini-Notes</w:t>
                              </w:r>
                              <w:r w:rsidRPr="003C73EF">
                                <w:rPr>
                                  <w:color w:val="FFFFFF"/>
                                  <w:sz w:val="56"/>
                                  <w:szCs w:val="56"/>
                                </w:rPr>
                                <w:t xml:space="preserve">: </w:t>
                              </w:r>
                              <w:r>
                                <w:rPr>
                                  <w:color w:val="FFFFFF"/>
                                  <w:sz w:val="56"/>
                                  <w:szCs w:val="56"/>
                                </w:rPr>
                                <w:t xml:space="preserve">Mixed Methods </w:t>
                              </w:r>
                            </w:p>
                            <w:p w:rsidR="00235D7C" w:rsidRDefault="00235D7C" w:rsidP="00235D7C">
                              <w:pPr>
                                <w:spacing w:before="600"/>
                              </w:pP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A7D099" id="_x0000_s1032" style="position:absolute;margin-left:-5.25pt;margin-top:15.2pt;width:485.95pt;height:121.35pt;z-index:251659264;mso-position-horizontal-relative:char;mso-position-vertical-relative:line" coordorigin="572,8440" coordsize="11016,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">
                <v:rect id="Rectangle 49" o:spid="_x0000_s1033" style="position:absolute;left:572;top:8785;width:11016;height:7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d4R8EA&#10;AADaAAAADwAAAGRycy9kb3ducmV2LnhtbESPQWsCMRSE70L/Q3gFL1Kzallka5RWEL1ZbXt/TV43&#10;SzcvSxJ1/femUPA4zMw3zGLVu1acKcTGs4LJuABBrL1puFbw+bF5moOICdlg65kUXCnCavkwWGBl&#10;/IUPdD6mWmQIxwoV2JS6SsqoLTmMY98RZ+/HB4cpy1BLE/CS4a6V06IopcOG84LFjtaW9O/x5BQU&#10;z6Gkb6tRvpdfb3s74rnRW6WGj/3rC4hEfbqH/9s7o2AGf1fyDZ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3eEfBAAAA2gAAAA8AAAAAAAAAAAAAAAAAmAIAAGRycy9kb3du&#10;cmV2LnhtbFBLBQYAAAAABAAEAPUAAACGAwAAAAA=&#10;" fillcolor="#365f91" stroked="f">
                  <v:textbox inset="18pt,,1in,0">
                    <w:txbxContent>
                      <w:p w:rsidR="00235D7C" w:rsidRPr="0031613A" w:rsidRDefault="00235D7C" w:rsidP="00235D7C">
                        <w:pPr>
                          <w:spacing w:before="240" w:after="240"/>
                          <w:rPr>
                            <w:rFonts w:ascii="Calibri" w:hAnsi="Calibri"/>
                            <w:color w:val="FFFFFF"/>
                            <w:sz w:val="56"/>
                            <w:szCs w:val="56"/>
                          </w:rPr>
                        </w:pPr>
                      </w:p>
                    </w:txbxContent>
                  </v:textbox>
                </v:rect>
                <v:shape id="Text Box 51" o:spid="_x0000_s1034"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WbDMEA&#10;AADaAAAADwAAAGRycy9kb3ducmV2LnhtbESPQWsCMRSE74L/ITzBm2YVW2U1iihCr7WC1+fmuVlM&#10;XpZN3N3665tCocdhZr5hNrveWdFSEyrPCmbTDARx4XXFpYLL12myAhEiskbrmRR8U4DddjjYYK59&#10;x5/UnmMpEoRDjgpMjHUuZSgMOQxTXxMn7+4bhzHJppS6wS7BnZXzLHuXDitOCwZrOhgqHuenU1C8&#10;nsfVobq13Wt5Xd56Y9/ubJUaj/r9GkSkPv6H/9ofWsECfq+kG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VmwzBAAAA2gAAAA8AAAAAAAAAAAAAAAAAmAIAAGRycy9kb3du&#10;cmV2LnhtbFBLBQYAAAAABAAEAPUAAACGAwAAAAA=&#10;" filled="f" stroked="f">
                  <v:textbox inset=",7.2pt,,7.2pt">
                    <w:txbxContent>
                      <w:p w:rsidR="00235D7C" w:rsidRPr="003C73EF" w:rsidRDefault="00235D7C" w:rsidP="00235D7C">
                        <w:pPr>
                          <w:spacing w:before="600" w:after="240"/>
                          <w:ind w:left="2160" w:hanging="2160"/>
                          <w:rPr>
                            <w:color w:val="FFFFFF"/>
                            <w:sz w:val="56"/>
                            <w:szCs w:val="56"/>
                          </w:rPr>
                        </w:pPr>
                        <w:r>
                          <w:rPr>
                            <w:color w:val="FFFFFF"/>
                            <w:sz w:val="56"/>
                            <w:szCs w:val="56"/>
                          </w:rPr>
                          <w:t>Mini-Notes</w:t>
                        </w:r>
                        <w:r w:rsidRPr="003C73EF">
                          <w:rPr>
                            <w:color w:val="FFFFFF"/>
                            <w:sz w:val="56"/>
                            <w:szCs w:val="56"/>
                          </w:rPr>
                          <w:t xml:space="preserve">: </w:t>
                        </w:r>
                        <w:r>
                          <w:rPr>
                            <w:color w:val="FFFFFF"/>
                            <w:sz w:val="56"/>
                            <w:szCs w:val="56"/>
                          </w:rPr>
                          <w:t xml:space="preserve">Mixed Methods </w:t>
                        </w:r>
                      </w:p>
                      <w:p w:rsidR="00235D7C" w:rsidRDefault="00235D7C" w:rsidP="00235D7C">
                        <w:pPr>
                          <w:spacing w:before="600"/>
                        </w:pPr>
                      </w:p>
                    </w:txbxContent>
                  </v:textbox>
                </v:shape>
                <w10:wrap anchory="line"/>
              </v:group>
            </w:pict>
          </mc:Fallback>
        </mc:AlternateContent>
      </w:r>
    </w:p>
    <w:p w:rsidR="00235D7C" w:rsidRDefault="00235D7C" w:rsidP="00235D7C"/>
    <w:p w:rsidR="00235D7C" w:rsidRDefault="00235D7C" w:rsidP="00235D7C"/>
    <w:p w:rsidR="00235D7C" w:rsidRDefault="00235D7C" w:rsidP="00235D7C"/>
    <w:p w:rsidR="00235D7C" w:rsidRDefault="00235D7C" w:rsidP="00235D7C"/>
    <w:p w:rsidR="00235D7C" w:rsidRDefault="00235D7C" w:rsidP="00235D7C"/>
    <w:tbl>
      <w:tblPr>
        <w:tblpPr w:leftFromText="180" w:rightFromText="180" w:vertAnchor="text" w:horzAnchor="margin" w:tblpY="144"/>
        <w:tblW w:w="0" w:type="auto"/>
        <w:tblBorders>
          <w:insideH w:val="single" w:sz="4" w:space="0" w:color="FFFFFF"/>
        </w:tblBorders>
        <w:tblLook w:val="0400" w:firstRow="0" w:lastRow="0" w:firstColumn="0" w:lastColumn="0" w:noHBand="0" w:noVBand="1"/>
      </w:tblPr>
      <w:tblGrid>
        <w:gridCol w:w="9339"/>
      </w:tblGrid>
      <w:tr w:rsidR="00235D7C" w:rsidRPr="0031613A" w:rsidTr="00684171">
        <w:trPr>
          <w:trHeight w:val="343"/>
        </w:trPr>
        <w:tc>
          <w:tcPr>
            <w:tcW w:w="9339" w:type="dxa"/>
            <w:shd w:val="clear" w:color="auto" w:fill="548DD4"/>
            <w:vAlign w:val="center"/>
          </w:tcPr>
          <w:p w:rsidR="00235D7C" w:rsidRPr="0031613A" w:rsidRDefault="00235D7C" w:rsidP="00684171">
            <w:pPr>
              <w:keepNext/>
              <w:keepLines/>
              <w:spacing w:after="0"/>
              <w:rPr>
                <w:color w:val="FFFFFF"/>
                <w:sz w:val="40"/>
                <w:szCs w:val="22"/>
              </w:rPr>
            </w:pPr>
            <w:r>
              <w:rPr>
                <w:color w:val="FFFFFF"/>
                <w:sz w:val="40"/>
                <w:szCs w:val="22"/>
              </w:rPr>
              <w:t>T</w:t>
            </w:r>
            <w:r w:rsidRPr="0031613A">
              <w:rPr>
                <w:color w:val="FFFFFF"/>
                <w:sz w:val="40"/>
                <w:szCs w:val="22"/>
              </w:rPr>
              <w:t xml:space="preserve">heme, </w:t>
            </w:r>
            <w:r>
              <w:rPr>
                <w:color w:val="FFFFFF"/>
                <w:sz w:val="40"/>
                <w:szCs w:val="22"/>
              </w:rPr>
              <w:t>T</w:t>
            </w:r>
            <w:r w:rsidRPr="0031613A">
              <w:rPr>
                <w:color w:val="FFFFFF"/>
                <w:sz w:val="40"/>
                <w:szCs w:val="22"/>
              </w:rPr>
              <w:t xml:space="preserve">heorists &amp; </w:t>
            </w:r>
            <w:r>
              <w:rPr>
                <w:color w:val="FFFFFF"/>
                <w:sz w:val="40"/>
                <w:szCs w:val="22"/>
              </w:rPr>
              <w:t>C</w:t>
            </w:r>
            <w:r w:rsidRPr="0031613A">
              <w:rPr>
                <w:color w:val="FFFFFF"/>
                <w:sz w:val="40"/>
                <w:szCs w:val="22"/>
              </w:rPr>
              <w:t>oncepts</w:t>
            </w:r>
          </w:p>
        </w:tc>
      </w:tr>
      <w:tr w:rsidR="00235D7C" w:rsidRPr="0031613A" w:rsidTr="00684171">
        <w:trPr>
          <w:trHeight w:val="321"/>
        </w:trPr>
        <w:tc>
          <w:tcPr>
            <w:tcW w:w="9339" w:type="dxa"/>
            <w:shd w:val="clear" w:color="auto" w:fill="DBE5F1"/>
          </w:tcPr>
          <w:p w:rsidR="00235D7C" w:rsidRPr="0031613A" w:rsidRDefault="00235D7C" w:rsidP="00684171">
            <w:pPr>
              <w:pStyle w:val="ColorfulList-Accent11"/>
              <w:keepNext/>
              <w:keepLines/>
              <w:numPr>
                <w:ilvl w:val="0"/>
                <w:numId w:val="3"/>
              </w:numPr>
              <w:spacing w:after="0"/>
              <w:rPr>
                <w:color w:val="000000"/>
                <w:sz w:val="22"/>
                <w:szCs w:val="22"/>
              </w:rPr>
            </w:pPr>
            <w:r>
              <w:rPr>
                <w:color w:val="000000"/>
                <w:sz w:val="22"/>
                <w:szCs w:val="22"/>
              </w:rPr>
              <w:t>Mixed Methods</w:t>
            </w:r>
          </w:p>
        </w:tc>
      </w:tr>
    </w:tbl>
    <w:p w:rsidR="00235D7C" w:rsidRDefault="00235D7C" w:rsidP="00235D7C">
      <w:pPr>
        <w:spacing w:after="0"/>
      </w:pPr>
    </w:p>
    <w:p w:rsidR="00235D7C" w:rsidRPr="00A8635B" w:rsidRDefault="00235D7C" w:rsidP="00235D7C">
      <w:pPr>
        <w:rPr>
          <w:rFonts w:asciiTheme="majorHAnsi" w:hAnsiTheme="majorHAnsi"/>
          <w:sz w:val="22"/>
          <w:szCs w:val="22"/>
        </w:rPr>
      </w:pPr>
      <w:r>
        <w:rPr>
          <w:rFonts w:asciiTheme="majorHAnsi" w:hAnsiTheme="majorHAnsi"/>
          <w:sz w:val="22"/>
          <w:szCs w:val="22"/>
        </w:rPr>
        <w:t>We</w:t>
      </w:r>
      <w:r w:rsidR="00767934">
        <w:rPr>
          <w:rStyle w:val="FootnoteReference"/>
          <w:rFonts w:asciiTheme="majorHAnsi" w:hAnsiTheme="majorHAnsi"/>
          <w:sz w:val="22"/>
          <w:szCs w:val="22"/>
        </w:rPr>
        <w:footnoteReference w:id="2"/>
      </w:r>
      <w:r>
        <w:rPr>
          <w:rFonts w:asciiTheme="majorHAnsi" w:hAnsiTheme="majorHAnsi"/>
          <w:sz w:val="22"/>
          <w:szCs w:val="22"/>
        </w:rPr>
        <w:t xml:space="preserve"> are near the end of our investigation of research designs and the interpretation of the consequent research reports.  </w:t>
      </w:r>
      <w:r w:rsidR="00767934">
        <w:rPr>
          <w:rFonts w:asciiTheme="majorHAnsi" w:hAnsiTheme="majorHAnsi"/>
          <w:sz w:val="22"/>
          <w:szCs w:val="22"/>
        </w:rPr>
        <w:t>In this section</w:t>
      </w:r>
      <w:r>
        <w:rPr>
          <w:rFonts w:asciiTheme="majorHAnsi" w:hAnsiTheme="majorHAnsi"/>
          <w:sz w:val="22"/>
          <w:szCs w:val="22"/>
        </w:rPr>
        <w:t xml:space="preserve"> we will briefly investigate mixed methods research design, and the closely related action research design.  </w:t>
      </w:r>
    </w:p>
    <w:p w:rsidR="00235D7C" w:rsidRPr="00A8635B" w:rsidRDefault="00235D7C" w:rsidP="00235D7C">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b/>
          <w:sz w:val="22"/>
          <w:szCs w:val="22"/>
        </w:rPr>
      </w:pPr>
      <w:r w:rsidRPr="00A8635B">
        <w:rPr>
          <w:rFonts w:asciiTheme="majorHAnsi" w:hAnsiTheme="majorHAnsi"/>
          <w:b/>
          <w:sz w:val="22"/>
          <w:szCs w:val="22"/>
        </w:rPr>
        <w:t>Mixed Methods Research Design</w:t>
      </w:r>
    </w:p>
    <w:p w:rsidR="00235D7C" w:rsidRDefault="00235D7C" w:rsidP="00235D7C">
      <w:pPr>
        <w:spacing w:after="0"/>
        <w:rPr>
          <w:rFonts w:asciiTheme="majorHAnsi" w:hAnsiTheme="majorHAnsi"/>
          <w:sz w:val="22"/>
          <w:szCs w:val="22"/>
        </w:rPr>
      </w:pPr>
    </w:p>
    <w:p w:rsidR="00235D7C" w:rsidRDefault="00235D7C" w:rsidP="00235D7C">
      <w:pPr>
        <w:spacing w:after="0"/>
        <w:rPr>
          <w:rFonts w:asciiTheme="majorHAnsi" w:hAnsiTheme="majorHAnsi" w:cs="Arial"/>
          <w:sz w:val="22"/>
          <w:szCs w:val="22"/>
        </w:rPr>
      </w:pPr>
      <w:r w:rsidRPr="004D41E1">
        <w:rPr>
          <w:rFonts w:asciiTheme="majorHAnsi" w:hAnsiTheme="majorHAnsi" w:cs="Arial"/>
          <w:sz w:val="22"/>
          <w:szCs w:val="22"/>
        </w:rPr>
        <w:t xml:space="preserve">The recognition that science is not a value-free enterprise and that </w:t>
      </w:r>
      <w:r>
        <w:rPr>
          <w:rFonts w:asciiTheme="majorHAnsi" w:hAnsiTheme="majorHAnsi" w:cs="Arial"/>
          <w:sz w:val="22"/>
          <w:szCs w:val="22"/>
        </w:rPr>
        <w:t xml:space="preserve">our </w:t>
      </w:r>
      <w:r w:rsidRPr="004D41E1">
        <w:rPr>
          <w:rFonts w:asciiTheme="majorHAnsi" w:hAnsiTheme="majorHAnsi" w:cs="Arial"/>
          <w:sz w:val="22"/>
          <w:szCs w:val="22"/>
        </w:rPr>
        <w:t xml:space="preserve">assumptions about human knowledge and about realities of our human world enter into every point of research has opened up a rich discourse regarding the philosophical foundations of research.  Far from being solely esoteric explorations, these discussions provide us with the grounding necessary to select research topics with appropriate methods to answer our research questions.  </w:t>
      </w:r>
      <w:r>
        <w:rPr>
          <w:rFonts w:asciiTheme="majorHAnsi" w:hAnsiTheme="majorHAnsi" w:cs="Arial"/>
          <w:sz w:val="22"/>
          <w:szCs w:val="22"/>
        </w:rPr>
        <w:t>As we have seen, Plano-Clark</w:t>
      </w:r>
      <w:r w:rsidRPr="004D41E1">
        <w:rPr>
          <w:rFonts w:asciiTheme="majorHAnsi" w:hAnsiTheme="majorHAnsi" w:cs="Arial"/>
          <w:sz w:val="22"/>
          <w:szCs w:val="22"/>
        </w:rPr>
        <w:t xml:space="preserve"> </w:t>
      </w:r>
      <w:r>
        <w:rPr>
          <w:rFonts w:asciiTheme="majorHAnsi" w:hAnsiTheme="majorHAnsi" w:cs="Arial"/>
          <w:sz w:val="22"/>
          <w:szCs w:val="22"/>
        </w:rPr>
        <w:t>and</w:t>
      </w:r>
      <w:r w:rsidRPr="004D41E1">
        <w:rPr>
          <w:rFonts w:asciiTheme="majorHAnsi" w:hAnsiTheme="majorHAnsi" w:cs="Arial"/>
          <w:sz w:val="22"/>
          <w:szCs w:val="22"/>
        </w:rPr>
        <w:t xml:space="preserve"> Creswell assert that the decision to engage in qualitative or quantitative research is driven by whether the research problem calls for an explanation or an exploration (2010, p. 66).  A third genre—mixed methods, has developed.  Mixed methods is the conscious inclusion of both qualitative and quantitative methods and so doing, seeks to mitigate some of the inherent tensions and weaknesses in both. </w:t>
      </w:r>
    </w:p>
    <w:p w:rsidR="00235D7C" w:rsidRPr="004D41E1" w:rsidRDefault="00235D7C" w:rsidP="00235D7C">
      <w:pPr>
        <w:spacing w:after="0"/>
        <w:rPr>
          <w:rFonts w:asciiTheme="majorHAnsi" w:hAnsiTheme="majorHAnsi" w:cs="Arial"/>
          <w:sz w:val="22"/>
          <w:szCs w:val="22"/>
        </w:rPr>
      </w:pPr>
    </w:p>
    <w:p w:rsidR="00235D7C" w:rsidRPr="008B7307" w:rsidRDefault="00235D7C" w:rsidP="00235D7C">
      <w:pPr>
        <w:spacing w:after="0"/>
        <w:ind w:left="720" w:hanging="720"/>
        <w:rPr>
          <w:rFonts w:asciiTheme="majorHAnsi" w:hAnsiTheme="majorHAnsi" w:cs="Arial"/>
          <w:b/>
          <w:i/>
          <w:sz w:val="22"/>
          <w:szCs w:val="22"/>
          <w:u w:val="single"/>
        </w:rPr>
      </w:pPr>
      <w:r>
        <w:rPr>
          <w:rFonts w:asciiTheme="majorHAnsi" w:hAnsiTheme="majorHAnsi" w:cs="Arial"/>
          <w:b/>
          <w:sz w:val="22"/>
          <w:szCs w:val="22"/>
          <w:u w:val="single"/>
        </w:rPr>
        <w:t xml:space="preserve">Discussion:  </w:t>
      </w:r>
    </w:p>
    <w:p w:rsidR="00235D7C" w:rsidRPr="004D41E1" w:rsidRDefault="00235D7C" w:rsidP="00235D7C">
      <w:pPr>
        <w:spacing w:after="0"/>
        <w:rPr>
          <w:rFonts w:asciiTheme="majorHAnsi" w:hAnsiTheme="majorHAnsi" w:cs="Arial"/>
          <w:sz w:val="22"/>
          <w:szCs w:val="22"/>
        </w:rPr>
      </w:pPr>
      <w:r w:rsidRPr="004D41E1">
        <w:rPr>
          <w:rFonts w:asciiTheme="majorHAnsi" w:hAnsiTheme="majorHAnsi" w:cs="Arial"/>
          <w:sz w:val="22"/>
          <w:szCs w:val="22"/>
        </w:rPr>
        <w:t>Re</w:t>
      </w:r>
      <w:r>
        <w:rPr>
          <w:rFonts w:asciiTheme="majorHAnsi" w:hAnsiTheme="majorHAnsi" w:cs="Arial"/>
          <w:sz w:val="22"/>
          <w:szCs w:val="22"/>
        </w:rPr>
        <w:t xml:space="preserve">fer to </w:t>
      </w:r>
      <w:r w:rsidRPr="004D41E1">
        <w:rPr>
          <w:rFonts w:asciiTheme="majorHAnsi" w:hAnsiTheme="majorHAnsi" w:cs="Arial"/>
          <w:sz w:val="22"/>
          <w:szCs w:val="22"/>
        </w:rPr>
        <w:t>the following article for an overview of this terrain.</w:t>
      </w:r>
    </w:p>
    <w:p w:rsidR="00235D7C" w:rsidRPr="004D41E1" w:rsidRDefault="00235D7C" w:rsidP="00235D7C">
      <w:pPr>
        <w:spacing w:after="0"/>
        <w:rPr>
          <w:rFonts w:asciiTheme="majorHAnsi" w:hAnsiTheme="majorHAnsi" w:cs="Arial"/>
          <w:sz w:val="22"/>
          <w:szCs w:val="22"/>
        </w:rPr>
      </w:pPr>
    </w:p>
    <w:p w:rsidR="00235D7C" w:rsidRPr="004D41E1" w:rsidRDefault="00235D7C" w:rsidP="00235D7C">
      <w:pPr>
        <w:spacing w:after="0"/>
        <w:ind w:left="720" w:hanging="720"/>
        <w:rPr>
          <w:rFonts w:asciiTheme="majorHAnsi" w:hAnsiTheme="majorHAnsi" w:cs="Arial"/>
          <w:sz w:val="22"/>
          <w:szCs w:val="22"/>
        </w:rPr>
      </w:pPr>
      <w:r w:rsidRPr="004D41E1">
        <w:rPr>
          <w:rFonts w:asciiTheme="majorHAnsi" w:hAnsiTheme="majorHAnsi" w:cs="Arial"/>
          <w:sz w:val="22"/>
          <w:szCs w:val="22"/>
        </w:rPr>
        <w:t>Symonds,J. &amp; Gorard,S. (2010)</w:t>
      </w:r>
      <w:r>
        <w:rPr>
          <w:rFonts w:asciiTheme="majorHAnsi" w:hAnsiTheme="majorHAnsi" w:cs="Arial"/>
          <w:sz w:val="22"/>
          <w:szCs w:val="22"/>
        </w:rPr>
        <w:t>.</w:t>
      </w:r>
      <w:r w:rsidRPr="004D41E1">
        <w:rPr>
          <w:rFonts w:asciiTheme="majorHAnsi" w:hAnsiTheme="majorHAnsi" w:cs="Arial"/>
          <w:sz w:val="22"/>
          <w:szCs w:val="22"/>
        </w:rPr>
        <w:t xml:space="preserve"> Death of mixed methods? Or the rebirth of research as a craft. </w:t>
      </w:r>
      <w:r w:rsidRPr="004D41E1">
        <w:rPr>
          <w:rFonts w:asciiTheme="majorHAnsi" w:hAnsiTheme="majorHAnsi" w:cs="Arial"/>
          <w:i/>
          <w:sz w:val="22"/>
          <w:szCs w:val="22"/>
        </w:rPr>
        <w:t>Evaluation &amp; Research in Education</w:t>
      </w:r>
      <w:r w:rsidRPr="004D41E1">
        <w:rPr>
          <w:rFonts w:asciiTheme="majorHAnsi" w:hAnsiTheme="majorHAnsi" w:cs="Arial"/>
          <w:sz w:val="22"/>
          <w:szCs w:val="22"/>
        </w:rPr>
        <w:t>, 23(2), 121-136.</w:t>
      </w:r>
    </w:p>
    <w:p w:rsidR="00235D7C" w:rsidRPr="004D41E1" w:rsidRDefault="00235D7C" w:rsidP="00235D7C">
      <w:pPr>
        <w:spacing w:after="0"/>
        <w:rPr>
          <w:rFonts w:asciiTheme="majorHAnsi" w:hAnsiTheme="majorHAnsi" w:cs="Arial"/>
          <w:sz w:val="22"/>
          <w:szCs w:val="22"/>
        </w:rPr>
      </w:pPr>
    </w:p>
    <w:p w:rsidR="00235D7C" w:rsidRPr="004D41E1" w:rsidRDefault="00235D7C" w:rsidP="00235D7C">
      <w:pPr>
        <w:pBdr>
          <w:top w:val="single" w:sz="4" w:space="1" w:color="auto"/>
          <w:left w:val="single" w:sz="4" w:space="4" w:color="auto"/>
          <w:bottom w:val="single" w:sz="4" w:space="1" w:color="auto"/>
          <w:right w:val="single" w:sz="4" w:space="4" w:color="auto"/>
        </w:pBdr>
        <w:spacing w:after="0"/>
        <w:ind w:left="720"/>
        <w:rPr>
          <w:rFonts w:asciiTheme="majorHAnsi" w:hAnsiTheme="majorHAnsi" w:cs="Arial"/>
          <w:sz w:val="22"/>
          <w:szCs w:val="22"/>
        </w:rPr>
      </w:pPr>
      <w:r>
        <w:rPr>
          <w:b/>
          <w:color w:val="000000"/>
          <w:sz w:val="22"/>
          <w:szCs w:val="22"/>
        </w:rPr>
        <w:t xml:space="preserve">Qualitative/Quantitative Debate </w:t>
      </w:r>
      <w:r w:rsidRPr="000A7046">
        <w:rPr>
          <w:b/>
          <w:color w:val="000000"/>
          <w:sz w:val="22"/>
          <w:szCs w:val="22"/>
        </w:rPr>
        <w:t>:</w:t>
      </w:r>
      <w:r>
        <w:rPr>
          <w:rFonts w:asciiTheme="majorHAnsi" w:hAnsiTheme="majorHAnsi" w:cs="Arial"/>
          <w:sz w:val="22"/>
          <w:szCs w:val="22"/>
        </w:rPr>
        <w:t xml:space="preserve"> Using Symonds and Gorad as a launching point</w:t>
      </w:r>
      <w:r w:rsidRPr="004D41E1">
        <w:rPr>
          <w:rFonts w:asciiTheme="majorHAnsi" w:hAnsiTheme="majorHAnsi" w:cs="Arial"/>
          <w:sz w:val="22"/>
          <w:szCs w:val="22"/>
        </w:rPr>
        <w:t>, reflect on the following questions:</w:t>
      </w:r>
    </w:p>
    <w:p w:rsidR="00235D7C" w:rsidRPr="004D41E1" w:rsidRDefault="00235D7C" w:rsidP="00235D7C">
      <w:pPr>
        <w:pBdr>
          <w:top w:val="single" w:sz="4" w:space="1" w:color="auto"/>
          <w:left w:val="single" w:sz="4" w:space="4" w:color="auto"/>
          <w:bottom w:val="single" w:sz="4" w:space="1" w:color="auto"/>
          <w:right w:val="single" w:sz="4" w:space="4" w:color="auto"/>
        </w:pBdr>
        <w:spacing w:after="0"/>
        <w:ind w:left="720" w:firstLine="720"/>
        <w:rPr>
          <w:rFonts w:asciiTheme="majorHAnsi" w:hAnsiTheme="majorHAnsi" w:cs="Arial"/>
          <w:sz w:val="22"/>
          <w:szCs w:val="22"/>
        </w:rPr>
      </w:pPr>
      <w:r w:rsidRPr="004D41E1">
        <w:rPr>
          <w:rFonts w:asciiTheme="majorHAnsi" w:hAnsiTheme="majorHAnsi" w:cs="Arial"/>
          <w:sz w:val="22"/>
          <w:szCs w:val="22"/>
        </w:rPr>
        <w:t>•   What is at the heart of the quantitative/qualitative debate?</w:t>
      </w:r>
    </w:p>
    <w:p w:rsidR="00235D7C" w:rsidRPr="004D41E1" w:rsidRDefault="00235D7C" w:rsidP="00235D7C">
      <w:pPr>
        <w:pBdr>
          <w:top w:val="single" w:sz="4" w:space="1" w:color="auto"/>
          <w:left w:val="single" w:sz="4" w:space="4" w:color="auto"/>
          <w:bottom w:val="single" w:sz="4" w:space="1" w:color="auto"/>
          <w:right w:val="single" w:sz="4" w:space="4" w:color="auto"/>
        </w:pBdr>
        <w:spacing w:after="0"/>
        <w:ind w:left="720" w:firstLine="720"/>
        <w:rPr>
          <w:rFonts w:asciiTheme="majorHAnsi" w:hAnsiTheme="majorHAnsi" w:cs="Arial"/>
          <w:sz w:val="22"/>
          <w:szCs w:val="22"/>
        </w:rPr>
      </w:pPr>
      <w:r w:rsidRPr="004D41E1">
        <w:rPr>
          <w:rFonts w:asciiTheme="majorHAnsi" w:hAnsiTheme="majorHAnsi" w:cs="Arial"/>
          <w:sz w:val="22"/>
          <w:szCs w:val="22"/>
        </w:rPr>
        <w:t>•   How has mixed methods been seen as a remedy?</w:t>
      </w:r>
    </w:p>
    <w:p w:rsidR="00235D7C" w:rsidRPr="004D41E1" w:rsidRDefault="00235D7C" w:rsidP="00235D7C">
      <w:pPr>
        <w:pBdr>
          <w:top w:val="single" w:sz="4" w:space="1" w:color="auto"/>
          <w:left w:val="single" w:sz="4" w:space="4" w:color="auto"/>
          <w:bottom w:val="single" w:sz="4" w:space="1" w:color="auto"/>
          <w:right w:val="single" w:sz="4" w:space="4" w:color="auto"/>
        </w:pBdr>
        <w:spacing w:after="0"/>
        <w:ind w:left="720" w:firstLine="720"/>
        <w:rPr>
          <w:rFonts w:asciiTheme="majorHAnsi" w:hAnsiTheme="majorHAnsi" w:cs="Arial"/>
          <w:sz w:val="22"/>
          <w:szCs w:val="22"/>
        </w:rPr>
      </w:pPr>
      <w:r w:rsidRPr="004D41E1">
        <w:rPr>
          <w:rFonts w:asciiTheme="majorHAnsi" w:hAnsiTheme="majorHAnsi" w:cs="Arial"/>
          <w:sz w:val="22"/>
          <w:szCs w:val="22"/>
        </w:rPr>
        <w:t>•   How strongly have the authors supported their conclusion?</w:t>
      </w:r>
    </w:p>
    <w:p w:rsidR="00235D7C" w:rsidRDefault="00235D7C" w:rsidP="00235D7C">
      <w:pPr>
        <w:spacing w:after="0"/>
        <w:rPr>
          <w:rFonts w:asciiTheme="majorHAnsi" w:hAnsiTheme="majorHAnsi"/>
          <w:sz w:val="22"/>
          <w:szCs w:val="22"/>
        </w:rPr>
      </w:pPr>
    </w:p>
    <w:p w:rsidR="00235D7C" w:rsidRDefault="00235D7C" w:rsidP="00235D7C">
      <w:pPr>
        <w:spacing w:after="0"/>
        <w:rPr>
          <w:rFonts w:asciiTheme="majorHAnsi" w:hAnsiTheme="majorHAnsi"/>
          <w:sz w:val="22"/>
          <w:szCs w:val="22"/>
        </w:rPr>
      </w:pPr>
      <w:r>
        <w:rPr>
          <w:rFonts w:asciiTheme="majorHAnsi" w:hAnsiTheme="majorHAnsi"/>
          <w:sz w:val="22"/>
          <w:szCs w:val="22"/>
        </w:rPr>
        <w:t xml:space="preserve">There is growing consensus among researchers that quantitative and qualitative research methods are not in opposition to each other, but rather, complement each other (Gall, Gall &amp; Borg, 2007, p. 34).  As a consumer of research, you have no doubt noticed that in your review of both qualitative and quantitative studies about a phenomenon that richer, fuller insights are gained.  Just as the qualitative researcher makes effort to triangulate data coming from different streams to gain richness, similar benefit is realized when quantitative and qualitative research methods are combined.  As a consumer of research, you are wise to look for studies representing these two approaches as you review literature relevant to your interests.  Similarly, researchers have recognized these benefits, and consciously combined the two approaches in the same research study in what has come to be known as </w:t>
      </w:r>
      <w:r>
        <w:rPr>
          <w:rFonts w:asciiTheme="majorHAnsi" w:hAnsiTheme="majorHAnsi"/>
          <w:b/>
          <w:sz w:val="22"/>
          <w:szCs w:val="22"/>
        </w:rPr>
        <w:t>mixed methods research design</w:t>
      </w:r>
      <w:r>
        <w:rPr>
          <w:rFonts w:asciiTheme="majorHAnsi" w:hAnsiTheme="majorHAnsi"/>
          <w:sz w:val="22"/>
          <w:szCs w:val="22"/>
        </w:rPr>
        <w:t xml:space="preserve">. </w:t>
      </w:r>
    </w:p>
    <w:p w:rsidR="00235D7C" w:rsidRDefault="00235D7C" w:rsidP="00235D7C">
      <w:pPr>
        <w:spacing w:after="0"/>
        <w:rPr>
          <w:rFonts w:asciiTheme="majorHAnsi" w:hAnsiTheme="majorHAnsi"/>
          <w:sz w:val="22"/>
          <w:szCs w:val="22"/>
        </w:rPr>
      </w:pPr>
    </w:p>
    <w:p w:rsidR="00235D7C" w:rsidRDefault="00235D7C" w:rsidP="00235D7C">
      <w:pPr>
        <w:spacing w:after="0"/>
        <w:rPr>
          <w:rFonts w:asciiTheme="majorHAnsi" w:hAnsiTheme="majorHAnsi"/>
          <w:sz w:val="22"/>
          <w:szCs w:val="22"/>
        </w:rPr>
      </w:pPr>
      <w:r>
        <w:rPr>
          <w:rFonts w:asciiTheme="majorHAnsi" w:hAnsiTheme="majorHAnsi"/>
          <w:sz w:val="22"/>
          <w:szCs w:val="22"/>
        </w:rPr>
        <w:t>A wide array of mixed methods research designs have been used by researchers.  Plano-Clark and Creswell’s Chapter 12 discusses four of these designs, which provides sufficient detail for our purposes.  It is common in mixed methods designs to see the researchers count (quantify) certain kinds of qualitative data.  As well, you will encounter quantitative researchers reporting how their research participants perceived or were emotionally impacted (i.e. qualitative data) by the experimental treatment (Leedy &amp; Ormrod, 2010, p. 97).</w:t>
      </w:r>
    </w:p>
    <w:p w:rsidR="00257CFC" w:rsidRDefault="00257CFC" w:rsidP="00235D7C">
      <w:pPr>
        <w:spacing w:after="0"/>
        <w:rPr>
          <w:rFonts w:asciiTheme="majorHAnsi" w:hAnsiTheme="majorHAnsi" w:cs="Arial"/>
          <w:sz w:val="22"/>
          <w:szCs w:val="22"/>
          <w:lang w:val="en-GB"/>
        </w:rPr>
      </w:pPr>
    </w:p>
    <w:p w:rsidR="00257CFC" w:rsidRDefault="00257CFC" w:rsidP="00235D7C">
      <w:pPr>
        <w:spacing w:after="0"/>
        <w:rPr>
          <w:rFonts w:asciiTheme="majorHAnsi" w:hAnsiTheme="majorHAnsi" w:cs="Arial"/>
          <w:sz w:val="22"/>
          <w:szCs w:val="22"/>
          <w:lang w:val="en-GB"/>
        </w:rPr>
      </w:pPr>
    </w:p>
    <w:p w:rsidR="00235D7C" w:rsidRPr="00264487" w:rsidRDefault="00235D7C" w:rsidP="00235D7C">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264487">
        <w:rPr>
          <w:rFonts w:asciiTheme="majorHAnsi" w:hAnsiTheme="majorHAnsi" w:cs="Arial"/>
          <w:b/>
          <w:sz w:val="22"/>
          <w:szCs w:val="22"/>
          <w:lang w:val="en-GB"/>
        </w:rPr>
        <w:t>References:</w:t>
      </w:r>
    </w:p>
    <w:p w:rsidR="00235D7C" w:rsidRDefault="00235D7C" w:rsidP="00235D7C">
      <w:pPr>
        <w:spacing w:after="0"/>
        <w:ind w:left="720" w:hanging="720"/>
        <w:rPr>
          <w:rFonts w:asciiTheme="majorHAnsi" w:hAnsiTheme="majorHAnsi" w:cs="Arial"/>
          <w:sz w:val="22"/>
          <w:szCs w:val="22"/>
          <w:lang w:val="en-GB"/>
        </w:rPr>
      </w:pPr>
    </w:p>
    <w:p w:rsidR="00235D7C" w:rsidRPr="0060130D" w:rsidRDefault="00235D7C" w:rsidP="00235D7C">
      <w:pPr>
        <w:ind w:left="720" w:hanging="720"/>
        <w:rPr>
          <w:rFonts w:asciiTheme="majorHAnsi" w:hAnsiTheme="majorHAnsi"/>
          <w:sz w:val="22"/>
          <w:szCs w:val="22"/>
        </w:rPr>
      </w:pPr>
      <w:r w:rsidRPr="0060130D">
        <w:rPr>
          <w:rFonts w:asciiTheme="majorHAnsi" w:hAnsiTheme="majorHAnsi"/>
          <w:sz w:val="22"/>
          <w:szCs w:val="22"/>
        </w:rPr>
        <w:t xml:space="preserve">Cooperrider, David.  1986.  </w:t>
      </w:r>
      <w:r w:rsidRPr="0060130D">
        <w:rPr>
          <w:rFonts w:asciiTheme="majorHAnsi" w:hAnsiTheme="majorHAnsi"/>
          <w:i/>
          <w:sz w:val="22"/>
          <w:szCs w:val="22"/>
        </w:rPr>
        <w:t>Appreciative inquiry: Toward a methodology for understanding and enhancing organizational innovation</w:t>
      </w:r>
      <w:r w:rsidRPr="0060130D">
        <w:rPr>
          <w:rFonts w:asciiTheme="majorHAnsi" w:hAnsiTheme="majorHAnsi"/>
          <w:sz w:val="22"/>
          <w:szCs w:val="22"/>
        </w:rPr>
        <w:t>.  (Doctoral dissertation, Case Western Reserve University).  Available from ProQuest Dissertations and Theses database. (AAT 8611485)</w:t>
      </w:r>
    </w:p>
    <w:p w:rsidR="00235D7C" w:rsidRDefault="00235D7C" w:rsidP="00235D7C">
      <w:pPr>
        <w:ind w:left="720" w:hanging="720"/>
        <w:rPr>
          <w:rFonts w:asciiTheme="majorHAnsi" w:hAnsiTheme="majorHAnsi"/>
          <w:sz w:val="22"/>
          <w:szCs w:val="22"/>
        </w:rPr>
      </w:pPr>
      <w:r w:rsidRPr="0060130D">
        <w:rPr>
          <w:rFonts w:asciiTheme="majorHAnsi" w:hAnsiTheme="majorHAnsi"/>
          <w:sz w:val="22"/>
          <w:szCs w:val="22"/>
        </w:rPr>
        <w:t xml:space="preserve">Cooperrider, D. &amp; Srivastva, S. (1987).  Appreciative inquiry in organizational life. In </w:t>
      </w:r>
      <w:r>
        <w:rPr>
          <w:rFonts w:asciiTheme="majorHAnsi" w:hAnsiTheme="majorHAnsi"/>
          <w:sz w:val="22"/>
          <w:szCs w:val="22"/>
        </w:rPr>
        <w:t xml:space="preserve">R. Woodman and W. </w:t>
      </w:r>
      <w:r w:rsidRPr="0060130D">
        <w:rPr>
          <w:rFonts w:asciiTheme="majorHAnsi" w:hAnsiTheme="majorHAnsi"/>
          <w:sz w:val="22"/>
          <w:szCs w:val="22"/>
        </w:rPr>
        <w:t>Pasmore</w:t>
      </w:r>
      <w:r>
        <w:rPr>
          <w:rFonts w:asciiTheme="majorHAnsi" w:hAnsiTheme="majorHAnsi"/>
          <w:sz w:val="22"/>
          <w:szCs w:val="22"/>
        </w:rPr>
        <w:t xml:space="preserve"> (Eds.),</w:t>
      </w:r>
      <w:r w:rsidRPr="0060130D">
        <w:rPr>
          <w:rFonts w:asciiTheme="majorHAnsi" w:hAnsiTheme="majorHAnsi"/>
          <w:i/>
          <w:sz w:val="22"/>
          <w:szCs w:val="22"/>
        </w:rPr>
        <w:t xml:space="preserve"> Research in organizational change and dev</w:t>
      </w:r>
      <w:r>
        <w:rPr>
          <w:rFonts w:asciiTheme="majorHAnsi" w:hAnsiTheme="majorHAnsi"/>
          <w:i/>
          <w:sz w:val="22"/>
          <w:szCs w:val="22"/>
        </w:rPr>
        <w:t>e</w:t>
      </w:r>
      <w:r w:rsidRPr="0060130D">
        <w:rPr>
          <w:rFonts w:asciiTheme="majorHAnsi" w:hAnsiTheme="majorHAnsi"/>
          <w:i/>
          <w:sz w:val="22"/>
          <w:szCs w:val="22"/>
        </w:rPr>
        <w:t>lopment</w:t>
      </w:r>
      <w:r w:rsidRPr="0060130D">
        <w:rPr>
          <w:rFonts w:asciiTheme="majorHAnsi" w:hAnsiTheme="majorHAnsi"/>
          <w:sz w:val="22"/>
          <w:szCs w:val="22"/>
        </w:rPr>
        <w:t>.  Stamford, CT:  JAI Press.</w:t>
      </w:r>
    </w:p>
    <w:p w:rsidR="00235D7C" w:rsidRPr="0060130D" w:rsidRDefault="00235D7C" w:rsidP="00235D7C">
      <w:pPr>
        <w:ind w:left="720" w:hanging="720"/>
        <w:rPr>
          <w:sz w:val="22"/>
          <w:szCs w:val="22"/>
        </w:rPr>
      </w:pPr>
      <w:r w:rsidRPr="0060130D">
        <w:rPr>
          <w:sz w:val="22"/>
          <w:szCs w:val="22"/>
        </w:rPr>
        <w:t xml:space="preserve">Cooperrider, D., Whitney, D. &amp; Stavros, J.  (2005).  </w:t>
      </w:r>
      <w:r w:rsidRPr="0060130D">
        <w:rPr>
          <w:i/>
          <w:sz w:val="22"/>
          <w:szCs w:val="22"/>
        </w:rPr>
        <w:t>Appreciative inquiry handbook</w:t>
      </w:r>
      <w:r w:rsidRPr="0060130D">
        <w:rPr>
          <w:sz w:val="22"/>
          <w:szCs w:val="22"/>
        </w:rPr>
        <w:t xml:space="preserve">.  San Francisco, CA: Berrett-Koehler Publishers.  </w:t>
      </w:r>
    </w:p>
    <w:p w:rsidR="00235D7C" w:rsidRPr="00BC38F9" w:rsidRDefault="00235D7C" w:rsidP="00235D7C">
      <w:pPr>
        <w:spacing w:after="0"/>
        <w:ind w:left="720" w:hanging="720"/>
        <w:rPr>
          <w:rFonts w:asciiTheme="majorHAnsi" w:hAnsiTheme="majorHAnsi" w:cs="Arial"/>
          <w:sz w:val="22"/>
          <w:szCs w:val="22"/>
        </w:rPr>
      </w:pPr>
      <w:r w:rsidRPr="001F01E1">
        <w:rPr>
          <w:rFonts w:asciiTheme="majorHAnsi" w:hAnsiTheme="majorHAnsi" w:cs="Arial"/>
          <w:sz w:val="22"/>
          <w:szCs w:val="22"/>
        </w:rPr>
        <w:t xml:space="preserve">Gall, M., Gall, J. &amp; Borg, W.  (2007). </w:t>
      </w:r>
      <w:r w:rsidRPr="00E85519">
        <w:rPr>
          <w:rFonts w:asciiTheme="majorHAnsi" w:hAnsiTheme="majorHAnsi" w:cs="Arial"/>
          <w:i/>
          <w:sz w:val="22"/>
          <w:szCs w:val="22"/>
        </w:rPr>
        <w:t>Educational</w:t>
      </w:r>
      <w:r w:rsidRPr="001F01E1">
        <w:rPr>
          <w:rFonts w:asciiTheme="majorHAnsi" w:hAnsiTheme="majorHAnsi" w:cs="Arial"/>
          <w:i/>
          <w:sz w:val="22"/>
          <w:szCs w:val="22"/>
        </w:rPr>
        <w:t xml:space="preserve"> </w:t>
      </w:r>
      <w:r>
        <w:rPr>
          <w:rFonts w:asciiTheme="majorHAnsi" w:hAnsiTheme="majorHAnsi" w:cs="Arial"/>
          <w:i/>
          <w:sz w:val="22"/>
          <w:szCs w:val="22"/>
        </w:rPr>
        <w:t>r</w:t>
      </w:r>
      <w:r w:rsidRPr="001F01E1">
        <w:rPr>
          <w:rFonts w:asciiTheme="majorHAnsi" w:hAnsiTheme="majorHAnsi" w:cs="Arial"/>
          <w:i/>
          <w:sz w:val="22"/>
          <w:szCs w:val="22"/>
        </w:rPr>
        <w:t>esearch.</w:t>
      </w:r>
      <w:r w:rsidRPr="001F01E1">
        <w:rPr>
          <w:rFonts w:asciiTheme="majorHAnsi" w:hAnsiTheme="majorHAnsi" w:cs="Arial"/>
          <w:sz w:val="22"/>
          <w:szCs w:val="22"/>
        </w:rPr>
        <w:t xml:space="preserve">  Boston</w:t>
      </w:r>
      <w:r>
        <w:rPr>
          <w:rFonts w:asciiTheme="majorHAnsi" w:hAnsiTheme="majorHAnsi" w:cs="Arial"/>
          <w:sz w:val="22"/>
          <w:szCs w:val="22"/>
        </w:rPr>
        <w:t>, MA</w:t>
      </w:r>
      <w:r w:rsidRPr="001F01E1">
        <w:rPr>
          <w:rFonts w:asciiTheme="majorHAnsi" w:hAnsiTheme="majorHAnsi" w:cs="Arial"/>
          <w:sz w:val="22"/>
          <w:szCs w:val="22"/>
        </w:rPr>
        <w:t>:  Pearson.</w:t>
      </w:r>
    </w:p>
    <w:p w:rsidR="00235D7C" w:rsidRDefault="00235D7C" w:rsidP="00235D7C">
      <w:pPr>
        <w:spacing w:after="0"/>
        <w:ind w:left="720" w:hanging="720"/>
        <w:rPr>
          <w:rFonts w:asciiTheme="majorHAnsi" w:hAnsiTheme="majorHAnsi" w:cs="Arial"/>
          <w:sz w:val="22"/>
          <w:szCs w:val="22"/>
          <w:lang w:val="en-GB"/>
        </w:rPr>
      </w:pPr>
    </w:p>
    <w:p w:rsidR="00235D7C" w:rsidRDefault="00235D7C" w:rsidP="00235D7C">
      <w:pPr>
        <w:spacing w:after="0"/>
        <w:ind w:left="720" w:hanging="720"/>
        <w:rPr>
          <w:rFonts w:asciiTheme="majorHAnsi" w:hAnsiTheme="majorHAnsi" w:cs="Arial"/>
          <w:sz w:val="22"/>
          <w:szCs w:val="22"/>
          <w:lang w:val="en-GB"/>
        </w:rPr>
      </w:pPr>
      <w:r>
        <w:rPr>
          <w:rFonts w:asciiTheme="majorHAnsi" w:hAnsiTheme="majorHAnsi" w:cs="Arial"/>
          <w:sz w:val="22"/>
          <w:szCs w:val="22"/>
          <w:lang w:val="en-GB"/>
        </w:rPr>
        <w:t xml:space="preserve">Gay, L. (1987).  </w:t>
      </w:r>
      <w:r>
        <w:rPr>
          <w:rFonts w:asciiTheme="majorHAnsi" w:hAnsiTheme="majorHAnsi" w:cs="Arial"/>
          <w:i/>
          <w:sz w:val="22"/>
          <w:szCs w:val="22"/>
          <w:lang w:val="en-GB"/>
        </w:rPr>
        <w:t>Educational research</w:t>
      </w:r>
      <w:r>
        <w:rPr>
          <w:rFonts w:asciiTheme="majorHAnsi" w:hAnsiTheme="majorHAnsi" w:cs="Arial"/>
          <w:sz w:val="22"/>
          <w:szCs w:val="22"/>
          <w:lang w:val="en-GB"/>
        </w:rPr>
        <w:t>.  Columbus, OH: Merrill.</w:t>
      </w:r>
    </w:p>
    <w:p w:rsidR="00235D7C" w:rsidRPr="00C4774A" w:rsidRDefault="00235D7C" w:rsidP="00235D7C">
      <w:pPr>
        <w:spacing w:after="0"/>
        <w:ind w:left="720" w:hanging="720"/>
        <w:rPr>
          <w:rFonts w:asciiTheme="majorHAnsi" w:hAnsiTheme="majorHAnsi" w:cs="Arial"/>
          <w:sz w:val="22"/>
          <w:szCs w:val="22"/>
          <w:lang w:val="en-GB"/>
        </w:rPr>
      </w:pPr>
    </w:p>
    <w:p w:rsidR="00235D7C" w:rsidRPr="008C448E" w:rsidRDefault="00235D7C" w:rsidP="00235D7C">
      <w:pPr>
        <w:spacing w:after="0"/>
        <w:ind w:left="720" w:hanging="720"/>
        <w:rPr>
          <w:rFonts w:asciiTheme="majorHAnsi" w:hAnsiTheme="majorHAnsi" w:cs="Arial"/>
          <w:sz w:val="22"/>
          <w:szCs w:val="22"/>
          <w:lang w:val="en-GB"/>
        </w:rPr>
      </w:pPr>
      <w:r w:rsidRPr="008C448E">
        <w:rPr>
          <w:rFonts w:asciiTheme="majorHAnsi" w:hAnsiTheme="majorHAnsi" w:cs="Arial"/>
          <w:sz w:val="22"/>
          <w:szCs w:val="22"/>
          <w:lang w:val="en-GB"/>
        </w:rPr>
        <w:t xml:space="preserve">Gill, J., &amp; Johnson, P. (2002).  </w:t>
      </w:r>
      <w:r w:rsidRPr="008C448E">
        <w:rPr>
          <w:rFonts w:asciiTheme="majorHAnsi" w:hAnsiTheme="majorHAnsi" w:cs="Arial"/>
          <w:i/>
          <w:sz w:val="22"/>
          <w:szCs w:val="22"/>
          <w:lang w:val="en-GB"/>
        </w:rPr>
        <w:t xml:space="preserve">Research methods for managers </w:t>
      </w:r>
      <w:r w:rsidRPr="008C448E">
        <w:rPr>
          <w:rFonts w:asciiTheme="majorHAnsi" w:hAnsiTheme="majorHAnsi" w:cs="Arial"/>
          <w:sz w:val="22"/>
          <w:szCs w:val="22"/>
          <w:lang w:val="en-GB"/>
        </w:rPr>
        <w:t>(3</w:t>
      </w:r>
      <w:r w:rsidRPr="008C448E">
        <w:rPr>
          <w:rFonts w:asciiTheme="majorHAnsi" w:hAnsiTheme="majorHAnsi" w:cs="Arial"/>
          <w:sz w:val="22"/>
          <w:szCs w:val="22"/>
          <w:vertAlign w:val="superscript"/>
          <w:lang w:val="en-GB"/>
        </w:rPr>
        <w:t>rd</w:t>
      </w:r>
      <w:r w:rsidRPr="008C448E">
        <w:rPr>
          <w:rFonts w:asciiTheme="majorHAnsi" w:hAnsiTheme="majorHAnsi" w:cs="Arial"/>
          <w:sz w:val="22"/>
          <w:szCs w:val="22"/>
          <w:lang w:val="en-GB"/>
        </w:rPr>
        <w:t xml:space="preserve"> ed</w:t>
      </w:r>
      <w:r>
        <w:rPr>
          <w:rFonts w:asciiTheme="majorHAnsi" w:hAnsiTheme="majorHAnsi" w:cs="Arial"/>
          <w:sz w:val="22"/>
          <w:szCs w:val="22"/>
          <w:lang w:val="en-GB"/>
        </w:rPr>
        <w:t>.</w:t>
      </w:r>
      <w:r w:rsidRPr="008C448E">
        <w:rPr>
          <w:rFonts w:asciiTheme="majorHAnsi" w:hAnsiTheme="majorHAnsi" w:cs="Arial"/>
          <w:sz w:val="22"/>
          <w:szCs w:val="22"/>
          <w:lang w:val="en-GB"/>
        </w:rPr>
        <w:t>).  Thousand Oaks, CA:  Sage.</w:t>
      </w:r>
    </w:p>
    <w:p w:rsidR="00235D7C" w:rsidRPr="008C448E" w:rsidRDefault="00235D7C" w:rsidP="00235D7C">
      <w:pPr>
        <w:spacing w:after="0"/>
        <w:ind w:left="720" w:hanging="720"/>
        <w:rPr>
          <w:rFonts w:asciiTheme="majorHAnsi" w:hAnsiTheme="majorHAnsi" w:cs="Arial"/>
          <w:sz w:val="22"/>
          <w:szCs w:val="22"/>
        </w:rPr>
      </w:pPr>
    </w:p>
    <w:p w:rsidR="00235D7C" w:rsidRDefault="00235D7C" w:rsidP="00235D7C">
      <w:pPr>
        <w:spacing w:after="0"/>
        <w:ind w:left="720" w:hanging="720"/>
        <w:rPr>
          <w:rFonts w:asciiTheme="majorHAnsi" w:hAnsiTheme="majorHAnsi"/>
          <w:sz w:val="22"/>
          <w:szCs w:val="22"/>
        </w:rPr>
      </w:pPr>
      <w:r>
        <w:rPr>
          <w:rFonts w:asciiTheme="majorHAnsi" w:hAnsiTheme="majorHAnsi"/>
          <w:sz w:val="22"/>
          <w:szCs w:val="22"/>
        </w:rPr>
        <w:t xml:space="preserve">Glanz, J.  (1998).  </w:t>
      </w:r>
      <w:r>
        <w:rPr>
          <w:rFonts w:asciiTheme="majorHAnsi" w:hAnsiTheme="majorHAnsi"/>
          <w:i/>
          <w:sz w:val="22"/>
          <w:szCs w:val="22"/>
        </w:rPr>
        <w:t>Action research:  An educational leaders guide to school improvement.</w:t>
      </w:r>
      <w:r>
        <w:rPr>
          <w:rFonts w:asciiTheme="majorHAnsi" w:hAnsiTheme="majorHAnsi"/>
          <w:sz w:val="22"/>
          <w:szCs w:val="22"/>
        </w:rPr>
        <w:t xml:space="preserve">  Norwood MA;  Christopher-Gordon.</w:t>
      </w:r>
    </w:p>
    <w:p w:rsidR="00235D7C" w:rsidRPr="009A3A3A" w:rsidRDefault="00235D7C" w:rsidP="00235D7C">
      <w:pPr>
        <w:spacing w:after="0"/>
        <w:ind w:left="720" w:hanging="720"/>
        <w:rPr>
          <w:rFonts w:asciiTheme="majorHAnsi" w:hAnsiTheme="majorHAnsi"/>
          <w:sz w:val="22"/>
          <w:szCs w:val="22"/>
        </w:rPr>
      </w:pPr>
    </w:p>
    <w:p w:rsidR="00235D7C" w:rsidRPr="008C448E" w:rsidRDefault="00235D7C" w:rsidP="00235D7C">
      <w:pPr>
        <w:spacing w:after="0"/>
        <w:ind w:left="720" w:hanging="720"/>
        <w:rPr>
          <w:rFonts w:asciiTheme="majorHAnsi" w:hAnsiTheme="majorHAnsi"/>
          <w:sz w:val="22"/>
          <w:szCs w:val="22"/>
        </w:rPr>
      </w:pPr>
      <w:r w:rsidRPr="008C448E">
        <w:rPr>
          <w:rFonts w:asciiTheme="majorHAnsi" w:hAnsiTheme="majorHAnsi"/>
          <w:sz w:val="22"/>
          <w:szCs w:val="22"/>
        </w:rPr>
        <w:t xml:space="preserve">Hammond.  S. (1998).  </w:t>
      </w:r>
      <w:r w:rsidRPr="008C448E">
        <w:rPr>
          <w:rFonts w:asciiTheme="majorHAnsi" w:hAnsiTheme="majorHAnsi"/>
          <w:i/>
          <w:sz w:val="22"/>
          <w:szCs w:val="22"/>
        </w:rPr>
        <w:t>Appreciative Inquiry</w:t>
      </w:r>
      <w:r w:rsidRPr="008C448E">
        <w:rPr>
          <w:rFonts w:asciiTheme="majorHAnsi" w:hAnsiTheme="majorHAnsi"/>
          <w:sz w:val="22"/>
          <w:szCs w:val="22"/>
        </w:rPr>
        <w:t xml:space="preserve">.  Bend, </w:t>
      </w:r>
      <w:r>
        <w:rPr>
          <w:rFonts w:asciiTheme="majorHAnsi" w:hAnsiTheme="majorHAnsi"/>
          <w:sz w:val="22"/>
          <w:szCs w:val="22"/>
        </w:rPr>
        <w:t>OR</w:t>
      </w:r>
      <w:r w:rsidRPr="008C448E">
        <w:rPr>
          <w:rFonts w:asciiTheme="majorHAnsi" w:hAnsiTheme="majorHAnsi"/>
          <w:sz w:val="22"/>
          <w:szCs w:val="22"/>
        </w:rPr>
        <w:t>:  Thin Book Publishing</w:t>
      </w:r>
    </w:p>
    <w:p w:rsidR="00235D7C" w:rsidRPr="008C448E" w:rsidRDefault="00235D7C" w:rsidP="00235D7C">
      <w:pPr>
        <w:spacing w:after="0"/>
        <w:ind w:left="720" w:hanging="720"/>
        <w:rPr>
          <w:rFonts w:asciiTheme="majorHAnsi" w:hAnsiTheme="majorHAnsi"/>
          <w:sz w:val="22"/>
          <w:szCs w:val="22"/>
        </w:rPr>
      </w:pPr>
    </w:p>
    <w:p w:rsidR="00235D7C" w:rsidRPr="0057092A" w:rsidRDefault="00235D7C" w:rsidP="00235D7C">
      <w:pPr>
        <w:spacing w:after="0"/>
        <w:ind w:left="720" w:hanging="720"/>
        <w:rPr>
          <w:rFonts w:asciiTheme="majorHAnsi" w:hAnsiTheme="majorHAnsi" w:cs="Arial"/>
          <w:sz w:val="22"/>
          <w:szCs w:val="22"/>
        </w:rPr>
      </w:pPr>
      <w:r w:rsidRPr="00922135">
        <w:rPr>
          <w:rFonts w:asciiTheme="majorHAnsi" w:hAnsiTheme="majorHAnsi" w:cs="Arial"/>
          <w:sz w:val="22"/>
          <w:szCs w:val="22"/>
        </w:rPr>
        <w:t xml:space="preserve">Leedy, P., </w:t>
      </w:r>
      <w:r>
        <w:rPr>
          <w:rFonts w:asciiTheme="majorHAnsi" w:hAnsiTheme="majorHAnsi" w:cs="Arial"/>
          <w:sz w:val="22"/>
          <w:szCs w:val="22"/>
        </w:rPr>
        <w:t>&amp;</w:t>
      </w:r>
      <w:r w:rsidRPr="00922135">
        <w:rPr>
          <w:rFonts w:asciiTheme="majorHAnsi" w:hAnsiTheme="majorHAnsi" w:cs="Arial"/>
          <w:sz w:val="22"/>
          <w:szCs w:val="22"/>
        </w:rPr>
        <w:t xml:space="preserve"> Ormrod, J. (2010). </w:t>
      </w:r>
      <w:r w:rsidRPr="00482DE5">
        <w:rPr>
          <w:rFonts w:asciiTheme="majorHAnsi" w:hAnsiTheme="majorHAnsi" w:cs="Arial"/>
          <w:i/>
          <w:sz w:val="22"/>
          <w:szCs w:val="22"/>
        </w:rPr>
        <w:t>Practical research: Planning and design</w:t>
      </w:r>
      <w:r w:rsidRPr="00922135">
        <w:rPr>
          <w:rFonts w:asciiTheme="majorHAnsi" w:hAnsiTheme="majorHAnsi" w:cs="Arial"/>
          <w:sz w:val="22"/>
          <w:szCs w:val="22"/>
        </w:rPr>
        <w:t xml:space="preserve"> (9th ed.). Upper Saddle River, NJ: Prentice-Hall.</w:t>
      </w:r>
    </w:p>
    <w:p w:rsidR="00235D7C" w:rsidRDefault="00235D7C" w:rsidP="00235D7C">
      <w:pPr>
        <w:spacing w:after="0"/>
        <w:ind w:left="720" w:hanging="720"/>
        <w:rPr>
          <w:rFonts w:asciiTheme="majorHAnsi" w:hAnsiTheme="majorHAnsi" w:cs="Arial"/>
          <w:sz w:val="22"/>
          <w:szCs w:val="22"/>
          <w:lang w:val="en-GB"/>
        </w:rPr>
      </w:pPr>
    </w:p>
    <w:p w:rsidR="00235D7C" w:rsidRPr="008C448E" w:rsidRDefault="00235D7C" w:rsidP="00235D7C">
      <w:pPr>
        <w:spacing w:after="0"/>
        <w:ind w:left="720" w:hanging="720"/>
        <w:rPr>
          <w:rFonts w:asciiTheme="majorHAnsi" w:hAnsiTheme="majorHAnsi" w:cs="Arial"/>
          <w:sz w:val="22"/>
          <w:szCs w:val="22"/>
          <w:lang w:val="en-GB"/>
        </w:rPr>
      </w:pPr>
      <w:r w:rsidRPr="008C448E">
        <w:rPr>
          <w:rFonts w:asciiTheme="majorHAnsi" w:hAnsiTheme="majorHAnsi" w:cs="Arial"/>
          <w:sz w:val="22"/>
          <w:szCs w:val="22"/>
          <w:lang w:val="en-GB"/>
        </w:rPr>
        <w:t>Smith, M. K. (2007) Action research. The Encyclopedia of Informal Education, www.infed.org/research/b-actres.htm.</w:t>
      </w:r>
    </w:p>
    <w:p w:rsidR="00235D7C" w:rsidRPr="008C448E" w:rsidRDefault="00235D7C" w:rsidP="00235D7C">
      <w:pPr>
        <w:spacing w:after="0"/>
        <w:ind w:left="720" w:hanging="720"/>
        <w:rPr>
          <w:rFonts w:asciiTheme="majorHAnsi" w:hAnsiTheme="majorHAnsi" w:cs="Arial"/>
          <w:sz w:val="22"/>
          <w:szCs w:val="22"/>
          <w:lang w:val="en-GB"/>
        </w:rPr>
      </w:pPr>
    </w:p>
    <w:p w:rsidR="00235D7C" w:rsidRPr="008C448E" w:rsidRDefault="00235D7C" w:rsidP="00235D7C">
      <w:pPr>
        <w:spacing w:after="0"/>
        <w:ind w:left="720" w:hanging="720"/>
        <w:rPr>
          <w:rFonts w:asciiTheme="majorHAnsi" w:hAnsiTheme="majorHAnsi" w:cs="Arial"/>
          <w:sz w:val="22"/>
          <w:szCs w:val="22"/>
          <w:lang w:val="en-GB"/>
        </w:rPr>
      </w:pPr>
      <w:r w:rsidRPr="008C448E">
        <w:rPr>
          <w:rFonts w:asciiTheme="majorHAnsi" w:hAnsiTheme="majorHAnsi" w:cs="Arial"/>
          <w:sz w:val="22"/>
          <w:szCs w:val="22"/>
          <w:lang w:val="en-GB"/>
        </w:rPr>
        <w:t xml:space="preserve">Stringer, E., &amp; Genat, W. (2004).  </w:t>
      </w:r>
      <w:r w:rsidRPr="008C448E">
        <w:rPr>
          <w:rFonts w:asciiTheme="majorHAnsi" w:hAnsiTheme="majorHAnsi" w:cs="Arial"/>
          <w:i/>
          <w:sz w:val="22"/>
          <w:szCs w:val="22"/>
          <w:lang w:val="en-GB"/>
        </w:rPr>
        <w:t>Action research in health.</w:t>
      </w:r>
      <w:r>
        <w:rPr>
          <w:rFonts w:asciiTheme="majorHAnsi" w:hAnsiTheme="majorHAnsi" w:cs="Arial"/>
          <w:sz w:val="22"/>
          <w:szCs w:val="22"/>
          <w:lang w:val="en-GB"/>
        </w:rPr>
        <w:t xml:space="preserve">  </w:t>
      </w:r>
      <w:r w:rsidRPr="008C448E">
        <w:rPr>
          <w:rFonts w:asciiTheme="majorHAnsi" w:hAnsiTheme="majorHAnsi" w:cs="Arial"/>
          <w:sz w:val="22"/>
          <w:szCs w:val="22"/>
          <w:lang w:val="en-GB"/>
        </w:rPr>
        <w:t>Upper Saddle River, NJ:  Pearson Merrill Prentice-Hall.</w:t>
      </w:r>
    </w:p>
    <w:p w:rsidR="00235D7C" w:rsidRPr="008C448E" w:rsidRDefault="00235D7C" w:rsidP="00235D7C">
      <w:pPr>
        <w:spacing w:after="0"/>
        <w:ind w:left="720" w:hanging="720"/>
        <w:rPr>
          <w:rFonts w:asciiTheme="majorHAnsi" w:hAnsiTheme="majorHAnsi" w:cs="Arial"/>
          <w:sz w:val="22"/>
          <w:szCs w:val="22"/>
          <w:lang w:val="en-GB"/>
        </w:rPr>
      </w:pPr>
    </w:p>
    <w:p w:rsidR="00235D7C" w:rsidRDefault="00235D7C" w:rsidP="00235D7C">
      <w:pPr>
        <w:spacing w:after="0"/>
        <w:ind w:left="720" w:hanging="720"/>
        <w:rPr>
          <w:rFonts w:asciiTheme="majorHAnsi" w:hAnsiTheme="majorHAnsi" w:cs="Arial"/>
          <w:sz w:val="22"/>
          <w:szCs w:val="22"/>
          <w:lang w:val="en-GB"/>
        </w:rPr>
      </w:pPr>
      <w:r w:rsidRPr="008C448E">
        <w:rPr>
          <w:rFonts w:asciiTheme="majorHAnsi" w:hAnsiTheme="majorHAnsi" w:cs="Arial"/>
          <w:sz w:val="22"/>
          <w:szCs w:val="22"/>
          <w:lang w:val="en-GB"/>
        </w:rPr>
        <w:t xml:space="preserve">Walker, K., &amp; Carr-Stewart, S. (2004).  Learning leadership through appreciative inquiry.  </w:t>
      </w:r>
      <w:r w:rsidRPr="008C448E">
        <w:rPr>
          <w:rFonts w:asciiTheme="majorHAnsi" w:hAnsiTheme="majorHAnsi" w:cs="Arial"/>
          <w:i/>
          <w:sz w:val="22"/>
          <w:szCs w:val="22"/>
          <w:lang w:val="en-GB"/>
        </w:rPr>
        <w:t>International Studies in Educational Administration, 32</w:t>
      </w:r>
      <w:r w:rsidRPr="008C448E">
        <w:rPr>
          <w:rFonts w:asciiTheme="majorHAnsi" w:hAnsiTheme="majorHAnsi" w:cs="Arial"/>
          <w:sz w:val="22"/>
          <w:szCs w:val="22"/>
          <w:lang w:val="en-GB"/>
        </w:rPr>
        <w:t>(1), 72-85.</w:t>
      </w:r>
    </w:p>
    <w:p w:rsidR="00235D7C" w:rsidRDefault="00235D7C" w:rsidP="00235D7C">
      <w:pPr>
        <w:pStyle w:val="HTMLPreformatted"/>
        <w:ind w:left="720" w:hanging="720"/>
        <w:rPr>
          <w:rFonts w:ascii="Times New Roman" w:hAnsi="Times New Roman"/>
          <w:sz w:val="24"/>
          <w:szCs w:val="24"/>
        </w:rPr>
      </w:pPr>
    </w:p>
    <w:p w:rsidR="00235D7C" w:rsidRDefault="00235D7C" w:rsidP="00235D7C">
      <w:pPr>
        <w:pStyle w:val="HTMLPreformatted"/>
        <w:ind w:left="720" w:hanging="720"/>
        <w:rPr>
          <w:rFonts w:ascii="Times New Roman" w:hAnsi="Times New Roman"/>
          <w:sz w:val="24"/>
          <w:szCs w:val="24"/>
        </w:rPr>
      </w:pPr>
      <w:r>
        <w:rPr>
          <w:rFonts w:ascii="Times New Roman" w:hAnsi="Times New Roman"/>
          <w:sz w:val="24"/>
          <w:szCs w:val="24"/>
        </w:rPr>
        <w:t xml:space="preserve">Watkins, J. &amp; Cooperrider, D. (2000).  Appreciative inquiry: A transformative paradigm.  </w:t>
      </w:r>
      <w:r w:rsidRPr="00FC6130">
        <w:rPr>
          <w:rFonts w:ascii="Times New Roman" w:hAnsi="Times New Roman"/>
          <w:i/>
          <w:sz w:val="24"/>
          <w:szCs w:val="24"/>
        </w:rPr>
        <w:t>OD Practitioner: Journal of the Organization Development Network  32</w:t>
      </w:r>
      <w:r>
        <w:rPr>
          <w:rFonts w:ascii="Times New Roman" w:hAnsi="Times New Roman"/>
          <w:sz w:val="24"/>
          <w:szCs w:val="24"/>
        </w:rPr>
        <w:t xml:space="preserve">: 6-12.  Accessed on 15 July, 2006 the Internet at </w:t>
      </w:r>
      <w:hyperlink r:id="rId8" w:history="1">
        <w:r>
          <w:rPr>
            <w:rStyle w:val="Hyperlink"/>
            <w:rFonts w:ascii="Times New Roman" w:hAnsi="Times New Roman"/>
            <w:sz w:val="24"/>
            <w:szCs w:val="24"/>
          </w:rPr>
          <w:t>http://www.odnetwork.org/ odponline/ vol32n1/transformative.html</w:t>
        </w:r>
      </w:hyperlink>
      <w:r>
        <w:rPr>
          <w:rFonts w:ascii="Times New Roman" w:hAnsi="Times New Roman"/>
          <w:sz w:val="24"/>
          <w:szCs w:val="24"/>
        </w:rPr>
        <w:t xml:space="preserve">. </w:t>
      </w:r>
    </w:p>
    <w:p w:rsidR="001B1074" w:rsidRDefault="001B1074" w:rsidP="00051476">
      <w:pPr>
        <w:spacing w:after="0"/>
        <w:ind w:left="720" w:hanging="720"/>
        <w:rPr>
          <w:rFonts w:asciiTheme="majorHAnsi" w:hAnsiTheme="majorHAnsi" w:cs="Arial"/>
          <w:sz w:val="22"/>
          <w:szCs w:val="22"/>
          <w:lang w:val="en-GB"/>
        </w:rPr>
      </w:pPr>
    </w:p>
    <w:p w:rsidR="001B1074" w:rsidRDefault="001B1074" w:rsidP="00051476">
      <w:pPr>
        <w:spacing w:after="0"/>
        <w:ind w:left="720" w:hanging="720"/>
        <w:rPr>
          <w:rFonts w:asciiTheme="majorHAnsi" w:hAnsiTheme="majorHAnsi" w:cs="Arial"/>
          <w:sz w:val="22"/>
          <w:szCs w:val="22"/>
          <w:lang w:val="en-GB"/>
        </w:rPr>
      </w:pPr>
    </w:p>
    <w:p w:rsidR="003C73EF" w:rsidRPr="00143163" w:rsidRDefault="001B1074" w:rsidP="00143163">
      <w:pPr>
        <w:spacing w:after="0"/>
        <w:rPr>
          <w:rFonts w:asciiTheme="majorHAnsi" w:hAnsiTheme="majorHAnsi" w:cs="Arial"/>
          <w:sz w:val="22"/>
          <w:szCs w:val="22"/>
          <w:lang w:val="en-GB"/>
        </w:rPr>
      </w:pPr>
      <w:r>
        <w:rPr>
          <w:rFonts w:asciiTheme="majorHAnsi" w:hAnsiTheme="majorHAnsi" w:cs="Arial"/>
          <w:sz w:val="22"/>
          <w:szCs w:val="22"/>
          <w:lang w:val="en-GB"/>
        </w:rPr>
        <w:br w:type="page"/>
      </w:r>
    </w:p>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3C73EF">
            <w:pPr>
              <w:spacing w:after="0"/>
              <w:rPr>
                <w:color w:val="FFFFFF"/>
                <w:sz w:val="40"/>
                <w:szCs w:val="22"/>
              </w:rPr>
            </w:pPr>
            <w:r w:rsidRPr="0031613A">
              <w:rPr>
                <w:color w:val="FFFFFF"/>
                <w:sz w:val="40"/>
                <w:szCs w:val="22"/>
              </w:rPr>
              <w:lastRenderedPageBreak/>
              <w:t>Assignment Instructions</w:t>
            </w:r>
          </w:p>
        </w:tc>
      </w:tr>
      <w:tr w:rsidR="003C73EF" w:rsidRPr="0031613A" w:rsidTr="00B6383B">
        <w:trPr>
          <w:trHeight w:val="1235"/>
        </w:trPr>
        <w:tc>
          <w:tcPr>
            <w:tcW w:w="9339" w:type="dxa"/>
            <w:tcBorders>
              <w:bottom w:val="nil"/>
            </w:tcBorders>
            <w:shd w:val="clear" w:color="auto" w:fill="DBE5F1"/>
          </w:tcPr>
          <w:p w:rsidR="00674431" w:rsidRDefault="00674431" w:rsidP="00674431">
            <w:pPr>
              <w:pStyle w:val="ListParagraph"/>
              <w:spacing w:after="0"/>
              <w:ind w:left="0"/>
              <w:rPr>
                <w:rFonts w:asciiTheme="majorHAnsi" w:hAnsiTheme="majorHAnsi"/>
                <w:b/>
                <w:color w:val="000000"/>
              </w:rPr>
            </w:pPr>
            <w:r>
              <w:rPr>
                <w:rFonts w:asciiTheme="majorHAnsi" w:hAnsiTheme="majorHAnsi"/>
                <w:b/>
                <w:color w:val="000000"/>
              </w:rPr>
              <w:t>Immediately after class today, r</w:t>
            </w:r>
            <w:r w:rsidRPr="00440E2B">
              <w:rPr>
                <w:rFonts w:asciiTheme="majorHAnsi" w:hAnsiTheme="majorHAnsi"/>
                <w:b/>
                <w:color w:val="000000"/>
              </w:rPr>
              <w:t xml:space="preserve">eview the </w:t>
            </w:r>
            <w:r>
              <w:rPr>
                <w:rFonts w:asciiTheme="majorHAnsi" w:hAnsiTheme="majorHAnsi"/>
                <w:b/>
                <w:color w:val="000000"/>
              </w:rPr>
              <w:t>assigned readings, the instructor notes, and the PowerPoint(s) for today. Based on your reflections, prepare the following Reflection Brief.</w:t>
            </w:r>
          </w:p>
          <w:p w:rsidR="00674431" w:rsidRDefault="00674431" w:rsidP="00674431">
            <w:pPr>
              <w:pStyle w:val="ListParagraph"/>
              <w:spacing w:after="0"/>
              <w:ind w:left="0"/>
              <w:rPr>
                <w:rFonts w:asciiTheme="majorHAnsi" w:hAnsiTheme="majorHAnsi"/>
                <w:b/>
                <w:color w:val="000000"/>
                <w:u w:val="single"/>
              </w:rPr>
            </w:pPr>
          </w:p>
          <w:p w:rsidR="00674431" w:rsidRPr="004F4AAE" w:rsidRDefault="00674431" w:rsidP="00674431">
            <w:pPr>
              <w:pStyle w:val="ListParagraph"/>
              <w:spacing w:after="0"/>
              <w:ind w:left="0"/>
              <w:jc w:val="center"/>
              <w:rPr>
                <w:rFonts w:asciiTheme="majorHAnsi" w:hAnsiTheme="majorHAnsi"/>
                <w:b/>
                <w:i/>
                <w:color w:val="000000"/>
              </w:rPr>
            </w:pPr>
            <w:r>
              <w:rPr>
                <w:rFonts w:asciiTheme="majorHAnsi" w:hAnsiTheme="majorHAnsi"/>
                <w:b/>
                <w:color w:val="000000"/>
                <w:u w:val="single"/>
              </w:rPr>
              <w:t>Reflection Brief #4</w:t>
            </w:r>
            <w:r w:rsidR="001425CD">
              <w:rPr>
                <w:rFonts w:asciiTheme="majorHAnsi" w:hAnsiTheme="majorHAnsi"/>
                <w:b/>
                <w:color w:val="000000"/>
              </w:rPr>
              <w:t xml:space="preserve">: </w:t>
            </w:r>
            <w:r>
              <w:rPr>
                <w:rFonts w:asciiTheme="majorHAnsi" w:hAnsiTheme="majorHAnsi"/>
                <w:b/>
                <w:color w:val="000000"/>
              </w:rPr>
              <w:t xml:space="preserve">Conclusions of Research Reports </w:t>
            </w:r>
            <w:r w:rsidRPr="00D13307">
              <w:rPr>
                <w:rFonts w:asciiTheme="majorHAnsi" w:hAnsiTheme="majorHAnsi"/>
                <w:b/>
                <w:color w:val="000000"/>
              </w:rPr>
              <w:t>(</w:t>
            </w:r>
            <w:r w:rsidR="00004AEE">
              <w:rPr>
                <w:rFonts w:asciiTheme="majorHAnsi" w:hAnsiTheme="majorHAnsi"/>
                <w:b/>
                <w:color w:val="000000"/>
              </w:rPr>
              <w:t>5</w:t>
            </w:r>
            <w:r w:rsidRPr="00D13307">
              <w:rPr>
                <w:rFonts w:asciiTheme="majorHAnsi" w:hAnsiTheme="majorHAnsi"/>
                <w:b/>
                <w:color w:val="000000"/>
              </w:rPr>
              <w:t>% of course mark)</w:t>
            </w:r>
          </w:p>
          <w:p w:rsidR="00674431" w:rsidRDefault="00674431" w:rsidP="00674431">
            <w:pPr>
              <w:pStyle w:val="ListParagraph"/>
              <w:spacing w:after="0"/>
              <w:ind w:left="0"/>
              <w:jc w:val="center"/>
              <w:rPr>
                <w:rFonts w:asciiTheme="majorHAnsi" w:hAnsiTheme="majorHAnsi"/>
                <w:color w:val="000000"/>
              </w:rPr>
            </w:pPr>
            <w:r>
              <w:rPr>
                <w:rFonts w:asciiTheme="majorHAnsi" w:hAnsiTheme="majorHAnsi"/>
                <w:color w:val="000000"/>
              </w:rPr>
              <w:t>(</w:t>
            </w:r>
            <w:r w:rsidRPr="00221BE8">
              <w:rPr>
                <w:rFonts w:asciiTheme="majorHAnsi" w:hAnsiTheme="majorHAnsi"/>
                <w:color w:val="000000"/>
              </w:rPr>
              <w:t>NB:  This assignment is due tomorrow morning at the beginning of class.</w:t>
            </w:r>
            <w:r>
              <w:rPr>
                <w:rFonts w:asciiTheme="majorHAnsi" w:hAnsiTheme="majorHAnsi"/>
                <w:color w:val="000000"/>
              </w:rPr>
              <w:t>)</w:t>
            </w:r>
          </w:p>
          <w:p w:rsidR="00674431" w:rsidRDefault="00674431" w:rsidP="00674431">
            <w:pPr>
              <w:pStyle w:val="ListParagraph"/>
              <w:spacing w:after="0"/>
              <w:ind w:left="0"/>
              <w:rPr>
                <w:rFonts w:asciiTheme="majorHAnsi" w:hAnsiTheme="majorHAnsi"/>
                <w:b/>
                <w:color w:val="000000"/>
              </w:rPr>
            </w:pPr>
            <w:r>
              <w:rPr>
                <w:rFonts w:asciiTheme="majorHAnsi" w:hAnsiTheme="majorHAnsi"/>
                <w:b/>
                <w:color w:val="000000"/>
              </w:rPr>
              <w:t>Prepare a brief (250-300 word) response to the following:</w:t>
            </w:r>
          </w:p>
          <w:p w:rsidR="00674431" w:rsidRDefault="00674431" w:rsidP="00674431">
            <w:pPr>
              <w:spacing w:after="0"/>
              <w:ind w:left="342"/>
              <w:rPr>
                <w:rFonts w:asciiTheme="majorHAnsi" w:hAnsiTheme="majorHAnsi"/>
                <w:b/>
                <w:color w:val="000000"/>
              </w:rPr>
            </w:pPr>
            <w:r>
              <w:rPr>
                <w:rFonts w:asciiTheme="majorHAnsi" w:hAnsiTheme="majorHAnsi"/>
                <w:b/>
                <w:color w:val="000000"/>
              </w:rPr>
              <w:t xml:space="preserve">The most important thing for me about the conclusions section of a high-quality research report is . . . </w:t>
            </w:r>
          </w:p>
          <w:p w:rsidR="00674431" w:rsidRDefault="00674431" w:rsidP="00674431">
            <w:pPr>
              <w:pStyle w:val="ListParagraph"/>
              <w:spacing w:after="0"/>
              <w:ind w:left="0"/>
              <w:jc w:val="center"/>
              <w:rPr>
                <w:rFonts w:asciiTheme="majorHAnsi" w:hAnsiTheme="majorHAnsi"/>
                <w:b/>
                <w:color w:val="000000"/>
              </w:rPr>
            </w:pPr>
          </w:p>
          <w:p w:rsidR="00674431" w:rsidRDefault="00674431" w:rsidP="00674431">
            <w:pPr>
              <w:pStyle w:val="ListParagraph"/>
              <w:spacing w:after="0"/>
              <w:ind w:left="0"/>
              <w:rPr>
                <w:rFonts w:asciiTheme="majorHAnsi" w:hAnsiTheme="majorHAnsi"/>
                <w:b/>
                <w:color w:val="000000"/>
              </w:rPr>
            </w:pPr>
            <w:r>
              <w:rPr>
                <w:rFonts w:asciiTheme="majorHAnsi" w:hAnsiTheme="majorHAnsi"/>
                <w:b/>
                <w:color w:val="000000"/>
              </w:rPr>
              <w:t xml:space="preserve">Please post this reflective brief in the drop box under Day 7.  </w:t>
            </w:r>
          </w:p>
          <w:p w:rsidR="00674431" w:rsidRDefault="00674431" w:rsidP="00674431">
            <w:pPr>
              <w:pStyle w:val="ListParagraph"/>
              <w:spacing w:after="0"/>
              <w:ind w:left="0"/>
              <w:rPr>
                <w:rFonts w:asciiTheme="majorHAnsi" w:hAnsiTheme="majorHAnsi"/>
                <w:b/>
                <w:color w:val="000000"/>
              </w:rPr>
            </w:pPr>
          </w:p>
          <w:p w:rsidR="00D941C8" w:rsidRPr="00674431" w:rsidRDefault="00674431" w:rsidP="00674431">
            <w:pPr>
              <w:pStyle w:val="ListParagraph"/>
              <w:spacing w:after="0"/>
              <w:ind w:left="0"/>
              <w:rPr>
                <w:rFonts w:asciiTheme="majorHAnsi" w:hAnsiTheme="majorHAnsi"/>
                <w:b/>
                <w:color w:val="000000"/>
              </w:rPr>
            </w:pPr>
            <w:r>
              <w:rPr>
                <w:rFonts w:asciiTheme="majorHAnsi" w:hAnsiTheme="majorHAnsi"/>
                <w:b/>
                <w:color w:val="000000"/>
              </w:rPr>
              <w:t xml:space="preserve">N.B. Group #4 will lead us in a discussion of Reflection Brief #4 first thing tomorrow morning </w:t>
            </w:r>
            <w:r w:rsidR="002E0B13">
              <w:rPr>
                <w:rFonts w:asciiTheme="majorHAnsi" w:hAnsiTheme="majorHAnsi"/>
                <w:b/>
                <w:color w:val="000000"/>
              </w:rPr>
              <w:t>(part of 10% of Individual Daily Engagement course final mark)</w:t>
            </w:r>
            <w:bookmarkStart w:id="0" w:name="_GoBack"/>
            <w:bookmarkEnd w:id="0"/>
            <w:r w:rsidRPr="00735CE5">
              <w:rPr>
                <w:rFonts w:asciiTheme="majorHAnsi" w:hAnsiTheme="majorHAnsi"/>
                <w:b/>
                <w:color w:val="000000"/>
              </w:rPr>
              <w:t>.</w:t>
            </w:r>
            <w:r>
              <w:rPr>
                <w:rFonts w:asciiTheme="majorHAnsi" w:hAnsiTheme="majorHAnsi"/>
                <w:b/>
                <w:color w:val="000000"/>
              </w:rPr>
              <w:t xml:space="preserve"> See MyCourses for grouping details. </w:t>
            </w:r>
          </w:p>
        </w:tc>
      </w:tr>
    </w:tbl>
    <w:p w:rsidR="00C33E95" w:rsidRDefault="00C33E95" w:rsidP="003C73EF"/>
    <w:p w:rsidR="003C73EF" w:rsidRDefault="003C73EF" w:rsidP="00560094">
      <w:pPr>
        <w:spacing w:after="0"/>
        <w:rPr>
          <w:rFonts w:asciiTheme="minorHAnsi" w:hAnsiTheme="minorHAnsi" w:cs="Arial"/>
          <w:lang w:val="en-GB"/>
        </w:rPr>
      </w:pPr>
    </w:p>
    <w:tbl>
      <w:tblPr>
        <w:tblW w:w="0" w:type="auto"/>
        <w:tblInd w:w="108" w:type="dxa"/>
        <w:tblBorders>
          <w:insideH w:val="single" w:sz="4" w:space="0" w:color="FFFFFF"/>
        </w:tblBorders>
        <w:tblLook w:val="0400" w:firstRow="0" w:lastRow="0" w:firstColumn="0" w:lastColumn="0" w:noHBand="0" w:noVBand="1"/>
      </w:tblPr>
      <w:tblGrid>
        <w:gridCol w:w="9339"/>
      </w:tblGrid>
      <w:tr w:rsidR="00C33E95" w:rsidRPr="0031613A" w:rsidTr="007324EB">
        <w:trPr>
          <w:trHeight w:val="343"/>
        </w:trPr>
        <w:tc>
          <w:tcPr>
            <w:tcW w:w="9339" w:type="dxa"/>
            <w:shd w:val="clear" w:color="auto" w:fill="548DD4"/>
            <w:vAlign w:val="center"/>
          </w:tcPr>
          <w:p w:rsidR="00C33E95" w:rsidRPr="0031613A" w:rsidRDefault="00C33E95" w:rsidP="007324EB">
            <w:pPr>
              <w:spacing w:after="0"/>
              <w:rPr>
                <w:color w:val="FFFFFF"/>
                <w:sz w:val="40"/>
                <w:szCs w:val="22"/>
              </w:rPr>
            </w:pPr>
            <w:r w:rsidRPr="0031613A">
              <w:rPr>
                <w:color w:val="FFFFFF"/>
                <w:sz w:val="40"/>
                <w:szCs w:val="22"/>
              </w:rPr>
              <w:t>Assignment Grading</w:t>
            </w:r>
          </w:p>
        </w:tc>
      </w:tr>
      <w:tr w:rsidR="00C33E95" w:rsidRPr="0031613A" w:rsidTr="007324EB">
        <w:trPr>
          <w:trHeight w:val="1012"/>
        </w:trPr>
        <w:tc>
          <w:tcPr>
            <w:tcW w:w="9339" w:type="dxa"/>
            <w:tcBorders>
              <w:bottom w:val="nil"/>
            </w:tcBorders>
            <w:shd w:val="clear" w:color="auto" w:fill="DBE5F1"/>
          </w:tcPr>
          <w:p w:rsidR="00C33E95" w:rsidRPr="003613F3" w:rsidRDefault="00C33E95" w:rsidP="007324EB">
            <w:pPr>
              <w:spacing w:after="0"/>
              <w:rPr>
                <w:b/>
                <w:color w:val="000000"/>
                <w:sz w:val="22"/>
                <w:szCs w:val="22"/>
              </w:rPr>
            </w:pPr>
            <w:r w:rsidRPr="00A61054">
              <w:rPr>
                <w:b/>
                <w:color w:val="000000"/>
                <w:sz w:val="22"/>
                <w:szCs w:val="22"/>
              </w:rPr>
              <w:t xml:space="preserve">Assignments will be graded using the </w:t>
            </w:r>
            <w:r>
              <w:rPr>
                <w:b/>
                <w:color w:val="000000"/>
                <w:sz w:val="22"/>
                <w:szCs w:val="22"/>
              </w:rPr>
              <w:t>general rubric</w:t>
            </w:r>
            <w:r w:rsidRPr="00A61054">
              <w:rPr>
                <w:b/>
                <w:color w:val="000000"/>
                <w:sz w:val="22"/>
                <w:szCs w:val="22"/>
              </w:rPr>
              <w:t xml:space="preserve"> posted in the course outline for LDRS 59</w:t>
            </w:r>
            <w:r>
              <w:rPr>
                <w:b/>
                <w:color w:val="000000"/>
                <w:sz w:val="22"/>
                <w:szCs w:val="22"/>
              </w:rPr>
              <w:t>1</w:t>
            </w:r>
            <w:r w:rsidRPr="00A61054">
              <w:rPr>
                <w:b/>
                <w:color w:val="000000"/>
                <w:sz w:val="22"/>
                <w:szCs w:val="22"/>
              </w:rPr>
              <w:t xml:space="preserve"> in MyCourses</w:t>
            </w:r>
            <w:r>
              <w:rPr>
                <w:b/>
                <w:color w:val="000000"/>
                <w:sz w:val="22"/>
                <w:szCs w:val="22"/>
              </w:rPr>
              <w:t xml:space="preserve"> and the specific reflection brief rubric provided on MyCourses.</w:t>
            </w:r>
          </w:p>
        </w:tc>
      </w:tr>
    </w:tbl>
    <w:p w:rsidR="00C33E95" w:rsidRPr="00560094" w:rsidRDefault="00C33E95" w:rsidP="00560094">
      <w:pPr>
        <w:spacing w:after="0"/>
        <w:rPr>
          <w:rFonts w:asciiTheme="minorHAnsi" w:hAnsiTheme="minorHAnsi" w:cs="Arial"/>
          <w:lang w:val="en-GB"/>
        </w:rPr>
      </w:pPr>
    </w:p>
    <w:sectPr w:rsidR="00C33E95" w:rsidRPr="00560094" w:rsidSect="003C73EF">
      <w:footerReference w:type="default" r:id="rId9"/>
      <w:pgSz w:w="12240" w:h="15840"/>
      <w:pgMar w:top="1797" w:right="1440" w:bottom="1327" w:left="1440"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208" w:rsidRDefault="009B1208" w:rsidP="005E0067">
      <w:pPr>
        <w:spacing w:after="0"/>
      </w:pPr>
      <w:r>
        <w:separator/>
      </w:r>
    </w:p>
  </w:endnote>
  <w:endnote w:type="continuationSeparator" w:id="0">
    <w:p w:rsidR="009B1208" w:rsidRDefault="009B1208" w:rsidP="005E0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067" w:rsidRDefault="005E0067">
    <w:pPr>
      <w:pStyle w:val="Footer"/>
    </w:pPr>
    <w:r>
      <w:t xml:space="preserve">LDRS 591 </w:t>
    </w:r>
    <w:r w:rsidR="00674431">
      <w:t xml:space="preserve"> </w:t>
    </w:r>
    <w:r w:rsidR="00813113">
      <w:t xml:space="preserve"> </w:t>
    </w:r>
    <w:r w:rsidR="00731C9A">
      <w:t xml:space="preserve"> </w:t>
    </w:r>
    <w:r>
      <w:ptab w:relativeTo="margin" w:alignment="center" w:leader="none"/>
    </w:r>
    <w:r>
      <w:t xml:space="preserve"> </w:t>
    </w:r>
    <w:r>
      <w:ptab w:relativeTo="margin" w:alignment="right" w:leader="none"/>
    </w:r>
    <w:r w:rsidR="005A3BD0">
      <w:fldChar w:fldCharType="begin"/>
    </w:r>
    <w:r w:rsidR="005A3BD0">
      <w:instrText xml:space="preserve"> PAGE   \* MERGEFORMAT </w:instrText>
    </w:r>
    <w:r w:rsidR="005A3BD0">
      <w:fldChar w:fldCharType="separate"/>
    </w:r>
    <w:r w:rsidR="002E0B13">
      <w:rPr>
        <w:noProof/>
      </w:rPr>
      <w:t>1</w:t>
    </w:r>
    <w:r w:rsidR="005A3BD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208" w:rsidRDefault="009B1208" w:rsidP="005E0067">
      <w:pPr>
        <w:spacing w:after="0"/>
      </w:pPr>
      <w:r>
        <w:separator/>
      </w:r>
    </w:p>
  </w:footnote>
  <w:footnote w:type="continuationSeparator" w:id="0">
    <w:p w:rsidR="009B1208" w:rsidRDefault="009B1208" w:rsidP="005E0067">
      <w:pPr>
        <w:spacing w:after="0"/>
      </w:pPr>
      <w:r>
        <w:continuationSeparator/>
      </w:r>
    </w:p>
  </w:footnote>
  <w:footnote w:id="1">
    <w:p w:rsidR="00767934" w:rsidRPr="00767934" w:rsidRDefault="00767934">
      <w:pPr>
        <w:pStyle w:val="FootnoteText"/>
        <w:rPr>
          <w:lang w:val="en-CA"/>
        </w:rPr>
      </w:pPr>
      <w:r>
        <w:rPr>
          <w:rStyle w:val="FootnoteReference"/>
        </w:rPr>
        <w:footnoteRef/>
      </w:r>
      <w:r>
        <w:t xml:space="preserve"> </w:t>
      </w:r>
      <w:r>
        <w:rPr>
          <w:lang w:val="en-CA"/>
        </w:rPr>
        <w:t>© David Williaume 2016</w:t>
      </w:r>
    </w:p>
  </w:footnote>
  <w:footnote w:id="2">
    <w:p w:rsidR="00767934" w:rsidRPr="00767934" w:rsidRDefault="00767934">
      <w:pPr>
        <w:pStyle w:val="FootnoteText"/>
        <w:rPr>
          <w:lang w:val="en-CA"/>
        </w:rPr>
      </w:pPr>
      <w:r>
        <w:rPr>
          <w:rStyle w:val="FootnoteReference"/>
        </w:rPr>
        <w:footnoteRef/>
      </w:r>
      <w:r>
        <w:t xml:space="preserve"> </w:t>
      </w:r>
      <w:r>
        <w:rPr>
          <w:lang w:val="en-CA"/>
        </w:rPr>
        <w:t>© David Williaume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B5B"/>
    <w:multiLevelType w:val="hybridMultilevel"/>
    <w:tmpl w:val="A0509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A58C8"/>
    <w:multiLevelType w:val="hybridMultilevel"/>
    <w:tmpl w:val="59C41606"/>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nsid w:val="11937AA7"/>
    <w:multiLevelType w:val="hybridMultilevel"/>
    <w:tmpl w:val="502E6BF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3FB25FF"/>
    <w:multiLevelType w:val="hybridMultilevel"/>
    <w:tmpl w:val="B0EA7F46"/>
    <w:lvl w:ilvl="0" w:tplc="1F56902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14A5A50"/>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2B120B41"/>
    <w:multiLevelType w:val="hybridMultilevel"/>
    <w:tmpl w:val="B6929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930D42"/>
    <w:multiLevelType w:val="hybridMultilevel"/>
    <w:tmpl w:val="930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0418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05C45"/>
    <w:multiLevelType w:val="multilevel"/>
    <w:tmpl w:val="93084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43C5255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787389"/>
    <w:multiLevelType w:val="hybridMultilevel"/>
    <w:tmpl w:val="396060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5748408D"/>
    <w:multiLevelType w:val="hybridMultilevel"/>
    <w:tmpl w:val="3B825CA8"/>
    <w:lvl w:ilvl="0" w:tplc="07AA67B0">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2F761B"/>
    <w:multiLevelType w:val="hybridMultilevel"/>
    <w:tmpl w:val="9B7A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BF4EA9"/>
    <w:multiLevelType w:val="hybridMultilevel"/>
    <w:tmpl w:val="EE5AB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344A3D"/>
    <w:multiLevelType w:val="hybridMultilevel"/>
    <w:tmpl w:val="A1E8C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9"/>
  </w:num>
  <w:num w:numId="5">
    <w:abstractNumId w:val="7"/>
  </w:num>
  <w:num w:numId="6">
    <w:abstractNumId w:val="0"/>
  </w:num>
  <w:num w:numId="7">
    <w:abstractNumId w:val="12"/>
  </w:num>
  <w:num w:numId="8">
    <w:abstractNumId w:val="13"/>
  </w:num>
  <w:num w:numId="9">
    <w:abstractNumId w:val="5"/>
  </w:num>
  <w:num w:numId="10">
    <w:abstractNumId w:val="2"/>
  </w:num>
  <w:num w:numId="11">
    <w:abstractNumId w:val="11"/>
  </w:num>
  <w:num w:numId="12">
    <w:abstractNumId w:val="4"/>
  </w:num>
  <w:num w:numId="13">
    <w:abstractNumId w:val="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22"/>
    <w:rsid w:val="00000DF6"/>
    <w:rsid w:val="00004AEE"/>
    <w:rsid w:val="00013986"/>
    <w:rsid w:val="000275E3"/>
    <w:rsid w:val="00030D44"/>
    <w:rsid w:val="0003282F"/>
    <w:rsid w:val="00032873"/>
    <w:rsid w:val="000479FA"/>
    <w:rsid w:val="00051476"/>
    <w:rsid w:val="0005430D"/>
    <w:rsid w:val="0006240E"/>
    <w:rsid w:val="00065A5C"/>
    <w:rsid w:val="00071D32"/>
    <w:rsid w:val="00071D45"/>
    <w:rsid w:val="00072DE3"/>
    <w:rsid w:val="000742F6"/>
    <w:rsid w:val="00093751"/>
    <w:rsid w:val="00094BBF"/>
    <w:rsid w:val="000A413D"/>
    <w:rsid w:val="000A7D74"/>
    <w:rsid w:val="000C20E4"/>
    <w:rsid w:val="000C73F0"/>
    <w:rsid w:val="000D73C7"/>
    <w:rsid w:val="000F49D2"/>
    <w:rsid w:val="001073FA"/>
    <w:rsid w:val="00113251"/>
    <w:rsid w:val="001140B5"/>
    <w:rsid w:val="00121D03"/>
    <w:rsid w:val="00123690"/>
    <w:rsid w:val="001335AE"/>
    <w:rsid w:val="001425CD"/>
    <w:rsid w:val="00143163"/>
    <w:rsid w:val="00145268"/>
    <w:rsid w:val="0015189C"/>
    <w:rsid w:val="001846A6"/>
    <w:rsid w:val="00190F13"/>
    <w:rsid w:val="00192858"/>
    <w:rsid w:val="001953F1"/>
    <w:rsid w:val="001B1074"/>
    <w:rsid w:val="001B5302"/>
    <w:rsid w:val="001B65F8"/>
    <w:rsid w:val="001B7D47"/>
    <w:rsid w:val="001F3963"/>
    <w:rsid w:val="001F74C2"/>
    <w:rsid w:val="002205DC"/>
    <w:rsid w:val="002279C3"/>
    <w:rsid w:val="0023098F"/>
    <w:rsid w:val="00235D7C"/>
    <w:rsid w:val="00236850"/>
    <w:rsid w:val="00237083"/>
    <w:rsid w:val="00243217"/>
    <w:rsid w:val="002476BE"/>
    <w:rsid w:val="0025072E"/>
    <w:rsid w:val="00257A83"/>
    <w:rsid w:val="00257CFC"/>
    <w:rsid w:val="002656DC"/>
    <w:rsid w:val="00266F16"/>
    <w:rsid w:val="0028143F"/>
    <w:rsid w:val="0028402B"/>
    <w:rsid w:val="00284537"/>
    <w:rsid w:val="00284F53"/>
    <w:rsid w:val="0029005F"/>
    <w:rsid w:val="00290CB8"/>
    <w:rsid w:val="002B4CED"/>
    <w:rsid w:val="002C0F85"/>
    <w:rsid w:val="002C1E5E"/>
    <w:rsid w:val="002C49F5"/>
    <w:rsid w:val="002D4047"/>
    <w:rsid w:val="002E0B13"/>
    <w:rsid w:val="002E0CB7"/>
    <w:rsid w:val="002E3216"/>
    <w:rsid w:val="002F1084"/>
    <w:rsid w:val="002F3938"/>
    <w:rsid w:val="002F4585"/>
    <w:rsid w:val="002F4B13"/>
    <w:rsid w:val="003028B3"/>
    <w:rsid w:val="003060CC"/>
    <w:rsid w:val="00310378"/>
    <w:rsid w:val="003139B6"/>
    <w:rsid w:val="00315DB1"/>
    <w:rsid w:val="0033587A"/>
    <w:rsid w:val="0034495B"/>
    <w:rsid w:val="0035340A"/>
    <w:rsid w:val="0036354F"/>
    <w:rsid w:val="00381175"/>
    <w:rsid w:val="00381819"/>
    <w:rsid w:val="00386B39"/>
    <w:rsid w:val="003951BA"/>
    <w:rsid w:val="003954F7"/>
    <w:rsid w:val="003A7213"/>
    <w:rsid w:val="003A78F9"/>
    <w:rsid w:val="003C73EF"/>
    <w:rsid w:val="003E6925"/>
    <w:rsid w:val="00400345"/>
    <w:rsid w:val="00401069"/>
    <w:rsid w:val="004061EF"/>
    <w:rsid w:val="0042339C"/>
    <w:rsid w:val="00424D57"/>
    <w:rsid w:val="00436E64"/>
    <w:rsid w:val="00437F80"/>
    <w:rsid w:val="00440E2B"/>
    <w:rsid w:val="00442C69"/>
    <w:rsid w:val="00442CC4"/>
    <w:rsid w:val="0044655A"/>
    <w:rsid w:val="00446600"/>
    <w:rsid w:val="00447E77"/>
    <w:rsid w:val="00454C84"/>
    <w:rsid w:val="004659BE"/>
    <w:rsid w:val="004734E7"/>
    <w:rsid w:val="00495ACB"/>
    <w:rsid w:val="004A1D46"/>
    <w:rsid w:val="004A4E41"/>
    <w:rsid w:val="004A50D4"/>
    <w:rsid w:val="004A6D94"/>
    <w:rsid w:val="004D4D7D"/>
    <w:rsid w:val="004E3897"/>
    <w:rsid w:val="004F25EC"/>
    <w:rsid w:val="00500D53"/>
    <w:rsid w:val="00502911"/>
    <w:rsid w:val="0050326D"/>
    <w:rsid w:val="00520F51"/>
    <w:rsid w:val="00535351"/>
    <w:rsid w:val="005511BE"/>
    <w:rsid w:val="005548E4"/>
    <w:rsid w:val="00556318"/>
    <w:rsid w:val="00560094"/>
    <w:rsid w:val="0057092A"/>
    <w:rsid w:val="0058119B"/>
    <w:rsid w:val="00596B36"/>
    <w:rsid w:val="005A3BD0"/>
    <w:rsid w:val="005A58F4"/>
    <w:rsid w:val="005A6716"/>
    <w:rsid w:val="005A7A9E"/>
    <w:rsid w:val="005D3E62"/>
    <w:rsid w:val="005E0067"/>
    <w:rsid w:val="005E0B11"/>
    <w:rsid w:val="005E4ADB"/>
    <w:rsid w:val="005F26FC"/>
    <w:rsid w:val="005F38E9"/>
    <w:rsid w:val="005F4ADD"/>
    <w:rsid w:val="005F6225"/>
    <w:rsid w:val="00603E59"/>
    <w:rsid w:val="00610F1F"/>
    <w:rsid w:val="00610FCC"/>
    <w:rsid w:val="0063155E"/>
    <w:rsid w:val="006356DB"/>
    <w:rsid w:val="006704A8"/>
    <w:rsid w:val="006742CC"/>
    <w:rsid w:val="00674431"/>
    <w:rsid w:val="006854AA"/>
    <w:rsid w:val="0069778D"/>
    <w:rsid w:val="006C6977"/>
    <w:rsid w:val="006D0748"/>
    <w:rsid w:val="006D29C2"/>
    <w:rsid w:val="006D3501"/>
    <w:rsid w:val="006D64AB"/>
    <w:rsid w:val="007043AB"/>
    <w:rsid w:val="00710865"/>
    <w:rsid w:val="00731C9A"/>
    <w:rsid w:val="00733FE0"/>
    <w:rsid w:val="00742BD1"/>
    <w:rsid w:val="0074538F"/>
    <w:rsid w:val="00747798"/>
    <w:rsid w:val="0076355B"/>
    <w:rsid w:val="00767934"/>
    <w:rsid w:val="00771040"/>
    <w:rsid w:val="00783EA0"/>
    <w:rsid w:val="00791DE2"/>
    <w:rsid w:val="007A0677"/>
    <w:rsid w:val="007B6A9B"/>
    <w:rsid w:val="007D63BE"/>
    <w:rsid w:val="007E4B23"/>
    <w:rsid w:val="007F5F7D"/>
    <w:rsid w:val="00810AC3"/>
    <w:rsid w:val="00813113"/>
    <w:rsid w:val="00820967"/>
    <w:rsid w:val="00832EF0"/>
    <w:rsid w:val="00833EB7"/>
    <w:rsid w:val="0085389F"/>
    <w:rsid w:val="00864A4B"/>
    <w:rsid w:val="00867F12"/>
    <w:rsid w:val="00872434"/>
    <w:rsid w:val="00875B3C"/>
    <w:rsid w:val="00885614"/>
    <w:rsid w:val="00895D79"/>
    <w:rsid w:val="0089718F"/>
    <w:rsid w:val="008A6EDF"/>
    <w:rsid w:val="008B7C0B"/>
    <w:rsid w:val="008C07A2"/>
    <w:rsid w:val="008C0C3E"/>
    <w:rsid w:val="008C448E"/>
    <w:rsid w:val="008D2847"/>
    <w:rsid w:val="008D6218"/>
    <w:rsid w:val="008E5794"/>
    <w:rsid w:val="008E7F83"/>
    <w:rsid w:val="008F3531"/>
    <w:rsid w:val="008F4813"/>
    <w:rsid w:val="008F5B22"/>
    <w:rsid w:val="008F69CD"/>
    <w:rsid w:val="008F7B05"/>
    <w:rsid w:val="00902436"/>
    <w:rsid w:val="009037CB"/>
    <w:rsid w:val="00905D7C"/>
    <w:rsid w:val="00907CC3"/>
    <w:rsid w:val="00912DE7"/>
    <w:rsid w:val="00930F35"/>
    <w:rsid w:val="009507C3"/>
    <w:rsid w:val="009738B4"/>
    <w:rsid w:val="00993801"/>
    <w:rsid w:val="00996E5E"/>
    <w:rsid w:val="009A11D8"/>
    <w:rsid w:val="009A2A0F"/>
    <w:rsid w:val="009A3A3A"/>
    <w:rsid w:val="009A3C64"/>
    <w:rsid w:val="009B1208"/>
    <w:rsid w:val="009B152A"/>
    <w:rsid w:val="009B281E"/>
    <w:rsid w:val="009B6E2E"/>
    <w:rsid w:val="009B7BFF"/>
    <w:rsid w:val="009D1917"/>
    <w:rsid w:val="009E6611"/>
    <w:rsid w:val="009F73BF"/>
    <w:rsid w:val="00A01F53"/>
    <w:rsid w:val="00A03AB3"/>
    <w:rsid w:val="00A2166E"/>
    <w:rsid w:val="00A43DC9"/>
    <w:rsid w:val="00A50DF8"/>
    <w:rsid w:val="00A51560"/>
    <w:rsid w:val="00A52C26"/>
    <w:rsid w:val="00A559A6"/>
    <w:rsid w:val="00A8635B"/>
    <w:rsid w:val="00AA0840"/>
    <w:rsid w:val="00AA0B9B"/>
    <w:rsid w:val="00AA219C"/>
    <w:rsid w:val="00AB663B"/>
    <w:rsid w:val="00AC728E"/>
    <w:rsid w:val="00AD16AB"/>
    <w:rsid w:val="00AD31A6"/>
    <w:rsid w:val="00AE295C"/>
    <w:rsid w:val="00B00912"/>
    <w:rsid w:val="00B20859"/>
    <w:rsid w:val="00B2414E"/>
    <w:rsid w:val="00B34A90"/>
    <w:rsid w:val="00B53158"/>
    <w:rsid w:val="00B6383B"/>
    <w:rsid w:val="00B65997"/>
    <w:rsid w:val="00B76D9E"/>
    <w:rsid w:val="00B86A0D"/>
    <w:rsid w:val="00B87C0D"/>
    <w:rsid w:val="00BA18F3"/>
    <w:rsid w:val="00BA751F"/>
    <w:rsid w:val="00BB1B60"/>
    <w:rsid w:val="00BB2B2F"/>
    <w:rsid w:val="00BC38F9"/>
    <w:rsid w:val="00BD747D"/>
    <w:rsid w:val="00BF1C3F"/>
    <w:rsid w:val="00C04609"/>
    <w:rsid w:val="00C05387"/>
    <w:rsid w:val="00C33E95"/>
    <w:rsid w:val="00C3791E"/>
    <w:rsid w:val="00C4671A"/>
    <w:rsid w:val="00C5767B"/>
    <w:rsid w:val="00C61C56"/>
    <w:rsid w:val="00C7527F"/>
    <w:rsid w:val="00C81406"/>
    <w:rsid w:val="00C93110"/>
    <w:rsid w:val="00C97D3C"/>
    <w:rsid w:val="00CA3704"/>
    <w:rsid w:val="00CB3993"/>
    <w:rsid w:val="00CC42B5"/>
    <w:rsid w:val="00CD6992"/>
    <w:rsid w:val="00D1249C"/>
    <w:rsid w:val="00D1623A"/>
    <w:rsid w:val="00D16744"/>
    <w:rsid w:val="00D20C81"/>
    <w:rsid w:val="00D31DB9"/>
    <w:rsid w:val="00D43E09"/>
    <w:rsid w:val="00D44085"/>
    <w:rsid w:val="00D47AEC"/>
    <w:rsid w:val="00D53A66"/>
    <w:rsid w:val="00D6113A"/>
    <w:rsid w:val="00D61514"/>
    <w:rsid w:val="00D941C8"/>
    <w:rsid w:val="00DA02CF"/>
    <w:rsid w:val="00DA3A5E"/>
    <w:rsid w:val="00DC0D30"/>
    <w:rsid w:val="00DC501C"/>
    <w:rsid w:val="00DD2A3A"/>
    <w:rsid w:val="00DE29DE"/>
    <w:rsid w:val="00DF4EA1"/>
    <w:rsid w:val="00DF6FDB"/>
    <w:rsid w:val="00E122A1"/>
    <w:rsid w:val="00E16BC3"/>
    <w:rsid w:val="00E35BE6"/>
    <w:rsid w:val="00E42F31"/>
    <w:rsid w:val="00E60DC1"/>
    <w:rsid w:val="00E6637F"/>
    <w:rsid w:val="00E66CEF"/>
    <w:rsid w:val="00E73A18"/>
    <w:rsid w:val="00E80994"/>
    <w:rsid w:val="00E90E4D"/>
    <w:rsid w:val="00EB0CC5"/>
    <w:rsid w:val="00EB14C7"/>
    <w:rsid w:val="00EC02DB"/>
    <w:rsid w:val="00EC08A7"/>
    <w:rsid w:val="00ED0693"/>
    <w:rsid w:val="00ED4AC4"/>
    <w:rsid w:val="00EF3728"/>
    <w:rsid w:val="00EF42BE"/>
    <w:rsid w:val="00EF5914"/>
    <w:rsid w:val="00F34E8F"/>
    <w:rsid w:val="00F672C4"/>
    <w:rsid w:val="00F81E5A"/>
    <w:rsid w:val="00F91D3D"/>
    <w:rsid w:val="00FA01DE"/>
    <w:rsid w:val="00FB303A"/>
    <w:rsid w:val="00FE0C20"/>
    <w:rsid w:val="00FE5B49"/>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0BDA08-7835-4207-A971-9842F0D3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rsid w:val="00AF0698"/>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uiPriority w:val="9"/>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uiPriority w:val="99"/>
    <w:qFormat/>
    <w:rsid w:val="00EE2124"/>
    <w:rPr>
      <w:b/>
      <w:bCs/>
    </w:rPr>
  </w:style>
  <w:style w:type="paragraph" w:styleId="NormalWeb">
    <w:name w:val="Normal (Web)"/>
    <w:basedOn w:val="Normal"/>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uiPriority w:val="34"/>
    <w:qFormat/>
    <w:rsid w:val="001846A6"/>
    <w:pPr>
      <w:spacing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rsid w:val="001073FA"/>
    <w:rPr>
      <w:color w:val="0000FF"/>
      <w:u w:val="single"/>
    </w:rPr>
  </w:style>
  <w:style w:type="table" w:styleId="ColorfulGrid-Accent1">
    <w:name w:val="Colorful Grid Accent 1"/>
    <w:basedOn w:val="TableNormal"/>
    <w:rsid w:val="00CC42B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rsid w:val="005E0067"/>
    <w:pPr>
      <w:tabs>
        <w:tab w:val="center" w:pos="4680"/>
        <w:tab w:val="right" w:pos="9360"/>
      </w:tabs>
      <w:spacing w:after="0"/>
    </w:pPr>
  </w:style>
  <w:style w:type="character" w:customStyle="1" w:styleId="HeaderChar">
    <w:name w:val="Header Char"/>
    <w:basedOn w:val="DefaultParagraphFont"/>
    <w:link w:val="Header"/>
    <w:rsid w:val="005E0067"/>
    <w:rPr>
      <w:sz w:val="24"/>
      <w:szCs w:val="24"/>
      <w:lang w:val="en-US" w:eastAsia="en-US"/>
    </w:rPr>
  </w:style>
  <w:style w:type="paragraph" w:styleId="Footer">
    <w:name w:val="footer"/>
    <w:basedOn w:val="Normal"/>
    <w:link w:val="FooterChar"/>
    <w:rsid w:val="005E0067"/>
    <w:pPr>
      <w:tabs>
        <w:tab w:val="center" w:pos="4680"/>
        <w:tab w:val="right" w:pos="9360"/>
      </w:tabs>
      <w:spacing w:after="0"/>
    </w:pPr>
  </w:style>
  <w:style w:type="character" w:customStyle="1" w:styleId="FooterChar">
    <w:name w:val="Footer Char"/>
    <w:basedOn w:val="DefaultParagraphFont"/>
    <w:link w:val="Footer"/>
    <w:rsid w:val="005E0067"/>
    <w:rPr>
      <w:sz w:val="24"/>
      <w:szCs w:val="24"/>
      <w:lang w:val="en-US" w:eastAsia="en-US"/>
    </w:rPr>
  </w:style>
  <w:style w:type="paragraph" w:styleId="BalloonText">
    <w:name w:val="Balloon Text"/>
    <w:basedOn w:val="Normal"/>
    <w:link w:val="BalloonTextChar"/>
    <w:rsid w:val="005E0067"/>
    <w:pPr>
      <w:spacing w:after="0"/>
    </w:pPr>
    <w:rPr>
      <w:rFonts w:ascii="Tahoma" w:hAnsi="Tahoma" w:cs="Tahoma"/>
      <w:sz w:val="16"/>
      <w:szCs w:val="16"/>
    </w:rPr>
  </w:style>
  <w:style w:type="character" w:customStyle="1" w:styleId="BalloonTextChar">
    <w:name w:val="Balloon Text Char"/>
    <w:basedOn w:val="DefaultParagraphFont"/>
    <w:link w:val="BalloonText"/>
    <w:rsid w:val="005E0067"/>
    <w:rPr>
      <w:rFonts w:ascii="Tahoma" w:hAnsi="Tahoma" w:cs="Tahoma"/>
      <w:sz w:val="16"/>
      <w:szCs w:val="16"/>
      <w:lang w:val="en-US" w:eastAsia="en-US"/>
    </w:rPr>
  </w:style>
  <w:style w:type="paragraph" w:customStyle="1" w:styleId="Default">
    <w:name w:val="Default"/>
    <w:rsid w:val="00D43E09"/>
    <w:pPr>
      <w:autoSpaceDE w:val="0"/>
      <w:autoSpaceDN w:val="0"/>
      <w:adjustRightInd w:val="0"/>
    </w:pPr>
    <w:rPr>
      <w:rFonts w:ascii="Calibri" w:eastAsia="Calibri" w:hAnsi="Calibri" w:cs="Calibri"/>
      <w:color w:val="000000"/>
      <w:sz w:val="24"/>
      <w:szCs w:val="24"/>
    </w:rPr>
  </w:style>
  <w:style w:type="paragraph" w:styleId="NoSpacing">
    <w:name w:val="No Spacing"/>
    <w:uiPriority w:val="1"/>
    <w:qFormat/>
    <w:rsid w:val="00733FE0"/>
    <w:rPr>
      <w:rFonts w:ascii="Calibri" w:eastAsia="Calibri" w:hAnsi="Calibri"/>
      <w:sz w:val="24"/>
      <w:szCs w:val="22"/>
      <w:lang w:eastAsia="en-US"/>
    </w:rPr>
  </w:style>
  <w:style w:type="paragraph" w:styleId="BodyText3">
    <w:name w:val="Body Text 3"/>
    <w:basedOn w:val="Normal"/>
    <w:link w:val="BodyText3Char"/>
    <w:uiPriority w:val="99"/>
    <w:unhideWhenUsed/>
    <w:rsid w:val="00733FE0"/>
    <w:pPr>
      <w:spacing w:after="120"/>
    </w:pPr>
    <w:rPr>
      <w:sz w:val="16"/>
      <w:szCs w:val="16"/>
    </w:rPr>
  </w:style>
  <w:style w:type="character" w:customStyle="1" w:styleId="BodyText3Char">
    <w:name w:val="Body Text 3 Char"/>
    <w:basedOn w:val="DefaultParagraphFont"/>
    <w:link w:val="BodyText3"/>
    <w:uiPriority w:val="99"/>
    <w:rsid w:val="00733FE0"/>
    <w:rPr>
      <w:sz w:val="16"/>
      <w:szCs w:val="16"/>
      <w:lang w:val="en-US" w:eastAsia="en-US"/>
    </w:rPr>
  </w:style>
  <w:style w:type="character" w:styleId="FollowedHyperlink">
    <w:name w:val="FollowedHyperlink"/>
    <w:basedOn w:val="DefaultParagraphFont"/>
    <w:rsid w:val="004A4E41"/>
    <w:rPr>
      <w:color w:val="800080" w:themeColor="followedHyperlink"/>
      <w:u w:val="single"/>
    </w:rPr>
  </w:style>
  <w:style w:type="paragraph" w:styleId="List">
    <w:name w:val="List"/>
    <w:basedOn w:val="Normal"/>
    <w:uiPriority w:val="99"/>
    <w:rsid w:val="00C93110"/>
    <w:pPr>
      <w:spacing w:before="60" w:after="60"/>
      <w:jc w:val="both"/>
    </w:pPr>
    <w:rPr>
      <w:rFonts w:ascii="Times New Roman" w:eastAsia="Times New Roman" w:hAnsi="Times New Roman"/>
      <w:color w:val="000000"/>
      <w:szCs w:val="20"/>
    </w:rPr>
  </w:style>
  <w:style w:type="paragraph" w:styleId="HTMLPreformatted">
    <w:name w:val="HTML Preformatted"/>
    <w:basedOn w:val="Normal"/>
    <w:link w:val="HTMLPreformattedChar"/>
    <w:rsid w:val="002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35D7C"/>
    <w:rPr>
      <w:rFonts w:ascii="Courier New" w:eastAsia="Times New Roman" w:hAnsi="Courier New" w:cs="Courier New"/>
      <w:lang w:val="en-US" w:eastAsia="en-US"/>
    </w:rPr>
  </w:style>
  <w:style w:type="paragraph" w:styleId="FootnoteText">
    <w:name w:val="footnote text"/>
    <w:basedOn w:val="Normal"/>
    <w:link w:val="FootnoteTextChar"/>
    <w:rsid w:val="00767934"/>
    <w:pPr>
      <w:spacing w:after="0"/>
    </w:pPr>
    <w:rPr>
      <w:sz w:val="20"/>
      <w:szCs w:val="20"/>
    </w:rPr>
  </w:style>
  <w:style w:type="character" w:customStyle="1" w:styleId="FootnoteTextChar">
    <w:name w:val="Footnote Text Char"/>
    <w:basedOn w:val="DefaultParagraphFont"/>
    <w:link w:val="FootnoteText"/>
    <w:rsid w:val="00767934"/>
    <w:rPr>
      <w:lang w:val="en-US" w:eastAsia="en-US"/>
    </w:rPr>
  </w:style>
  <w:style w:type="character" w:styleId="FootnoteReference">
    <w:name w:val="footnote reference"/>
    <w:basedOn w:val="DefaultParagraphFont"/>
    <w:rsid w:val="007679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239550">
      <w:bodyDiv w:val="1"/>
      <w:marLeft w:val="0"/>
      <w:marRight w:val="0"/>
      <w:marTop w:val="0"/>
      <w:marBottom w:val="0"/>
      <w:divBdr>
        <w:top w:val="none" w:sz="0" w:space="0" w:color="auto"/>
        <w:left w:val="none" w:sz="0" w:space="0" w:color="auto"/>
        <w:bottom w:val="none" w:sz="0" w:space="0" w:color="auto"/>
        <w:right w:val="none" w:sz="0" w:space="0" w:color="auto"/>
      </w:divBdr>
    </w:div>
    <w:div w:id="111367325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odnetwork.org/%20odponline/%20vol32n1/transformativ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435%20Data\Personal%20Data\Dave's%20School%20etc\TWU%20MA-L\Dave's%20Courses\Dave's%20LDRS%20590\LDRS%20590%20Directed%20Study\MA-L%20Online\2.%20Blank%20Curri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0DF18-66D2-436F-91A8-7F73533D1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Blank Curric Template</Template>
  <TotalTime>24</TotalTime>
  <Pages>7</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11365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Williaume</cp:lastModifiedBy>
  <cp:revision>14</cp:revision>
  <cp:lastPrinted>2011-05-27T18:53:00Z</cp:lastPrinted>
  <dcterms:created xsi:type="dcterms:W3CDTF">2014-12-16T20:25:00Z</dcterms:created>
  <dcterms:modified xsi:type="dcterms:W3CDTF">2016-08-05T13:04:00Z</dcterms:modified>
</cp:coreProperties>
</file>