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48A" w:rsidRPr="00A2762B" w:rsidRDefault="002D748A" w:rsidP="00D05E3E">
      <w:pPr>
        <w:pStyle w:val="Title"/>
        <w:jc w:val="center"/>
        <w:rPr>
          <w:lang w:val="en-CA"/>
        </w:rPr>
      </w:pPr>
      <w:r w:rsidRPr="00A2762B">
        <w:rPr>
          <w:lang w:val="en-CA"/>
        </w:rPr>
        <w:t>COURSE LEARNING PLAN</w:t>
      </w:r>
    </w:p>
    <w:p w:rsidR="002D748A" w:rsidRPr="00A2762B" w:rsidRDefault="000145FC" w:rsidP="00EB3986">
      <w:pPr>
        <w:pStyle w:val="Heading1"/>
        <w:rPr>
          <w:lang w:val="en-CA"/>
        </w:rPr>
      </w:pPr>
      <w:r>
        <w:rPr>
          <w:lang w:val="en-CA"/>
        </w:rPr>
        <w:t>LDRS 591: Scholarly Inquiry</w:t>
      </w:r>
    </w:p>
    <w:p w:rsidR="00C44C1E" w:rsidRPr="000145FC" w:rsidRDefault="00C44C1E" w:rsidP="00C44C1E">
      <w:r w:rsidRPr="00A2762B">
        <w:rPr>
          <w:b/>
          <w:lang w:val="en-CA"/>
        </w:rPr>
        <w:t>Course Start Date:</w:t>
      </w:r>
      <w:r>
        <w:rPr>
          <w:b/>
          <w:lang w:val="en-CA"/>
        </w:rPr>
        <w:t xml:space="preserve"> </w:t>
      </w:r>
      <w:r w:rsidR="00E65F2F">
        <w:t xml:space="preserve"> </w:t>
      </w:r>
      <w:r w:rsidR="00873FC8">
        <w:t>January 23, 2017</w:t>
      </w:r>
    </w:p>
    <w:p w:rsidR="00C44C1E" w:rsidRPr="00A2762B" w:rsidRDefault="00C44C1E" w:rsidP="00C44C1E">
      <w:pPr>
        <w:rPr>
          <w:b/>
          <w:lang w:val="en-CA"/>
        </w:rPr>
      </w:pPr>
      <w:r w:rsidRPr="00A2762B">
        <w:rPr>
          <w:b/>
          <w:lang w:val="en-CA"/>
        </w:rPr>
        <w:t>Course End Date:</w:t>
      </w:r>
      <w:r>
        <w:rPr>
          <w:b/>
          <w:lang w:val="en-CA"/>
        </w:rPr>
        <w:t xml:space="preserve"> </w:t>
      </w:r>
      <w:r w:rsidR="00873FC8" w:rsidRPr="00873FC8">
        <w:rPr>
          <w:lang w:val="en-CA"/>
        </w:rPr>
        <w:t>February 3</w:t>
      </w:r>
      <w:r w:rsidR="00873FC8">
        <w:t>, 2017</w:t>
      </w:r>
      <w:r>
        <w:t xml:space="preserve">  </w:t>
      </w:r>
    </w:p>
    <w:p w:rsidR="00C44C1E" w:rsidRDefault="00C44C1E" w:rsidP="00C44C1E">
      <w:r w:rsidRPr="00A2762B">
        <w:rPr>
          <w:b/>
          <w:lang w:val="en-CA"/>
        </w:rPr>
        <w:t>Final Date for Course Assignments:</w:t>
      </w:r>
      <w:r w:rsidR="00873FC8">
        <w:rPr>
          <w:b/>
          <w:lang w:val="en-CA"/>
        </w:rPr>
        <w:t xml:space="preserve"> February 10</w:t>
      </w:r>
      <w:r w:rsidRPr="00A2762B">
        <w:rPr>
          <w:lang w:val="en-CA"/>
        </w:rPr>
        <w:t xml:space="preserve"> </w:t>
      </w:r>
      <w:r w:rsidR="00E65F2F">
        <w:t xml:space="preserve"> </w:t>
      </w:r>
    </w:p>
    <w:p w:rsidR="00C44C1E" w:rsidRPr="00AC0916" w:rsidRDefault="00C44C1E" w:rsidP="00C44C1E">
      <w:pPr>
        <w:rPr>
          <w:b/>
          <w:lang w:val="en-CA"/>
        </w:rPr>
      </w:pPr>
      <w:r w:rsidRPr="00AC0916">
        <w:rPr>
          <w:b/>
        </w:rPr>
        <w:t xml:space="preserve">Updated: </w:t>
      </w:r>
      <w:r w:rsidR="008D6F16">
        <w:rPr>
          <w:b/>
        </w:rPr>
        <w:t>29</w:t>
      </w:r>
      <w:r w:rsidR="004F3E0B">
        <w:rPr>
          <w:b/>
        </w:rPr>
        <w:t xml:space="preserve"> November</w:t>
      </w:r>
      <w:r w:rsidR="00791249">
        <w:rPr>
          <w:b/>
        </w:rPr>
        <w:t>, 2016</w:t>
      </w:r>
    </w:p>
    <w:p w:rsidR="006F75B8" w:rsidRPr="00AC0916" w:rsidRDefault="006F75B8" w:rsidP="00EB3986">
      <w:pPr>
        <w:rPr>
          <w:b/>
          <w:lang w:val="en-CA"/>
        </w:rPr>
      </w:pPr>
    </w:p>
    <w:p w:rsidR="003F1F24" w:rsidRPr="00A2762B" w:rsidRDefault="003F1F24" w:rsidP="003F1F24">
      <w:pPr>
        <w:pStyle w:val="Heading1"/>
      </w:pPr>
      <w:r w:rsidRPr="00A2762B">
        <w:t>Instructor Contact Information</w:t>
      </w:r>
    </w:p>
    <w:p w:rsidR="003F1F24" w:rsidRPr="00A2762B" w:rsidRDefault="003F1F24" w:rsidP="003F1F24">
      <w:r w:rsidRPr="00A2762B">
        <w:rPr>
          <w:b/>
          <w:bCs/>
        </w:rPr>
        <w:t>Instructor</w:t>
      </w:r>
      <w:r w:rsidRPr="00A2762B">
        <w:t>:</w:t>
      </w:r>
      <w:r w:rsidR="000145FC">
        <w:t xml:space="preserve"> </w:t>
      </w:r>
      <w:r w:rsidR="00E5724D" w:rsidRPr="00AE655B">
        <w:rPr>
          <w:rFonts w:ascii="Calibri" w:hAnsi="Calibri"/>
        </w:rPr>
        <w:t>David Williaume, Ph.</w:t>
      </w:r>
      <w:r w:rsidR="00AA57E9" w:rsidRPr="00AE655B">
        <w:rPr>
          <w:rFonts w:ascii="Calibri" w:hAnsi="Calibri"/>
        </w:rPr>
        <w:t xml:space="preserve"> </w:t>
      </w:r>
      <w:r w:rsidR="00E5724D" w:rsidRPr="00AE655B">
        <w:rPr>
          <w:rFonts w:ascii="Calibri" w:hAnsi="Calibri"/>
        </w:rPr>
        <w:t>D</w:t>
      </w:r>
      <w:r w:rsidR="00E5724D">
        <w:rPr>
          <w:rFonts w:ascii="Calibri" w:hAnsi="Calibri"/>
        </w:rPr>
        <w:t xml:space="preserve"> </w:t>
      </w:r>
      <w:r w:rsidR="00F500D8">
        <w:rPr>
          <w:rFonts w:ascii="Calibri" w:hAnsi="Calibri"/>
        </w:rPr>
        <w:t xml:space="preserve"> </w:t>
      </w:r>
    </w:p>
    <w:p w:rsidR="003F1F24" w:rsidRDefault="003F1F24" w:rsidP="003F1F24">
      <w:pPr>
        <w:rPr>
          <w:rStyle w:val="Heading3Char"/>
          <w:rFonts w:ascii="Calibri" w:eastAsia="Calibri" w:hAnsi="Calibri"/>
          <w:b w:val="0"/>
          <w:color w:val="000000"/>
        </w:rPr>
      </w:pPr>
      <w:r w:rsidRPr="00A2762B">
        <w:rPr>
          <w:b/>
          <w:bCs/>
        </w:rPr>
        <w:t>E-mail Address</w:t>
      </w:r>
      <w:r w:rsidR="000145FC">
        <w:rPr>
          <w:b/>
          <w:bCs/>
        </w:rPr>
        <w:t xml:space="preserve">: </w:t>
      </w:r>
      <w:hyperlink r:id="rId9" w:history="1">
        <w:r w:rsidR="00C62EF5" w:rsidRPr="000977B2">
          <w:rPr>
            <w:rStyle w:val="Hyperlink"/>
            <w:rFonts w:ascii="Calibri" w:eastAsia="Calibri" w:hAnsi="Calibri" w:cstheme="majorBidi"/>
          </w:rPr>
          <w:t>David.Williaume@twu.ca</w:t>
        </w:r>
      </w:hyperlink>
    </w:p>
    <w:p w:rsidR="00C62EF5" w:rsidRPr="00C62EF5" w:rsidRDefault="00C62EF5" w:rsidP="003F1F24">
      <w:pPr>
        <w:rPr>
          <w:bCs/>
        </w:rPr>
      </w:pPr>
      <w:r w:rsidRPr="00C62EF5">
        <w:rPr>
          <w:rStyle w:val="Heading3Char"/>
          <w:rFonts w:ascii="Calibri" w:eastAsia="Calibri" w:hAnsi="Calibri"/>
          <w:color w:val="000000"/>
        </w:rPr>
        <w:t xml:space="preserve">Office: </w:t>
      </w:r>
      <w:r w:rsidRPr="00C62EF5">
        <w:rPr>
          <w:rStyle w:val="Heading3Char"/>
          <w:rFonts w:ascii="Calibri" w:eastAsia="Calibri" w:hAnsi="Calibri"/>
          <w:b w:val="0"/>
          <w:color w:val="000000"/>
        </w:rPr>
        <w:t>Douglas Center Upper</w:t>
      </w:r>
    </w:p>
    <w:p w:rsidR="003F1F24" w:rsidRPr="00A2762B" w:rsidRDefault="003F1F24" w:rsidP="003F1F24">
      <w:r w:rsidRPr="00A2762B">
        <w:rPr>
          <w:b/>
          <w:bCs/>
        </w:rPr>
        <w:t>Telephone Contact</w:t>
      </w:r>
      <w:r w:rsidRPr="00A2762B">
        <w:t>:</w:t>
      </w:r>
      <w:r w:rsidR="000145FC">
        <w:t xml:space="preserve"> </w:t>
      </w:r>
      <w:proofErr w:type="gramStart"/>
      <w:r w:rsidR="00DD0F29">
        <w:rPr>
          <w:rFonts w:ascii="Calibri" w:hAnsi="Calibri"/>
        </w:rPr>
        <w:t>Mobile</w:t>
      </w:r>
      <w:r w:rsidR="000145FC" w:rsidRPr="00AE655B">
        <w:rPr>
          <w:rFonts w:ascii="Calibri" w:hAnsi="Calibri"/>
        </w:rPr>
        <w:t xml:space="preserve">  </w:t>
      </w:r>
      <w:r w:rsidR="00DD0F29">
        <w:rPr>
          <w:rFonts w:ascii="Calibri" w:hAnsi="Calibri"/>
        </w:rPr>
        <w:t>778</w:t>
      </w:r>
      <w:proofErr w:type="gramEnd"/>
      <w:r w:rsidR="00DD0F29">
        <w:rPr>
          <w:rFonts w:ascii="Calibri" w:hAnsi="Calibri"/>
        </w:rPr>
        <w:t>-908-1130</w:t>
      </w:r>
      <w:r w:rsidR="000145FC" w:rsidRPr="00AE655B">
        <w:rPr>
          <w:rFonts w:ascii="Calibri" w:hAnsi="Calibri"/>
        </w:rPr>
        <w:t xml:space="preserve">   Home: 604.595.2979</w:t>
      </w:r>
    </w:p>
    <w:p w:rsidR="003F1F24" w:rsidRPr="00A2762B" w:rsidRDefault="003F1F24" w:rsidP="00EB3986">
      <w:r w:rsidRPr="00A2762B">
        <w:rPr>
          <w:b/>
          <w:bCs/>
        </w:rPr>
        <w:t>Skype ID</w:t>
      </w:r>
      <w:r w:rsidRPr="00A2762B">
        <w:t>:</w:t>
      </w:r>
      <w:r w:rsidR="000145FC">
        <w:t xml:space="preserve"> </w:t>
      </w:r>
      <w:proofErr w:type="spellStart"/>
      <w:r w:rsidR="000145FC" w:rsidRPr="00AE655B">
        <w:rPr>
          <w:rFonts w:ascii="Calibri" w:hAnsi="Calibri"/>
        </w:rPr>
        <w:t>dwilliaume</w:t>
      </w:r>
      <w:proofErr w:type="spellEnd"/>
    </w:p>
    <w:p w:rsidR="002D748A" w:rsidRPr="00A2762B" w:rsidRDefault="003F1F24" w:rsidP="000145FC">
      <w:pPr>
        <w:pStyle w:val="Heading1"/>
        <w:rPr>
          <w:lang w:val="en-CA"/>
        </w:rPr>
      </w:pPr>
      <w:r w:rsidRPr="00A2762B">
        <w:rPr>
          <w:lang w:val="en-CA"/>
        </w:rPr>
        <w:t>Course Description</w:t>
      </w:r>
    </w:p>
    <w:p w:rsidR="000145FC" w:rsidRDefault="000145FC" w:rsidP="000145FC">
      <w:pPr>
        <w:jc w:val="both"/>
        <w:rPr>
          <w:rFonts w:cstheme="majorHAnsi"/>
        </w:rPr>
      </w:pPr>
      <w:bookmarkStart w:id="0" w:name="OLE_LINK16"/>
      <w:bookmarkStart w:id="1" w:name="OLE_LINK17"/>
      <w:r w:rsidRPr="000145FC">
        <w:rPr>
          <w:rFonts w:cstheme="majorHAnsi"/>
        </w:rPr>
        <w:t>LDRS 591 provides an overview of the process, critical analysis, and associated skills required for scholarship and research.  This course is designed for learners who may have little experience in the area of research, and will provide introduction to scholarly inquiry and various research approaches being used in the field of leadership to the end that learners may become discriminating consumers of research.  Course themes include focus on APA formatting, location and evaluation of scholarly literature, and processes leading to the creation of a graduate level synthetic review of precedent literature.  The course combines theoretical/conceptual understandings with applied practice, and is challenging for most learners.</w:t>
      </w:r>
    </w:p>
    <w:p w:rsidR="000145FC" w:rsidRDefault="000145FC" w:rsidP="000145FC">
      <w:pPr>
        <w:jc w:val="both"/>
        <w:rPr>
          <w:rFonts w:cstheme="majorHAnsi"/>
        </w:rPr>
      </w:pPr>
    </w:p>
    <w:p w:rsidR="000145FC" w:rsidRPr="000145FC" w:rsidRDefault="000145FC" w:rsidP="000145FC">
      <w:pPr>
        <w:jc w:val="both"/>
        <w:rPr>
          <w:rFonts w:cstheme="majorHAnsi"/>
        </w:rPr>
      </w:pPr>
      <w:r w:rsidRPr="000145FC">
        <w:rPr>
          <w:rFonts w:cstheme="majorHAnsi"/>
        </w:rPr>
        <w:t>This course is a pre-requisite for LDRS 697-698. The aim of this online course is to provide students with the knowledge and skills necessary for the completion of the capstone which serves to integrate practical Master of Arts in Leadership program curriculum content.</w:t>
      </w:r>
    </w:p>
    <w:p w:rsidR="00C265DE" w:rsidRDefault="00C265DE">
      <w:pPr>
        <w:rPr>
          <w:rFonts w:eastAsiaTheme="majorEastAsia" w:cstheme="majorBidi"/>
          <w:b/>
          <w:bCs/>
          <w:color w:val="345A8A" w:themeColor="accent1" w:themeShade="B5"/>
          <w:sz w:val="36"/>
          <w:szCs w:val="32"/>
        </w:rPr>
      </w:pPr>
      <w:r>
        <w:br w:type="page"/>
      </w:r>
    </w:p>
    <w:p w:rsidR="00D05E3E" w:rsidRPr="00A2762B" w:rsidRDefault="00D05E3E" w:rsidP="00D2637E">
      <w:pPr>
        <w:pStyle w:val="Heading1"/>
      </w:pPr>
      <w:r w:rsidRPr="00A2762B">
        <w:lastRenderedPageBreak/>
        <w:t>Course Learning Outcomes</w:t>
      </w:r>
      <w:bookmarkEnd w:id="0"/>
      <w:bookmarkEnd w:id="1"/>
    </w:p>
    <w:p w:rsidR="006C645C" w:rsidRPr="00A2762B" w:rsidRDefault="006C645C" w:rsidP="006C645C">
      <w:pPr>
        <w:rPr>
          <w:bCs/>
        </w:rPr>
      </w:pPr>
      <w:r w:rsidRPr="00A2762B">
        <w:rPr>
          <w:bCs/>
        </w:rPr>
        <w:t>On completing this course, students should be able to:</w:t>
      </w:r>
    </w:p>
    <w:p w:rsidR="00D05E3E" w:rsidRPr="00A2762B" w:rsidRDefault="00D05E3E">
      <w:pPr>
        <w:rPr>
          <w:lang w:val="en-CA"/>
        </w:rPr>
      </w:pPr>
    </w:p>
    <w:p w:rsidR="000145FC" w:rsidRPr="000145FC" w:rsidRDefault="000145FC" w:rsidP="000145FC">
      <w:pPr>
        <w:ind w:left="1170" w:hanging="450"/>
        <w:rPr>
          <w:rFonts w:cstheme="majorHAnsi"/>
        </w:rPr>
      </w:pPr>
      <w:r w:rsidRPr="000145FC">
        <w:rPr>
          <w:rFonts w:cstheme="majorHAnsi"/>
          <w:lang w:val="en-CA"/>
        </w:rPr>
        <w:t xml:space="preserve">1.     </w:t>
      </w:r>
      <w:r w:rsidRPr="000145FC">
        <w:rPr>
          <w:rFonts w:cstheme="majorHAnsi"/>
        </w:rPr>
        <w:t>Appraise and evaluate the research process based upon the values and ethical standards of servant leadership.</w:t>
      </w:r>
    </w:p>
    <w:p w:rsidR="000145FC" w:rsidRPr="000145FC" w:rsidRDefault="000145FC" w:rsidP="000145FC">
      <w:pPr>
        <w:ind w:left="1170" w:hanging="450"/>
        <w:rPr>
          <w:rFonts w:cstheme="majorHAnsi"/>
        </w:rPr>
      </w:pPr>
      <w:r w:rsidRPr="000145FC">
        <w:rPr>
          <w:rFonts w:cstheme="majorHAnsi"/>
        </w:rPr>
        <w:t xml:space="preserve">2.    </w:t>
      </w:r>
      <w:r>
        <w:rPr>
          <w:rFonts w:cstheme="majorHAnsi"/>
        </w:rPr>
        <w:t xml:space="preserve"> </w:t>
      </w:r>
      <w:r w:rsidRPr="000145FC">
        <w:rPr>
          <w:rFonts w:cstheme="majorHAnsi"/>
        </w:rPr>
        <w:t>Demonstrate critical thinking and analytic skills characteristic of a rigorous   approach to scholarship.</w:t>
      </w:r>
    </w:p>
    <w:p w:rsidR="000145FC" w:rsidRPr="000145FC" w:rsidRDefault="000145FC" w:rsidP="000145FC">
      <w:pPr>
        <w:ind w:left="1170" w:hanging="450"/>
        <w:rPr>
          <w:rFonts w:cstheme="majorHAnsi"/>
        </w:rPr>
      </w:pPr>
      <w:r w:rsidRPr="000145FC">
        <w:rPr>
          <w:rFonts w:cstheme="majorHAnsi"/>
        </w:rPr>
        <w:t>3.     Distinguish between Boyer’s Scholarship of Application, Integration, Teaching, and Discovery.</w:t>
      </w:r>
    </w:p>
    <w:p w:rsidR="000145FC" w:rsidRPr="000145FC" w:rsidRDefault="000145FC" w:rsidP="000145FC">
      <w:pPr>
        <w:ind w:left="1170" w:hanging="450"/>
        <w:rPr>
          <w:rFonts w:cstheme="majorHAnsi"/>
        </w:rPr>
      </w:pPr>
      <w:r w:rsidRPr="000145FC">
        <w:rPr>
          <w:rFonts w:cstheme="majorHAnsi"/>
        </w:rPr>
        <w:t>4.     Evaluate potential research questions based upon problems in the leadership domain and distinguish among appropriate methods whereby to address these questions.</w:t>
      </w:r>
    </w:p>
    <w:p w:rsidR="000145FC" w:rsidRPr="000145FC" w:rsidRDefault="000145FC" w:rsidP="000145FC">
      <w:pPr>
        <w:ind w:left="1170" w:hanging="450"/>
        <w:rPr>
          <w:rFonts w:cstheme="majorHAnsi"/>
        </w:rPr>
      </w:pPr>
      <w:r w:rsidRPr="000145FC">
        <w:rPr>
          <w:rFonts w:cstheme="majorHAnsi"/>
        </w:rPr>
        <w:t>5.     Conduct a thorough review of scholarly literature using library and internet search skills.</w:t>
      </w:r>
    </w:p>
    <w:p w:rsidR="00801494" w:rsidRPr="006F09BA" w:rsidRDefault="000145FC" w:rsidP="006F09BA">
      <w:pPr>
        <w:ind w:left="1170" w:hanging="450"/>
        <w:rPr>
          <w:rFonts w:cstheme="majorHAnsi"/>
        </w:rPr>
      </w:pPr>
      <w:r w:rsidRPr="000145FC">
        <w:rPr>
          <w:rFonts w:cstheme="majorHAnsi"/>
        </w:rPr>
        <w:t xml:space="preserve">6.     Critique research studies using skills of critical-analytic thinking. </w:t>
      </w:r>
    </w:p>
    <w:p w:rsidR="00801494" w:rsidRPr="00A2762B" w:rsidRDefault="00801494" w:rsidP="00801494">
      <w:pPr>
        <w:pStyle w:val="Heading1"/>
      </w:pPr>
      <w:r w:rsidRPr="00A2762B">
        <w:t>Texts &amp; Reading Resources</w:t>
      </w:r>
    </w:p>
    <w:p w:rsidR="00C24372" w:rsidRDefault="00C24372" w:rsidP="00C24372">
      <w:pPr>
        <w:pStyle w:val="ListParagraph"/>
        <w:spacing w:after="200" w:line="276" w:lineRule="auto"/>
        <w:ind w:left="1080"/>
        <w:rPr>
          <w:rFonts w:cstheme="majorHAnsi"/>
        </w:rPr>
      </w:pPr>
    </w:p>
    <w:p w:rsidR="000145FC" w:rsidRPr="00C24372" w:rsidRDefault="000145FC" w:rsidP="00C24372">
      <w:pPr>
        <w:pStyle w:val="ListParagraph"/>
        <w:spacing w:after="200" w:line="276" w:lineRule="auto"/>
        <w:ind w:hanging="720"/>
        <w:rPr>
          <w:rFonts w:cstheme="majorHAnsi"/>
        </w:rPr>
      </w:pPr>
      <w:proofErr w:type="gramStart"/>
      <w:r w:rsidRPr="00C24372">
        <w:rPr>
          <w:rFonts w:cstheme="majorHAnsi"/>
        </w:rPr>
        <w:t>American Psychological Association (2010).</w:t>
      </w:r>
      <w:proofErr w:type="gramEnd"/>
      <w:r w:rsidRPr="00C24372">
        <w:rPr>
          <w:rFonts w:cstheme="majorHAnsi"/>
        </w:rPr>
        <w:t xml:space="preserve"> </w:t>
      </w:r>
      <w:r w:rsidRPr="00C24372">
        <w:rPr>
          <w:rFonts w:cstheme="majorHAnsi"/>
          <w:i/>
          <w:iCs/>
        </w:rPr>
        <w:t xml:space="preserve">Publication manual of the American Psychological Association </w:t>
      </w:r>
      <w:r w:rsidRPr="00C24372">
        <w:rPr>
          <w:rFonts w:cstheme="majorHAnsi"/>
        </w:rPr>
        <w:t xml:space="preserve">(6th </w:t>
      </w:r>
      <w:proofErr w:type="gramStart"/>
      <w:r w:rsidRPr="00C24372">
        <w:rPr>
          <w:rFonts w:cstheme="majorHAnsi"/>
        </w:rPr>
        <w:t>ed</w:t>
      </w:r>
      <w:proofErr w:type="gramEnd"/>
      <w:r w:rsidRPr="00C24372">
        <w:rPr>
          <w:rFonts w:cstheme="majorHAnsi"/>
        </w:rPr>
        <w:t>.)</w:t>
      </w:r>
      <w:r w:rsidRPr="00C24372">
        <w:rPr>
          <w:rFonts w:cstheme="majorHAnsi"/>
          <w:i/>
          <w:iCs/>
        </w:rPr>
        <w:t xml:space="preserve">. </w:t>
      </w:r>
      <w:r w:rsidRPr="00C24372">
        <w:rPr>
          <w:rFonts w:cstheme="majorHAnsi"/>
        </w:rPr>
        <w:t>Washington, DC: Author.</w:t>
      </w:r>
    </w:p>
    <w:p w:rsidR="00A73362" w:rsidRDefault="00A73362" w:rsidP="00A73362">
      <w:pPr>
        <w:ind w:left="720" w:hanging="720"/>
        <w:rPr>
          <w:rFonts w:asciiTheme="minorHAnsi" w:hAnsiTheme="minorHAnsi" w:cs="Tahoma"/>
          <w:color w:val="000000"/>
          <w:shd w:val="clear" w:color="auto" w:fill="FFFFFF"/>
        </w:rPr>
      </w:pPr>
      <w:proofErr w:type="gramStart"/>
      <w:r w:rsidRPr="00A73362">
        <w:rPr>
          <w:rFonts w:asciiTheme="minorHAnsi" w:hAnsiTheme="minorHAnsi" w:cs="Tahoma"/>
          <w:color w:val="000000"/>
          <w:shd w:val="clear" w:color="auto" w:fill="FFFFFF"/>
        </w:rPr>
        <w:t>Houghton, P. &amp; Houghton, T. (2009).</w:t>
      </w:r>
      <w:proofErr w:type="gramEnd"/>
      <w:r w:rsidRPr="00A73362">
        <w:rPr>
          <w:rFonts w:asciiTheme="minorHAnsi" w:hAnsiTheme="minorHAnsi" w:cs="Tahoma"/>
          <w:color w:val="000000"/>
          <w:shd w:val="clear" w:color="auto" w:fill="FFFFFF"/>
        </w:rPr>
        <w:t> </w:t>
      </w:r>
      <w:r w:rsidRPr="00A73362">
        <w:rPr>
          <w:rFonts w:asciiTheme="minorHAnsi" w:hAnsiTheme="minorHAnsi" w:cs="Tahoma"/>
          <w:i/>
          <w:iCs/>
          <w:color w:val="000000"/>
          <w:shd w:val="clear" w:color="auto" w:fill="FFFFFF"/>
        </w:rPr>
        <w:t>APA: The easy way! </w:t>
      </w:r>
      <w:r w:rsidRPr="00A73362">
        <w:rPr>
          <w:rFonts w:asciiTheme="minorHAnsi" w:hAnsiTheme="minorHAnsi" w:cs="Tahoma"/>
          <w:color w:val="000000"/>
          <w:shd w:val="clear" w:color="auto" w:fill="FFFFFF"/>
        </w:rPr>
        <w:t xml:space="preserve">(2nd </w:t>
      </w:r>
      <w:proofErr w:type="gramStart"/>
      <w:r w:rsidRPr="00A73362">
        <w:rPr>
          <w:rFonts w:asciiTheme="minorHAnsi" w:hAnsiTheme="minorHAnsi" w:cs="Tahoma"/>
          <w:color w:val="000000"/>
          <w:shd w:val="clear" w:color="auto" w:fill="FFFFFF"/>
        </w:rPr>
        <w:t>ed</w:t>
      </w:r>
      <w:proofErr w:type="gramEnd"/>
      <w:r w:rsidRPr="00A73362">
        <w:rPr>
          <w:rFonts w:asciiTheme="minorHAnsi" w:hAnsiTheme="minorHAnsi" w:cs="Tahoma"/>
          <w:color w:val="000000"/>
          <w:shd w:val="clear" w:color="auto" w:fill="FFFFFF"/>
        </w:rPr>
        <w:t>.). Flint, MI: Baker College</w:t>
      </w:r>
    </w:p>
    <w:p w:rsidR="00A73362" w:rsidRDefault="00A73362">
      <w:pPr>
        <w:rPr>
          <w:rFonts w:asciiTheme="minorHAnsi" w:hAnsiTheme="minorHAnsi" w:cs="Tahoma"/>
          <w:color w:val="000000"/>
          <w:shd w:val="clear" w:color="auto" w:fill="FFFFFF"/>
        </w:rPr>
      </w:pPr>
    </w:p>
    <w:p w:rsidR="00A73362" w:rsidRPr="00C24372" w:rsidRDefault="00A73362" w:rsidP="00A73362">
      <w:pPr>
        <w:pStyle w:val="ListParagraph"/>
        <w:spacing w:after="200" w:line="276" w:lineRule="auto"/>
        <w:ind w:hanging="720"/>
        <w:rPr>
          <w:rFonts w:cstheme="majorHAnsi"/>
        </w:rPr>
      </w:pPr>
      <w:proofErr w:type="gramStart"/>
      <w:r w:rsidRPr="00C24372">
        <w:rPr>
          <w:rFonts w:cstheme="majorHAnsi"/>
        </w:rPr>
        <w:t>Plano-Clark, V., Creswell, J. (201</w:t>
      </w:r>
      <w:r w:rsidR="00173693">
        <w:rPr>
          <w:rFonts w:cstheme="majorHAnsi"/>
        </w:rPr>
        <w:t>5</w:t>
      </w:r>
      <w:r w:rsidRPr="00C24372">
        <w:rPr>
          <w:rFonts w:cstheme="majorHAnsi"/>
        </w:rPr>
        <w:t>).</w:t>
      </w:r>
      <w:proofErr w:type="gramEnd"/>
      <w:r w:rsidRPr="00C24372">
        <w:rPr>
          <w:rFonts w:cstheme="majorHAnsi"/>
        </w:rPr>
        <w:t xml:space="preserve"> </w:t>
      </w:r>
      <w:r w:rsidRPr="00C24372">
        <w:rPr>
          <w:rFonts w:cstheme="majorHAnsi"/>
          <w:i/>
          <w:iCs/>
        </w:rPr>
        <w:t>Understanding research: A consumer’s guide</w:t>
      </w:r>
      <w:r w:rsidR="009175EC">
        <w:rPr>
          <w:rFonts w:cstheme="majorHAnsi"/>
          <w:i/>
          <w:iCs/>
        </w:rPr>
        <w:t xml:space="preserve"> </w:t>
      </w:r>
      <w:r w:rsidR="00173693" w:rsidRPr="00A73362">
        <w:rPr>
          <w:rFonts w:asciiTheme="minorHAnsi" w:hAnsiTheme="minorHAnsi" w:cs="Tahoma"/>
          <w:color w:val="000000"/>
          <w:shd w:val="clear" w:color="auto" w:fill="FFFFFF"/>
        </w:rPr>
        <w:t xml:space="preserve">(2nd </w:t>
      </w:r>
      <w:proofErr w:type="gramStart"/>
      <w:r w:rsidR="00173693" w:rsidRPr="00A73362">
        <w:rPr>
          <w:rFonts w:asciiTheme="minorHAnsi" w:hAnsiTheme="minorHAnsi" w:cs="Tahoma"/>
          <w:color w:val="000000"/>
          <w:shd w:val="clear" w:color="auto" w:fill="FFFFFF"/>
        </w:rPr>
        <w:t>ed</w:t>
      </w:r>
      <w:proofErr w:type="gramEnd"/>
      <w:r w:rsidR="00173693" w:rsidRPr="00A73362">
        <w:rPr>
          <w:rFonts w:asciiTheme="minorHAnsi" w:hAnsiTheme="minorHAnsi" w:cs="Tahoma"/>
          <w:color w:val="000000"/>
          <w:shd w:val="clear" w:color="auto" w:fill="FFFFFF"/>
        </w:rPr>
        <w:t>.)</w:t>
      </w:r>
      <w:r w:rsidRPr="00C24372">
        <w:rPr>
          <w:rFonts w:cstheme="majorHAnsi"/>
          <w:i/>
          <w:iCs/>
        </w:rPr>
        <w:t xml:space="preserve">. </w:t>
      </w:r>
      <w:r w:rsidRPr="00C24372">
        <w:rPr>
          <w:rFonts w:cstheme="majorHAnsi"/>
        </w:rPr>
        <w:t>Boston, MA</w:t>
      </w:r>
      <w:r w:rsidR="004D1605">
        <w:rPr>
          <w:rFonts w:cstheme="majorHAnsi"/>
        </w:rPr>
        <w:t>: Pearson</w:t>
      </w:r>
      <w:r w:rsidRPr="00C24372">
        <w:rPr>
          <w:rFonts w:cstheme="majorHAnsi"/>
        </w:rPr>
        <w:t xml:space="preserve">. </w:t>
      </w:r>
    </w:p>
    <w:p w:rsidR="00C265DE" w:rsidRPr="00A73362" w:rsidRDefault="00C265DE">
      <w:pPr>
        <w:rPr>
          <w:rFonts w:asciiTheme="minorHAnsi" w:eastAsiaTheme="majorEastAsia" w:hAnsiTheme="minorHAnsi" w:cstheme="majorBidi"/>
          <w:b/>
          <w:bCs/>
          <w:color w:val="345A8A" w:themeColor="accent1" w:themeShade="B5"/>
        </w:rPr>
      </w:pPr>
      <w:r w:rsidRPr="00A73362">
        <w:rPr>
          <w:rFonts w:asciiTheme="minorHAnsi" w:hAnsiTheme="minorHAnsi"/>
        </w:rPr>
        <w:br w:type="page"/>
      </w:r>
    </w:p>
    <w:p w:rsidR="00421A79" w:rsidRPr="00A2762B" w:rsidRDefault="00D05E3E" w:rsidP="00421A79">
      <w:pPr>
        <w:pStyle w:val="Heading1"/>
      </w:pPr>
      <w:r w:rsidRPr="00A2762B">
        <w:lastRenderedPageBreak/>
        <w:t xml:space="preserve">Course </w:t>
      </w:r>
      <w:r w:rsidR="006C645C" w:rsidRPr="00A2762B">
        <w:t>Schedule</w:t>
      </w:r>
    </w:p>
    <w:p w:rsidR="00421A79" w:rsidRPr="00A2762B" w:rsidRDefault="006F09BA" w:rsidP="00421A79">
      <w:pPr>
        <w:pStyle w:val="Heading2"/>
      </w:pPr>
      <w:bookmarkStart w:id="2" w:name="OLE_LINK33"/>
      <w:bookmarkStart w:id="3" w:name="OLE_LINK34"/>
      <w:r>
        <w:t>Day</w:t>
      </w:r>
      <w:r w:rsidR="00421A79" w:rsidRPr="00A2762B">
        <w:t xml:space="preserve"> </w:t>
      </w:r>
      <w:r w:rsidR="008F4E2B" w:rsidRPr="00A2762B">
        <w:t xml:space="preserve">0 </w:t>
      </w:r>
      <w:r w:rsidR="006E2CC8" w:rsidRPr="00A2762B">
        <w:t xml:space="preserve">— </w:t>
      </w:r>
      <w:r w:rsidR="00421A79" w:rsidRPr="00A2762B">
        <w:t xml:space="preserve">Pre-Course </w:t>
      </w:r>
      <w:r w:rsidR="008F4E2B" w:rsidRPr="00A2762B">
        <w:t>Study Tasks</w:t>
      </w:r>
    </w:p>
    <w:p w:rsidR="00421A79" w:rsidRPr="00A2762B" w:rsidRDefault="00421A79" w:rsidP="00421A79"/>
    <w:p w:rsidR="006E2CC8" w:rsidRPr="00A2762B" w:rsidRDefault="006F09BA" w:rsidP="00421A79">
      <w:r>
        <w:t xml:space="preserve">Because of the intensive nature of a two week course, it is highly recommended that you have </w:t>
      </w:r>
      <w:r w:rsidR="00FB754D" w:rsidRPr="002964B4">
        <w:rPr>
          <w:b/>
          <w:u w:val="single"/>
        </w:rPr>
        <w:t>skimmed</w:t>
      </w:r>
      <w:r w:rsidR="00FB754D">
        <w:t xml:space="preserve"> through </w:t>
      </w:r>
      <w:r>
        <w:t xml:space="preserve">the course texts read prior to coming to class.  </w:t>
      </w:r>
      <w:r w:rsidR="00FB754D">
        <w:t xml:space="preserve">The two course texts will be utilized primarily as </w:t>
      </w:r>
      <w:r w:rsidR="00FB754D" w:rsidRPr="00D7474D">
        <w:rPr>
          <w:u w:val="single"/>
        </w:rPr>
        <w:t>reference resources</w:t>
      </w:r>
      <w:r w:rsidR="00FB754D">
        <w:t xml:space="preserve">, so it is more important that you understand the layout more so than the detailed content. </w:t>
      </w:r>
      <w:r>
        <w:t xml:space="preserve">Also, it is highly recommended that you begin thinking about the first assignment, your personal reflection on the </w:t>
      </w:r>
      <w:r w:rsidR="00AE548D">
        <w:t xml:space="preserve">Multifactor Leadership Questionnaire (MLQ) and the </w:t>
      </w:r>
      <w:r>
        <w:t>Hogan Personality Inventory (HPI) as soon as the results become available to you.</w:t>
      </w:r>
    </w:p>
    <w:p w:rsidR="006E2CC8" w:rsidRPr="00A2762B" w:rsidRDefault="006E2CC8" w:rsidP="00421A79"/>
    <w:tbl>
      <w:tblPr>
        <w:tblStyle w:val="TableGrid"/>
        <w:tblW w:w="0" w:type="auto"/>
        <w:tblLook w:val="04A0" w:firstRow="1" w:lastRow="0" w:firstColumn="1" w:lastColumn="0" w:noHBand="0" w:noVBand="1"/>
      </w:tblPr>
      <w:tblGrid>
        <w:gridCol w:w="7072"/>
        <w:gridCol w:w="1784"/>
      </w:tblGrid>
      <w:tr w:rsidR="00421A79" w:rsidRPr="00A2762B" w:rsidTr="006E2CC8">
        <w:tc>
          <w:tcPr>
            <w:tcW w:w="8856" w:type="dxa"/>
            <w:gridSpan w:val="2"/>
            <w:shd w:val="clear" w:color="auto" w:fill="D9D9D9" w:themeFill="background1" w:themeFillShade="D9"/>
          </w:tcPr>
          <w:p w:rsidR="00421A79" w:rsidRPr="00A2762B" w:rsidRDefault="00421A79" w:rsidP="00421A79">
            <w:pPr>
              <w:rPr>
                <w:b/>
              </w:rPr>
            </w:pPr>
            <w:bookmarkStart w:id="4" w:name="OLE_LINK29"/>
            <w:bookmarkStart w:id="5" w:name="OLE_LINK30"/>
            <w:r w:rsidRPr="00A2762B">
              <w:rPr>
                <w:b/>
              </w:rPr>
              <w:t>Readings</w:t>
            </w:r>
          </w:p>
        </w:tc>
      </w:tr>
      <w:tr w:rsidR="00421A79" w:rsidRPr="00A2762B" w:rsidTr="00421A79">
        <w:tc>
          <w:tcPr>
            <w:tcW w:w="7072" w:type="dxa"/>
            <w:shd w:val="clear" w:color="auto" w:fill="auto"/>
          </w:tcPr>
          <w:p w:rsidR="00421A79" w:rsidRPr="00A2762B" w:rsidRDefault="00421A79" w:rsidP="00421A79">
            <w:pPr>
              <w:rPr>
                <w:b/>
              </w:rPr>
            </w:pPr>
            <w:r w:rsidRPr="00A2762B">
              <w:rPr>
                <w:b/>
              </w:rPr>
              <w:t>Text or Article</w:t>
            </w:r>
          </w:p>
        </w:tc>
        <w:tc>
          <w:tcPr>
            <w:tcW w:w="1784" w:type="dxa"/>
            <w:shd w:val="clear" w:color="auto" w:fill="auto"/>
          </w:tcPr>
          <w:p w:rsidR="00421A79" w:rsidRPr="00A2762B" w:rsidRDefault="00421A79" w:rsidP="00421A79">
            <w:pPr>
              <w:rPr>
                <w:b/>
              </w:rPr>
            </w:pPr>
            <w:r w:rsidRPr="00A2762B">
              <w:rPr>
                <w:b/>
              </w:rPr>
              <w:t>Chapters/Pages</w:t>
            </w:r>
          </w:p>
        </w:tc>
      </w:tr>
      <w:tr w:rsidR="00421A79" w:rsidRPr="00A2762B" w:rsidTr="00C74F66">
        <w:trPr>
          <w:trHeight w:val="575"/>
        </w:trPr>
        <w:tc>
          <w:tcPr>
            <w:tcW w:w="7072" w:type="dxa"/>
          </w:tcPr>
          <w:p w:rsidR="00421A79" w:rsidRPr="00A2762B" w:rsidRDefault="00C24372" w:rsidP="009175EC">
            <w:pPr>
              <w:ind w:left="360" w:hanging="360"/>
            </w:pPr>
            <w:r w:rsidRPr="00C24372">
              <w:rPr>
                <w:rFonts w:cstheme="majorHAnsi"/>
              </w:rPr>
              <w:t>Plano-Clark, V., Creswell, J. (201</w:t>
            </w:r>
            <w:r w:rsidR="009175EC">
              <w:rPr>
                <w:rFonts w:cstheme="majorHAnsi"/>
              </w:rPr>
              <w:t>5</w:t>
            </w:r>
            <w:r w:rsidRPr="00C24372">
              <w:rPr>
                <w:rFonts w:cstheme="majorHAnsi"/>
              </w:rPr>
              <w:t xml:space="preserve">). </w:t>
            </w:r>
            <w:r w:rsidRPr="00C24372">
              <w:rPr>
                <w:rFonts w:cstheme="majorHAnsi"/>
                <w:i/>
                <w:iCs/>
              </w:rPr>
              <w:t xml:space="preserve">Understanding research: A consumer’s guide. </w:t>
            </w:r>
            <w:r w:rsidRPr="00C24372">
              <w:rPr>
                <w:rFonts w:cstheme="majorHAnsi"/>
              </w:rPr>
              <w:t>Boston, MA: Merrill.</w:t>
            </w:r>
          </w:p>
        </w:tc>
        <w:tc>
          <w:tcPr>
            <w:tcW w:w="1784" w:type="dxa"/>
          </w:tcPr>
          <w:p w:rsidR="00421A79" w:rsidRPr="00A2762B" w:rsidRDefault="00C24372" w:rsidP="00C74F66">
            <w:pPr>
              <w:jc w:val="center"/>
            </w:pPr>
            <w:r>
              <w:t>1-</w:t>
            </w:r>
            <w:r w:rsidR="00C74F66">
              <w:t>479</w:t>
            </w:r>
          </w:p>
        </w:tc>
      </w:tr>
      <w:tr w:rsidR="00C24372" w:rsidRPr="00A2762B" w:rsidTr="00421A79">
        <w:tc>
          <w:tcPr>
            <w:tcW w:w="7072" w:type="dxa"/>
          </w:tcPr>
          <w:p w:rsidR="00C24372" w:rsidRPr="00C24372" w:rsidRDefault="00C24372" w:rsidP="00C24372">
            <w:pPr>
              <w:ind w:left="360" w:hanging="360"/>
              <w:rPr>
                <w:rFonts w:cstheme="majorHAnsi"/>
              </w:rPr>
            </w:pPr>
            <w:r w:rsidRPr="00C24372">
              <w:rPr>
                <w:rFonts w:cstheme="majorHAnsi"/>
              </w:rPr>
              <w:t xml:space="preserve">American Psychological Association (2010). </w:t>
            </w:r>
            <w:r w:rsidRPr="00C24372">
              <w:rPr>
                <w:rFonts w:cstheme="majorHAnsi"/>
                <w:i/>
                <w:iCs/>
              </w:rPr>
              <w:t xml:space="preserve">Publication manual of the American Psychological Association </w:t>
            </w:r>
            <w:r w:rsidRPr="00C24372">
              <w:rPr>
                <w:rFonts w:cstheme="majorHAnsi"/>
              </w:rPr>
              <w:t>(6th ed.)</w:t>
            </w:r>
            <w:r w:rsidRPr="00C24372">
              <w:rPr>
                <w:rFonts w:cstheme="majorHAnsi"/>
                <w:i/>
                <w:iCs/>
              </w:rPr>
              <w:t xml:space="preserve">. </w:t>
            </w:r>
            <w:r w:rsidRPr="00C24372">
              <w:rPr>
                <w:rFonts w:cstheme="majorHAnsi"/>
              </w:rPr>
              <w:t>Washington, DC: Author.</w:t>
            </w:r>
          </w:p>
        </w:tc>
        <w:tc>
          <w:tcPr>
            <w:tcW w:w="1784" w:type="dxa"/>
          </w:tcPr>
          <w:p w:rsidR="00C74F66" w:rsidRDefault="00C74F66" w:rsidP="00C24372">
            <w:pPr>
              <w:jc w:val="center"/>
              <w:rPr>
                <w:rFonts w:ascii="Arial" w:hAnsi="Arial" w:cs="Arial"/>
                <w:bCs/>
                <w:sz w:val="18"/>
                <w:szCs w:val="18"/>
              </w:rPr>
            </w:pPr>
          </w:p>
          <w:p w:rsidR="00C24372" w:rsidRDefault="00C24372" w:rsidP="00C24372">
            <w:pPr>
              <w:jc w:val="center"/>
            </w:pPr>
            <w:r w:rsidRPr="00A06186">
              <w:rPr>
                <w:rFonts w:ascii="Arial" w:hAnsi="Arial" w:cs="Arial"/>
                <w:bCs/>
                <w:sz w:val="18"/>
                <w:szCs w:val="18"/>
              </w:rPr>
              <w:t>1-112; 169-192</w:t>
            </w:r>
          </w:p>
        </w:tc>
      </w:tr>
    </w:tbl>
    <w:p w:rsidR="00A91FB5" w:rsidRPr="00A91FB5" w:rsidRDefault="00A91FB5" w:rsidP="00A91FB5">
      <w:bookmarkStart w:id="6" w:name="OLE_LINK35"/>
      <w:bookmarkStart w:id="7" w:name="OLE_LINK36"/>
      <w:bookmarkEnd w:id="2"/>
      <w:bookmarkEnd w:id="3"/>
      <w:bookmarkEnd w:id="4"/>
      <w:bookmarkEnd w:id="5"/>
    </w:p>
    <w:p w:rsidR="00790CC7" w:rsidRPr="00A2762B" w:rsidRDefault="00790CC7" w:rsidP="00790CC7">
      <w:pPr>
        <w:pStyle w:val="Heading2"/>
      </w:pPr>
      <w:r>
        <w:t>Day</w:t>
      </w:r>
      <w:r w:rsidRPr="00A2762B">
        <w:t xml:space="preserve"> 1 — </w:t>
      </w:r>
      <w:r>
        <w:t>Learning Integration Project (LIP) Introduction</w:t>
      </w:r>
      <w:r w:rsidR="00917B23">
        <w:t xml:space="preserve"> and Introduction to Research</w:t>
      </w:r>
    </w:p>
    <w:p w:rsidR="00790CC7" w:rsidRPr="00A2762B" w:rsidRDefault="00790CC7" w:rsidP="00790CC7"/>
    <w:p w:rsidR="00C44C1E" w:rsidRDefault="00790CC7" w:rsidP="00790CC7">
      <w:r>
        <w:t>We will set the stage for our work in LDRS 591 by first looking to the reason the course LDRS 591 even exists:  to support the program capstone, the Learning Integration Project (LDRS 697/698). A comprehensive orientation will be provided to all aspects of the LIP.</w:t>
      </w:r>
      <w:r w:rsidR="00917B23">
        <w:t xml:space="preserve"> </w:t>
      </w:r>
    </w:p>
    <w:p w:rsidR="00C44C1E" w:rsidRDefault="00C44C1E" w:rsidP="00790CC7"/>
    <w:p w:rsidR="00790CC7" w:rsidRPr="00A2762B" w:rsidRDefault="00C44C1E" w:rsidP="00790CC7">
      <w:r>
        <w:t xml:space="preserve">In the second half of the day we will provide </w:t>
      </w:r>
      <w:r w:rsidRPr="006F09BA">
        <w:t xml:space="preserve">an introduction to the course, familiarizing you with foundational concepts related to scholarly inquiry. In particular, </w:t>
      </w:r>
      <w:r>
        <w:t>we will focus</w:t>
      </w:r>
      <w:r w:rsidRPr="006F09BA">
        <w:t xml:space="preserve"> on our thinking about what scholarship, research, and evidence-based “best practices” leadership look like.</w:t>
      </w:r>
      <w:r>
        <w:t xml:space="preserve"> </w:t>
      </w:r>
      <w:r w:rsidR="00917B23">
        <w:t xml:space="preserve">We will then look at research generally and focus on the importance of the questions that drive research generally, and begin to articulate individually the research interests that drive you in your professional life. </w:t>
      </w:r>
    </w:p>
    <w:p w:rsidR="00790CC7" w:rsidRPr="00A2762B" w:rsidRDefault="00790CC7" w:rsidP="00790CC7"/>
    <w:tbl>
      <w:tblPr>
        <w:tblStyle w:val="TableGrid"/>
        <w:tblW w:w="0" w:type="auto"/>
        <w:tblLook w:val="04A0" w:firstRow="1" w:lastRow="0" w:firstColumn="1" w:lastColumn="0" w:noHBand="0" w:noVBand="1"/>
      </w:tblPr>
      <w:tblGrid>
        <w:gridCol w:w="7072"/>
        <w:gridCol w:w="1784"/>
      </w:tblGrid>
      <w:tr w:rsidR="00790CC7" w:rsidRPr="00A2762B" w:rsidTr="00917B23">
        <w:tc>
          <w:tcPr>
            <w:tcW w:w="8856" w:type="dxa"/>
            <w:gridSpan w:val="2"/>
            <w:shd w:val="clear" w:color="auto" w:fill="D9D9D9" w:themeFill="background1" w:themeFillShade="D9"/>
          </w:tcPr>
          <w:p w:rsidR="00790CC7" w:rsidRPr="00A2762B" w:rsidRDefault="00790CC7" w:rsidP="00917B23">
            <w:pPr>
              <w:rPr>
                <w:b/>
              </w:rPr>
            </w:pPr>
            <w:r w:rsidRPr="00A2762B">
              <w:rPr>
                <w:b/>
              </w:rPr>
              <w:t>Readings</w:t>
            </w:r>
          </w:p>
        </w:tc>
      </w:tr>
      <w:tr w:rsidR="00790CC7" w:rsidRPr="00A2762B" w:rsidTr="00B92225">
        <w:tc>
          <w:tcPr>
            <w:tcW w:w="7570" w:type="dxa"/>
            <w:shd w:val="clear" w:color="auto" w:fill="auto"/>
          </w:tcPr>
          <w:p w:rsidR="00790CC7" w:rsidRPr="00A2762B" w:rsidRDefault="00790CC7" w:rsidP="00917B23">
            <w:pPr>
              <w:rPr>
                <w:b/>
              </w:rPr>
            </w:pPr>
            <w:r w:rsidRPr="00A2762B">
              <w:rPr>
                <w:b/>
              </w:rPr>
              <w:t>Text or Article</w:t>
            </w:r>
          </w:p>
        </w:tc>
        <w:tc>
          <w:tcPr>
            <w:tcW w:w="1286" w:type="dxa"/>
            <w:shd w:val="clear" w:color="auto" w:fill="auto"/>
          </w:tcPr>
          <w:p w:rsidR="00790CC7" w:rsidRPr="00A2762B" w:rsidRDefault="00790CC7" w:rsidP="00917B23">
            <w:pPr>
              <w:rPr>
                <w:b/>
              </w:rPr>
            </w:pPr>
            <w:r w:rsidRPr="00A2762B">
              <w:rPr>
                <w:b/>
              </w:rPr>
              <w:t>Chapters/Pages</w:t>
            </w:r>
          </w:p>
        </w:tc>
      </w:tr>
      <w:tr w:rsidR="00790CC7" w:rsidRPr="00A2762B" w:rsidTr="00B92225">
        <w:tc>
          <w:tcPr>
            <w:tcW w:w="7570" w:type="dxa"/>
          </w:tcPr>
          <w:p w:rsidR="00790CC7" w:rsidRPr="00A2762B" w:rsidRDefault="00790CC7" w:rsidP="00917B23">
            <w:pPr>
              <w:rPr>
                <w:lang w:val="en-CA"/>
              </w:rPr>
            </w:pPr>
            <w:r>
              <w:t>MA in Leadership Monographs (provided at Orientation)</w:t>
            </w:r>
          </w:p>
        </w:tc>
        <w:tc>
          <w:tcPr>
            <w:tcW w:w="1286" w:type="dxa"/>
          </w:tcPr>
          <w:p w:rsidR="00790CC7" w:rsidRPr="00A2762B" w:rsidRDefault="00917B23" w:rsidP="00917B23">
            <w:pPr>
              <w:jc w:val="center"/>
            </w:pPr>
            <w:r>
              <w:t>Skim</w:t>
            </w:r>
          </w:p>
        </w:tc>
      </w:tr>
      <w:tr w:rsidR="00790CC7" w:rsidRPr="00A2762B" w:rsidTr="00B92225">
        <w:tc>
          <w:tcPr>
            <w:tcW w:w="7570" w:type="dxa"/>
          </w:tcPr>
          <w:p w:rsidR="00790CC7" w:rsidRDefault="00790CC7" w:rsidP="00917B23">
            <w:r>
              <w:t>LIP Manual. Link provided on MyCourses</w:t>
            </w:r>
          </w:p>
        </w:tc>
        <w:tc>
          <w:tcPr>
            <w:tcW w:w="1286" w:type="dxa"/>
          </w:tcPr>
          <w:p w:rsidR="00790CC7" w:rsidRPr="00A2762B" w:rsidRDefault="00917B23" w:rsidP="00917B23">
            <w:pPr>
              <w:jc w:val="center"/>
            </w:pPr>
            <w:r>
              <w:t>Skim</w:t>
            </w:r>
          </w:p>
        </w:tc>
      </w:tr>
      <w:tr w:rsidR="00917B23" w:rsidRPr="00A2762B" w:rsidTr="00B92225">
        <w:tc>
          <w:tcPr>
            <w:tcW w:w="7570" w:type="dxa"/>
          </w:tcPr>
          <w:p w:rsidR="00917B23" w:rsidRPr="00FC732F" w:rsidRDefault="00917B23" w:rsidP="00107B6B">
            <w:pPr>
              <w:autoSpaceDE w:val="0"/>
              <w:autoSpaceDN w:val="0"/>
              <w:adjustRightInd w:val="0"/>
              <w:ind w:left="360" w:hanging="360"/>
              <w:rPr>
                <w:rFonts w:cstheme="majorHAnsi"/>
                <w:color w:val="000000"/>
                <w:lang w:eastAsia="en-CA"/>
              </w:rPr>
            </w:pPr>
            <w:r w:rsidRPr="00FC732F">
              <w:rPr>
                <w:rFonts w:cstheme="majorHAnsi"/>
                <w:color w:val="000000"/>
              </w:rPr>
              <w:t>Patton, M. (2001). Evaluation, knowledge management, best practices and high quality lessons learned.</w:t>
            </w:r>
            <w:r w:rsidR="00D7474D">
              <w:rPr>
                <w:rFonts w:cstheme="majorHAnsi"/>
                <w:color w:val="000000"/>
              </w:rPr>
              <w:t xml:space="preserve"> </w:t>
            </w:r>
            <w:hyperlink r:id="rId10" w:history="1"/>
            <w:r w:rsidR="00107B6B">
              <w:rPr>
                <w:rStyle w:val="Hyperlink"/>
                <w:rFonts w:cstheme="majorHAnsi"/>
                <w:sz w:val="20"/>
                <w:szCs w:val="20"/>
              </w:rPr>
              <w:t xml:space="preserve"> </w:t>
            </w:r>
            <w:r w:rsidR="00D7474D" w:rsidRPr="00D7474D">
              <w:rPr>
                <w:rFonts w:cstheme="majorHAnsi"/>
                <w:color w:val="000000"/>
                <w:sz w:val="20"/>
                <w:szCs w:val="20"/>
              </w:rPr>
              <w:t xml:space="preserve"> </w:t>
            </w:r>
          </w:p>
        </w:tc>
        <w:tc>
          <w:tcPr>
            <w:tcW w:w="1286" w:type="dxa"/>
          </w:tcPr>
          <w:p w:rsidR="00917B23" w:rsidRDefault="00A476D6" w:rsidP="00917B23">
            <w:pPr>
              <w:jc w:val="center"/>
            </w:pPr>
            <w:r>
              <w:t>Read</w:t>
            </w:r>
          </w:p>
        </w:tc>
      </w:tr>
      <w:tr w:rsidR="00917B23" w:rsidRPr="00A2762B" w:rsidTr="00B92225">
        <w:tc>
          <w:tcPr>
            <w:tcW w:w="7570" w:type="dxa"/>
          </w:tcPr>
          <w:p w:rsidR="00917B23" w:rsidRPr="00FC732F" w:rsidRDefault="00917B23" w:rsidP="00917B23">
            <w:pPr>
              <w:autoSpaceDE w:val="0"/>
              <w:autoSpaceDN w:val="0"/>
              <w:adjustRightInd w:val="0"/>
              <w:ind w:left="360" w:hanging="360"/>
              <w:rPr>
                <w:rFonts w:cstheme="majorHAnsi"/>
                <w:i/>
                <w:color w:val="000000"/>
                <w:lang w:eastAsia="en-CA"/>
              </w:rPr>
            </w:pPr>
            <w:r w:rsidRPr="00FC732F">
              <w:rPr>
                <w:rFonts w:cstheme="majorHAnsi"/>
                <w:color w:val="000000"/>
                <w:lang w:eastAsia="en-CA"/>
              </w:rPr>
              <w:t>Plano-Clark &amp; Creswell (201</w:t>
            </w:r>
            <w:r>
              <w:rPr>
                <w:rFonts w:cstheme="majorHAnsi"/>
                <w:color w:val="000000"/>
                <w:lang w:eastAsia="en-CA"/>
              </w:rPr>
              <w:t>5</w:t>
            </w:r>
            <w:r w:rsidRPr="00FC732F">
              <w:rPr>
                <w:rFonts w:cstheme="majorHAnsi"/>
                <w:color w:val="000000"/>
                <w:lang w:eastAsia="en-CA"/>
              </w:rPr>
              <w:t xml:space="preserve">). </w:t>
            </w:r>
            <w:r w:rsidRPr="00FC732F">
              <w:rPr>
                <w:rFonts w:cstheme="majorHAnsi"/>
                <w:i/>
                <w:color w:val="000000"/>
                <w:lang w:eastAsia="en-CA"/>
              </w:rPr>
              <w:t>Understanding Research</w:t>
            </w:r>
          </w:p>
        </w:tc>
        <w:tc>
          <w:tcPr>
            <w:tcW w:w="1286" w:type="dxa"/>
          </w:tcPr>
          <w:p w:rsidR="00917B23" w:rsidRDefault="006B1434" w:rsidP="00917B23">
            <w:pPr>
              <w:jc w:val="center"/>
            </w:pPr>
            <w:r>
              <w:t xml:space="preserve">Read </w:t>
            </w:r>
            <w:r w:rsidR="00917B23">
              <w:t xml:space="preserve">Chapters </w:t>
            </w:r>
            <w:r w:rsidR="00917B23">
              <w:lastRenderedPageBreak/>
              <w:t>1,2</w:t>
            </w:r>
          </w:p>
        </w:tc>
      </w:tr>
      <w:tr w:rsidR="00D00469" w:rsidRPr="00A2762B" w:rsidTr="00B92225">
        <w:tc>
          <w:tcPr>
            <w:tcW w:w="7570" w:type="dxa"/>
          </w:tcPr>
          <w:p w:rsidR="00D00469" w:rsidRPr="00FC732F" w:rsidRDefault="00D00469" w:rsidP="00917B23">
            <w:pPr>
              <w:autoSpaceDE w:val="0"/>
              <w:autoSpaceDN w:val="0"/>
              <w:adjustRightInd w:val="0"/>
              <w:ind w:left="360" w:hanging="360"/>
              <w:rPr>
                <w:rFonts w:cstheme="majorHAnsi"/>
                <w:color w:val="000000"/>
                <w:lang w:eastAsia="en-CA"/>
              </w:rPr>
            </w:pPr>
            <w:r>
              <w:rPr>
                <w:rFonts w:cstheme="majorHAnsi"/>
                <w:color w:val="000000"/>
                <w:lang w:eastAsia="en-CA"/>
              </w:rPr>
              <w:lastRenderedPageBreak/>
              <w:t>Instructor’s Notes, Day 1</w:t>
            </w:r>
          </w:p>
        </w:tc>
        <w:tc>
          <w:tcPr>
            <w:tcW w:w="1286" w:type="dxa"/>
          </w:tcPr>
          <w:p w:rsidR="00D00469" w:rsidRDefault="00D00469" w:rsidP="00917B23">
            <w:pPr>
              <w:jc w:val="center"/>
            </w:pPr>
            <w:r>
              <w:t>Read</w:t>
            </w:r>
          </w:p>
        </w:tc>
      </w:tr>
    </w:tbl>
    <w:p w:rsidR="00790CC7" w:rsidRPr="00A2762B" w:rsidRDefault="00790CC7" w:rsidP="00790CC7"/>
    <w:tbl>
      <w:tblPr>
        <w:tblStyle w:val="TableGrid"/>
        <w:tblW w:w="0" w:type="auto"/>
        <w:tblLook w:val="04A0" w:firstRow="1" w:lastRow="0" w:firstColumn="1" w:lastColumn="0" w:noHBand="0" w:noVBand="1"/>
      </w:tblPr>
      <w:tblGrid>
        <w:gridCol w:w="7072"/>
        <w:gridCol w:w="1784"/>
      </w:tblGrid>
      <w:tr w:rsidR="00790CC7" w:rsidRPr="00A2762B" w:rsidTr="00917B23">
        <w:tc>
          <w:tcPr>
            <w:tcW w:w="8856" w:type="dxa"/>
            <w:gridSpan w:val="2"/>
            <w:shd w:val="clear" w:color="auto" w:fill="D9D9D9" w:themeFill="background1" w:themeFillShade="D9"/>
          </w:tcPr>
          <w:p w:rsidR="00790CC7" w:rsidRPr="00A2762B" w:rsidRDefault="00790CC7" w:rsidP="00917B23">
            <w:pPr>
              <w:rPr>
                <w:b/>
              </w:rPr>
            </w:pPr>
            <w:r w:rsidRPr="00A2762B">
              <w:rPr>
                <w:b/>
              </w:rPr>
              <w:t>Assigned Work</w:t>
            </w:r>
          </w:p>
        </w:tc>
      </w:tr>
      <w:tr w:rsidR="00790CC7" w:rsidRPr="00A2762B" w:rsidTr="00917B23">
        <w:tc>
          <w:tcPr>
            <w:tcW w:w="7072" w:type="dxa"/>
            <w:shd w:val="clear" w:color="auto" w:fill="auto"/>
          </w:tcPr>
          <w:p w:rsidR="00790CC7" w:rsidRPr="00A2762B" w:rsidRDefault="00790CC7" w:rsidP="00917B23">
            <w:pPr>
              <w:rPr>
                <w:b/>
              </w:rPr>
            </w:pPr>
            <w:r w:rsidRPr="00A2762B">
              <w:rPr>
                <w:b/>
              </w:rPr>
              <w:t>Assignment Name</w:t>
            </w:r>
            <w:r>
              <w:rPr>
                <w:b/>
              </w:rPr>
              <w:t xml:space="preserve"> &amp; Notes</w:t>
            </w:r>
          </w:p>
        </w:tc>
        <w:tc>
          <w:tcPr>
            <w:tcW w:w="1784" w:type="dxa"/>
            <w:shd w:val="clear" w:color="auto" w:fill="auto"/>
          </w:tcPr>
          <w:p w:rsidR="00790CC7" w:rsidRPr="00A2762B" w:rsidRDefault="00790CC7" w:rsidP="00917B23">
            <w:pPr>
              <w:rPr>
                <w:b/>
              </w:rPr>
            </w:pPr>
            <w:r w:rsidRPr="00A2762B">
              <w:rPr>
                <w:b/>
              </w:rPr>
              <w:t>Due Date</w:t>
            </w:r>
          </w:p>
        </w:tc>
      </w:tr>
      <w:tr w:rsidR="00790CC7" w:rsidRPr="00A2762B" w:rsidTr="00917B23">
        <w:tc>
          <w:tcPr>
            <w:tcW w:w="7072" w:type="dxa"/>
          </w:tcPr>
          <w:p w:rsidR="00790CC7" w:rsidRDefault="00790CC7" w:rsidP="00917B23">
            <w:pPr>
              <w:rPr>
                <w:b/>
                <w:color w:val="000000"/>
                <w:lang w:val="en-CA"/>
              </w:rPr>
            </w:pPr>
            <w:r w:rsidRPr="00A20647">
              <w:rPr>
                <w:b/>
                <w:color w:val="000000"/>
                <w:lang w:val="en-CA"/>
              </w:rPr>
              <w:t xml:space="preserve">Assignment #1: </w:t>
            </w:r>
            <w:r w:rsidR="004378C1">
              <w:rPr>
                <w:b/>
                <w:color w:val="000000"/>
                <w:lang w:val="en-CA"/>
              </w:rPr>
              <w:t>Preliminary Assessment</w:t>
            </w:r>
            <w:r w:rsidRPr="00A20647">
              <w:rPr>
                <w:b/>
                <w:color w:val="000000"/>
                <w:lang w:val="en-CA"/>
              </w:rPr>
              <w:t xml:space="preserve"> Reflection and Response</w:t>
            </w:r>
          </w:p>
          <w:p w:rsidR="00790CC7" w:rsidRPr="00A2762B" w:rsidRDefault="00790CC7" w:rsidP="00E204FE">
            <w:r>
              <w:t xml:space="preserve">See details </w:t>
            </w:r>
            <w:r w:rsidR="00E204FE">
              <w:t>below</w:t>
            </w:r>
            <w:r>
              <w:t xml:space="preserve">.  </w:t>
            </w:r>
            <w:r>
              <w:rPr>
                <w:u w:val="single"/>
              </w:rPr>
              <w:t xml:space="preserve"> </w:t>
            </w:r>
          </w:p>
        </w:tc>
        <w:tc>
          <w:tcPr>
            <w:tcW w:w="1784" w:type="dxa"/>
          </w:tcPr>
          <w:p w:rsidR="00790CC7" w:rsidRPr="00A2762B" w:rsidRDefault="00790CC7" w:rsidP="004378C1">
            <w:r>
              <w:t xml:space="preserve">Day </w:t>
            </w:r>
            <w:r w:rsidR="004378C1">
              <w:t>2</w:t>
            </w:r>
            <w:r>
              <w:t xml:space="preserve">, </w:t>
            </w:r>
            <w:r w:rsidR="00EF2A0F">
              <w:t>beginning of class</w:t>
            </w:r>
            <w:r>
              <w:t>.</w:t>
            </w:r>
          </w:p>
        </w:tc>
      </w:tr>
      <w:tr w:rsidR="00C67B6A" w:rsidRPr="00A2762B" w:rsidTr="00917B23">
        <w:tc>
          <w:tcPr>
            <w:tcW w:w="7072" w:type="dxa"/>
          </w:tcPr>
          <w:p w:rsidR="00C67B6A" w:rsidRPr="001A5901" w:rsidRDefault="00C67B6A" w:rsidP="00C67B6A">
            <w:r w:rsidRPr="001A5901">
              <w:t xml:space="preserve"> </w:t>
            </w:r>
            <w:r>
              <w:t xml:space="preserve">Pre-read the assigned readings and instructor notes that are opened for Day 2. </w:t>
            </w:r>
          </w:p>
        </w:tc>
        <w:tc>
          <w:tcPr>
            <w:tcW w:w="1784" w:type="dxa"/>
          </w:tcPr>
          <w:p w:rsidR="00C67B6A" w:rsidRPr="00A2762B" w:rsidRDefault="00C67B6A" w:rsidP="00C67B6A">
            <w:r>
              <w:t xml:space="preserve"> Day 2, beginning of class</w:t>
            </w:r>
          </w:p>
        </w:tc>
      </w:tr>
    </w:tbl>
    <w:p w:rsidR="006F736A" w:rsidRPr="00A2762B" w:rsidRDefault="006F736A" w:rsidP="008F4E2B"/>
    <w:bookmarkEnd w:id="6"/>
    <w:bookmarkEnd w:id="7"/>
    <w:p w:rsidR="008F4E2B" w:rsidRPr="00A2762B" w:rsidRDefault="00C112AE" w:rsidP="008F4E2B">
      <w:pPr>
        <w:pStyle w:val="Heading2"/>
      </w:pPr>
      <w:r>
        <w:t xml:space="preserve">Day </w:t>
      </w:r>
      <w:r w:rsidR="00C44C1E">
        <w:t>2</w:t>
      </w:r>
      <w:r w:rsidR="008F4E2B" w:rsidRPr="00A2762B">
        <w:t xml:space="preserve"> — </w:t>
      </w:r>
      <w:r w:rsidR="00B133B8">
        <w:t>Accessing Scholarly Literature</w:t>
      </w:r>
    </w:p>
    <w:p w:rsidR="008F4E2B" w:rsidRPr="00A2762B" w:rsidRDefault="008F4E2B" w:rsidP="008F4E2B"/>
    <w:p w:rsidR="008F4E2B" w:rsidRPr="00A2762B" w:rsidRDefault="00AA57E9" w:rsidP="008F4E2B">
      <w:r>
        <w:t>Today we will focus</w:t>
      </w:r>
      <w:r w:rsidR="00B133B8" w:rsidRPr="00B133B8">
        <w:t xml:space="preserve"> on gaining familiarity with various genres of scholarly literature, getting a sense of how these genres contribute to your own scholarly endeavors, and in gaining first-hand experience in locating and organizing relevant scholarly literature.  Two of the major assignments in this course, and indeed, a major element of LDRS </w:t>
      </w:r>
      <w:r w:rsidR="00B133B8">
        <w:t>697/698</w:t>
      </w:r>
      <w:r w:rsidR="00B133B8" w:rsidRPr="00B133B8">
        <w:t xml:space="preserve">, hinge on your ability to conduct a review of precedent literature.   We will break this formidable task down into two assignments that build on each other.   </w:t>
      </w:r>
      <w:r w:rsidR="00B133B8" w:rsidRPr="00A476D6">
        <w:t>Assignment #</w:t>
      </w:r>
      <w:r w:rsidR="00C44C1E" w:rsidRPr="00A476D6">
        <w:t>2</w:t>
      </w:r>
      <w:r w:rsidR="00B133B8" w:rsidRPr="00A476D6">
        <w:t xml:space="preserve"> will focus on locating and organizing appropriate literature, and Assignment #</w:t>
      </w:r>
      <w:r w:rsidR="00C44C1E" w:rsidRPr="00A476D6">
        <w:t>3</w:t>
      </w:r>
      <w:r w:rsidR="00B133B8" w:rsidRPr="00A476D6">
        <w:t xml:space="preserve"> will focus on your synthesis of the literature you located for Assignment #</w:t>
      </w:r>
      <w:r w:rsidR="00C44C1E" w:rsidRPr="00A476D6">
        <w:t>2</w:t>
      </w:r>
      <w:r w:rsidR="00B133B8" w:rsidRPr="00A476D6">
        <w:t>.</w:t>
      </w:r>
      <w:r w:rsidR="00B133B8" w:rsidRPr="00B133B8">
        <w:t xml:space="preserve">  Although these assignments will not come due until the later in this course, our work today is the foundation for those assignments.  </w:t>
      </w:r>
    </w:p>
    <w:p w:rsidR="008F4E2B" w:rsidRPr="00A2762B" w:rsidRDefault="008F4E2B" w:rsidP="008F4E2B"/>
    <w:tbl>
      <w:tblPr>
        <w:tblStyle w:val="TableGrid"/>
        <w:tblW w:w="0" w:type="auto"/>
        <w:tblLook w:val="04A0" w:firstRow="1" w:lastRow="0" w:firstColumn="1" w:lastColumn="0" w:noHBand="0" w:noVBand="1"/>
      </w:tblPr>
      <w:tblGrid>
        <w:gridCol w:w="7072"/>
        <w:gridCol w:w="1784"/>
      </w:tblGrid>
      <w:tr w:rsidR="008F4E2B" w:rsidRPr="00A2762B" w:rsidTr="006120AF">
        <w:tc>
          <w:tcPr>
            <w:tcW w:w="8856" w:type="dxa"/>
            <w:gridSpan w:val="2"/>
            <w:shd w:val="clear" w:color="auto" w:fill="D9D9D9" w:themeFill="background1" w:themeFillShade="D9"/>
          </w:tcPr>
          <w:p w:rsidR="008F4E2B" w:rsidRPr="00A2762B" w:rsidRDefault="008F4E2B" w:rsidP="006120AF">
            <w:pPr>
              <w:rPr>
                <w:b/>
              </w:rPr>
            </w:pPr>
            <w:r w:rsidRPr="00A2762B">
              <w:rPr>
                <w:b/>
              </w:rPr>
              <w:t>Readings</w:t>
            </w:r>
          </w:p>
        </w:tc>
      </w:tr>
      <w:tr w:rsidR="008F4E2B" w:rsidRPr="00A2762B" w:rsidTr="006120AF">
        <w:tc>
          <w:tcPr>
            <w:tcW w:w="7072" w:type="dxa"/>
            <w:shd w:val="clear" w:color="auto" w:fill="auto"/>
          </w:tcPr>
          <w:p w:rsidR="008F4E2B" w:rsidRPr="00A2762B" w:rsidRDefault="008F4E2B" w:rsidP="006120AF">
            <w:pPr>
              <w:rPr>
                <w:b/>
              </w:rPr>
            </w:pPr>
            <w:r w:rsidRPr="00A2762B">
              <w:rPr>
                <w:b/>
              </w:rPr>
              <w:t>Text or Article</w:t>
            </w:r>
          </w:p>
        </w:tc>
        <w:tc>
          <w:tcPr>
            <w:tcW w:w="1784" w:type="dxa"/>
            <w:shd w:val="clear" w:color="auto" w:fill="auto"/>
          </w:tcPr>
          <w:p w:rsidR="008F4E2B" w:rsidRPr="00A2762B" w:rsidRDefault="008F4E2B" w:rsidP="006120AF">
            <w:pPr>
              <w:rPr>
                <w:b/>
              </w:rPr>
            </w:pPr>
            <w:r w:rsidRPr="00A2762B">
              <w:rPr>
                <w:b/>
              </w:rPr>
              <w:t>Chapters/Pages</w:t>
            </w:r>
          </w:p>
        </w:tc>
      </w:tr>
      <w:tr w:rsidR="008F4E2B" w:rsidRPr="00A2762B" w:rsidTr="006120AF">
        <w:tc>
          <w:tcPr>
            <w:tcW w:w="7072" w:type="dxa"/>
          </w:tcPr>
          <w:p w:rsidR="00A91FB5" w:rsidRPr="00FC732F" w:rsidRDefault="00A91FB5" w:rsidP="009175EC">
            <w:pPr>
              <w:ind w:left="360" w:hanging="360"/>
            </w:pPr>
            <w:r w:rsidRPr="00FC732F">
              <w:rPr>
                <w:rFonts w:cstheme="majorHAnsi"/>
                <w:color w:val="000000"/>
                <w:lang w:eastAsia="en-CA"/>
              </w:rPr>
              <w:t>Plano-Clark &amp; Creswell (201</w:t>
            </w:r>
            <w:r w:rsidR="009175EC">
              <w:rPr>
                <w:rFonts w:cstheme="majorHAnsi"/>
                <w:color w:val="000000"/>
                <w:lang w:eastAsia="en-CA"/>
              </w:rPr>
              <w:t>5</w:t>
            </w:r>
            <w:r w:rsidRPr="00FC732F">
              <w:rPr>
                <w:rFonts w:cstheme="majorHAnsi"/>
                <w:color w:val="000000"/>
                <w:lang w:eastAsia="en-CA"/>
              </w:rPr>
              <w:t xml:space="preserve">). </w:t>
            </w:r>
            <w:r w:rsidRPr="00FC732F">
              <w:rPr>
                <w:rFonts w:cstheme="majorHAnsi"/>
                <w:i/>
                <w:color w:val="000000"/>
                <w:lang w:eastAsia="en-CA"/>
              </w:rPr>
              <w:t>Understanding Research</w:t>
            </w:r>
          </w:p>
        </w:tc>
        <w:tc>
          <w:tcPr>
            <w:tcW w:w="1784" w:type="dxa"/>
          </w:tcPr>
          <w:p w:rsidR="008F4E2B" w:rsidRPr="00A2762B" w:rsidRDefault="00C74F66" w:rsidP="006120AF">
            <w:r>
              <w:rPr>
                <w:color w:val="000000"/>
                <w:sz w:val="22"/>
                <w:szCs w:val="22"/>
              </w:rPr>
              <w:t>Chapters 1-2</w:t>
            </w:r>
          </w:p>
        </w:tc>
      </w:tr>
      <w:tr w:rsidR="00A91FB5" w:rsidRPr="00A2762B" w:rsidTr="006120AF">
        <w:tc>
          <w:tcPr>
            <w:tcW w:w="7072" w:type="dxa"/>
          </w:tcPr>
          <w:p w:rsidR="00A91FB5" w:rsidRPr="00FC732F" w:rsidRDefault="00A91FB5" w:rsidP="00107B6B">
            <w:pPr>
              <w:ind w:left="360" w:hanging="360"/>
            </w:pPr>
            <w:proofErr w:type="spellStart"/>
            <w:r w:rsidRPr="00FC732F">
              <w:t>Badke</w:t>
            </w:r>
            <w:proofErr w:type="spellEnd"/>
            <w:r w:rsidRPr="00FC732F">
              <w:t xml:space="preserve"> Research Tutorial (suggested) </w:t>
            </w:r>
            <w:r w:rsidR="00107B6B">
              <w:t xml:space="preserve"> </w:t>
            </w:r>
            <w:bookmarkStart w:id="8" w:name="_GoBack"/>
            <w:bookmarkEnd w:id="8"/>
          </w:p>
        </w:tc>
        <w:tc>
          <w:tcPr>
            <w:tcW w:w="1784" w:type="dxa"/>
          </w:tcPr>
          <w:p w:rsidR="00A91FB5" w:rsidRPr="00A2762B" w:rsidRDefault="00A91FB5" w:rsidP="006120AF">
            <w:r>
              <w:t>Self-directed</w:t>
            </w:r>
          </w:p>
        </w:tc>
      </w:tr>
    </w:tbl>
    <w:p w:rsidR="008F4E2B" w:rsidRPr="00A2762B" w:rsidRDefault="008F4E2B" w:rsidP="008F4E2B"/>
    <w:tbl>
      <w:tblPr>
        <w:tblStyle w:val="TableGrid"/>
        <w:tblW w:w="0" w:type="auto"/>
        <w:tblLook w:val="04A0" w:firstRow="1" w:lastRow="0" w:firstColumn="1" w:lastColumn="0" w:noHBand="0" w:noVBand="1"/>
      </w:tblPr>
      <w:tblGrid>
        <w:gridCol w:w="7072"/>
        <w:gridCol w:w="1784"/>
      </w:tblGrid>
      <w:tr w:rsidR="008F4E2B" w:rsidRPr="00A2762B" w:rsidTr="006120AF">
        <w:tc>
          <w:tcPr>
            <w:tcW w:w="8856" w:type="dxa"/>
            <w:gridSpan w:val="2"/>
            <w:shd w:val="clear" w:color="auto" w:fill="D9D9D9" w:themeFill="background1" w:themeFillShade="D9"/>
          </w:tcPr>
          <w:p w:rsidR="008F4E2B" w:rsidRPr="00A2762B" w:rsidRDefault="008F4E2B" w:rsidP="006120AF">
            <w:pPr>
              <w:rPr>
                <w:b/>
              </w:rPr>
            </w:pPr>
            <w:r w:rsidRPr="00A2762B">
              <w:rPr>
                <w:b/>
              </w:rPr>
              <w:t>Assigned Work</w:t>
            </w:r>
          </w:p>
        </w:tc>
      </w:tr>
      <w:tr w:rsidR="008F4E2B" w:rsidRPr="00A2762B" w:rsidTr="006120AF">
        <w:tc>
          <w:tcPr>
            <w:tcW w:w="7072" w:type="dxa"/>
            <w:shd w:val="clear" w:color="auto" w:fill="auto"/>
          </w:tcPr>
          <w:p w:rsidR="008F4E2B" w:rsidRPr="00A2762B" w:rsidRDefault="00693D3B" w:rsidP="006120AF">
            <w:pPr>
              <w:rPr>
                <w:b/>
              </w:rPr>
            </w:pPr>
            <w:r w:rsidRPr="00A2762B">
              <w:rPr>
                <w:b/>
              </w:rPr>
              <w:t>Assignment Name</w:t>
            </w:r>
            <w:r>
              <w:rPr>
                <w:b/>
              </w:rPr>
              <w:t xml:space="preserve"> &amp; Notes</w:t>
            </w:r>
          </w:p>
        </w:tc>
        <w:tc>
          <w:tcPr>
            <w:tcW w:w="1784" w:type="dxa"/>
            <w:shd w:val="clear" w:color="auto" w:fill="auto"/>
          </w:tcPr>
          <w:p w:rsidR="008F4E2B" w:rsidRPr="00A2762B" w:rsidRDefault="008F4E2B" w:rsidP="006120AF">
            <w:pPr>
              <w:rPr>
                <w:b/>
              </w:rPr>
            </w:pPr>
            <w:r w:rsidRPr="00A2762B">
              <w:rPr>
                <w:b/>
              </w:rPr>
              <w:t>Due Date</w:t>
            </w:r>
          </w:p>
        </w:tc>
      </w:tr>
      <w:tr w:rsidR="008F4E2B" w:rsidRPr="00A2762B" w:rsidTr="006120AF">
        <w:tc>
          <w:tcPr>
            <w:tcW w:w="7072" w:type="dxa"/>
          </w:tcPr>
          <w:p w:rsidR="008F4E2B" w:rsidRDefault="00B15B09" w:rsidP="006120AF">
            <w:r>
              <w:t xml:space="preserve">Set </w:t>
            </w:r>
            <w:r w:rsidRPr="00B06F90">
              <w:rPr>
                <w:b/>
              </w:rPr>
              <w:t>Assignment #</w:t>
            </w:r>
            <w:r w:rsidR="00791249">
              <w:rPr>
                <w:b/>
              </w:rPr>
              <w:t>3</w:t>
            </w:r>
            <w:r w:rsidR="00B06F90" w:rsidRPr="00B06F90">
              <w:rPr>
                <w:b/>
              </w:rPr>
              <w:t>: Literature Review Search</w:t>
            </w:r>
            <w:r>
              <w:t xml:space="preserve"> </w:t>
            </w:r>
          </w:p>
          <w:p w:rsidR="00B06F90" w:rsidRPr="00A2762B" w:rsidRDefault="00B06F90" w:rsidP="006120AF">
            <w:r>
              <w:t>Details are provided on MyCourses.</w:t>
            </w:r>
          </w:p>
        </w:tc>
        <w:tc>
          <w:tcPr>
            <w:tcW w:w="1784" w:type="dxa"/>
          </w:tcPr>
          <w:p w:rsidR="008F4E2B" w:rsidRPr="00A2762B" w:rsidRDefault="00D9106B" w:rsidP="002A4F67">
            <w:r>
              <w:t>Midnight, Day 5</w:t>
            </w:r>
          </w:p>
        </w:tc>
      </w:tr>
      <w:tr w:rsidR="00C67B6A" w:rsidRPr="00A2762B" w:rsidTr="006120AF">
        <w:tc>
          <w:tcPr>
            <w:tcW w:w="7072" w:type="dxa"/>
          </w:tcPr>
          <w:p w:rsidR="00C67B6A" w:rsidRPr="001A5901" w:rsidRDefault="00C67B6A" w:rsidP="00C67B6A">
            <w:r w:rsidRPr="001A5901">
              <w:t xml:space="preserve"> </w:t>
            </w:r>
            <w:r>
              <w:t xml:space="preserve">Pre-read the assigned readings and instructor notes that are opened for Day 3. </w:t>
            </w:r>
          </w:p>
        </w:tc>
        <w:tc>
          <w:tcPr>
            <w:tcW w:w="1784" w:type="dxa"/>
          </w:tcPr>
          <w:p w:rsidR="00C67B6A" w:rsidRPr="00A2762B" w:rsidRDefault="00C67B6A" w:rsidP="00C67B6A">
            <w:r>
              <w:t xml:space="preserve"> Day 3, beginning of class</w:t>
            </w:r>
          </w:p>
        </w:tc>
      </w:tr>
    </w:tbl>
    <w:p w:rsidR="00E204FE" w:rsidRDefault="00E204FE" w:rsidP="008F4E2B">
      <w:pPr>
        <w:pStyle w:val="Heading2"/>
      </w:pPr>
    </w:p>
    <w:p w:rsidR="008F4E2B" w:rsidRPr="00A2762B" w:rsidRDefault="00C112AE" w:rsidP="008F4E2B">
      <w:pPr>
        <w:pStyle w:val="Heading2"/>
      </w:pPr>
      <w:r>
        <w:t>Day</w:t>
      </w:r>
      <w:r w:rsidR="008F4E2B" w:rsidRPr="00A2762B">
        <w:t xml:space="preserve"> </w:t>
      </w:r>
      <w:r w:rsidR="00C44C1E">
        <w:t>3</w:t>
      </w:r>
      <w:r w:rsidR="008F4E2B" w:rsidRPr="00A2762B">
        <w:t xml:space="preserve"> — </w:t>
      </w:r>
      <w:r w:rsidR="00B133B8">
        <w:t>APA 6 Style</w:t>
      </w:r>
    </w:p>
    <w:p w:rsidR="00AA52BD" w:rsidRDefault="00AA52BD" w:rsidP="008F4E2B"/>
    <w:p w:rsidR="008F4E2B" w:rsidRPr="00A2762B" w:rsidRDefault="00AA52BD" w:rsidP="008F4E2B">
      <w:r w:rsidRPr="00AA52BD">
        <w:t xml:space="preserve">Today we are introduced to APA 6 as the preferred format for scholarly writing at TWU.  </w:t>
      </w:r>
    </w:p>
    <w:p w:rsidR="008F4E2B" w:rsidRPr="00A2762B" w:rsidRDefault="008F4E2B" w:rsidP="008F4E2B"/>
    <w:tbl>
      <w:tblPr>
        <w:tblStyle w:val="TableGrid"/>
        <w:tblW w:w="0" w:type="auto"/>
        <w:tblLook w:val="04A0" w:firstRow="1" w:lastRow="0" w:firstColumn="1" w:lastColumn="0" w:noHBand="0" w:noVBand="1"/>
      </w:tblPr>
      <w:tblGrid>
        <w:gridCol w:w="7072"/>
        <w:gridCol w:w="1784"/>
      </w:tblGrid>
      <w:tr w:rsidR="008F4E2B" w:rsidRPr="00A2762B" w:rsidTr="006120AF">
        <w:tc>
          <w:tcPr>
            <w:tcW w:w="8856" w:type="dxa"/>
            <w:gridSpan w:val="2"/>
            <w:shd w:val="clear" w:color="auto" w:fill="D9D9D9" w:themeFill="background1" w:themeFillShade="D9"/>
          </w:tcPr>
          <w:p w:rsidR="008F4E2B" w:rsidRPr="00A2762B" w:rsidRDefault="008F4E2B" w:rsidP="006120AF">
            <w:pPr>
              <w:rPr>
                <w:b/>
              </w:rPr>
            </w:pPr>
            <w:r w:rsidRPr="00A2762B">
              <w:rPr>
                <w:b/>
              </w:rPr>
              <w:t>Readings</w:t>
            </w:r>
          </w:p>
        </w:tc>
      </w:tr>
      <w:tr w:rsidR="008F4E2B" w:rsidRPr="00A2762B" w:rsidTr="006120AF">
        <w:tc>
          <w:tcPr>
            <w:tcW w:w="7072" w:type="dxa"/>
            <w:shd w:val="clear" w:color="auto" w:fill="auto"/>
          </w:tcPr>
          <w:p w:rsidR="008F4E2B" w:rsidRPr="00A2762B" w:rsidRDefault="008F4E2B" w:rsidP="006120AF">
            <w:pPr>
              <w:rPr>
                <w:b/>
              </w:rPr>
            </w:pPr>
            <w:r w:rsidRPr="00A2762B">
              <w:rPr>
                <w:b/>
              </w:rPr>
              <w:t>Text or Article</w:t>
            </w:r>
          </w:p>
        </w:tc>
        <w:tc>
          <w:tcPr>
            <w:tcW w:w="1784" w:type="dxa"/>
            <w:shd w:val="clear" w:color="auto" w:fill="auto"/>
          </w:tcPr>
          <w:p w:rsidR="008F4E2B" w:rsidRPr="00A2762B" w:rsidRDefault="008F4E2B" w:rsidP="006120AF">
            <w:pPr>
              <w:rPr>
                <w:b/>
              </w:rPr>
            </w:pPr>
            <w:r w:rsidRPr="00A2762B">
              <w:rPr>
                <w:b/>
              </w:rPr>
              <w:t>Chapters/Pages</w:t>
            </w:r>
          </w:p>
        </w:tc>
      </w:tr>
      <w:tr w:rsidR="008F4E2B" w:rsidRPr="00A2762B" w:rsidTr="006120AF">
        <w:tc>
          <w:tcPr>
            <w:tcW w:w="7072" w:type="dxa"/>
          </w:tcPr>
          <w:p w:rsidR="008F4E2B" w:rsidRPr="00CA34A9" w:rsidRDefault="00CA34A9" w:rsidP="006120AF">
            <w:pPr>
              <w:rPr>
                <w:rFonts w:cstheme="majorHAnsi"/>
              </w:rPr>
            </w:pPr>
            <w:r w:rsidRPr="00CA34A9">
              <w:rPr>
                <w:rFonts w:cstheme="majorHAnsi"/>
                <w:bCs/>
                <w:i/>
              </w:rPr>
              <w:t>Publication Manual of the American Psychological Association (Sixth Ed.)</w:t>
            </w:r>
          </w:p>
        </w:tc>
        <w:tc>
          <w:tcPr>
            <w:tcW w:w="1784" w:type="dxa"/>
          </w:tcPr>
          <w:p w:rsidR="008F4E2B" w:rsidRPr="00A2762B" w:rsidRDefault="00CA34A9" w:rsidP="006120AF">
            <w:r>
              <w:t>1-112; 169-192</w:t>
            </w:r>
          </w:p>
        </w:tc>
      </w:tr>
      <w:tr w:rsidR="00237F18" w:rsidRPr="00A2762B" w:rsidTr="006120AF">
        <w:tc>
          <w:tcPr>
            <w:tcW w:w="7072" w:type="dxa"/>
          </w:tcPr>
          <w:p w:rsidR="00237F18" w:rsidRPr="00237F18" w:rsidRDefault="00237F18" w:rsidP="00237F18">
            <w:pPr>
              <w:ind w:left="720" w:hanging="720"/>
              <w:rPr>
                <w:rFonts w:asciiTheme="minorHAnsi" w:hAnsiTheme="minorHAnsi" w:cs="Tahoma"/>
                <w:color w:val="000000"/>
                <w:shd w:val="clear" w:color="auto" w:fill="FFFFFF"/>
              </w:rPr>
            </w:pPr>
            <w:r w:rsidRPr="00A73362">
              <w:rPr>
                <w:rFonts w:asciiTheme="minorHAnsi" w:hAnsiTheme="minorHAnsi" w:cs="Tahoma"/>
                <w:color w:val="000000"/>
                <w:shd w:val="clear" w:color="auto" w:fill="FFFFFF"/>
              </w:rPr>
              <w:t>Houghton, P. &amp; Houghton, T. (2009). </w:t>
            </w:r>
            <w:r w:rsidRPr="00A73362">
              <w:rPr>
                <w:rFonts w:asciiTheme="minorHAnsi" w:hAnsiTheme="minorHAnsi" w:cs="Tahoma"/>
                <w:i/>
                <w:iCs/>
                <w:color w:val="000000"/>
                <w:shd w:val="clear" w:color="auto" w:fill="FFFFFF"/>
              </w:rPr>
              <w:t>APA: The easy way! </w:t>
            </w:r>
            <w:r w:rsidRPr="00A73362">
              <w:rPr>
                <w:rFonts w:asciiTheme="minorHAnsi" w:hAnsiTheme="minorHAnsi" w:cs="Tahoma"/>
                <w:color w:val="000000"/>
                <w:shd w:val="clear" w:color="auto" w:fill="FFFFFF"/>
              </w:rPr>
              <w:t>(2nd ed.). Flint, MI: Baker College</w:t>
            </w:r>
          </w:p>
        </w:tc>
        <w:tc>
          <w:tcPr>
            <w:tcW w:w="1784" w:type="dxa"/>
          </w:tcPr>
          <w:p w:rsidR="00237F18" w:rsidRDefault="00A476D6" w:rsidP="00237F18">
            <w:pPr>
              <w:jc w:val="center"/>
            </w:pPr>
            <w:r>
              <w:t>Reference</w:t>
            </w:r>
          </w:p>
        </w:tc>
      </w:tr>
    </w:tbl>
    <w:p w:rsidR="00C265DE" w:rsidRPr="00A2762B" w:rsidRDefault="00C265DE" w:rsidP="008F4E2B"/>
    <w:tbl>
      <w:tblPr>
        <w:tblStyle w:val="TableGrid"/>
        <w:tblW w:w="0" w:type="auto"/>
        <w:tblLook w:val="04A0" w:firstRow="1" w:lastRow="0" w:firstColumn="1" w:lastColumn="0" w:noHBand="0" w:noVBand="1"/>
      </w:tblPr>
      <w:tblGrid>
        <w:gridCol w:w="7072"/>
        <w:gridCol w:w="1784"/>
      </w:tblGrid>
      <w:tr w:rsidR="008F4E2B" w:rsidRPr="00A2762B" w:rsidTr="006120AF">
        <w:tc>
          <w:tcPr>
            <w:tcW w:w="8856" w:type="dxa"/>
            <w:gridSpan w:val="2"/>
            <w:shd w:val="clear" w:color="auto" w:fill="D9D9D9" w:themeFill="background1" w:themeFillShade="D9"/>
          </w:tcPr>
          <w:p w:rsidR="008F4E2B" w:rsidRPr="00A2762B" w:rsidRDefault="008F4E2B" w:rsidP="006120AF">
            <w:pPr>
              <w:rPr>
                <w:b/>
              </w:rPr>
            </w:pPr>
            <w:r w:rsidRPr="00A2762B">
              <w:rPr>
                <w:b/>
              </w:rPr>
              <w:t>Assigned Work</w:t>
            </w:r>
          </w:p>
        </w:tc>
      </w:tr>
      <w:tr w:rsidR="008F4E2B" w:rsidRPr="00A2762B" w:rsidTr="006120AF">
        <w:tc>
          <w:tcPr>
            <w:tcW w:w="7072" w:type="dxa"/>
            <w:shd w:val="clear" w:color="auto" w:fill="auto"/>
          </w:tcPr>
          <w:p w:rsidR="008F4E2B" w:rsidRPr="00A2762B" w:rsidRDefault="00693D3B" w:rsidP="006120AF">
            <w:pPr>
              <w:rPr>
                <w:b/>
              </w:rPr>
            </w:pPr>
            <w:r w:rsidRPr="00A2762B">
              <w:rPr>
                <w:b/>
              </w:rPr>
              <w:t>Assignment Name</w:t>
            </w:r>
            <w:r>
              <w:rPr>
                <w:b/>
              </w:rPr>
              <w:t xml:space="preserve"> &amp; Notes</w:t>
            </w:r>
          </w:p>
        </w:tc>
        <w:tc>
          <w:tcPr>
            <w:tcW w:w="1784" w:type="dxa"/>
            <w:shd w:val="clear" w:color="auto" w:fill="auto"/>
          </w:tcPr>
          <w:p w:rsidR="008F4E2B" w:rsidRPr="00A2762B" w:rsidRDefault="008F4E2B" w:rsidP="006120AF">
            <w:pPr>
              <w:rPr>
                <w:b/>
              </w:rPr>
            </w:pPr>
            <w:r w:rsidRPr="00A2762B">
              <w:rPr>
                <w:b/>
              </w:rPr>
              <w:t>Due Date</w:t>
            </w:r>
          </w:p>
        </w:tc>
      </w:tr>
      <w:tr w:rsidR="008F4E2B" w:rsidRPr="00A2762B" w:rsidTr="006120AF">
        <w:tc>
          <w:tcPr>
            <w:tcW w:w="7072" w:type="dxa"/>
          </w:tcPr>
          <w:p w:rsidR="00B06F90" w:rsidRPr="00791249" w:rsidRDefault="00791249" w:rsidP="00C67B6A">
            <w:pPr>
              <w:rPr>
                <w:b/>
              </w:rPr>
            </w:pPr>
            <w:r w:rsidRPr="00791249">
              <w:rPr>
                <w:b/>
              </w:rPr>
              <w:t>Assignment #2: APA</w:t>
            </w:r>
          </w:p>
        </w:tc>
        <w:tc>
          <w:tcPr>
            <w:tcW w:w="1784" w:type="dxa"/>
          </w:tcPr>
          <w:p w:rsidR="008F4E2B" w:rsidRPr="00A2762B" w:rsidRDefault="00791249" w:rsidP="00C67B6A">
            <w:r>
              <w:t>Day 4, beginning of class</w:t>
            </w:r>
          </w:p>
        </w:tc>
      </w:tr>
      <w:tr w:rsidR="00791249" w:rsidRPr="00A2762B" w:rsidTr="006120AF">
        <w:tc>
          <w:tcPr>
            <w:tcW w:w="7072" w:type="dxa"/>
          </w:tcPr>
          <w:p w:rsidR="00791249" w:rsidRPr="001A5901" w:rsidRDefault="00791249" w:rsidP="002964B4">
            <w:r w:rsidRPr="001A5901">
              <w:t xml:space="preserve"> </w:t>
            </w:r>
            <w:r>
              <w:t xml:space="preserve">Pre-read the assigned readings and instructor notes that are opened for Day 4. </w:t>
            </w:r>
          </w:p>
        </w:tc>
        <w:tc>
          <w:tcPr>
            <w:tcW w:w="1784" w:type="dxa"/>
          </w:tcPr>
          <w:p w:rsidR="00791249" w:rsidRPr="00A2762B" w:rsidRDefault="00791249" w:rsidP="002964B4">
            <w:r>
              <w:t xml:space="preserve"> Day 4, beginning of class</w:t>
            </w:r>
          </w:p>
        </w:tc>
      </w:tr>
    </w:tbl>
    <w:p w:rsidR="008F4E2B" w:rsidRPr="00A2762B" w:rsidRDefault="00C112AE" w:rsidP="008F4E2B">
      <w:pPr>
        <w:pStyle w:val="Heading2"/>
      </w:pPr>
      <w:r>
        <w:t>Day</w:t>
      </w:r>
      <w:r w:rsidR="008F4E2B" w:rsidRPr="00A2762B">
        <w:t xml:space="preserve"> </w:t>
      </w:r>
      <w:r w:rsidR="00C44C1E">
        <w:t>4</w:t>
      </w:r>
      <w:r w:rsidR="008F4E2B" w:rsidRPr="00A2762B">
        <w:t xml:space="preserve"> — </w:t>
      </w:r>
      <w:r>
        <w:t>Introductions of Research Reports</w:t>
      </w:r>
    </w:p>
    <w:p w:rsidR="008F4E2B" w:rsidRPr="00A2762B" w:rsidRDefault="008F4E2B" w:rsidP="008F4E2B"/>
    <w:p w:rsidR="008F4E2B" w:rsidRPr="00A2762B" w:rsidRDefault="00AA57E9" w:rsidP="008F4E2B">
      <w:r>
        <w:t>Today we will focus</w:t>
      </w:r>
      <w:r w:rsidR="00A91FB5" w:rsidRPr="00A91FB5">
        <w:t xml:space="preserve"> on the understanding the elements commonly found in the introductions of research reports.  We will be engaging with the research problem, the review of precedent literature, and the research purpose.  Although the terms “research problem” and “research purpose” sound similar, we will see that although related, are quite different.</w:t>
      </w:r>
    </w:p>
    <w:p w:rsidR="008F4E2B" w:rsidRPr="00A2762B" w:rsidRDefault="008F4E2B" w:rsidP="008F4E2B"/>
    <w:tbl>
      <w:tblPr>
        <w:tblStyle w:val="TableGrid"/>
        <w:tblW w:w="0" w:type="auto"/>
        <w:tblLayout w:type="fixed"/>
        <w:tblLook w:val="04A0" w:firstRow="1" w:lastRow="0" w:firstColumn="1" w:lastColumn="0" w:noHBand="0" w:noVBand="1"/>
      </w:tblPr>
      <w:tblGrid>
        <w:gridCol w:w="7038"/>
        <w:gridCol w:w="1818"/>
      </w:tblGrid>
      <w:tr w:rsidR="008F4E2B" w:rsidRPr="00A2762B" w:rsidTr="00174DE7">
        <w:tc>
          <w:tcPr>
            <w:tcW w:w="8856" w:type="dxa"/>
            <w:gridSpan w:val="2"/>
            <w:shd w:val="clear" w:color="auto" w:fill="D9D9D9" w:themeFill="background1" w:themeFillShade="D9"/>
          </w:tcPr>
          <w:p w:rsidR="008F4E2B" w:rsidRPr="00A2762B" w:rsidRDefault="008F4E2B" w:rsidP="006120AF">
            <w:pPr>
              <w:rPr>
                <w:b/>
              </w:rPr>
            </w:pPr>
            <w:r w:rsidRPr="00A2762B">
              <w:rPr>
                <w:b/>
              </w:rPr>
              <w:t>Readings</w:t>
            </w:r>
          </w:p>
        </w:tc>
      </w:tr>
      <w:tr w:rsidR="008F4E2B" w:rsidRPr="00A2762B" w:rsidTr="00174DE7">
        <w:tc>
          <w:tcPr>
            <w:tcW w:w="7038" w:type="dxa"/>
            <w:shd w:val="clear" w:color="auto" w:fill="auto"/>
          </w:tcPr>
          <w:p w:rsidR="008F4E2B" w:rsidRPr="00A2762B" w:rsidRDefault="008F4E2B" w:rsidP="006120AF">
            <w:pPr>
              <w:rPr>
                <w:b/>
              </w:rPr>
            </w:pPr>
            <w:r w:rsidRPr="00A2762B">
              <w:rPr>
                <w:b/>
              </w:rPr>
              <w:t>Text or Article</w:t>
            </w:r>
          </w:p>
        </w:tc>
        <w:tc>
          <w:tcPr>
            <w:tcW w:w="1818" w:type="dxa"/>
            <w:shd w:val="clear" w:color="auto" w:fill="auto"/>
          </w:tcPr>
          <w:p w:rsidR="008F4E2B" w:rsidRPr="00A2762B" w:rsidRDefault="008F4E2B" w:rsidP="006120AF">
            <w:pPr>
              <w:rPr>
                <w:b/>
              </w:rPr>
            </w:pPr>
            <w:r w:rsidRPr="00A2762B">
              <w:rPr>
                <w:b/>
              </w:rPr>
              <w:t>Chapters/Pages</w:t>
            </w:r>
          </w:p>
        </w:tc>
      </w:tr>
      <w:tr w:rsidR="008F4E2B" w:rsidRPr="00A2762B" w:rsidTr="00174DE7">
        <w:tc>
          <w:tcPr>
            <w:tcW w:w="7038" w:type="dxa"/>
          </w:tcPr>
          <w:p w:rsidR="008F4E2B" w:rsidRPr="00FC732F" w:rsidRDefault="00DE649F" w:rsidP="009175EC">
            <w:pPr>
              <w:rPr>
                <w:rFonts w:cstheme="majorHAnsi"/>
              </w:rPr>
            </w:pPr>
            <w:r w:rsidRPr="00FC732F">
              <w:rPr>
                <w:rFonts w:cstheme="majorHAnsi"/>
                <w:color w:val="000000"/>
                <w:lang w:eastAsia="en-CA"/>
              </w:rPr>
              <w:t>Plano-Clark &amp; Creswell (201</w:t>
            </w:r>
            <w:r w:rsidR="009175EC">
              <w:rPr>
                <w:rFonts w:cstheme="majorHAnsi"/>
                <w:color w:val="000000"/>
                <w:lang w:eastAsia="en-CA"/>
              </w:rPr>
              <w:t>5</w:t>
            </w:r>
            <w:r w:rsidRPr="00FC732F">
              <w:rPr>
                <w:rFonts w:cstheme="majorHAnsi"/>
                <w:color w:val="000000"/>
                <w:lang w:eastAsia="en-CA"/>
              </w:rPr>
              <w:t xml:space="preserve">). </w:t>
            </w:r>
            <w:r w:rsidRPr="00FC732F">
              <w:rPr>
                <w:rFonts w:cstheme="majorHAnsi"/>
                <w:i/>
                <w:color w:val="000000"/>
                <w:lang w:eastAsia="en-CA"/>
              </w:rPr>
              <w:t>Understanding Research</w:t>
            </w:r>
          </w:p>
        </w:tc>
        <w:tc>
          <w:tcPr>
            <w:tcW w:w="1818" w:type="dxa"/>
          </w:tcPr>
          <w:p w:rsidR="008F4E2B" w:rsidRPr="00A2762B" w:rsidRDefault="00C74F66" w:rsidP="00174DE7">
            <w:pPr>
              <w:jc w:val="center"/>
            </w:pPr>
            <w:r>
              <w:t>Chapters 3, 4, 5</w:t>
            </w:r>
          </w:p>
        </w:tc>
      </w:tr>
      <w:tr w:rsidR="00174DE7" w:rsidRPr="00A2762B" w:rsidTr="00174DE7">
        <w:tc>
          <w:tcPr>
            <w:tcW w:w="7038" w:type="dxa"/>
          </w:tcPr>
          <w:p w:rsidR="00174DE7" w:rsidRPr="00FC732F" w:rsidRDefault="00174DE7" w:rsidP="008D6F16">
            <w:pPr>
              <w:ind w:left="360" w:hanging="360"/>
              <w:rPr>
                <w:rFonts w:cstheme="majorHAnsi"/>
                <w:color w:val="000000"/>
                <w:lang w:eastAsia="en-CA"/>
              </w:rPr>
            </w:pPr>
            <w:r w:rsidRPr="00FC732F">
              <w:rPr>
                <w:rFonts w:cstheme="majorHAnsi"/>
                <w:color w:val="000000"/>
                <w:lang w:eastAsia="en-CA"/>
              </w:rPr>
              <w:t xml:space="preserve">Hamilton &amp; Bean (2005). </w:t>
            </w:r>
            <w:r w:rsidRPr="00FC732F">
              <w:rPr>
                <w:rFonts w:cstheme="majorHAnsi"/>
                <w:bCs/>
              </w:rPr>
              <w:t xml:space="preserve">The importance of context, beliefs and values in leadership development. </w:t>
            </w:r>
            <w:r w:rsidR="008D6F16">
              <w:t xml:space="preserve"> </w:t>
            </w:r>
          </w:p>
        </w:tc>
        <w:tc>
          <w:tcPr>
            <w:tcW w:w="1818" w:type="dxa"/>
          </w:tcPr>
          <w:p w:rsidR="00174DE7" w:rsidRDefault="00A476D6" w:rsidP="00174DE7">
            <w:pPr>
              <w:jc w:val="center"/>
            </w:pPr>
            <w:r>
              <w:t>Read</w:t>
            </w:r>
          </w:p>
        </w:tc>
      </w:tr>
    </w:tbl>
    <w:p w:rsidR="008F4E2B" w:rsidRPr="00A2762B" w:rsidRDefault="008F4E2B" w:rsidP="008F4E2B"/>
    <w:tbl>
      <w:tblPr>
        <w:tblStyle w:val="TableGrid"/>
        <w:tblW w:w="0" w:type="auto"/>
        <w:tblLook w:val="04A0" w:firstRow="1" w:lastRow="0" w:firstColumn="1" w:lastColumn="0" w:noHBand="0" w:noVBand="1"/>
      </w:tblPr>
      <w:tblGrid>
        <w:gridCol w:w="7072"/>
        <w:gridCol w:w="1784"/>
      </w:tblGrid>
      <w:tr w:rsidR="008F4E2B" w:rsidRPr="00A2762B" w:rsidTr="006120AF">
        <w:tc>
          <w:tcPr>
            <w:tcW w:w="8856" w:type="dxa"/>
            <w:gridSpan w:val="2"/>
            <w:shd w:val="clear" w:color="auto" w:fill="D9D9D9" w:themeFill="background1" w:themeFillShade="D9"/>
          </w:tcPr>
          <w:p w:rsidR="008F4E2B" w:rsidRPr="00A2762B" w:rsidRDefault="008F4E2B" w:rsidP="006120AF">
            <w:pPr>
              <w:rPr>
                <w:b/>
              </w:rPr>
            </w:pPr>
            <w:r w:rsidRPr="00A2762B">
              <w:rPr>
                <w:b/>
              </w:rPr>
              <w:t>Assigned Work</w:t>
            </w:r>
          </w:p>
        </w:tc>
      </w:tr>
      <w:tr w:rsidR="008F4E2B" w:rsidRPr="00A2762B" w:rsidTr="006120AF">
        <w:tc>
          <w:tcPr>
            <w:tcW w:w="7072" w:type="dxa"/>
            <w:shd w:val="clear" w:color="auto" w:fill="auto"/>
          </w:tcPr>
          <w:p w:rsidR="008F4E2B" w:rsidRPr="00A2762B" w:rsidRDefault="00693D3B" w:rsidP="006120AF">
            <w:pPr>
              <w:rPr>
                <w:b/>
              </w:rPr>
            </w:pPr>
            <w:r w:rsidRPr="00A2762B">
              <w:rPr>
                <w:b/>
              </w:rPr>
              <w:t>Assignment Name</w:t>
            </w:r>
            <w:r>
              <w:rPr>
                <w:b/>
              </w:rPr>
              <w:t xml:space="preserve"> &amp; Notes</w:t>
            </w:r>
          </w:p>
        </w:tc>
        <w:tc>
          <w:tcPr>
            <w:tcW w:w="1784" w:type="dxa"/>
            <w:shd w:val="clear" w:color="auto" w:fill="auto"/>
          </w:tcPr>
          <w:p w:rsidR="008F4E2B" w:rsidRPr="00A2762B" w:rsidRDefault="008F4E2B" w:rsidP="006120AF">
            <w:pPr>
              <w:rPr>
                <w:b/>
              </w:rPr>
            </w:pPr>
            <w:r w:rsidRPr="00A2762B">
              <w:rPr>
                <w:b/>
              </w:rPr>
              <w:t>Due Date</w:t>
            </w:r>
          </w:p>
        </w:tc>
      </w:tr>
      <w:tr w:rsidR="007E7017" w:rsidRPr="00A2762B" w:rsidTr="006120AF">
        <w:tc>
          <w:tcPr>
            <w:tcW w:w="7072" w:type="dxa"/>
            <w:shd w:val="clear" w:color="auto" w:fill="auto"/>
          </w:tcPr>
          <w:p w:rsidR="007E7017" w:rsidRPr="00A2762B" w:rsidRDefault="00C67B6A" w:rsidP="00C67B6A">
            <w:pPr>
              <w:rPr>
                <w:b/>
              </w:rPr>
            </w:pPr>
            <w:r>
              <w:t xml:space="preserve">Pre-read the assigned readings </w:t>
            </w:r>
            <w:r w:rsidR="00C4068D">
              <w:t>and instructor</w:t>
            </w:r>
            <w:r>
              <w:t xml:space="preserve"> notes</w:t>
            </w:r>
            <w:r w:rsidR="007E7017">
              <w:t xml:space="preserve"> that are opened for Day </w:t>
            </w:r>
            <w:r>
              <w:t>5</w:t>
            </w:r>
            <w:r w:rsidR="007E7017">
              <w:t>.</w:t>
            </w:r>
          </w:p>
        </w:tc>
        <w:tc>
          <w:tcPr>
            <w:tcW w:w="1784" w:type="dxa"/>
            <w:shd w:val="clear" w:color="auto" w:fill="auto"/>
          </w:tcPr>
          <w:p w:rsidR="007E7017" w:rsidRPr="00A2762B" w:rsidRDefault="007E7017" w:rsidP="002A4F67">
            <w:pPr>
              <w:rPr>
                <w:b/>
              </w:rPr>
            </w:pPr>
            <w:r>
              <w:t xml:space="preserve">Day </w:t>
            </w:r>
            <w:r w:rsidR="002A4F67">
              <w:t>5</w:t>
            </w:r>
            <w:r>
              <w:t>, beginning of class</w:t>
            </w:r>
          </w:p>
        </w:tc>
      </w:tr>
      <w:tr w:rsidR="008F4E2B" w:rsidRPr="00A2762B" w:rsidTr="006120AF">
        <w:tc>
          <w:tcPr>
            <w:tcW w:w="7072" w:type="dxa"/>
          </w:tcPr>
          <w:p w:rsidR="00983951" w:rsidRPr="00A2762B" w:rsidRDefault="00983951" w:rsidP="006120AF">
            <w:r w:rsidRPr="00DE7CE3">
              <w:rPr>
                <w:u w:val="single"/>
              </w:rPr>
              <w:t>Reflection Brief #1: Introductions of Research Reports.</w:t>
            </w:r>
            <w:r>
              <w:t xml:space="preserve"> </w:t>
            </w:r>
            <w:r w:rsidRPr="00DE7CE3">
              <w:t>See MyCourses for details.</w:t>
            </w:r>
          </w:p>
        </w:tc>
        <w:tc>
          <w:tcPr>
            <w:tcW w:w="1784" w:type="dxa"/>
          </w:tcPr>
          <w:p w:rsidR="008F4E2B" w:rsidRPr="00A2762B" w:rsidRDefault="00B06F90" w:rsidP="00C4068D">
            <w:r>
              <w:t xml:space="preserve">Day </w:t>
            </w:r>
            <w:r w:rsidR="00C4068D">
              <w:t>4, one hour after the end of class</w:t>
            </w:r>
            <w:r w:rsidR="00C67B6A">
              <w:t xml:space="preserve"> </w:t>
            </w:r>
            <w:r w:rsidR="00C4068D">
              <w:t xml:space="preserve"> </w:t>
            </w:r>
          </w:p>
        </w:tc>
      </w:tr>
      <w:tr w:rsidR="002A4F67" w:rsidRPr="00A2762B" w:rsidTr="006120AF">
        <w:tc>
          <w:tcPr>
            <w:tcW w:w="7072" w:type="dxa"/>
          </w:tcPr>
          <w:p w:rsidR="002A4F67" w:rsidRPr="00DE7CE3" w:rsidRDefault="002A4F67" w:rsidP="00C67B6A">
            <w:pPr>
              <w:rPr>
                <w:u w:val="single"/>
              </w:rPr>
            </w:pPr>
            <w:r>
              <w:rPr>
                <w:u w:val="single"/>
              </w:rPr>
              <w:t xml:space="preserve">Group #1 Presentation: </w:t>
            </w:r>
            <w:r w:rsidRPr="00646F40">
              <w:t>Lead class in de-briefing</w:t>
            </w:r>
            <w:r>
              <w:t xml:space="preserve"> Reflection Brief #1</w:t>
            </w:r>
            <w:r>
              <w:rPr>
                <w:u w:val="single"/>
              </w:rPr>
              <w:t xml:space="preserve"> </w:t>
            </w:r>
          </w:p>
        </w:tc>
        <w:tc>
          <w:tcPr>
            <w:tcW w:w="1784" w:type="dxa"/>
          </w:tcPr>
          <w:p w:rsidR="002A4F67" w:rsidRDefault="002A4F67" w:rsidP="00C4068D">
            <w:r>
              <w:t xml:space="preserve">Day </w:t>
            </w:r>
            <w:r w:rsidR="00C4068D">
              <w:t>5</w:t>
            </w:r>
            <w:r>
              <w:t>, beginning of class</w:t>
            </w:r>
          </w:p>
        </w:tc>
      </w:tr>
    </w:tbl>
    <w:p w:rsidR="008F4E2B" w:rsidRPr="00A2762B" w:rsidRDefault="00C112AE" w:rsidP="008F4E2B">
      <w:pPr>
        <w:pStyle w:val="Heading2"/>
      </w:pPr>
      <w:r>
        <w:lastRenderedPageBreak/>
        <w:t>Day</w:t>
      </w:r>
      <w:r w:rsidR="008F4E2B" w:rsidRPr="00A2762B">
        <w:t xml:space="preserve"> </w:t>
      </w:r>
      <w:r w:rsidR="00C44C1E">
        <w:t>5</w:t>
      </w:r>
      <w:r w:rsidR="008F4E2B" w:rsidRPr="00A2762B">
        <w:t xml:space="preserve"> — </w:t>
      </w:r>
      <w:r>
        <w:t>Methods and Results of Quantitative Research Reports</w:t>
      </w:r>
    </w:p>
    <w:p w:rsidR="008F4E2B" w:rsidRPr="00A2762B" w:rsidRDefault="008F4E2B" w:rsidP="008F4E2B"/>
    <w:p w:rsidR="00C265DE" w:rsidRDefault="00A91FB5" w:rsidP="008F4E2B">
      <w:r w:rsidRPr="00A91FB5">
        <w:t xml:space="preserve">Yesterday we explored the introductions to research reports we saw that the research problem establishes why a particular research study is worth doing, the review of precedent literature establishes what is already known about the problem, and the research purpose establishes what the research specifically intends to do.  Today we want to extend this to the next major section of a research report:  The methods and results.  Because of the great differences in quantitative and qualitative methods, we will break this discussion into two days.  Day 5 will focus on the methods and results of quantitative research reports, while Day 6 will focus on those of qualitative research reports.  </w:t>
      </w:r>
    </w:p>
    <w:p w:rsidR="00C265DE" w:rsidRPr="00A2762B" w:rsidRDefault="00C265DE" w:rsidP="008F4E2B"/>
    <w:tbl>
      <w:tblPr>
        <w:tblStyle w:val="TableGrid"/>
        <w:tblW w:w="0" w:type="auto"/>
        <w:tblLayout w:type="fixed"/>
        <w:tblLook w:val="04A0" w:firstRow="1" w:lastRow="0" w:firstColumn="1" w:lastColumn="0" w:noHBand="0" w:noVBand="1"/>
      </w:tblPr>
      <w:tblGrid>
        <w:gridCol w:w="7038"/>
        <w:gridCol w:w="1818"/>
      </w:tblGrid>
      <w:tr w:rsidR="008F4E2B" w:rsidRPr="00A2762B" w:rsidTr="00BD57C2">
        <w:tc>
          <w:tcPr>
            <w:tcW w:w="8856" w:type="dxa"/>
            <w:gridSpan w:val="2"/>
            <w:shd w:val="clear" w:color="auto" w:fill="D9D9D9" w:themeFill="background1" w:themeFillShade="D9"/>
          </w:tcPr>
          <w:p w:rsidR="008F4E2B" w:rsidRPr="00A2762B" w:rsidRDefault="008F4E2B" w:rsidP="006120AF">
            <w:pPr>
              <w:rPr>
                <w:b/>
              </w:rPr>
            </w:pPr>
            <w:r w:rsidRPr="00A2762B">
              <w:rPr>
                <w:b/>
              </w:rPr>
              <w:t>Readings</w:t>
            </w:r>
          </w:p>
        </w:tc>
      </w:tr>
      <w:tr w:rsidR="008F4E2B" w:rsidRPr="00A2762B" w:rsidTr="00BD57C2">
        <w:tc>
          <w:tcPr>
            <w:tcW w:w="7038" w:type="dxa"/>
            <w:shd w:val="clear" w:color="auto" w:fill="auto"/>
          </w:tcPr>
          <w:p w:rsidR="008F4E2B" w:rsidRPr="00A2762B" w:rsidRDefault="008F4E2B" w:rsidP="006120AF">
            <w:pPr>
              <w:rPr>
                <w:b/>
              </w:rPr>
            </w:pPr>
            <w:r w:rsidRPr="00A2762B">
              <w:rPr>
                <w:b/>
              </w:rPr>
              <w:t>Text or Article</w:t>
            </w:r>
          </w:p>
        </w:tc>
        <w:tc>
          <w:tcPr>
            <w:tcW w:w="1818" w:type="dxa"/>
            <w:shd w:val="clear" w:color="auto" w:fill="auto"/>
          </w:tcPr>
          <w:p w:rsidR="008F4E2B" w:rsidRPr="00A2762B" w:rsidRDefault="008F4E2B" w:rsidP="006120AF">
            <w:pPr>
              <w:rPr>
                <w:b/>
              </w:rPr>
            </w:pPr>
            <w:r w:rsidRPr="00A2762B">
              <w:rPr>
                <w:b/>
              </w:rPr>
              <w:t>Chapters/Pages</w:t>
            </w:r>
          </w:p>
        </w:tc>
      </w:tr>
      <w:tr w:rsidR="008F4E2B" w:rsidRPr="00A2762B" w:rsidTr="00BD57C2">
        <w:tc>
          <w:tcPr>
            <w:tcW w:w="7038" w:type="dxa"/>
          </w:tcPr>
          <w:p w:rsidR="008F4E2B" w:rsidRPr="00FC732F" w:rsidRDefault="00DE649F" w:rsidP="009175EC">
            <w:pPr>
              <w:rPr>
                <w:rFonts w:cstheme="majorHAnsi"/>
              </w:rPr>
            </w:pPr>
            <w:r w:rsidRPr="00FC732F">
              <w:rPr>
                <w:rFonts w:cstheme="majorHAnsi"/>
                <w:color w:val="000000"/>
                <w:lang w:eastAsia="en-CA"/>
              </w:rPr>
              <w:t>Plano-Clark &amp; Creswell (201</w:t>
            </w:r>
            <w:r w:rsidR="009175EC">
              <w:rPr>
                <w:rFonts w:cstheme="majorHAnsi"/>
                <w:color w:val="000000"/>
                <w:lang w:eastAsia="en-CA"/>
              </w:rPr>
              <w:t>5</w:t>
            </w:r>
            <w:r w:rsidRPr="00FC732F">
              <w:rPr>
                <w:rFonts w:cstheme="majorHAnsi"/>
                <w:color w:val="000000"/>
                <w:lang w:eastAsia="en-CA"/>
              </w:rPr>
              <w:t xml:space="preserve">). </w:t>
            </w:r>
            <w:r w:rsidRPr="00FC732F">
              <w:rPr>
                <w:rFonts w:cstheme="majorHAnsi"/>
                <w:i/>
                <w:color w:val="000000"/>
                <w:lang w:eastAsia="en-CA"/>
              </w:rPr>
              <w:t>Understanding Research</w:t>
            </w:r>
          </w:p>
        </w:tc>
        <w:tc>
          <w:tcPr>
            <w:tcW w:w="1818" w:type="dxa"/>
          </w:tcPr>
          <w:p w:rsidR="008F4E2B" w:rsidRPr="00A2762B" w:rsidRDefault="00C74F66" w:rsidP="00174DE7">
            <w:pPr>
              <w:jc w:val="center"/>
            </w:pPr>
            <w:r>
              <w:t>Chapters 6, 7, 8</w:t>
            </w:r>
          </w:p>
        </w:tc>
      </w:tr>
      <w:tr w:rsidR="00174DE7" w:rsidRPr="00A2762B" w:rsidTr="00BD57C2">
        <w:tc>
          <w:tcPr>
            <w:tcW w:w="7038" w:type="dxa"/>
          </w:tcPr>
          <w:p w:rsidR="00174DE7" w:rsidRPr="00FC732F" w:rsidRDefault="00174DE7" w:rsidP="008D6F16">
            <w:pPr>
              <w:ind w:left="360" w:hanging="360"/>
              <w:rPr>
                <w:rFonts w:cstheme="majorHAnsi"/>
                <w:color w:val="000000"/>
                <w:lang w:eastAsia="en-CA"/>
              </w:rPr>
            </w:pPr>
            <w:r w:rsidRPr="00FC732F">
              <w:rPr>
                <w:rFonts w:cstheme="majorHAnsi"/>
                <w:color w:val="000000"/>
                <w:lang w:eastAsia="en-CA"/>
              </w:rPr>
              <w:t xml:space="preserve">Barrow &amp; Mirabella (2009). </w:t>
            </w:r>
            <w:r w:rsidRPr="00FC732F">
              <w:rPr>
                <w:rFonts w:cstheme="majorHAnsi"/>
                <w:bCs/>
              </w:rPr>
              <w:t xml:space="preserve">An empirical study of other-oriented and rational self-interest leadership approaches. </w:t>
            </w:r>
            <w:hyperlink r:id="rId11" w:history="1"/>
            <w:r w:rsidR="008D6F16">
              <w:rPr>
                <w:rStyle w:val="Hyperlink"/>
                <w:rFonts w:cstheme="majorHAnsi"/>
                <w:bCs/>
                <w:sz w:val="20"/>
                <w:szCs w:val="20"/>
              </w:rPr>
              <w:t xml:space="preserve"> </w:t>
            </w:r>
          </w:p>
        </w:tc>
        <w:tc>
          <w:tcPr>
            <w:tcW w:w="1818" w:type="dxa"/>
          </w:tcPr>
          <w:p w:rsidR="00174DE7" w:rsidRPr="00A2762B" w:rsidRDefault="00A476D6" w:rsidP="00174DE7">
            <w:pPr>
              <w:jc w:val="center"/>
            </w:pPr>
            <w:r>
              <w:t>Read</w:t>
            </w:r>
          </w:p>
        </w:tc>
      </w:tr>
    </w:tbl>
    <w:p w:rsidR="008F4E2B" w:rsidRPr="00A2762B" w:rsidRDefault="008F4E2B" w:rsidP="008F4E2B"/>
    <w:tbl>
      <w:tblPr>
        <w:tblStyle w:val="TableGrid"/>
        <w:tblW w:w="0" w:type="auto"/>
        <w:tblLook w:val="04A0" w:firstRow="1" w:lastRow="0" w:firstColumn="1" w:lastColumn="0" w:noHBand="0" w:noVBand="1"/>
      </w:tblPr>
      <w:tblGrid>
        <w:gridCol w:w="7072"/>
        <w:gridCol w:w="1784"/>
      </w:tblGrid>
      <w:tr w:rsidR="008F4E2B" w:rsidRPr="00A2762B" w:rsidTr="006120AF">
        <w:tc>
          <w:tcPr>
            <w:tcW w:w="8856" w:type="dxa"/>
            <w:gridSpan w:val="2"/>
            <w:shd w:val="clear" w:color="auto" w:fill="D9D9D9" w:themeFill="background1" w:themeFillShade="D9"/>
          </w:tcPr>
          <w:p w:rsidR="008F4E2B" w:rsidRPr="00A2762B" w:rsidRDefault="008F4E2B" w:rsidP="006120AF">
            <w:pPr>
              <w:rPr>
                <w:b/>
              </w:rPr>
            </w:pPr>
            <w:r w:rsidRPr="00A2762B">
              <w:rPr>
                <w:b/>
              </w:rPr>
              <w:t>Assigned Work</w:t>
            </w:r>
          </w:p>
        </w:tc>
      </w:tr>
      <w:tr w:rsidR="008F4E2B" w:rsidRPr="00A2762B" w:rsidTr="006120AF">
        <w:tc>
          <w:tcPr>
            <w:tcW w:w="7072" w:type="dxa"/>
            <w:shd w:val="clear" w:color="auto" w:fill="auto"/>
          </w:tcPr>
          <w:p w:rsidR="008F4E2B" w:rsidRPr="00A2762B" w:rsidRDefault="00693D3B" w:rsidP="006120AF">
            <w:pPr>
              <w:rPr>
                <w:b/>
              </w:rPr>
            </w:pPr>
            <w:r w:rsidRPr="00A2762B">
              <w:rPr>
                <w:b/>
              </w:rPr>
              <w:t>Assignment Name</w:t>
            </w:r>
            <w:r>
              <w:rPr>
                <w:b/>
              </w:rPr>
              <w:t xml:space="preserve"> &amp; Notes</w:t>
            </w:r>
          </w:p>
        </w:tc>
        <w:tc>
          <w:tcPr>
            <w:tcW w:w="1784" w:type="dxa"/>
            <w:shd w:val="clear" w:color="auto" w:fill="auto"/>
          </w:tcPr>
          <w:p w:rsidR="008F4E2B" w:rsidRPr="00A2762B" w:rsidRDefault="008F4E2B" w:rsidP="006120AF">
            <w:pPr>
              <w:rPr>
                <w:b/>
              </w:rPr>
            </w:pPr>
            <w:r w:rsidRPr="00A2762B">
              <w:rPr>
                <w:b/>
              </w:rPr>
              <w:t>Due Date</w:t>
            </w:r>
          </w:p>
        </w:tc>
      </w:tr>
      <w:tr w:rsidR="008F4E2B" w:rsidRPr="00A2762B" w:rsidTr="006120AF">
        <w:tc>
          <w:tcPr>
            <w:tcW w:w="7072" w:type="dxa"/>
          </w:tcPr>
          <w:p w:rsidR="008F4E2B" w:rsidRPr="00B06F90" w:rsidRDefault="00B06F90" w:rsidP="008B03F1">
            <w:r w:rsidRPr="00B06F90">
              <w:rPr>
                <w:b/>
              </w:rPr>
              <w:t>Assignment #</w:t>
            </w:r>
            <w:r w:rsidR="008B03F1">
              <w:rPr>
                <w:b/>
              </w:rPr>
              <w:t>2</w:t>
            </w:r>
            <w:r w:rsidRPr="00B06F90">
              <w:rPr>
                <w:b/>
              </w:rPr>
              <w:t>: Literature Review Search</w:t>
            </w:r>
            <w:r>
              <w:rPr>
                <w:b/>
              </w:rPr>
              <w:t xml:space="preserve"> </w:t>
            </w:r>
            <w:r>
              <w:t xml:space="preserve">is due </w:t>
            </w:r>
            <w:r w:rsidR="00D9106B">
              <w:t>midnight of Day 5</w:t>
            </w:r>
            <w:r>
              <w:t>!</w:t>
            </w:r>
          </w:p>
        </w:tc>
        <w:tc>
          <w:tcPr>
            <w:tcW w:w="1784" w:type="dxa"/>
          </w:tcPr>
          <w:p w:rsidR="008F4E2B" w:rsidRPr="00A2762B" w:rsidRDefault="00D9106B" w:rsidP="002A4F67">
            <w:r>
              <w:t>Midnight, Day 5</w:t>
            </w:r>
          </w:p>
        </w:tc>
      </w:tr>
      <w:tr w:rsidR="007E7017" w:rsidRPr="00A2762B" w:rsidTr="006120AF">
        <w:tc>
          <w:tcPr>
            <w:tcW w:w="7072" w:type="dxa"/>
          </w:tcPr>
          <w:p w:rsidR="007E7017" w:rsidRDefault="00E95905" w:rsidP="002A4F67">
            <w:r>
              <w:t xml:space="preserve">Pre-read the assigned readings and instructor notes that are opened for Day </w:t>
            </w:r>
            <w:r w:rsidR="002A4F67">
              <w:t>6</w:t>
            </w:r>
            <w:r w:rsidR="007E7017">
              <w:t>.</w:t>
            </w:r>
          </w:p>
        </w:tc>
        <w:tc>
          <w:tcPr>
            <w:tcW w:w="1784" w:type="dxa"/>
          </w:tcPr>
          <w:p w:rsidR="007E7017" w:rsidRDefault="007E7017" w:rsidP="002A4F67">
            <w:r>
              <w:t xml:space="preserve">Day </w:t>
            </w:r>
            <w:r w:rsidR="002A4F67">
              <w:t>6</w:t>
            </w:r>
            <w:r>
              <w:t>, beginning of class</w:t>
            </w:r>
          </w:p>
        </w:tc>
      </w:tr>
      <w:tr w:rsidR="00BD57C2" w:rsidRPr="00A2762B" w:rsidTr="006120AF">
        <w:tc>
          <w:tcPr>
            <w:tcW w:w="7072" w:type="dxa"/>
          </w:tcPr>
          <w:p w:rsidR="00BD57C2" w:rsidRDefault="00983951" w:rsidP="000119D0">
            <w:r w:rsidRPr="00DE7CE3">
              <w:rPr>
                <w:u w:val="single"/>
              </w:rPr>
              <w:t>Reflective Brief #2: Methods and Results of Quantitative Research Reports</w:t>
            </w:r>
            <w:r>
              <w:t xml:space="preserve">. </w:t>
            </w:r>
            <w:r w:rsidRPr="00DE7CE3">
              <w:t>See MyCourses for details.</w:t>
            </w:r>
          </w:p>
        </w:tc>
        <w:tc>
          <w:tcPr>
            <w:tcW w:w="1784" w:type="dxa"/>
          </w:tcPr>
          <w:p w:rsidR="00BD57C2" w:rsidRDefault="00BD57C2" w:rsidP="00C4068D">
            <w:r>
              <w:t xml:space="preserve">Day </w:t>
            </w:r>
            <w:r w:rsidR="00C4068D">
              <w:t>5, one hour after the end of class</w:t>
            </w:r>
          </w:p>
        </w:tc>
      </w:tr>
      <w:tr w:rsidR="002A4F67" w:rsidRPr="00A2762B" w:rsidTr="006120AF">
        <w:tc>
          <w:tcPr>
            <w:tcW w:w="7072" w:type="dxa"/>
          </w:tcPr>
          <w:p w:rsidR="002A4F67" w:rsidRPr="00DE7CE3" w:rsidRDefault="002A4F67" w:rsidP="00D9106B">
            <w:pPr>
              <w:rPr>
                <w:u w:val="single"/>
              </w:rPr>
            </w:pPr>
            <w:r>
              <w:rPr>
                <w:u w:val="single"/>
              </w:rPr>
              <w:t>Group #</w:t>
            </w:r>
            <w:r w:rsidR="00D9106B">
              <w:rPr>
                <w:u w:val="single"/>
              </w:rPr>
              <w:t>2</w:t>
            </w:r>
            <w:r>
              <w:rPr>
                <w:u w:val="single"/>
              </w:rPr>
              <w:t xml:space="preserve"> Presentation: </w:t>
            </w:r>
            <w:r w:rsidRPr="00646F40">
              <w:t>Lead class in de-briefing</w:t>
            </w:r>
            <w:r>
              <w:t xml:space="preserve"> Reflection Brief #</w:t>
            </w:r>
            <w:r w:rsidR="00D9106B">
              <w:t>2</w:t>
            </w:r>
            <w:r>
              <w:rPr>
                <w:u w:val="single"/>
              </w:rPr>
              <w:t xml:space="preserve"> </w:t>
            </w:r>
          </w:p>
        </w:tc>
        <w:tc>
          <w:tcPr>
            <w:tcW w:w="1784" w:type="dxa"/>
          </w:tcPr>
          <w:p w:rsidR="002A4F67" w:rsidRDefault="002A4F67" w:rsidP="002A4F67">
            <w:r>
              <w:t>Day 6, beginning of class</w:t>
            </w:r>
          </w:p>
        </w:tc>
      </w:tr>
    </w:tbl>
    <w:p w:rsidR="00D9106B" w:rsidRDefault="00D9106B" w:rsidP="008F4E2B">
      <w:pPr>
        <w:pStyle w:val="Heading2"/>
      </w:pPr>
    </w:p>
    <w:p w:rsidR="008F4E2B" w:rsidRPr="00A2762B" w:rsidRDefault="00C112AE" w:rsidP="00D9106B">
      <w:pPr>
        <w:pStyle w:val="Heading2"/>
      </w:pPr>
      <w:r>
        <w:t>Day</w:t>
      </w:r>
      <w:r w:rsidR="008F4E2B" w:rsidRPr="00A2762B">
        <w:t xml:space="preserve"> </w:t>
      </w:r>
      <w:r w:rsidR="00C44C1E">
        <w:t>6</w:t>
      </w:r>
      <w:r w:rsidR="008F4E2B" w:rsidRPr="00A2762B">
        <w:t xml:space="preserve"> — </w:t>
      </w:r>
      <w:r>
        <w:t>Methods and Results of Qualitative Research Reports</w:t>
      </w:r>
    </w:p>
    <w:p w:rsidR="00A91FB5" w:rsidRDefault="00A91FB5" w:rsidP="00A91FB5">
      <w:r>
        <w:t xml:space="preserve">Today we continue our overview of the most common research methods used in </w:t>
      </w:r>
      <w:r w:rsidR="00D9106B">
        <w:t>l</w:t>
      </w:r>
      <w:r>
        <w:t xml:space="preserve">eadership </w:t>
      </w:r>
      <w:r w:rsidR="00D9106B">
        <w:t>r</w:t>
      </w:r>
      <w:r>
        <w:t>esearch.  Remember that the purpose of these overviews is that you will be a more informed consumer of research and a practitioner of evidence-based leadership practices.</w:t>
      </w:r>
    </w:p>
    <w:p w:rsidR="00A91FB5" w:rsidRDefault="00A91FB5" w:rsidP="00A91FB5"/>
    <w:p w:rsidR="00E204FE" w:rsidRDefault="00A91FB5" w:rsidP="00A91FB5">
      <w:r>
        <w:t xml:space="preserve">Earlier when we explored the introductions to research reports we saw that the research problem establishes why a particular research study is worth doing, the review of precedent literature establishes what is already known about the problem, and the research purpose establishes what the research specifically intends to do.  Today we </w:t>
      </w:r>
      <w:r>
        <w:lastRenderedPageBreak/>
        <w:t>want to continue to extend this to the next major section of a research report:  The methods and results.  Because of the great differences in quantitative and qualitative methods, we have broken this discussion into two days.  Yesterday focused on the methods and results of quantitative research reports, while today we will focus on those of qualitative research reports.</w:t>
      </w:r>
    </w:p>
    <w:p w:rsidR="00A91FB5" w:rsidRPr="00A2762B" w:rsidRDefault="00A91FB5" w:rsidP="00A91FB5"/>
    <w:tbl>
      <w:tblPr>
        <w:tblStyle w:val="TableGrid"/>
        <w:tblW w:w="0" w:type="auto"/>
        <w:tblLook w:val="04A0" w:firstRow="1" w:lastRow="0" w:firstColumn="1" w:lastColumn="0" w:noHBand="0" w:noVBand="1"/>
      </w:tblPr>
      <w:tblGrid>
        <w:gridCol w:w="7072"/>
        <w:gridCol w:w="1784"/>
      </w:tblGrid>
      <w:tr w:rsidR="008F4E2B" w:rsidRPr="00A2762B" w:rsidTr="006120AF">
        <w:tc>
          <w:tcPr>
            <w:tcW w:w="8856" w:type="dxa"/>
            <w:gridSpan w:val="2"/>
            <w:shd w:val="clear" w:color="auto" w:fill="D9D9D9" w:themeFill="background1" w:themeFillShade="D9"/>
          </w:tcPr>
          <w:p w:rsidR="008F4E2B" w:rsidRPr="00A2762B" w:rsidRDefault="008F4E2B" w:rsidP="006120AF">
            <w:pPr>
              <w:rPr>
                <w:b/>
              </w:rPr>
            </w:pPr>
            <w:r w:rsidRPr="00A2762B">
              <w:rPr>
                <w:b/>
              </w:rPr>
              <w:t>Readings</w:t>
            </w:r>
          </w:p>
        </w:tc>
      </w:tr>
      <w:tr w:rsidR="008F4E2B" w:rsidRPr="00A2762B" w:rsidTr="006120AF">
        <w:tc>
          <w:tcPr>
            <w:tcW w:w="7072" w:type="dxa"/>
            <w:shd w:val="clear" w:color="auto" w:fill="auto"/>
          </w:tcPr>
          <w:p w:rsidR="008F4E2B" w:rsidRPr="00A2762B" w:rsidRDefault="008F4E2B" w:rsidP="006120AF">
            <w:pPr>
              <w:rPr>
                <w:b/>
              </w:rPr>
            </w:pPr>
            <w:r w:rsidRPr="00A2762B">
              <w:rPr>
                <w:b/>
              </w:rPr>
              <w:t>Text or Article</w:t>
            </w:r>
          </w:p>
        </w:tc>
        <w:tc>
          <w:tcPr>
            <w:tcW w:w="1784" w:type="dxa"/>
            <w:shd w:val="clear" w:color="auto" w:fill="auto"/>
          </w:tcPr>
          <w:p w:rsidR="008F4E2B" w:rsidRPr="00A2762B" w:rsidRDefault="008F4E2B" w:rsidP="006120AF">
            <w:pPr>
              <w:rPr>
                <w:b/>
              </w:rPr>
            </w:pPr>
            <w:r w:rsidRPr="00A2762B">
              <w:rPr>
                <w:b/>
              </w:rPr>
              <w:t>Chapters/Pages</w:t>
            </w:r>
          </w:p>
        </w:tc>
      </w:tr>
      <w:tr w:rsidR="008F4E2B" w:rsidRPr="00A2762B" w:rsidTr="006120AF">
        <w:tc>
          <w:tcPr>
            <w:tcW w:w="7072" w:type="dxa"/>
          </w:tcPr>
          <w:p w:rsidR="008F4E2B" w:rsidRPr="00FC732F" w:rsidRDefault="00DE649F" w:rsidP="009175EC">
            <w:pPr>
              <w:rPr>
                <w:rFonts w:cstheme="majorHAnsi"/>
              </w:rPr>
            </w:pPr>
            <w:r w:rsidRPr="00FC732F">
              <w:rPr>
                <w:rFonts w:cstheme="majorHAnsi"/>
                <w:color w:val="000000"/>
                <w:lang w:eastAsia="en-CA"/>
              </w:rPr>
              <w:t>Plano-Clark &amp; Creswell (201</w:t>
            </w:r>
            <w:r w:rsidR="009175EC">
              <w:rPr>
                <w:rFonts w:cstheme="majorHAnsi"/>
                <w:color w:val="000000"/>
                <w:lang w:eastAsia="en-CA"/>
              </w:rPr>
              <w:t>5</w:t>
            </w:r>
            <w:r w:rsidRPr="00FC732F">
              <w:rPr>
                <w:rFonts w:cstheme="majorHAnsi"/>
                <w:color w:val="000000"/>
                <w:lang w:eastAsia="en-CA"/>
              </w:rPr>
              <w:t xml:space="preserve">). </w:t>
            </w:r>
            <w:r w:rsidRPr="00FC732F">
              <w:rPr>
                <w:rFonts w:cstheme="majorHAnsi"/>
                <w:i/>
                <w:color w:val="000000"/>
                <w:lang w:eastAsia="en-CA"/>
              </w:rPr>
              <w:t>Understanding Research</w:t>
            </w:r>
          </w:p>
        </w:tc>
        <w:tc>
          <w:tcPr>
            <w:tcW w:w="1784" w:type="dxa"/>
          </w:tcPr>
          <w:p w:rsidR="008F4E2B" w:rsidRPr="00A2762B" w:rsidRDefault="00C74F66" w:rsidP="00AE50E0">
            <w:pPr>
              <w:jc w:val="center"/>
            </w:pPr>
            <w:r>
              <w:t>Chapters 9, 10, 11</w:t>
            </w:r>
          </w:p>
        </w:tc>
      </w:tr>
      <w:tr w:rsidR="00AE50E0" w:rsidRPr="00A2762B" w:rsidTr="006120AF">
        <w:tc>
          <w:tcPr>
            <w:tcW w:w="7072" w:type="dxa"/>
          </w:tcPr>
          <w:p w:rsidR="00AE50E0" w:rsidRPr="00FC732F" w:rsidRDefault="00AE50E0" w:rsidP="008D6F16">
            <w:pPr>
              <w:ind w:left="360" w:hanging="360"/>
              <w:rPr>
                <w:rFonts w:cstheme="majorHAnsi"/>
                <w:color w:val="000000"/>
                <w:lang w:eastAsia="en-CA"/>
              </w:rPr>
            </w:pPr>
            <w:r w:rsidRPr="00FC732F">
              <w:rPr>
                <w:rFonts w:cstheme="majorHAnsi"/>
                <w:color w:val="000000"/>
                <w:lang w:eastAsia="en-CA"/>
              </w:rPr>
              <w:t xml:space="preserve">Savage-Austin &amp; Honeycutt (2011). </w:t>
            </w:r>
            <w:r w:rsidRPr="00FC732F">
              <w:rPr>
                <w:rFonts w:cstheme="majorHAnsi"/>
                <w:bCs/>
              </w:rPr>
              <w:t xml:space="preserve">Servant leadership: A phenomenological study of practices, experiences, organizational effectiveness and barriers. </w:t>
            </w:r>
          </w:p>
        </w:tc>
        <w:tc>
          <w:tcPr>
            <w:tcW w:w="1784" w:type="dxa"/>
          </w:tcPr>
          <w:p w:rsidR="00AE50E0" w:rsidRPr="00A2762B" w:rsidRDefault="00A476D6" w:rsidP="00AE50E0">
            <w:pPr>
              <w:jc w:val="center"/>
            </w:pPr>
            <w:r>
              <w:t>Read</w:t>
            </w:r>
          </w:p>
        </w:tc>
      </w:tr>
    </w:tbl>
    <w:p w:rsidR="008F4E2B" w:rsidRPr="00A2762B" w:rsidRDefault="008F4E2B" w:rsidP="008F4E2B"/>
    <w:tbl>
      <w:tblPr>
        <w:tblStyle w:val="TableGrid"/>
        <w:tblW w:w="0" w:type="auto"/>
        <w:tblLook w:val="04A0" w:firstRow="1" w:lastRow="0" w:firstColumn="1" w:lastColumn="0" w:noHBand="0" w:noVBand="1"/>
      </w:tblPr>
      <w:tblGrid>
        <w:gridCol w:w="7072"/>
        <w:gridCol w:w="1784"/>
      </w:tblGrid>
      <w:tr w:rsidR="008F4E2B" w:rsidRPr="00A2762B" w:rsidTr="006120AF">
        <w:tc>
          <w:tcPr>
            <w:tcW w:w="8856" w:type="dxa"/>
            <w:gridSpan w:val="2"/>
            <w:shd w:val="clear" w:color="auto" w:fill="D9D9D9" w:themeFill="background1" w:themeFillShade="D9"/>
          </w:tcPr>
          <w:p w:rsidR="008F4E2B" w:rsidRPr="00A2762B" w:rsidRDefault="008F4E2B" w:rsidP="006120AF">
            <w:pPr>
              <w:rPr>
                <w:b/>
              </w:rPr>
            </w:pPr>
            <w:r w:rsidRPr="00A2762B">
              <w:rPr>
                <w:b/>
              </w:rPr>
              <w:t>Assigned Work</w:t>
            </w:r>
          </w:p>
        </w:tc>
      </w:tr>
      <w:tr w:rsidR="008F4E2B" w:rsidRPr="00A2762B" w:rsidTr="006120AF">
        <w:tc>
          <w:tcPr>
            <w:tcW w:w="7072" w:type="dxa"/>
            <w:shd w:val="clear" w:color="auto" w:fill="auto"/>
          </w:tcPr>
          <w:p w:rsidR="008F4E2B" w:rsidRPr="00A2762B" w:rsidRDefault="00693D3B" w:rsidP="006120AF">
            <w:pPr>
              <w:rPr>
                <w:b/>
              </w:rPr>
            </w:pPr>
            <w:r w:rsidRPr="00A2762B">
              <w:rPr>
                <w:b/>
              </w:rPr>
              <w:t>Assignment Name</w:t>
            </w:r>
            <w:r>
              <w:rPr>
                <w:b/>
              </w:rPr>
              <w:t xml:space="preserve"> &amp; Notes</w:t>
            </w:r>
          </w:p>
        </w:tc>
        <w:tc>
          <w:tcPr>
            <w:tcW w:w="1784" w:type="dxa"/>
            <w:shd w:val="clear" w:color="auto" w:fill="auto"/>
          </w:tcPr>
          <w:p w:rsidR="008F4E2B" w:rsidRPr="00A2762B" w:rsidRDefault="008F4E2B" w:rsidP="006120AF">
            <w:pPr>
              <w:rPr>
                <w:b/>
              </w:rPr>
            </w:pPr>
            <w:r w:rsidRPr="00A2762B">
              <w:rPr>
                <w:b/>
              </w:rPr>
              <w:t>Due Date</w:t>
            </w:r>
          </w:p>
        </w:tc>
      </w:tr>
      <w:tr w:rsidR="008F4E2B" w:rsidRPr="00A2762B" w:rsidTr="006120AF">
        <w:tc>
          <w:tcPr>
            <w:tcW w:w="7072" w:type="dxa"/>
          </w:tcPr>
          <w:p w:rsidR="008F4E2B" w:rsidRPr="00B06F90" w:rsidRDefault="00B06F90" w:rsidP="006120AF">
            <w:pPr>
              <w:rPr>
                <w:b/>
              </w:rPr>
            </w:pPr>
            <w:r w:rsidRPr="00B06F90">
              <w:rPr>
                <w:b/>
              </w:rPr>
              <w:t>Set Assignment #4: Formal Literature Review</w:t>
            </w:r>
          </w:p>
          <w:p w:rsidR="00B06F90" w:rsidRPr="00A2762B" w:rsidRDefault="00B06F90" w:rsidP="006120AF">
            <w:r>
              <w:t>Details are provided on MyCourses.</w:t>
            </w:r>
          </w:p>
        </w:tc>
        <w:tc>
          <w:tcPr>
            <w:tcW w:w="1784" w:type="dxa"/>
          </w:tcPr>
          <w:p w:rsidR="008F4E2B" w:rsidRPr="00A2762B" w:rsidRDefault="00B06F90" w:rsidP="00E204FE">
            <w:pPr>
              <w:jc w:val="center"/>
            </w:pPr>
            <w:r>
              <w:t xml:space="preserve">Midnight, </w:t>
            </w:r>
            <w:r w:rsidR="00E204FE">
              <w:t>February 21</w:t>
            </w:r>
          </w:p>
        </w:tc>
      </w:tr>
      <w:tr w:rsidR="007E7017" w:rsidRPr="00A2762B" w:rsidTr="006120AF">
        <w:tc>
          <w:tcPr>
            <w:tcW w:w="7072" w:type="dxa"/>
          </w:tcPr>
          <w:p w:rsidR="007E7017" w:rsidRPr="00B06F90" w:rsidRDefault="00E95905" w:rsidP="00E95905">
            <w:pPr>
              <w:rPr>
                <w:b/>
              </w:rPr>
            </w:pPr>
            <w:r>
              <w:t>Pre-read the assigned readings and instructor notes that are opened for Day 7</w:t>
            </w:r>
            <w:r w:rsidR="007E7017">
              <w:t>.</w:t>
            </w:r>
          </w:p>
        </w:tc>
        <w:tc>
          <w:tcPr>
            <w:tcW w:w="1784" w:type="dxa"/>
          </w:tcPr>
          <w:p w:rsidR="007E7017" w:rsidRDefault="007E7017" w:rsidP="00D9106B">
            <w:pPr>
              <w:jc w:val="center"/>
            </w:pPr>
            <w:r>
              <w:t xml:space="preserve">Day </w:t>
            </w:r>
            <w:r w:rsidR="00D9106B">
              <w:t>7</w:t>
            </w:r>
            <w:r>
              <w:t>, beginning of class</w:t>
            </w:r>
          </w:p>
        </w:tc>
      </w:tr>
      <w:tr w:rsidR="00BD57C2" w:rsidRPr="00A2762B" w:rsidTr="006120AF">
        <w:tc>
          <w:tcPr>
            <w:tcW w:w="7072" w:type="dxa"/>
          </w:tcPr>
          <w:p w:rsidR="00983951" w:rsidRDefault="00983951" w:rsidP="00C265DE">
            <w:r w:rsidRPr="00FC732F">
              <w:rPr>
                <w:u w:val="single"/>
              </w:rPr>
              <w:t>Reflective Brief #3: Methods and Results of Qualitative Research Reports.</w:t>
            </w:r>
            <w:r>
              <w:t xml:space="preserve">  </w:t>
            </w:r>
            <w:r w:rsidRPr="00DE7CE3">
              <w:t>See MyCourses for details.</w:t>
            </w:r>
          </w:p>
          <w:p w:rsidR="00BD57C2" w:rsidRDefault="00BD57C2" w:rsidP="00C265DE"/>
        </w:tc>
        <w:tc>
          <w:tcPr>
            <w:tcW w:w="1784" w:type="dxa"/>
          </w:tcPr>
          <w:p w:rsidR="00BD57C2" w:rsidRDefault="00C4068D" w:rsidP="00C4068D">
            <w:pPr>
              <w:jc w:val="center"/>
            </w:pPr>
            <w:r>
              <w:t>Day 6, one hour after the end of class</w:t>
            </w:r>
          </w:p>
        </w:tc>
      </w:tr>
      <w:tr w:rsidR="00D9106B" w:rsidRPr="00A2762B" w:rsidTr="006120AF">
        <w:tc>
          <w:tcPr>
            <w:tcW w:w="7072" w:type="dxa"/>
          </w:tcPr>
          <w:p w:rsidR="00D9106B" w:rsidRPr="00DE7CE3" w:rsidRDefault="00D9106B" w:rsidP="00D9106B">
            <w:pPr>
              <w:rPr>
                <w:u w:val="single"/>
              </w:rPr>
            </w:pPr>
            <w:r>
              <w:rPr>
                <w:u w:val="single"/>
              </w:rPr>
              <w:t xml:space="preserve">Group #3 Presentation: </w:t>
            </w:r>
            <w:r w:rsidRPr="00646F40">
              <w:t>Lead class in de-briefing</w:t>
            </w:r>
            <w:r>
              <w:t xml:space="preserve"> Reflection Brief #3</w:t>
            </w:r>
            <w:r>
              <w:rPr>
                <w:u w:val="single"/>
              </w:rPr>
              <w:t xml:space="preserve"> </w:t>
            </w:r>
          </w:p>
        </w:tc>
        <w:tc>
          <w:tcPr>
            <w:tcW w:w="1784" w:type="dxa"/>
          </w:tcPr>
          <w:p w:rsidR="00D9106B" w:rsidRDefault="00D9106B" w:rsidP="00D9106B">
            <w:r>
              <w:t>Day 7, beginning of class</w:t>
            </w:r>
          </w:p>
        </w:tc>
      </w:tr>
    </w:tbl>
    <w:p w:rsidR="008F4E2B" w:rsidRPr="00A2762B" w:rsidRDefault="00C112AE" w:rsidP="008F4E2B">
      <w:pPr>
        <w:pStyle w:val="Heading2"/>
      </w:pPr>
      <w:r>
        <w:t>Day</w:t>
      </w:r>
      <w:r w:rsidR="008F4E2B" w:rsidRPr="00A2762B">
        <w:t xml:space="preserve"> </w:t>
      </w:r>
      <w:r w:rsidR="00C44C1E">
        <w:t>7</w:t>
      </w:r>
      <w:r w:rsidR="008F4E2B" w:rsidRPr="00A2762B">
        <w:t xml:space="preserve"> — </w:t>
      </w:r>
      <w:r>
        <w:t>Conclusions of Research Reports</w:t>
      </w:r>
      <w:r w:rsidR="00612280">
        <w:t xml:space="preserve">; Mixed Methods </w:t>
      </w:r>
    </w:p>
    <w:p w:rsidR="008F4E2B" w:rsidRPr="00A2762B" w:rsidRDefault="008F4E2B" w:rsidP="008F4E2B"/>
    <w:p w:rsidR="008F4E2B" w:rsidRPr="00A2762B" w:rsidRDefault="00A91FB5" w:rsidP="008F4E2B">
      <w:r w:rsidRPr="00A91FB5">
        <w:t>Today we will focus on assessing and interpreting the conclusion section of quantitative and qualitative research.</w:t>
      </w:r>
      <w:r w:rsidR="00AF6FEE">
        <w:t xml:space="preserve"> Also, we will</w:t>
      </w:r>
      <w:r w:rsidR="00AF6FEE" w:rsidRPr="003527CC">
        <w:t xml:space="preserve"> explore </w:t>
      </w:r>
      <w:r w:rsidR="00AF6FEE">
        <w:t xml:space="preserve">two additional approaches to research that you will commonly encounter.  The mixed methods approach has evolved as a way to utilize the strengths of both qualitative and quantitative research as a particular question is investigated. </w:t>
      </w:r>
    </w:p>
    <w:p w:rsidR="008F4E2B" w:rsidRPr="00A2762B" w:rsidRDefault="008F4E2B" w:rsidP="008F4E2B"/>
    <w:tbl>
      <w:tblPr>
        <w:tblStyle w:val="TableGrid"/>
        <w:tblW w:w="0" w:type="auto"/>
        <w:tblLook w:val="04A0" w:firstRow="1" w:lastRow="0" w:firstColumn="1" w:lastColumn="0" w:noHBand="0" w:noVBand="1"/>
      </w:tblPr>
      <w:tblGrid>
        <w:gridCol w:w="7072"/>
        <w:gridCol w:w="1784"/>
      </w:tblGrid>
      <w:tr w:rsidR="008F4E2B" w:rsidRPr="00A2762B" w:rsidTr="006120AF">
        <w:tc>
          <w:tcPr>
            <w:tcW w:w="8856" w:type="dxa"/>
            <w:gridSpan w:val="2"/>
            <w:shd w:val="clear" w:color="auto" w:fill="D9D9D9" w:themeFill="background1" w:themeFillShade="D9"/>
          </w:tcPr>
          <w:p w:rsidR="008F4E2B" w:rsidRPr="00A2762B" w:rsidRDefault="008F4E2B" w:rsidP="006120AF">
            <w:pPr>
              <w:rPr>
                <w:b/>
              </w:rPr>
            </w:pPr>
            <w:r w:rsidRPr="00A2762B">
              <w:rPr>
                <w:b/>
              </w:rPr>
              <w:t>Readings</w:t>
            </w:r>
          </w:p>
        </w:tc>
      </w:tr>
      <w:tr w:rsidR="008F4E2B" w:rsidRPr="00A2762B" w:rsidTr="00AF6FEE">
        <w:tc>
          <w:tcPr>
            <w:tcW w:w="7567" w:type="dxa"/>
            <w:shd w:val="clear" w:color="auto" w:fill="auto"/>
          </w:tcPr>
          <w:p w:rsidR="008F4E2B" w:rsidRPr="00A2762B" w:rsidRDefault="008F4E2B" w:rsidP="006120AF">
            <w:pPr>
              <w:rPr>
                <w:b/>
              </w:rPr>
            </w:pPr>
            <w:r w:rsidRPr="00A2762B">
              <w:rPr>
                <w:b/>
              </w:rPr>
              <w:t>Text or Article</w:t>
            </w:r>
          </w:p>
        </w:tc>
        <w:tc>
          <w:tcPr>
            <w:tcW w:w="1289" w:type="dxa"/>
            <w:shd w:val="clear" w:color="auto" w:fill="auto"/>
          </w:tcPr>
          <w:p w:rsidR="008F4E2B" w:rsidRPr="00A2762B" w:rsidRDefault="008F4E2B" w:rsidP="006120AF">
            <w:pPr>
              <w:rPr>
                <w:b/>
              </w:rPr>
            </w:pPr>
            <w:r w:rsidRPr="00A2762B">
              <w:rPr>
                <w:b/>
              </w:rPr>
              <w:t>Chapters/Pages</w:t>
            </w:r>
          </w:p>
        </w:tc>
      </w:tr>
      <w:tr w:rsidR="008F4E2B" w:rsidRPr="00A2762B" w:rsidTr="00AF6FEE">
        <w:tc>
          <w:tcPr>
            <w:tcW w:w="7567" w:type="dxa"/>
          </w:tcPr>
          <w:p w:rsidR="008F4E2B" w:rsidRPr="00FC732F" w:rsidRDefault="00AE50E0" w:rsidP="009175EC">
            <w:pPr>
              <w:rPr>
                <w:rFonts w:cstheme="majorHAnsi"/>
              </w:rPr>
            </w:pPr>
            <w:r w:rsidRPr="00FC732F">
              <w:rPr>
                <w:rFonts w:cstheme="majorHAnsi"/>
                <w:color w:val="000000"/>
                <w:lang w:eastAsia="en-CA"/>
              </w:rPr>
              <w:t>Plano-Clark &amp; Creswell (201</w:t>
            </w:r>
            <w:r w:rsidR="009175EC">
              <w:rPr>
                <w:rFonts w:cstheme="majorHAnsi"/>
                <w:color w:val="000000"/>
                <w:lang w:eastAsia="en-CA"/>
              </w:rPr>
              <w:t>5</w:t>
            </w:r>
            <w:r w:rsidRPr="00FC732F">
              <w:rPr>
                <w:rFonts w:cstheme="majorHAnsi"/>
                <w:color w:val="000000"/>
                <w:lang w:eastAsia="en-CA"/>
              </w:rPr>
              <w:t xml:space="preserve">). </w:t>
            </w:r>
            <w:r w:rsidRPr="00FC732F">
              <w:rPr>
                <w:rFonts w:cstheme="majorHAnsi"/>
                <w:i/>
                <w:color w:val="000000"/>
                <w:lang w:eastAsia="en-CA"/>
              </w:rPr>
              <w:t>Understanding Research</w:t>
            </w:r>
          </w:p>
        </w:tc>
        <w:tc>
          <w:tcPr>
            <w:tcW w:w="1289" w:type="dxa"/>
          </w:tcPr>
          <w:p w:rsidR="008F4E2B" w:rsidRPr="00A2762B" w:rsidRDefault="00C74F66" w:rsidP="00967904">
            <w:pPr>
              <w:jc w:val="center"/>
            </w:pPr>
            <w:r>
              <w:t>Chapters 12, 14</w:t>
            </w:r>
            <w:r w:rsidR="00AF6FEE">
              <w:t xml:space="preserve"> </w:t>
            </w:r>
          </w:p>
        </w:tc>
      </w:tr>
      <w:tr w:rsidR="00AF6FEE" w:rsidRPr="00A2762B" w:rsidTr="00AF6FEE">
        <w:tc>
          <w:tcPr>
            <w:tcW w:w="7567" w:type="dxa"/>
          </w:tcPr>
          <w:p w:rsidR="00AF6FEE" w:rsidRPr="00FC732F" w:rsidRDefault="00AF6FEE" w:rsidP="008D6F16">
            <w:pPr>
              <w:ind w:left="360" w:hanging="360"/>
              <w:rPr>
                <w:rFonts w:cstheme="majorHAnsi"/>
              </w:rPr>
            </w:pPr>
            <w:r w:rsidRPr="00FC732F">
              <w:rPr>
                <w:rFonts w:cstheme="majorHAnsi"/>
                <w:color w:val="000000"/>
              </w:rPr>
              <w:t xml:space="preserve">Symonds, J. &amp; </w:t>
            </w:r>
            <w:proofErr w:type="spellStart"/>
            <w:r w:rsidRPr="00FC732F">
              <w:rPr>
                <w:rFonts w:cstheme="majorHAnsi"/>
                <w:color w:val="000000"/>
              </w:rPr>
              <w:t>Gorard</w:t>
            </w:r>
            <w:proofErr w:type="spellEnd"/>
            <w:r w:rsidRPr="00FC732F">
              <w:rPr>
                <w:rFonts w:cstheme="majorHAnsi"/>
                <w:color w:val="000000"/>
              </w:rPr>
              <w:t xml:space="preserve">, S. (2010). Death of mixed methods? Or the rebirth of research as a craft. </w:t>
            </w:r>
          </w:p>
        </w:tc>
        <w:tc>
          <w:tcPr>
            <w:tcW w:w="1289" w:type="dxa"/>
          </w:tcPr>
          <w:p w:rsidR="00AF6FEE" w:rsidRPr="00A2762B" w:rsidRDefault="00A476D6" w:rsidP="00917B23">
            <w:pPr>
              <w:jc w:val="center"/>
            </w:pPr>
            <w:r>
              <w:t>Read</w:t>
            </w:r>
          </w:p>
        </w:tc>
      </w:tr>
      <w:tr w:rsidR="007761DC" w:rsidRPr="00A2762B" w:rsidTr="00AF6FEE">
        <w:tc>
          <w:tcPr>
            <w:tcW w:w="7567" w:type="dxa"/>
          </w:tcPr>
          <w:p w:rsidR="007761DC" w:rsidRPr="00FC732F" w:rsidRDefault="007761DC" w:rsidP="00917B23">
            <w:pPr>
              <w:ind w:left="360" w:hanging="360"/>
              <w:rPr>
                <w:rFonts w:cstheme="majorHAnsi"/>
                <w:color w:val="000000"/>
                <w:lang w:eastAsia="en-CA"/>
              </w:rPr>
            </w:pPr>
          </w:p>
        </w:tc>
        <w:tc>
          <w:tcPr>
            <w:tcW w:w="1289" w:type="dxa"/>
          </w:tcPr>
          <w:p w:rsidR="007761DC" w:rsidRDefault="007761DC" w:rsidP="00917B23">
            <w:pPr>
              <w:jc w:val="center"/>
            </w:pPr>
          </w:p>
        </w:tc>
      </w:tr>
      <w:tr w:rsidR="00AF6FEE" w:rsidRPr="00A2762B" w:rsidTr="00AF6FEE">
        <w:tc>
          <w:tcPr>
            <w:tcW w:w="7567" w:type="dxa"/>
          </w:tcPr>
          <w:p w:rsidR="00AF6FEE" w:rsidRPr="00FC732F" w:rsidRDefault="00AF6FEE" w:rsidP="008D6F16">
            <w:pPr>
              <w:ind w:left="360" w:hanging="360"/>
              <w:rPr>
                <w:rFonts w:cstheme="majorHAnsi"/>
              </w:rPr>
            </w:pPr>
            <w:proofErr w:type="spellStart"/>
            <w:r w:rsidRPr="00FC732F">
              <w:rPr>
                <w:rFonts w:cstheme="majorHAnsi"/>
                <w:color w:val="000000"/>
                <w:lang w:eastAsia="en-CA"/>
              </w:rPr>
              <w:t>Tsui</w:t>
            </w:r>
            <w:proofErr w:type="spellEnd"/>
            <w:r w:rsidRPr="00FC732F">
              <w:rPr>
                <w:rFonts w:cstheme="majorHAnsi"/>
                <w:color w:val="000000"/>
                <w:lang w:eastAsia="en-CA"/>
              </w:rPr>
              <w:t xml:space="preserve">, Zhang, Wang, Xin, &amp; Wu (2006). </w:t>
            </w:r>
            <w:r w:rsidRPr="00FC732F">
              <w:rPr>
                <w:rFonts w:cstheme="majorHAnsi"/>
                <w:bCs/>
              </w:rPr>
              <w:t xml:space="preserve">Unpacking the relationship </w:t>
            </w:r>
            <w:r w:rsidRPr="00FC732F">
              <w:rPr>
                <w:rFonts w:cstheme="majorHAnsi"/>
                <w:bCs/>
              </w:rPr>
              <w:lastRenderedPageBreak/>
              <w:t xml:space="preserve">between CEO leadership behavior and organizational culture. </w:t>
            </w:r>
          </w:p>
        </w:tc>
        <w:tc>
          <w:tcPr>
            <w:tcW w:w="1289" w:type="dxa"/>
          </w:tcPr>
          <w:p w:rsidR="00AF6FEE" w:rsidRPr="00A2762B" w:rsidRDefault="00A476D6" w:rsidP="00917B23">
            <w:pPr>
              <w:jc w:val="center"/>
            </w:pPr>
            <w:r>
              <w:lastRenderedPageBreak/>
              <w:t>Skim</w:t>
            </w:r>
          </w:p>
        </w:tc>
      </w:tr>
      <w:tr w:rsidR="00AF6FEE" w:rsidRPr="00A2762B" w:rsidTr="00AF6FEE">
        <w:tc>
          <w:tcPr>
            <w:tcW w:w="7567" w:type="dxa"/>
          </w:tcPr>
          <w:p w:rsidR="00AF6FEE" w:rsidRPr="00FC732F" w:rsidRDefault="00AF6FEE" w:rsidP="008D6F16">
            <w:pPr>
              <w:ind w:left="360" w:hanging="360"/>
              <w:rPr>
                <w:rFonts w:cstheme="majorHAnsi"/>
              </w:rPr>
            </w:pPr>
            <w:r w:rsidRPr="00FC732F">
              <w:rPr>
                <w:rFonts w:cstheme="majorHAnsi"/>
                <w:color w:val="000000"/>
                <w:lang w:eastAsia="en-CA"/>
              </w:rPr>
              <w:lastRenderedPageBreak/>
              <w:t xml:space="preserve">Black, G. (2010). </w:t>
            </w:r>
            <w:r w:rsidRPr="00FC732F">
              <w:rPr>
                <w:rFonts w:cstheme="majorHAnsi"/>
                <w:bCs/>
              </w:rPr>
              <w:t xml:space="preserve">Correlational analysis of servant leadership and school climate. </w:t>
            </w:r>
          </w:p>
        </w:tc>
        <w:tc>
          <w:tcPr>
            <w:tcW w:w="1289" w:type="dxa"/>
          </w:tcPr>
          <w:p w:rsidR="00AF6FEE" w:rsidRPr="00A2762B" w:rsidRDefault="00A476D6" w:rsidP="00917B23">
            <w:pPr>
              <w:jc w:val="center"/>
            </w:pPr>
            <w:r>
              <w:t>Skim</w:t>
            </w:r>
          </w:p>
        </w:tc>
      </w:tr>
      <w:tr w:rsidR="00AF6FEE" w:rsidRPr="00A2762B" w:rsidTr="00AF6FEE">
        <w:tc>
          <w:tcPr>
            <w:tcW w:w="7567" w:type="dxa"/>
          </w:tcPr>
          <w:p w:rsidR="00AF6FEE" w:rsidRPr="00FC732F" w:rsidRDefault="00AF6FEE" w:rsidP="008D6F16">
            <w:pPr>
              <w:ind w:left="360" w:hanging="360"/>
              <w:rPr>
                <w:rFonts w:cstheme="majorHAnsi"/>
              </w:rPr>
            </w:pPr>
            <w:proofErr w:type="spellStart"/>
            <w:r w:rsidRPr="00FC732F">
              <w:rPr>
                <w:rFonts w:cstheme="majorHAnsi"/>
                <w:bCs/>
              </w:rPr>
              <w:t>Sendjaya</w:t>
            </w:r>
            <w:proofErr w:type="spellEnd"/>
            <w:r w:rsidRPr="00FC732F">
              <w:rPr>
                <w:rFonts w:cstheme="majorHAnsi"/>
                <w:bCs/>
              </w:rPr>
              <w:t xml:space="preserve">, </w:t>
            </w:r>
            <w:proofErr w:type="spellStart"/>
            <w:r w:rsidRPr="00FC732F">
              <w:rPr>
                <w:rFonts w:cstheme="majorHAnsi"/>
                <w:bCs/>
              </w:rPr>
              <w:t>Sarros</w:t>
            </w:r>
            <w:proofErr w:type="spellEnd"/>
            <w:r w:rsidRPr="00FC732F">
              <w:rPr>
                <w:rFonts w:cstheme="majorHAnsi"/>
                <w:bCs/>
              </w:rPr>
              <w:t xml:space="preserve"> &amp; </w:t>
            </w:r>
            <w:proofErr w:type="spellStart"/>
            <w:r w:rsidRPr="00FC732F">
              <w:rPr>
                <w:rFonts w:cstheme="majorHAnsi"/>
                <w:bCs/>
              </w:rPr>
              <w:t>Santora</w:t>
            </w:r>
            <w:proofErr w:type="spellEnd"/>
            <w:r w:rsidRPr="00FC732F">
              <w:rPr>
                <w:rFonts w:cstheme="majorHAnsi"/>
                <w:bCs/>
              </w:rPr>
              <w:t xml:space="preserve"> (2008). Defining and measuring servant leadership behavior in organizations. </w:t>
            </w:r>
          </w:p>
        </w:tc>
        <w:tc>
          <w:tcPr>
            <w:tcW w:w="1289" w:type="dxa"/>
          </w:tcPr>
          <w:p w:rsidR="00AF6FEE" w:rsidRPr="00A2762B" w:rsidRDefault="00A476D6" w:rsidP="00917B23">
            <w:pPr>
              <w:jc w:val="center"/>
            </w:pPr>
            <w:r>
              <w:t>Skim</w:t>
            </w:r>
          </w:p>
        </w:tc>
      </w:tr>
      <w:tr w:rsidR="00DE649F" w:rsidRPr="00A2762B" w:rsidTr="00AF6FEE">
        <w:tc>
          <w:tcPr>
            <w:tcW w:w="7567" w:type="dxa"/>
          </w:tcPr>
          <w:p w:rsidR="00DE649F" w:rsidRPr="00FC732F" w:rsidRDefault="00AE50E0" w:rsidP="008D6F16">
            <w:pPr>
              <w:ind w:left="360" w:hanging="360"/>
              <w:rPr>
                <w:rFonts w:cstheme="majorHAnsi"/>
                <w:color w:val="000000"/>
                <w:lang w:eastAsia="en-CA"/>
              </w:rPr>
            </w:pPr>
            <w:r w:rsidRPr="00FC732F">
              <w:rPr>
                <w:rFonts w:cstheme="majorHAnsi"/>
                <w:color w:val="000000"/>
                <w:lang w:eastAsia="en-CA"/>
              </w:rPr>
              <w:t xml:space="preserve">Barrow &amp; Mirabella (2009). </w:t>
            </w:r>
            <w:r w:rsidRPr="00FC732F">
              <w:rPr>
                <w:rFonts w:cstheme="majorHAnsi"/>
                <w:bCs/>
              </w:rPr>
              <w:t xml:space="preserve">An empirical study of other-oriented and rational self-interest leadership approaches. </w:t>
            </w:r>
          </w:p>
        </w:tc>
        <w:tc>
          <w:tcPr>
            <w:tcW w:w="1289" w:type="dxa"/>
          </w:tcPr>
          <w:p w:rsidR="00DE649F" w:rsidRDefault="00A476D6" w:rsidP="00341F51">
            <w:pPr>
              <w:jc w:val="center"/>
            </w:pPr>
            <w:r>
              <w:t>Read</w:t>
            </w:r>
          </w:p>
        </w:tc>
      </w:tr>
      <w:tr w:rsidR="00DE649F" w:rsidRPr="00A2762B" w:rsidTr="00AF6FEE">
        <w:tc>
          <w:tcPr>
            <w:tcW w:w="7567" w:type="dxa"/>
          </w:tcPr>
          <w:p w:rsidR="00DE649F" w:rsidRPr="00FC732F" w:rsidRDefault="00AE50E0" w:rsidP="008D6F16">
            <w:pPr>
              <w:ind w:left="360" w:hanging="360"/>
              <w:rPr>
                <w:rFonts w:cstheme="majorHAnsi"/>
                <w:color w:val="000000"/>
                <w:lang w:eastAsia="en-CA"/>
              </w:rPr>
            </w:pPr>
            <w:r w:rsidRPr="00FC732F">
              <w:rPr>
                <w:rFonts w:cstheme="majorHAnsi"/>
                <w:color w:val="000000"/>
                <w:lang w:eastAsia="en-CA"/>
              </w:rPr>
              <w:t xml:space="preserve">Savage-Austin &amp; Honeycutt (2011). </w:t>
            </w:r>
            <w:r w:rsidRPr="00FC732F">
              <w:rPr>
                <w:rFonts w:cstheme="majorHAnsi"/>
                <w:bCs/>
              </w:rPr>
              <w:t xml:space="preserve">Servant leadership: A phenomenological study of practices, experiences, organizational effectiveness and barriers. </w:t>
            </w:r>
          </w:p>
        </w:tc>
        <w:tc>
          <w:tcPr>
            <w:tcW w:w="1289" w:type="dxa"/>
          </w:tcPr>
          <w:p w:rsidR="00DE649F" w:rsidRDefault="00A476D6" w:rsidP="00341F51">
            <w:pPr>
              <w:jc w:val="center"/>
            </w:pPr>
            <w:r>
              <w:t>Read</w:t>
            </w:r>
          </w:p>
        </w:tc>
      </w:tr>
    </w:tbl>
    <w:p w:rsidR="008F4E2B" w:rsidRPr="00A2762B" w:rsidRDefault="008F4E2B" w:rsidP="008F4E2B"/>
    <w:tbl>
      <w:tblPr>
        <w:tblStyle w:val="TableGrid"/>
        <w:tblW w:w="0" w:type="auto"/>
        <w:tblLook w:val="04A0" w:firstRow="1" w:lastRow="0" w:firstColumn="1" w:lastColumn="0" w:noHBand="0" w:noVBand="1"/>
      </w:tblPr>
      <w:tblGrid>
        <w:gridCol w:w="7072"/>
        <w:gridCol w:w="1784"/>
      </w:tblGrid>
      <w:tr w:rsidR="008F4E2B" w:rsidRPr="00A2762B" w:rsidTr="006120AF">
        <w:tc>
          <w:tcPr>
            <w:tcW w:w="8856" w:type="dxa"/>
            <w:gridSpan w:val="2"/>
            <w:shd w:val="clear" w:color="auto" w:fill="D9D9D9" w:themeFill="background1" w:themeFillShade="D9"/>
          </w:tcPr>
          <w:p w:rsidR="008F4E2B" w:rsidRPr="00A2762B" w:rsidRDefault="008F4E2B" w:rsidP="006120AF">
            <w:pPr>
              <w:rPr>
                <w:b/>
              </w:rPr>
            </w:pPr>
            <w:r w:rsidRPr="00A2762B">
              <w:rPr>
                <w:b/>
              </w:rPr>
              <w:t>Assigned Work</w:t>
            </w:r>
          </w:p>
        </w:tc>
      </w:tr>
      <w:tr w:rsidR="008F4E2B" w:rsidRPr="00A2762B" w:rsidTr="006120AF">
        <w:tc>
          <w:tcPr>
            <w:tcW w:w="7072" w:type="dxa"/>
            <w:shd w:val="clear" w:color="auto" w:fill="auto"/>
          </w:tcPr>
          <w:p w:rsidR="008F4E2B" w:rsidRPr="00A2762B" w:rsidRDefault="00693D3B" w:rsidP="006120AF">
            <w:pPr>
              <w:rPr>
                <w:b/>
              </w:rPr>
            </w:pPr>
            <w:r w:rsidRPr="00A2762B">
              <w:rPr>
                <w:b/>
              </w:rPr>
              <w:t>Assignment Name</w:t>
            </w:r>
            <w:r>
              <w:rPr>
                <w:b/>
              </w:rPr>
              <w:t xml:space="preserve"> &amp; Notes</w:t>
            </w:r>
          </w:p>
        </w:tc>
        <w:tc>
          <w:tcPr>
            <w:tcW w:w="1784" w:type="dxa"/>
            <w:shd w:val="clear" w:color="auto" w:fill="auto"/>
          </w:tcPr>
          <w:p w:rsidR="008F4E2B" w:rsidRPr="00A2762B" w:rsidRDefault="008F4E2B" w:rsidP="006120AF">
            <w:pPr>
              <w:rPr>
                <w:b/>
              </w:rPr>
            </w:pPr>
            <w:r w:rsidRPr="00A2762B">
              <w:rPr>
                <w:b/>
              </w:rPr>
              <w:t>Due Date</w:t>
            </w:r>
          </w:p>
        </w:tc>
      </w:tr>
      <w:tr w:rsidR="00BD57C2" w:rsidRPr="00A2762B" w:rsidTr="006120AF">
        <w:tc>
          <w:tcPr>
            <w:tcW w:w="7072" w:type="dxa"/>
          </w:tcPr>
          <w:p w:rsidR="00BD57C2" w:rsidRDefault="00E95905" w:rsidP="00A476D6">
            <w:r>
              <w:t>Pre-read the assigned readings and instructor notes that are opened for Day 8</w:t>
            </w:r>
          </w:p>
        </w:tc>
        <w:tc>
          <w:tcPr>
            <w:tcW w:w="1784" w:type="dxa"/>
          </w:tcPr>
          <w:p w:rsidR="00BD57C2" w:rsidRDefault="007E7017" w:rsidP="00E95905">
            <w:r>
              <w:t xml:space="preserve"> </w:t>
            </w:r>
            <w:r w:rsidR="00E95905">
              <w:t xml:space="preserve">Day 8, beginning of class </w:t>
            </w:r>
          </w:p>
        </w:tc>
      </w:tr>
      <w:tr w:rsidR="00983951" w:rsidRPr="00A2762B" w:rsidTr="006120AF">
        <w:tc>
          <w:tcPr>
            <w:tcW w:w="7072" w:type="dxa"/>
          </w:tcPr>
          <w:p w:rsidR="00983951" w:rsidRDefault="00983951" w:rsidP="000119D0">
            <w:r>
              <w:t xml:space="preserve">Reflective Brief #4: Conclusions to Research Reports. </w:t>
            </w:r>
            <w:r w:rsidRPr="00DE7CE3">
              <w:t>See MyCourses for details.</w:t>
            </w:r>
          </w:p>
        </w:tc>
        <w:tc>
          <w:tcPr>
            <w:tcW w:w="1784" w:type="dxa"/>
          </w:tcPr>
          <w:p w:rsidR="00983951" w:rsidRDefault="00983951" w:rsidP="00C4068D">
            <w:r>
              <w:t xml:space="preserve">Day </w:t>
            </w:r>
            <w:r w:rsidR="00C4068D">
              <w:t>7</w:t>
            </w:r>
            <w:r>
              <w:t xml:space="preserve">, </w:t>
            </w:r>
            <w:r w:rsidR="00C4068D">
              <w:t>one hour after the end of</w:t>
            </w:r>
            <w:r>
              <w:t xml:space="preserve"> class</w:t>
            </w:r>
          </w:p>
        </w:tc>
      </w:tr>
      <w:tr w:rsidR="00C4068D" w:rsidRPr="00A2762B" w:rsidTr="006120AF">
        <w:tc>
          <w:tcPr>
            <w:tcW w:w="7072" w:type="dxa"/>
          </w:tcPr>
          <w:p w:rsidR="00C4068D" w:rsidRPr="00DE7CE3" w:rsidRDefault="00C4068D" w:rsidP="00C4068D">
            <w:pPr>
              <w:rPr>
                <w:u w:val="single"/>
              </w:rPr>
            </w:pPr>
            <w:r>
              <w:rPr>
                <w:u w:val="single"/>
              </w:rPr>
              <w:t xml:space="preserve">Group #4 Presentation: </w:t>
            </w:r>
            <w:r w:rsidRPr="00646F40">
              <w:t>Lead class in de-briefing</w:t>
            </w:r>
            <w:r>
              <w:t xml:space="preserve"> Reflection Brief #4</w:t>
            </w:r>
            <w:r>
              <w:rPr>
                <w:u w:val="single"/>
              </w:rPr>
              <w:t xml:space="preserve"> </w:t>
            </w:r>
          </w:p>
        </w:tc>
        <w:tc>
          <w:tcPr>
            <w:tcW w:w="1784" w:type="dxa"/>
          </w:tcPr>
          <w:p w:rsidR="00C4068D" w:rsidRDefault="00C4068D" w:rsidP="00C4068D">
            <w:r>
              <w:t>Day 8, beginning of class</w:t>
            </w:r>
          </w:p>
        </w:tc>
      </w:tr>
    </w:tbl>
    <w:p w:rsidR="00C265DE" w:rsidRDefault="00C265DE" w:rsidP="00E204FE">
      <w:pPr>
        <w:pStyle w:val="Heading2"/>
        <w:spacing w:before="0"/>
        <w:rPr>
          <w:sz w:val="24"/>
          <w:szCs w:val="24"/>
        </w:rPr>
      </w:pPr>
    </w:p>
    <w:p w:rsidR="00C44C1E" w:rsidRPr="00A2762B" w:rsidRDefault="00C44C1E" w:rsidP="00C44C1E">
      <w:pPr>
        <w:pStyle w:val="Heading2"/>
      </w:pPr>
      <w:r>
        <w:t>Day</w:t>
      </w:r>
      <w:r w:rsidRPr="00A2762B">
        <w:t xml:space="preserve"> </w:t>
      </w:r>
      <w:r>
        <w:t>8</w:t>
      </w:r>
      <w:r w:rsidRPr="00A2762B">
        <w:t xml:space="preserve"> — </w:t>
      </w:r>
      <w:r>
        <w:t>Action Research</w:t>
      </w:r>
    </w:p>
    <w:p w:rsidR="00F77290" w:rsidRDefault="00113488" w:rsidP="00F77290">
      <w:r>
        <w:t>We want to shift our focus from the highly theoretical and rigidly structured forms of formal research that we have considered this far and to look at a form of research that you are more likely to employ as a leader—action research. A</w:t>
      </w:r>
      <w:r w:rsidRPr="003527CC">
        <w:t xml:space="preserve">ction research </w:t>
      </w:r>
      <w:r>
        <w:t xml:space="preserve">has evolved </w:t>
      </w:r>
      <w:r w:rsidRPr="003527CC">
        <w:t>as a method well suited to leadership and organizational studies</w:t>
      </w:r>
      <w:r>
        <w:t xml:space="preserve"> as well as in</w:t>
      </w:r>
      <w:r w:rsidRPr="003527CC">
        <w:t xml:space="preserve"> educational settings.</w:t>
      </w:r>
      <w:r>
        <w:t xml:space="preserve"> Today we will explore how action research is related to and yet distinct from the other forms of research we have explored to date.</w:t>
      </w:r>
      <w:r w:rsidRPr="00E8564D">
        <w:rPr>
          <w:b/>
        </w:rPr>
        <w:t xml:space="preserve"> </w:t>
      </w:r>
      <w:r w:rsidRPr="00E8564D">
        <w:rPr>
          <w:b/>
          <w:color w:val="000000"/>
        </w:rPr>
        <w:t xml:space="preserve"> </w:t>
      </w:r>
      <w:r w:rsidRPr="005E226A">
        <w:rPr>
          <w:color w:val="000000"/>
        </w:rPr>
        <w:t>If formal research approaches (qualitative, quantitative and mixed methods) are aimed at generating new knowledge, action research is aimed at finding solutions to local problems and issues.</w:t>
      </w:r>
      <w:r w:rsidR="00F77290">
        <w:rPr>
          <w:color w:val="000000"/>
        </w:rPr>
        <w:t xml:space="preserve"> </w:t>
      </w:r>
      <w:r w:rsidR="00F77290">
        <w:t xml:space="preserve">We will extend our discussion of action research and explore a widely utilized form of action research known as appreciative inquiry (AI). Arising from organizational development studies, AI has found application in a wide range of settings. </w:t>
      </w:r>
    </w:p>
    <w:p w:rsidR="00C44C1E" w:rsidRDefault="00C44C1E" w:rsidP="00C44C1E"/>
    <w:p w:rsidR="00A476D6" w:rsidRDefault="00A476D6" w:rsidP="00C44C1E"/>
    <w:tbl>
      <w:tblPr>
        <w:tblStyle w:val="TableGrid"/>
        <w:tblW w:w="0" w:type="auto"/>
        <w:tblLook w:val="04A0" w:firstRow="1" w:lastRow="0" w:firstColumn="1" w:lastColumn="0" w:noHBand="0" w:noVBand="1"/>
      </w:tblPr>
      <w:tblGrid>
        <w:gridCol w:w="7072"/>
        <w:gridCol w:w="1784"/>
      </w:tblGrid>
      <w:tr w:rsidR="00C44C1E" w:rsidRPr="00A2762B" w:rsidTr="00A476D6">
        <w:tc>
          <w:tcPr>
            <w:tcW w:w="8856" w:type="dxa"/>
            <w:gridSpan w:val="2"/>
            <w:shd w:val="clear" w:color="auto" w:fill="D9D9D9" w:themeFill="background1" w:themeFillShade="D9"/>
          </w:tcPr>
          <w:p w:rsidR="00C44C1E" w:rsidRPr="00A2762B" w:rsidRDefault="00C44C1E" w:rsidP="00A476D6">
            <w:pPr>
              <w:rPr>
                <w:b/>
              </w:rPr>
            </w:pPr>
            <w:r w:rsidRPr="00A2762B">
              <w:rPr>
                <w:b/>
              </w:rPr>
              <w:t>Readings</w:t>
            </w:r>
          </w:p>
        </w:tc>
      </w:tr>
      <w:tr w:rsidR="00C44C1E" w:rsidRPr="00A2762B" w:rsidTr="00C44C1E">
        <w:tc>
          <w:tcPr>
            <w:tcW w:w="7072" w:type="dxa"/>
            <w:shd w:val="clear" w:color="auto" w:fill="auto"/>
          </w:tcPr>
          <w:p w:rsidR="00C44C1E" w:rsidRPr="00A2762B" w:rsidRDefault="00C44C1E" w:rsidP="00A476D6">
            <w:pPr>
              <w:rPr>
                <w:b/>
              </w:rPr>
            </w:pPr>
            <w:r w:rsidRPr="00A2762B">
              <w:rPr>
                <w:b/>
              </w:rPr>
              <w:t>Text or Article</w:t>
            </w:r>
          </w:p>
        </w:tc>
        <w:tc>
          <w:tcPr>
            <w:tcW w:w="1784" w:type="dxa"/>
            <w:shd w:val="clear" w:color="auto" w:fill="auto"/>
          </w:tcPr>
          <w:p w:rsidR="00C44C1E" w:rsidRPr="00A2762B" w:rsidRDefault="00C44C1E" w:rsidP="00A476D6">
            <w:pPr>
              <w:rPr>
                <w:b/>
              </w:rPr>
            </w:pPr>
            <w:r w:rsidRPr="00A2762B">
              <w:rPr>
                <w:b/>
              </w:rPr>
              <w:t>Chapters/Pages</w:t>
            </w:r>
          </w:p>
        </w:tc>
      </w:tr>
      <w:tr w:rsidR="00C44C1E" w:rsidRPr="00A2762B" w:rsidTr="00C44C1E">
        <w:tc>
          <w:tcPr>
            <w:tcW w:w="7072" w:type="dxa"/>
          </w:tcPr>
          <w:p w:rsidR="00C44C1E" w:rsidRPr="00FC732F" w:rsidRDefault="00C44C1E" w:rsidP="00A476D6">
            <w:pPr>
              <w:rPr>
                <w:rFonts w:cstheme="majorHAnsi"/>
              </w:rPr>
            </w:pPr>
            <w:r w:rsidRPr="00FC732F">
              <w:rPr>
                <w:rFonts w:cstheme="majorHAnsi"/>
                <w:color w:val="000000"/>
                <w:lang w:eastAsia="en-CA"/>
              </w:rPr>
              <w:t>Plano-Clark &amp; Creswell (201</w:t>
            </w:r>
            <w:r>
              <w:rPr>
                <w:rFonts w:cstheme="majorHAnsi"/>
                <w:color w:val="000000"/>
                <w:lang w:eastAsia="en-CA"/>
              </w:rPr>
              <w:t>5</w:t>
            </w:r>
            <w:r w:rsidRPr="00FC732F">
              <w:rPr>
                <w:rFonts w:cstheme="majorHAnsi"/>
                <w:color w:val="000000"/>
                <w:lang w:eastAsia="en-CA"/>
              </w:rPr>
              <w:t xml:space="preserve">). </w:t>
            </w:r>
            <w:r w:rsidRPr="00FC732F">
              <w:rPr>
                <w:rFonts w:cstheme="majorHAnsi"/>
                <w:i/>
                <w:color w:val="000000"/>
                <w:lang w:eastAsia="en-CA"/>
              </w:rPr>
              <w:t>Understanding Research</w:t>
            </w:r>
          </w:p>
        </w:tc>
        <w:tc>
          <w:tcPr>
            <w:tcW w:w="1784" w:type="dxa"/>
          </w:tcPr>
          <w:p w:rsidR="00C44C1E" w:rsidRPr="00A2762B" w:rsidRDefault="00967904" w:rsidP="00A476D6">
            <w:pPr>
              <w:jc w:val="center"/>
            </w:pPr>
            <w:r>
              <w:t>Chapter 13</w:t>
            </w:r>
          </w:p>
        </w:tc>
      </w:tr>
      <w:tr w:rsidR="00A476D6" w:rsidRPr="00A2762B" w:rsidTr="00C44C1E">
        <w:tc>
          <w:tcPr>
            <w:tcW w:w="7072" w:type="dxa"/>
          </w:tcPr>
          <w:p w:rsidR="00A476D6" w:rsidRPr="00FC732F" w:rsidRDefault="00A476D6" w:rsidP="008D6F16">
            <w:pPr>
              <w:ind w:left="360" w:hanging="360"/>
              <w:rPr>
                <w:rFonts w:cstheme="majorHAnsi"/>
              </w:rPr>
            </w:pPr>
            <w:r w:rsidRPr="00FC732F">
              <w:rPr>
                <w:rFonts w:cstheme="majorHAnsi"/>
                <w:color w:val="000000"/>
              </w:rPr>
              <w:t xml:space="preserve">Smith, M. (2007). Action research. </w:t>
            </w:r>
          </w:p>
        </w:tc>
        <w:tc>
          <w:tcPr>
            <w:tcW w:w="1784" w:type="dxa"/>
          </w:tcPr>
          <w:p w:rsidR="00A476D6" w:rsidRPr="00A2762B" w:rsidRDefault="004F3E0B" w:rsidP="00A476D6">
            <w:pPr>
              <w:jc w:val="center"/>
            </w:pPr>
            <w:r>
              <w:t>Skim</w:t>
            </w:r>
          </w:p>
        </w:tc>
      </w:tr>
      <w:tr w:rsidR="00F77290" w:rsidRPr="00A2762B" w:rsidTr="00C44C1E">
        <w:tc>
          <w:tcPr>
            <w:tcW w:w="7072" w:type="dxa"/>
          </w:tcPr>
          <w:p w:rsidR="00F77290" w:rsidRPr="00FC732F" w:rsidRDefault="00F77290" w:rsidP="008D6F16">
            <w:pPr>
              <w:rPr>
                <w:rFonts w:cstheme="majorHAnsi"/>
                <w:color w:val="000000"/>
                <w:lang w:eastAsia="en-CA"/>
              </w:rPr>
            </w:pPr>
            <w:r w:rsidRPr="00FC732F">
              <w:rPr>
                <w:rFonts w:cstheme="majorHAnsi"/>
                <w:color w:val="000000"/>
              </w:rPr>
              <w:t xml:space="preserve">Walker &amp; </w:t>
            </w:r>
            <w:proofErr w:type="spellStart"/>
            <w:r w:rsidRPr="00FC732F">
              <w:rPr>
                <w:rFonts w:cstheme="majorHAnsi"/>
                <w:color w:val="000000"/>
              </w:rPr>
              <w:t>Carr</w:t>
            </w:r>
            <w:proofErr w:type="spellEnd"/>
            <w:r w:rsidRPr="00FC732F">
              <w:rPr>
                <w:rFonts w:cstheme="majorHAnsi"/>
                <w:color w:val="000000"/>
              </w:rPr>
              <w:t xml:space="preserve">-Stewart (2004). Learning leadership through </w:t>
            </w:r>
            <w:r w:rsidRPr="00FC732F">
              <w:rPr>
                <w:rFonts w:cstheme="majorHAnsi"/>
                <w:color w:val="000000"/>
              </w:rPr>
              <w:lastRenderedPageBreak/>
              <w:t xml:space="preserve">appreciative inquiry. </w:t>
            </w:r>
          </w:p>
        </w:tc>
        <w:tc>
          <w:tcPr>
            <w:tcW w:w="1784" w:type="dxa"/>
          </w:tcPr>
          <w:p w:rsidR="00F77290" w:rsidRDefault="00F77290" w:rsidP="004F3E0B">
            <w:pPr>
              <w:jc w:val="center"/>
            </w:pPr>
            <w:r>
              <w:lastRenderedPageBreak/>
              <w:t>S</w:t>
            </w:r>
            <w:r w:rsidR="004F3E0B">
              <w:t>kim</w:t>
            </w:r>
          </w:p>
        </w:tc>
      </w:tr>
    </w:tbl>
    <w:p w:rsidR="00A476D6" w:rsidRDefault="00A476D6"/>
    <w:tbl>
      <w:tblPr>
        <w:tblStyle w:val="TableGrid"/>
        <w:tblW w:w="0" w:type="auto"/>
        <w:tblLook w:val="04A0" w:firstRow="1" w:lastRow="0" w:firstColumn="1" w:lastColumn="0" w:noHBand="0" w:noVBand="1"/>
      </w:tblPr>
      <w:tblGrid>
        <w:gridCol w:w="7072"/>
        <w:gridCol w:w="1784"/>
      </w:tblGrid>
      <w:tr w:rsidR="00C44C1E" w:rsidRPr="00A2762B" w:rsidTr="00A476D6">
        <w:tc>
          <w:tcPr>
            <w:tcW w:w="8856" w:type="dxa"/>
            <w:gridSpan w:val="2"/>
            <w:shd w:val="clear" w:color="auto" w:fill="D9D9D9" w:themeFill="background1" w:themeFillShade="D9"/>
          </w:tcPr>
          <w:p w:rsidR="00C44C1E" w:rsidRPr="00A2762B" w:rsidRDefault="00C44C1E" w:rsidP="00A476D6">
            <w:pPr>
              <w:rPr>
                <w:b/>
              </w:rPr>
            </w:pPr>
            <w:r w:rsidRPr="00A2762B">
              <w:rPr>
                <w:b/>
              </w:rPr>
              <w:t>Assigned Work</w:t>
            </w:r>
          </w:p>
        </w:tc>
      </w:tr>
      <w:tr w:rsidR="00C44C1E" w:rsidRPr="00A2762B" w:rsidTr="00A476D6">
        <w:tc>
          <w:tcPr>
            <w:tcW w:w="7072" w:type="dxa"/>
            <w:shd w:val="clear" w:color="auto" w:fill="auto"/>
          </w:tcPr>
          <w:p w:rsidR="00C44C1E" w:rsidRPr="00A2762B" w:rsidRDefault="00C44C1E" w:rsidP="00A476D6">
            <w:pPr>
              <w:rPr>
                <w:b/>
              </w:rPr>
            </w:pPr>
            <w:r w:rsidRPr="00A2762B">
              <w:rPr>
                <w:b/>
              </w:rPr>
              <w:t>Assignment Name</w:t>
            </w:r>
            <w:r>
              <w:rPr>
                <w:b/>
              </w:rPr>
              <w:t xml:space="preserve"> &amp; Notes</w:t>
            </w:r>
          </w:p>
        </w:tc>
        <w:tc>
          <w:tcPr>
            <w:tcW w:w="1784" w:type="dxa"/>
            <w:shd w:val="clear" w:color="auto" w:fill="auto"/>
          </w:tcPr>
          <w:p w:rsidR="00C44C1E" w:rsidRPr="00A2762B" w:rsidRDefault="00C44C1E" w:rsidP="00A476D6">
            <w:pPr>
              <w:rPr>
                <w:b/>
              </w:rPr>
            </w:pPr>
            <w:r w:rsidRPr="00A2762B">
              <w:rPr>
                <w:b/>
              </w:rPr>
              <w:t>Due Date</w:t>
            </w:r>
          </w:p>
        </w:tc>
      </w:tr>
      <w:tr w:rsidR="00C4068D" w:rsidTr="00A476D6">
        <w:tc>
          <w:tcPr>
            <w:tcW w:w="7072" w:type="dxa"/>
          </w:tcPr>
          <w:p w:rsidR="00C4068D" w:rsidRPr="00DE7CE3" w:rsidRDefault="00C4068D" w:rsidP="00BF4C22">
            <w:pPr>
              <w:rPr>
                <w:u w:val="single"/>
              </w:rPr>
            </w:pPr>
            <w:r>
              <w:rPr>
                <w:u w:val="single"/>
              </w:rPr>
              <w:t xml:space="preserve">Group #5 Presentation: </w:t>
            </w:r>
            <w:r w:rsidRPr="00646F40">
              <w:t>Lead class in de-briefing</w:t>
            </w:r>
            <w:r>
              <w:t xml:space="preserve"> Reflection Brief #5</w:t>
            </w:r>
            <w:r>
              <w:rPr>
                <w:u w:val="single"/>
              </w:rPr>
              <w:t xml:space="preserve"> </w:t>
            </w:r>
          </w:p>
        </w:tc>
        <w:tc>
          <w:tcPr>
            <w:tcW w:w="1784" w:type="dxa"/>
          </w:tcPr>
          <w:p w:rsidR="00C4068D" w:rsidRDefault="00C4068D" w:rsidP="00BF4C22">
            <w:r>
              <w:t>Day 9, beginning of class</w:t>
            </w:r>
          </w:p>
        </w:tc>
      </w:tr>
      <w:tr w:rsidR="00C4068D" w:rsidTr="00A476D6">
        <w:tc>
          <w:tcPr>
            <w:tcW w:w="7072" w:type="dxa"/>
          </w:tcPr>
          <w:p w:rsidR="00C4068D" w:rsidRDefault="00C4068D" w:rsidP="00BF4C22">
            <w:r>
              <w:t>Reminder: Assignment #3 is due midnight of the last day of class.</w:t>
            </w:r>
          </w:p>
        </w:tc>
        <w:tc>
          <w:tcPr>
            <w:tcW w:w="1784" w:type="dxa"/>
          </w:tcPr>
          <w:p w:rsidR="00C4068D" w:rsidRDefault="00C4068D" w:rsidP="00C4068D">
            <w:r>
              <w:t xml:space="preserve">  </w:t>
            </w:r>
          </w:p>
        </w:tc>
      </w:tr>
    </w:tbl>
    <w:p w:rsidR="00C44C1E" w:rsidRDefault="00C44C1E" w:rsidP="00C44C1E"/>
    <w:p w:rsidR="00C44C1E" w:rsidRPr="00A2762B" w:rsidRDefault="00C44C1E" w:rsidP="00C44C1E">
      <w:pPr>
        <w:pStyle w:val="Heading2"/>
      </w:pPr>
      <w:r>
        <w:t>Day</w:t>
      </w:r>
      <w:r w:rsidRPr="00A2762B">
        <w:t xml:space="preserve"> </w:t>
      </w:r>
      <w:r>
        <w:t>9</w:t>
      </w:r>
      <w:r w:rsidRPr="00A2762B">
        <w:t xml:space="preserve"> — </w:t>
      </w:r>
      <w:r w:rsidR="00F77290">
        <w:t>Bringing It All Together</w:t>
      </w:r>
    </w:p>
    <w:p w:rsidR="00F77290" w:rsidRDefault="00F77290" w:rsidP="00F77290">
      <w:r>
        <w:t xml:space="preserve"> Scholarly research reports can have profound impact on society.  Thus far in this course we have been making the case that best practices are informed by the wise and judicious application of research findings to particular situations.  Don’t miss the importance of adverbs “wise” and “judicious.”  Plano-Clark and Creswell tell us that we should “read research to learn new knowledge about topics, to become informed on policy debates, and to find suggestions for improving your practice” (2010, p. 15).  </w:t>
      </w:r>
    </w:p>
    <w:p w:rsidR="00F77290" w:rsidRDefault="00F77290" w:rsidP="00F77290"/>
    <w:p w:rsidR="00C44C1E" w:rsidRDefault="00F77290" w:rsidP="00F77290">
      <w:r>
        <w:t>The process of bringing things together will utilize several experiential learning exercises, where we join together in (a) passing judgment on the relative merit of a selection of recently published journal articles, (b) we grapple with a fairly recent report that presented conclusions that have had far reaching impact around the world, (c) we wrestle with the real-world consequences to people that motivate us to "get it right".</w:t>
      </w:r>
    </w:p>
    <w:p w:rsidR="00A476D6" w:rsidRPr="00C44C1E" w:rsidRDefault="00A476D6" w:rsidP="00C44C1E"/>
    <w:tbl>
      <w:tblPr>
        <w:tblStyle w:val="TableGrid"/>
        <w:tblW w:w="0" w:type="auto"/>
        <w:tblLayout w:type="fixed"/>
        <w:tblLook w:val="04A0" w:firstRow="1" w:lastRow="0" w:firstColumn="1" w:lastColumn="0" w:noHBand="0" w:noVBand="1"/>
      </w:tblPr>
      <w:tblGrid>
        <w:gridCol w:w="7038"/>
        <w:gridCol w:w="1818"/>
      </w:tblGrid>
      <w:tr w:rsidR="00C44C1E" w:rsidRPr="00A2762B" w:rsidTr="00967904">
        <w:tc>
          <w:tcPr>
            <w:tcW w:w="8856" w:type="dxa"/>
            <w:gridSpan w:val="2"/>
            <w:shd w:val="clear" w:color="auto" w:fill="D9D9D9" w:themeFill="background1" w:themeFillShade="D9"/>
          </w:tcPr>
          <w:p w:rsidR="00C44C1E" w:rsidRPr="00A2762B" w:rsidRDefault="00C44C1E" w:rsidP="00A476D6">
            <w:pPr>
              <w:rPr>
                <w:b/>
              </w:rPr>
            </w:pPr>
            <w:r w:rsidRPr="00A2762B">
              <w:rPr>
                <w:b/>
              </w:rPr>
              <w:t>Readings</w:t>
            </w:r>
          </w:p>
        </w:tc>
      </w:tr>
      <w:tr w:rsidR="00C44C1E" w:rsidRPr="00A2762B" w:rsidTr="00967904">
        <w:tc>
          <w:tcPr>
            <w:tcW w:w="7038" w:type="dxa"/>
            <w:shd w:val="clear" w:color="auto" w:fill="auto"/>
          </w:tcPr>
          <w:p w:rsidR="00C44C1E" w:rsidRPr="00A2762B" w:rsidRDefault="00C44C1E" w:rsidP="00A476D6">
            <w:pPr>
              <w:rPr>
                <w:b/>
              </w:rPr>
            </w:pPr>
            <w:r w:rsidRPr="00A2762B">
              <w:rPr>
                <w:b/>
              </w:rPr>
              <w:t>Text or Article</w:t>
            </w:r>
          </w:p>
        </w:tc>
        <w:tc>
          <w:tcPr>
            <w:tcW w:w="1818" w:type="dxa"/>
            <w:shd w:val="clear" w:color="auto" w:fill="auto"/>
          </w:tcPr>
          <w:p w:rsidR="00C44C1E" w:rsidRPr="00A2762B" w:rsidRDefault="00C44C1E" w:rsidP="00A476D6">
            <w:pPr>
              <w:rPr>
                <w:b/>
              </w:rPr>
            </w:pPr>
            <w:r w:rsidRPr="00A2762B">
              <w:rPr>
                <w:b/>
              </w:rPr>
              <w:t>Chapters/Pages</w:t>
            </w:r>
          </w:p>
        </w:tc>
      </w:tr>
      <w:tr w:rsidR="00C44C1E" w:rsidRPr="00A2762B" w:rsidTr="00967904">
        <w:tc>
          <w:tcPr>
            <w:tcW w:w="7038" w:type="dxa"/>
          </w:tcPr>
          <w:p w:rsidR="00C44C1E" w:rsidRPr="00FC732F" w:rsidRDefault="00F77290" w:rsidP="00A476D6">
            <w:pPr>
              <w:rPr>
                <w:rFonts w:cstheme="majorHAnsi"/>
              </w:rPr>
            </w:pPr>
            <w:r>
              <w:rPr>
                <w:rFonts w:cstheme="majorHAnsi"/>
                <w:color w:val="000000"/>
                <w:lang w:eastAsia="en-CA"/>
              </w:rPr>
              <w:t xml:space="preserve"> We will engage various articles in class. There is no pre-reading assigned. </w:t>
            </w:r>
          </w:p>
        </w:tc>
        <w:tc>
          <w:tcPr>
            <w:tcW w:w="1818" w:type="dxa"/>
          </w:tcPr>
          <w:p w:rsidR="00C44C1E" w:rsidRPr="00A2762B" w:rsidRDefault="00F77290" w:rsidP="00A476D6">
            <w:pPr>
              <w:jc w:val="center"/>
            </w:pPr>
            <w:r>
              <w:t xml:space="preserve"> </w:t>
            </w:r>
          </w:p>
        </w:tc>
      </w:tr>
    </w:tbl>
    <w:p w:rsidR="00A476D6" w:rsidRDefault="00A476D6" w:rsidP="00C44C1E"/>
    <w:p w:rsidR="00A476D6" w:rsidRDefault="00A476D6" w:rsidP="00C44C1E"/>
    <w:tbl>
      <w:tblPr>
        <w:tblStyle w:val="TableGrid"/>
        <w:tblW w:w="0" w:type="auto"/>
        <w:tblLook w:val="04A0" w:firstRow="1" w:lastRow="0" w:firstColumn="1" w:lastColumn="0" w:noHBand="0" w:noVBand="1"/>
      </w:tblPr>
      <w:tblGrid>
        <w:gridCol w:w="7072"/>
        <w:gridCol w:w="1784"/>
      </w:tblGrid>
      <w:tr w:rsidR="00C44C1E" w:rsidRPr="00A2762B" w:rsidTr="00A476D6">
        <w:tc>
          <w:tcPr>
            <w:tcW w:w="8856" w:type="dxa"/>
            <w:gridSpan w:val="2"/>
            <w:shd w:val="clear" w:color="auto" w:fill="D9D9D9" w:themeFill="background1" w:themeFillShade="D9"/>
          </w:tcPr>
          <w:p w:rsidR="00C44C1E" w:rsidRPr="00A2762B" w:rsidRDefault="00C44C1E" w:rsidP="00A476D6">
            <w:pPr>
              <w:rPr>
                <w:b/>
              </w:rPr>
            </w:pPr>
            <w:r w:rsidRPr="00A2762B">
              <w:rPr>
                <w:b/>
              </w:rPr>
              <w:t>Assigned Work</w:t>
            </w:r>
          </w:p>
        </w:tc>
      </w:tr>
      <w:tr w:rsidR="00C44C1E" w:rsidRPr="00A2762B" w:rsidTr="00A476D6">
        <w:tc>
          <w:tcPr>
            <w:tcW w:w="7072" w:type="dxa"/>
            <w:shd w:val="clear" w:color="auto" w:fill="auto"/>
          </w:tcPr>
          <w:p w:rsidR="00C44C1E" w:rsidRPr="00A2762B" w:rsidRDefault="00C44C1E" w:rsidP="00A476D6">
            <w:pPr>
              <w:rPr>
                <w:b/>
              </w:rPr>
            </w:pPr>
            <w:r w:rsidRPr="00A2762B">
              <w:rPr>
                <w:b/>
              </w:rPr>
              <w:t>Assignment Name</w:t>
            </w:r>
            <w:r>
              <w:rPr>
                <w:b/>
              </w:rPr>
              <w:t xml:space="preserve"> &amp; Notes</w:t>
            </w:r>
          </w:p>
        </w:tc>
        <w:tc>
          <w:tcPr>
            <w:tcW w:w="1784" w:type="dxa"/>
            <w:shd w:val="clear" w:color="auto" w:fill="auto"/>
          </w:tcPr>
          <w:p w:rsidR="00C44C1E" w:rsidRPr="00A2762B" w:rsidRDefault="00C44C1E" w:rsidP="00A476D6">
            <w:pPr>
              <w:rPr>
                <w:b/>
              </w:rPr>
            </w:pPr>
            <w:r w:rsidRPr="00A2762B">
              <w:rPr>
                <w:b/>
              </w:rPr>
              <w:t>Due Date</w:t>
            </w:r>
          </w:p>
        </w:tc>
      </w:tr>
      <w:tr w:rsidR="00C4068D" w:rsidTr="00A476D6">
        <w:tc>
          <w:tcPr>
            <w:tcW w:w="7072" w:type="dxa"/>
          </w:tcPr>
          <w:p w:rsidR="00C4068D" w:rsidRDefault="00C4068D" w:rsidP="00BF4C22">
            <w:r>
              <w:t>Reminder: Assignment #3 is due midnight of the last day of class.</w:t>
            </w:r>
          </w:p>
        </w:tc>
        <w:tc>
          <w:tcPr>
            <w:tcW w:w="1784" w:type="dxa"/>
          </w:tcPr>
          <w:p w:rsidR="00C4068D" w:rsidRDefault="00C4068D" w:rsidP="00C4068D">
            <w:r>
              <w:t>Midnight tonight</w:t>
            </w:r>
          </w:p>
        </w:tc>
      </w:tr>
    </w:tbl>
    <w:p w:rsidR="00C44C1E" w:rsidRPr="00C44C1E" w:rsidRDefault="00C44C1E" w:rsidP="00C44C1E"/>
    <w:p w:rsidR="008F4E2B" w:rsidRPr="00A2762B" w:rsidRDefault="00C112AE" w:rsidP="008F4E2B">
      <w:pPr>
        <w:pStyle w:val="Heading2"/>
      </w:pPr>
      <w:r>
        <w:t>Day</w:t>
      </w:r>
      <w:r w:rsidR="008F4E2B" w:rsidRPr="00A2762B">
        <w:t xml:space="preserve"> </w:t>
      </w:r>
      <w:r w:rsidR="00C44C1E">
        <w:t>10</w:t>
      </w:r>
      <w:r w:rsidR="008F4E2B" w:rsidRPr="00A2762B">
        <w:t xml:space="preserve"> —</w:t>
      </w:r>
      <w:r w:rsidR="00C44C1E">
        <w:t>Learning Integration Project (LIP) Introduction, Part 2</w:t>
      </w:r>
    </w:p>
    <w:p w:rsidR="00AF6FEE" w:rsidRDefault="00AF6FEE" w:rsidP="00AF6FEE"/>
    <w:p w:rsidR="003B7E29" w:rsidRDefault="003B7E29" w:rsidP="00AF6FEE"/>
    <w:p w:rsidR="003B7E29" w:rsidRDefault="00F77290" w:rsidP="00AF6FEE">
      <w:r>
        <w:t>Today w</w:t>
      </w:r>
      <w:r w:rsidR="003B7E29">
        <w:t xml:space="preserve">e will revisit the LIP Capstone, and connect our work in 591 to this important part of your program. </w:t>
      </w:r>
    </w:p>
    <w:p w:rsidR="00AF6FEE" w:rsidRDefault="00AF6FEE" w:rsidP="008F4E2B"/>
    <w:p w:rsidR="00AF6FEE" w:rsidRPr="00A2762B" w:rsidRDefault="00AF6FEE" w:rsidP="008F4E2B"/>
    <w:tbl>
      <w:tblPr>
        <w:tblStyle w:val="TableGrid"/>
        <w:tblW w:w="0" w:type="auto"/>
        <w:tblLayout w:type="fixed"/>
        <w:tblLook w:val="04A0" w:firstRow="1" w:lastRow="0" w:firstColumn="1" w:lastColumn="0" w:noHBand="0" w:noVBand="1"/>
      </w:tblPr>
      <w:tblGrid>
        <w:gridCol w:w="7038"/>
        <w:gridCol w:w="1818"/>
      </w:tblGrid>
      <w:tr w:rsidR="008F4E2B" w:rsidRPr="00A2762B" w:rsidTr="00AE50E0">
        <w:tc>
          <w:tcPr>
            <w:tcW w:w="8856" w:type="dxa"/>
            <w:gridSpan w:val="2"/>
            <w:shd w:val="clear" w:color="auto" w:fill="D9D9D9" w:themeFill="background1" w:themeFillShade="D9"/>
          </w:tcPr>
          <w:p w:rsidR="008F4E2B" w:rsidRPr="00A2762B" w:rsidRDefault="008F4E2B" w:rsidP="006120AF">
            <w:pPr>
              <w:rPr>
                <w:b/>
              </w:rPr>
            </w:pPr>
            <w:r w:rsidRPr="00A2762B">
              <w:rPr>
                <w:b/>
              </w:rPr>
              <w:lastRenderedPageBreak/>
              <w:t>Readings</w:t>
            </w:r>
          </w:p>
        </w:tc>
      </w:tr>
      <w:tr w:rsidR="008F4E2B" w:rsidRPr="00A2762B" w:rsidTr="00AE50E0">
        <w:tc>
          <w:tcPr>
            <w:tcW w:w="7038" w:type="dxa"/>
            <w:shd w:val="clear" w:color="auto" w:fill="auto"/>
          </w:tcPr>
          <w:p w:rsidR="008F4E2B" w:rsidRPr="00A2762B" w:rsidRDefault="008F4E2B" w:rsidP="006120AF">
            <w:pPr>
              <w:rPr>
                <w:b/>
              </w:rPr>
            </w:pPr>
            <w:r w:rsidRPr="00A2762B">
              <w:rPr>
                <w:b/>
              </w:rPr>
              <w:t>Text or Article</w:t>
            </w:r>
          </w:p>
        </w:tc>
        <w:tc>
          <w:tcPr>
            <w:tcW w:w="1818" w:type="dxa"/>
            <w:shd w:val="clear" w:color="auto" w:fill="auto"/>
          </w:tcPr>
          <w:p w:rsidR="008F4E2B" w:rsidRPr="00A2762B" w:rsidRDefault="008F4E2B" w:rsidP="006120AF">
            <w:pPr>
              <w:rPr>
                <w:b/>
              </w:rPr>
            </w:pPr>
            <w:r w:rsidRPr="00A2762B">
              <w:rPr>
                <w:b/>
              </w:rPr>
              <w:t>Chapters/Pages</w:t>
            </w:r>
          </w:p>
        </w:tc>
      </w:tr>
      <w:tr w:rsidR="00AF6FEE" w:rsidRPr="00A2762B" w:rsidTr="00AE50E0">
        <w:tc>
          <w:tcPr>
            <w:tcW w:w="7038" w:type="dxa"/>
          </w:tcPr>
          <w:p w:rsidR="00AF6FEE" w:rsidRPr="00FC732F" w:rsidRDefault="00971D5C" w:rsidP="00917B23">
            <w:pPr>
              <w:ind w:left="360" w:hanging="360"/>
              <w:rPr>
                <w:rFonts w:cstheme="majorHAnsi"/>
              </w:rPr>
            </w:pPr>
            <w:r>
              <w:rPr>
                <w:rFonts w:cstheme="majorHAnsi"/>
                <w:color w:val="000000"/>
                <w:lang w:eastAsia="en-CA"/>
              </w:rPr>
              <w:t xml:space="preserve">No readings are assigned prior to class. We will be exploring several readings in class together. Links will be opened up in MyCourses on Day 9. </w:t>
            </w:r>
          </w:p>
        </w:tc>
        <w:tc>
          <w:tcPr>
            <w:tcW w:w="1818" w:type="dxa"/>
          </w:tcPr>
          <w:p w:rsidR="00AF6FEE" w:rsidRPr="00A2762B" w:rsidRDefault="00971D5C" w:rsidP="00917B23">
            <w:pPr>
              <w:ind w:left="360" w:hanging="360"/>
            </w:pPr>
            <w:r>
              <w:t xml:space="preserve"> </w:t>
            </w:r>
          </w:p>
        </w:tc>
      </w:tr>
      <w:tr w:rsidR="00C07890" w:rsidRPr="00A2762B" w:rsidTr="00AE50E0">
        <w:tc>
          <w:tcPr>
            <w:tcW w:w="7038" w:type="dxa"/>
          </w:tcPr>
          <w:p w:rsidR="00C07890" w:rsidRPr="00A2762B" w:rsidRDefault="00C07890" w:rsidP="00C67B6A">
            <w:pPr>
              <w:rPr>
                <w:lang w:val="en-CA"/>
              </w:rPr>
            </w:pPr>
            <w:r>
              <w:t>MA in Leadership Monographs (provided at Orientation)</w:t>
            </w:r>
          </w:p>
        </w:tc>
        <w:tc>
          <w:tcPr>
            <w:tcW w:w="1818" w:type="dxa"/>
          </w:tcPr>
          <w:p w:rsidR="00C07890" w:rsidRDefault="00C07890" w:rsidP="00917B23">
            <w:pPr>
              <w:ind w:left="360" w:hanging="360"/>
            </w:pPr>
          </w:p>
        </w:tc>
      </w:tr>
      <w:tr w:rsidR="00C07890" w:rsidRPr="00A2762B" w:rsidTr="00AE50E0">
        <w:tc>
          <w:tcPr>
            <w:tcW w:w="7038" w:type="dxa"/>
          </w:tcPr>
          <w:p w:rsidR="00C07890" w:rsidRDefault="00C07890" w:rsidP="00C67B6A">
            <w:r>
              <w:t>LIP Manual. Link provided on MyCourses</w:t>
            </w:r>
          </w:p>
        </w:tc>
        <w:tc>
          <w:tcPr>
            <w:tcW w:w="1818" w:type="dxa"/>
          </w:tcPr>
          <w:p w:rsidR="00C07890" w:rsidRDefault="00C07890" w:rsidP="00917B23">
            <w:pPr>
              <w:ind w:left="360" w:hanging="360"/>
            </w:pPr>
          </w:p>
        </w:tc>
      </w:tr>
    </w:tbl>
    <w:p w:rsidR="008F4E2B" w:rsidRDefault="008F4E2B" w:rsidP="008F4E2B"/>
    <w:tbl>
      <w:tblPr>
        <w:tblStyle w:val="TableGrid"/>
        <w:tblW w:w="0" w:type="auto"/>
        <w:tblLook w:val="04A0" w:firstRow="1" w:lastRow="0" w:firstColumn="1" w:lastColumn="0" w:noHBand="0" w:noVBand="1"/>
      </w:tblPr>
      <w:tblGrid>
        <w:gridCol w:w="7072"/>
        <w:gridCol w:w="1784"/>
      </w:tblGrid>
      <w:tr w:rsidR="00BC53AA" w:rsidRPr="00A2762B" w:rsidTr="00917B23">
        <w:tc>
          <w:tcPr>
            <w:tcW w:w="8856" w:type="dxa"/>
            <w:gridSpan w:val="2"/>
            <w:shd w:val="clear" w:color="auto" w:fill="D9D9D9" w:themeFill="background1" w:themeFillShade="D9"/>
          </w:tcPr>
          <w:p w:rsidR="00BC53AA" w:rsidRPr="00A2762B" w:rsidRDefault="00BC53AA" w:rsidP="00917B23">
            <w:pPr>
              <w:rPr>
                <w:b/>
              </w:rPr>
            </w:pPr>
            <w:r w:rsidRPr="00A2762B">
              <w:rPr>
                <w:b/>
              </w:rPr>
              <w:t>Assigned Work</w:t>
            </w:r>
          </w:p>
        </w:tc>
      </w:tr>
      <w:tr w:rsidR="00BC53AA" w:rsidRPr="00A2762B" w:rsidTr="00917B23">
        <w:tc>
          <w:tcPr>
            <w:tcW w:w="7072" w:type="dxa"/>
            <w:shd w:val="clear" w:color="auto" w:fill="auto"/>
          </w:tcPr>
          <w:p w:rsidR="00BC53AA" w:rsidRPr="00A2762B" w:rsidRDefault="00BC53AA" w:rsidP="00917B23">
            <w:pPr>
              <w:rPr>
                <w:b/>
              </w:rPr>
            </w:pPr>
            <w:r w:rsidRPr="00A2762B">
              <w:rPr>
                <w:b/>
              </w:rPr>
              <w:t>Assignment Name</w:t>
            </w:r>
            <w:r>
              <w:rPr>
                <w:b/>
              </w:rPr>
              <w:t xml:space="preserve"> &amp; Notes</w:t>
            </w:r>
          </w:p>
        </w:tc>
        <w:tc>
          <w:tcPr>
            <w:tcW w:w="1784" w:type="dxa"/>
            <w:shd w:val="clear" w:color="auto" w:fill="auto"/>
          </w:tcPr>
          <w:p w:rsidR="00BC53AA" w:rsidRPr="00A2762B" w:rsidRDefault="00BC53AA" w:rsidP="00917B23">
            <w:pPr>
              <w:rPr>
                <w:b/>
              </w:rPr>
            </w:pPr>
            <w:r w:rsidRPr="00A2762B">
              <w:rPr>
                <w:b/>
              </w:rPr>
              <w:t>Due Date</w:t>
            </w:r>
          </w:p>
        </w:tc>
      </w:tr>
      <w:tr w:rsidR="00BC53AA" w:rsidTr="00917B23">
        <w:tc>
          <w:tcPr>
            <w:tcW w:w="7072" w:type="dxa"/>
          </w:tcPr>
          <w:p w:rsidR="00BC53AA" w:rsidRDefault="00C07890" w:rsidP="00BC53AA">
            <w:r w:rsidRPr="00067262">
              <w:rPr>
                <w:b/>
              </w:rPr>
              <w:t>Assignment #</w:t>
            </w:r>
            <w:r w:rsidR="00791249">
              <w:rPr>
                <w:b/>
              </w:rPr>
              <w:t>4</w:t>
            </w:r>
            <w:r w:rsidRPr="00067262">
              <w:rPr>
                <w:b/>
              </w:rPr>
              <w:t xml:space="preserve">: Formal Literature Review is due at midnight </w:t>
            </w:r>
            <w:r w:rsidR="00E95905">
              <w:rPr>
                <w:b/>
              </w:rPr>
              <w:t>tonight.</w:t>
            </w:r>
          </w:p>
          <w:p w:rsidR="00BC53AA" w:rsidRDefault="00BC53AA" w:rsidP="00917B23"/>
        </w:tc>
        <w:tc>
          <w:tcPr>
            <w:tcW w:w="1784" w:type="dxa"/>
          </w:tcPr>
          <w:p w:rsidR="00BC53AA" w:rsidRDefault="00C44C1E" w:rsidP="00BC53AA">
            <w:r>
              <w:t xml:space="preserve"> </w:t>
            </w:r>
          </w:p>
        </w:tc>
      </w:tr>
    </w:tbl>
    <w:p w:rsidR="00BC53AA" w:rsidRPr="00A2762B" w:rsidRDefault="00BC53AA" w:rsidP="008F4E2B"/>
    <w:p w:rsidR="00C265DE" w:rsidRDefault="00C265DE">
      <w:pPr>
        <w:rPr>
          <w:rFonts w:eastAsiaTheme="majorEastAsia" w:cstheme="majorBidi"/>
          <w:b/>
          <w:bCs/>
          <w:color w:val="345A8A" w:themeColor="accent1" w:themeShade="B5"/>
          <w:sz w:val="36"/>
          <w:szCs w:val="32"/>
        </w:rPr>
      </w:pPr>
      <w:r>
        <w:br w:type="page"/>
      </w:r>
    </w:p>
    <w:p w:rsidR="008F4E2B" w:rsidRPr="00A2762B" w:rsidRDefault="006120AF" w:rsidP="005D1855">
      <w:pPr>
        <w:pStyle w:val="Heading1"/>
      </w:pPr>
      <w:r w:rsidRPr="00A2762B">
        <w:lastRenderedPageBreak/>
        <w:t>Assignments</w:t>
      </w:r>
      <w:r w:rsidR="005D1855" w:rsidRPr="00A2762B">
        <w:t>/Activities</w:t>
      </w:r>
    </w:p>
    <w:p w:rsidR="00A174B2" w:rsidRDefault="00A174B2" w:rsidP="00A174B2">
      <w:pPr>
        <w:pStyle w:val="Heading2"/>
      </w:pPr>
      <w:bookmarkStart w:id="9" w:name="OLE_LINK58"/>
      <w:bookmarkStart w:id="10" w:name="OLE_LINK59"/>
      <w:bookmarkStart w:id="11" w:name="OLE_LINK54"/>
      <w:bookmarkStart w:id="12" w:name="OLE_LINK55"/>
      <w:r>
        <w:t>Breakdown</w:t>
      </w:r>
      <w:r w:rsidR="002E658C">
        <w:t xml:space="preserve"> of Final Grade</w:t>
      </w:r>
    </w:p>
    <w:p w:rsidR="002E658C" w:rsidRPr="002E658C" w:rsidRDefault="002E658C" w:rsidP="002E658C">
      <w:r w:rsidRPr="002E658C">
        <w:rPr>
          <w:bCs/>
        </w:rPr>
        <w:t>The final grade will be determined by the satisfactory completion of all requirements.</w:t>
      </w:r>
    </w:p>
    <w:p w:rsidR="002E658C" w:rsidRPr="002E658C" w:rsidRDefault="002E658C" w:rsidP="002E658C"/>
    <w:p w:rsidR="00BD57C2" w:rsidRPr="002E658C" w:rsidRDefault="00BD57C2" w:rsidP="002E658C">
      <w:pPr>
        <w:ind w:left="720"/>
        <w:rPr>
          <w:bCs/>
        </w:rPr>
      </w:pPr>
      <w:r>
        <w:rPr>
          <w:bCs/>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1114"/>
      </w:tblGrid>
      <w:tr w:rsidR="00AA0A56" w:rsidTr="001F03C3">
        <w:tc>
          <w:tcPr>
            <w:tcW w:w="4124" w:type="dxa"/>
          </w:tcPr>
          <w:p w:rsidR="00AA0A56" w:rsidRDefault="00AA0A56" w:rsidP="00C67B6A">
            <w:pPr>
              <w:rPr>
                <w:bCs/>
              </w:rPr>
            </w:pPr>
            <w:r>
              <w:rPr>
                <w:bCs/>
              </w:rPr>
              <w:t>Assignment #1</w:t>
            </w:r>
          </w:p>
        </w:tc>
        <w:tc>
          <w:tcPr>
            <w:tcW w:w="1114" w:type="dxa"/>
          </w:tcPr>
          <w:p w:rsidR="00AA0A56" w:rsidRDefault="000E410B" w:rsidP="00640939">
            <w:pPr>
              <w:jc w:val="center"/>
              <w:rPr>
                <w:bCs/>
              </w:rPr>
            </w:pPr>
            <w:r>
              <w:rPr>
                <w:bCs/>
              </w:rPr>
              <w:t>1</w:t>
            </w:r>
            <w:r w:rsidR="00640939">
              <w:rPr>
                <w:bCs/>
              </w:rPr>
              <w:t>0</w:t>
            </w:r>
            <w:r w:rsidR="00AA0A56">
              <w:rPr>
                <w:bCs/>
              </w:rPr>
              <w:t>%</w:t>
            </w:r>
          </w:p>
        </w:tc>
      </w:tr>
      <w:tr w:rsidR="00AA0A56" w:rsidTr="001F03C3">
        <w:tc>
          <w:tcPr>
            <w:tcW w:w="4124" w:type="dxa"/>
          </w:tcPr>
          <w:p w:rsidR="00AA0A56" w:rsidRDefault="00AA0A56" w:rsidP="00C67B6A">
            <w:pPr>
              <w:rPr>
                <w:bCs/>
              </w:rPr>
            </w:pPr>
            <w:r>
              <w:rPr>
                <w:bCs/>
              </w:rPr>
              <w:t>Assignment #2</w:t>
            </w:r>
          </w:p>
        </w:tc>
        <w:tc>
          <w:tcPr>
            <w:tcW w:w="1114" w:type="dxa"/>
          </w:tcPr>
          <w:p w:rsidR="00AA0A56" w:rsidRDefault="00AA0A56" w:rsidP="00640939">
            <w:pPr>
              <w:jc w:val="center"/>
              <w:rPr>
                <w:bCs/>
              </w:rPr>
            </w:pPr>
            <w:r>
              <w:rPr>
                <w:bCs/>
              </w:rPr>
              <w:t>1</w:t>
            </w:r>
            <w:r w:rsidR="00640939">
              <w:rPr>
                <w:bCs/>
              </w:rPr>
              <w:t>0</w:t>
            </w:r>
            <w:r>
              <w:rPr>
                <w:bCs/>
              </w:rPr>
              <w:t>%</w:t>
            </w:r>
          </w:p>
        </w:tc>
      </w:tr>
      <w:tr w:rsidR="00AA0A56" w:rsidTr="001F03C3">
        <w:tc>
          <w:tcPr>
            <w:tcW w:w="4124" w:type="dxa"/>
          </w:tcPr>
          <w:p w:rsidR="00AA0A56" w:rsidRDefault="00AA0A56" w:rsidP="00C67B6A">
            <w:pPr>
              <w:rPr>
                <w:bCs/>
              </w:rPr>
            </w:pPr>
            <w:r>
              <w:rPr>
                <w:bCs/>
              </w:rPr>
              <w:t>Assignment #3</w:t>
            </w:r>
          </w:p>
        </w:tc>
        <w:tc>
          <w:tcPr>
            <w:tcW w:w="1114" w:type="dxa"/>
          </w:tcPr>
          <w:p w:rsidR="00AA0A56" w:rsidRDefault="00640939" w:rsidP="00C67B6A">
            <w:pPr>
              <w:jc w:val="center"/>
              <w:rPr>
                <w:bCs/>
              </w:rPr>
            </w:pPr>
            <w:r>
              <w:rPr>
                <w:bCs/>
              </w:rPr>
              <w:t>15</w:t>
            </w:r>
            <w:r w:rsidR="00AA0A56">
              <w:rPr>
                <w:bCs/>
              </w:rPr>
              <w:t>%</w:t>
            </w:r>
          </w:p>
        </w:tc>
      </w:tr>
      <w:tr w:rsidR="00AA0A56" w:rsidTr="001F03C3">
        <w:tc>
          <w:tcPr>
            <w:tcW w:w="4124" w:type="dxa"/>
          </w:tcPr>
          <w:p w:rsidR="00640939" w:rsidRDefault="00640939" w:rsidP="00C67B6A">
            <w:pPr>
              <w:rPr>
                <w:bCs/>
              </w:rPr>
            </w:pPr>
            <w:r>
              <w:rPr>
                <w:bCs/>
              </w:rPr>
              <w:t>Assignment #4</w:t>
            </w:r>
          </w:p>
          <w:p w:rsidR="00AA0A56" w:rsidRDefault="00AA0A56" w:rsidP="00640939">
            <w:pPr>
              <w:rPr>
                <w:bCs/>
              </w:rPr>
            </w:pPr>
            <w:r>
              <w:rPr>
                <w:bCs/>
              </w:rPr>
              <w:t>Reflection Briefs #1-5</w:t>
            </w:r>
            <w:r w:rsidR="00640939">
              <w:rPr>
                <w:bCs/>
              </w:rPr>
              <w:t xml:space="preserve">                                                           </w:t>
            </w:r>
          </w:p>
        </w:tc>
        <w:tc>
          <w:tcPr>
            <w:tcW w:w="1114" w:type="dxa"/>
          </w:tcPr>
          <w:p w:rsidR="00640939" w:rsidRDefault="00640939" w:rsidP="00C67B6A">
            <w:pPr>
              <w:jc w:val="center"/>
              <w:rPr>
                <w:bCs/>
              </w:rPr>
            </w:pPr>
            <w:r>
              <w:rPr>
                <w:bCs/>
              </w:rPr>
              <w:t>30%</w:t>
            </w:r>
          </w:p>
          <w:p w:rsidR="00AA0A56" w:rsidRPr="00640939" w:rsidRDefault="00640939" w:rsidP="00640939">
            <w:r>
              <w:t xml:space="preserve">     25%</w:t>
            </w:r>
          </w:p>
        </w:tc>
      </w:tr>
      <w:tr w:rsidR="00AA0A56" w:rsidTr="001F03C3">
        <w:tc>
          <w:tcPr>
            <w:tcW w:w="4124" w:type="dxa"/>
          </w:tcPr>
          <w:p w:rsidR="00AA0A56" w:rsidRDefault="00AA0A56" w:rsidP="00C67B6A">
            <w:pPr>
              <w:rPr>
                <w:bCs/>
              </w:rPr>
            </w:pPr>
            <w:r>
              <w:rPr>
                <w:bCs/>
              </w:rPr>
              <w:t>Individual Daily Engagement</w:t>
            </w:r>
          </w:p>
        </w:tc>
        <w:tc>
          <w:tcPr>
            <w:tcW w:w="1114" w:type="dxa"/>
          </w:tcPr>
          <w:p w:rsidR="00AA0A56" w:rsidRDefault="00AA0A56" w:rsidP="00C67B6A">
            <w:pPr>
              <w:jc w:val="center"/>
              <w:rPr>
                <w:bCs/>
              </w:rPr>
            </w:pPr>
            <w:r>
              <w:rPr>
                <w:bCs/>
              </w:rPr>
              <w:t>10%</w:t>
            </w:r>
          </w:p>
        </w:tc>
      </w:tr>
      <w:tr w:rsidR="00AA0A56" w:rsidTr="001F03C3">
        <w:tc>
          <w:tcPr>
            <w:tcW w:w="4124" w:type="dxa"/>
          </w:tcPr>
          <w:p w:rsidR="00AA0A56" w:rsidRDefault="00AA0A56" w:rsidP="00C67B6A">
            <w:pPr>
              <w:rPr>
                <w:bCs/>
              </w:rPr>
            </w:pPr>
            <w:r w:rsidRPr="002E658C">
              <w:rPr>
                <w:b/>
                <w:bCs/>
              </w:rPr>
              <w:t>Total</w:t>
            </w:r>
            <w:r w:rsidRPr="002E658C">
              <w:rPr>
                <w:b/>
                <w:bCs/>
              </w:rPr>
              <w:tab/>
            </w:r>
          </w:p>
        </w:tc>
        <w:tc>
          <w:tcPr>
            <w:tcW w:w="1114" w:type="dxa"/>
          </w:tcPr>
          <w:p w:rsidR="00AA0A56" w:rsidRPr="001F03C3" w:rsidRDefault="00AA0A56" w:rsidP="00C67B6A">
            <w:pPr>
              <w:ind w:left="720" w:hanging="794"/>
              <w:jc w:val="center"/>
            </w:pPr>
            <w:r w:rsidRPr="002E658C">
              <w:rPr>
                <w:b/>
                <w:bCs/>
              </w:rPr>
              <w:t>100%</w:t>
            </w:r>
          </w:p>
        </w:tc>
      </w:tr>
    </w:tbl>
    <w:p w:rsidR="00A174B2" w:rsidRDefault="002E658C" w:rsidP="001F03C3">
      <w:pPr>
        <w:ind w:left="720"/>
      </w:pPr>
      <w:r w:rsidRPr="002E658C">
        <w:rPr>
          <w:b/>
          <w:bCs/>
        </w:rPr>
        <w:tab/>
      </w:r>
      <w:r w:rsidRPr="002E658C">
        <w:rPr>
          <w:b/>
          <w:bCs/>
        </w:rPr>
        <w:tab/>
      </w:r>
      <w:r w:rsidRPr="002E658C">
        <w:rPr>
          <w:b/>
          <w:bCs/>
        </w:rPr>
        <w:tab/>
      </w:r>
      <w:r w:rsidRPr="002E658C">
        <w:rPr>
          <w:b/>
          <w:bCs/>
        </w:rPr>
        <w:tab/>
      </w:r>
    </w:p>
    <w:p w:rsidR="004378C1" w:rsidRPr="00A2762B" w:rsidRDefault="004378C1" w:rsidP="004378C1">
      <w:pPr>
        <w:pStyle w:val="Heading2"/>
      </w:pPr>
      <w:r>
        <w:t>Assignment #1: Preliminary Assessment Reflection and Response</w:t>
      </w:r>
    </w:p>
    <w:p w:rsidR="004378C1" w:rsidRPr="00A2762B" w:rsidRDefault="004378C1" w:rsidP="004378C1">
      <w:r w:rsidRPr="00A2762B">
        <w:rPr>
          <w:b/>
        </w:rPr>
        <w:t>Due Date:</w:t>
      </w:r>
      <w:r w:rsidRPr="00A2762B">
        <w:t xml:space="preserve"> </w:t>
      </w:r>
      <w:r>
        <w:t>Day 2, beginning of class.</w:t>
      </w:r>
    </w:p>
    <w:p w:rsidR="004378C1" w:rsidRDefault="004378C1" w:rsidP="004378C1">
      <w:r w:rsidRPr="00A2762B">
        <w:rPr>
          <w:b/>
        </w:rPr>
        <w:t xml:space="preserve">Instructions: </w:t>
      </w:r>
      <w:r>
        <w:t xml:space="preserve"> </w:t>
      </w:r>
    </w:p>
    <w:p w:rsidR="004378C1" w:rsidRPr="009527BA" w:rsidRDefault="004378C1" w:rsidP="004378C1">
      <w:pPr>
        <w:rPr>
          <w:rFonts w:asciiTheme="minorHAnsi" w:hAnsiTheme="minorHAnsi"/>
        </w:rPr>
      </w:pPr>
      <w:r w:rsidRPr="009527BA">
        <w:rPr>
          <w:rFonts w:asciiTheme="minorHAnsi" w:hAnsiTheme="minorHAnsi"/>
        </w:rPr>
        <w:t xml:space="preserve">The objective of this assignment is to provide you the opportunity to reflect and respond on the results of the </w:t>
      </w:r>
      <w:r>
        <w:rPr>
          <w:rFonts w:asciiTheme="minorHAnsi" w:hAnsiTheme="minorHAnsi"/>
        </w:rPr>
        <w:t>assessments you engaged in either prior to or at orientation</w:t>
      </w:r>
      <w:r w:rsidRPr="009527BA">
        <w:rPr>
          <w:rFonts w:asciiTheme="minorHAnsi" w:hAnsiTheme="minorHAnsi"/>
        </w:rPr>
        <w:t>, and connects directly to the processes you will engage in in the LDRS 697/698 capstone and throughout this program.  Specifically I will ask you to</w:t>
      </w:r>
    </w:p>
    <w:p w:rsidR="004378C1" w:rsidRPr="00896F66" w:rsidRDefault="004378C1" w:rsidP="004378C1">
      <w:pPr>
        <w:pStyle w:val="ListParagraph"/>
        <w:numPr>
          <w:ilvl w:val="0"/>
          <w:numId w:val="4"/>
        </w:numPr>
        <w:rPr>
          <w:color w:val="000000"/>
          <w:lang w:val="en-CA"/>
        </w:rPr>
      </w:pPr>
      <w:r w:rsidRPr="00872413">
        <w:rPr>
          <w:color w:val="000000"/>
          <w:lang w:val="en-CA"/>
        </w:rPr>
        <w:t xml:space="preserve">Review and reflect on the results of the assessments assigned to be completed prior to or at orientation.  </w:t>
      </w:r>
    </w:p>
    <w:p w:rsidR="004378C1" w:rsidRPr="009527BA" w:rsidRDefault="004378C1" w:rsidP="004378C1">
      <w:pPr>
        <w:pStyle w:val="ListParagraph"/>
        <w:numPr>
          <w:ilvl w:val="0"/>
          <w:numId w:val="4"/>
        </w:numPr>
        <w:rPr>
          <w:rFonts w:asciiTheme="minorHAnsi" w:hAnsiTheme="minorHAnsi"/>
          <w:color w:val="000000"/>
          <w:lang w:val="en-CA"/>
        </w:rPr>
      </w:pPr>
      <w:r w:rsidRPr="009527BA">
        <w:rPr>
          <w:rFonts w:asciiTheme="minorHAnsi" w:hAnsiTheme="minorHAnsi"/>
          <w:color w:val="000000"/>
          <w:lang w:val="en-CA"/>
        </w:rPr>
        <w:t>Write a short (1500 word) reflective response to the following:</w:t>
      </w:r>
    </w:p>
    <w:p w:rsidR="004378C1" w:rsidRPr="009527BA" w:rsidRDefault="004378C1" w:rsidP="004378C1">
      <w:pPr>
        <w:pStyle w:val="ListParagraph"/>
        <w:numPr>
          <w:ilvl w:val="1"/>
          <w:numId w:val="4"/>
        </w:numPr>
        <w:rPr>
          <w:rFonts w:asciiTheme="minorHAnsi" w:hAnsiTheme="minorHAnsi"/>
          <w:color w:val="000000"/>
          <w:lang w:val="en-CA"/>
        </w:rPr>
      </w:pPr>
      <w:r w:rsidRPr="009527BA">
        <w:rPr>
          <w:rFonts w:asciiTheme="minorHAnsi" w:hAnsiTheme="minorHAnsi"/>
          <w:color w:val="000000"/>
          <w:lang w:val="en-CA"/>
        </w:rPr>
        <w:t>What do these measures mean to you as you practice leadership in your professional context?</w:t>
      </w:r>
    </w:p>
    <w:p w:rsidR="004378C1" w:rsidRPr="009527BA" w:rsidRDefault="004378C1" w:rsidP="004378C1">
      <w:pPr>
        <w:pStyle w:val="ListParagraph"/>
        <w:numPr>
          <w:ilvl w:val="1"/>
          <w:numId w:val="4"/>
        </w:numPr>
        <w:rPr>
          <w:rFonts w:asciiTheme="minorHAnsi" w:hAnsiTheme="minorHAnsi"/>
          <w:color w:val="000000"/>
          <w:lang w:val="en-CA"/>
        </w:rPr>
      </w:pPr>
      <w:r w:rsidRPr="009527BA">
        <w:rPr>
          <w:rFonts w:asciiTheme="minorHAnsi" w:hAnsiTheme="minorHAnsi"/>
          <w:color w:val="000000"/>
          <w:lang w:val="en-CA"/>
        </w:rPr>
        <w:t>What new understandings about yourself—either confirming or disconfirming previously held self-perceptions—have you gained? Be sure to reference any other personality inventory assessments you may have completed.</w:t>
      </w:r>
    </w:p>
    <w:p w:rsidR="004378C1" w:rsidRPr="009527BA" w:rsidRDefault="004378C1" w:rsidP="004378C1">
      <w:pPr>
        <w:pStyle w:val="ListParagraph"/>
        <w:numPr>
          <w:ilvl w:val="0"/>
          <w:numId w:val="4"/>
        </w:numPr>
        <w:rPr>
          <w:rFonts w:asciiTheme="minorHAnsi" w:hAnsiTheme="minorHAnsi"/>
          <w:color w:val="000000"/>
          <w:lang w:val="en-CA"/>
        </w:rPr>
      </w:pPr>
      <w:r w:rsidRPr="009527BA">
        <w:rPr>
          <w:rFonts w:asciiTheme="minorHAnsi" w:hAnsiTheme="minorHAnsi"/>
          <w:color w:val="000000"/>
          <w:lang w:val="en-CA"/>
        </w:rPr>
        <w:t xml:space="preserve">Briefly reflect on how </w:t>
      </w:r>
      <w:r>
        <w:rPr>
          <w:rFonts w:asciiTheme="minorHAnsi" w:hAnsiTheme="minorHAnsi"/>
          <w:color w:val="000000"/>
          <w:lang w:val="en-CA"/>
        </w:rPr>
        <w:t>these assessments</w:t>
      </w:r>
      <w:r w:rsidRPr="009527BA">
        <w:rPr>
          <w:rFonts w:asciiTheme="minorHAnsi" w:hAnsiTheme="minorHAnsi"/>
          <w:color w:val="000000"/>
          <w:lang w:val="en-CA"/>
        </w:rPr>
        <w:t xml:space="preserve"> intersect (or connect) with the nine leadership competencies (found in the LIP manual under competencies 3.1-3.9) for you specifically.</w:t>
      </w:r>
      <w:r>
        <w:rPr>
          <w:rFonts w:asciiTheme="minorHAnsi" w:hAnsiTheme="minorHAnsi"/>
          <w:color w:val="000000"/>
          <w:lang w:val="en-CA"/>
        </w:rPr>
        <w:t xml:space="preserve"> </w:t>
      </w:r>
      <w:r w:rsidRPr="009527BA">
        <w:rPr>
          <w:rFonts w:asciiTheme="minorHAnsi" w:hAnsiTheme="minorHAnsi"/>
          <w:color w:val="000000"/>
          <w:lang w:val="en-CA"/>
        </w:rPr>
        <w:t>Full assignment details are provided on MyCourses.</w:t>
      </w:r>
    </w:p>
    <w:p w:rsidR="004378C1" w:rsidRDefault="004378C1" w:rsidP="004378C1">
      <w:pPr>
        <w:rPr>
          <w:b/>
        </w:rPr>
      </w:pPr>
    </w:p>
    <w:p w:rsidR="004378C1" w:rsidRPr="00A2762B" w:rsidRDefault="004378C1" w:rsidP="004378C1">
      <w:r w:rsidRPr="00A2762B">
        <w:rPr>
          <w:b/>
        </w:rPr>
        <w:t>Evaluation Rubric:</w:t>
      </w:r>
      <w:r w:rsidRPr="00A2762B">
        <w:t xml:space="preserve"> </w:t>
      </w:r>
      <w:r>
        <w:t>A specific rubric for this assignment is provided on MyCourses.</w:t>
      </w:r>
    </w:p>
    <w:p w:rsidR="006117C8" w:rsidRDefault="006117C8" w:rsidP="008F4E2B"/>
    <w:p w:rsidR="004378C1" w:rsidRDefault="004378C1" w:rsidP="008F4E2B"/>
    <w:p w:rsidR="004378C1" w:rsidRPr="00A2762B" w:rsidRDefault="004378C1" w:rsidP="008F4E2B"/>
    <w:p w:rsidR="00791249" w:rsidRDefault="00791249" w:rsidP="00791249">
      <w:pPr>
        <w:pStyle w:val="Heading2"/>
      </w:pPr>
      <w:bookmarkStart w:id="13" w:name="OLE_LINK56"/>
      <w:bookmarkStart w:id="14" w:name="OLE_LINK57"/>
      <w:bookmarkEnd w:id="9"/>
      <w:bookmarkEnd w:id="10"/>
    </w:p>
    <w:p w:rsidR="00791249" w:rsidRDefault="00791249" w:rsidP="00791249">
      <w:pPr>
        <w:pStyle w:val="Heading2"/>
      </w:pPr>
    </w:p>
    <w:p w:rsidR="00791249" w:rsidRPr="00A2762B" w:rsidRDefault="00791249" w:rsidP="00791249">
      <w:pPr>
        <w:pStyle w:val="Heading2"/>
      </w:pPr>
      <w:r>
        <w:t>Assignment #2: APA</w:t>
      </w:r>
    </w:p>
    <w:p w:rsidR="00791249" w:rsidRDefault="00791249" w:rsidP="00791249">
      <w:r w:rsidRPr="00A2762B">
        <w:rPr>
          <w:b/>
        </w:rPr>
        <w:t>Due Date:</w:t>
      </w:r>
      <w:r w:rsidRPr="00A2762B">
        <w:t xml:space="preserve"> </w:t>
      </w:r>
      <w:r w:rsidRPr="00A476D6">
        <w:t xml:space="preserve">Day </w:t>
      </w:r>
      <w:r>
        <w:t>4, beginning of class.</w:t>
      </w:r>
    </w:p>
    <w:p w:rsidR="00706CDC" w:rsidRDefault="00706CDC" w:rsidP="00791249">
      <w:pPr>
        <w:rPr>
          <w:b/>
        </w:rPr>
      </w:pPr>
      <w:r w:rsidRPr="00A2762B">
        <w:rPr>
          <w:b/>
        </w:rPr>
        <w:t>Instructions:</w:t>
      </w:r>
      <w:r>
        <w:rPr>
          <w:b/>
        </w:rPr>
        <w:t xml:space="preserve"> </w:t>
      </w:r>
    </w:p>
    <w:p w:rsidR="00791249" w:rsidRPr="00626280" w:rsidRDefault="00706CDC" w:rsidP="00706CDC">
      <w:r w:rsidRPr="00626280">
        <w:t>The objective of this assignment is to reinforce important APA conventions that we have discussed in class. You will be asked to demonstrate important APA conventions regarding page setup, quotations, citations, and References entries. Details of this assignment will be provided in class.</w:t>
      </w:r>
    </w:p>
    <w:p w:rsidR="006117C8" w:rsidRPr="00A2762B" w:rsidRDefault="006E0493" w:rsidP="006117C8">
      <w:pPr>
        <w:pStyle w:val="Heading2"/>
      </w:pPr>
      <w:r>
        <w:t>Assignment #</w:t>
      </w:r>
      <w:r w:rsidR="00791249">
        <w:t>3</w:t>
      </w:r>
      <w:r>
        <w:t>: Literature Review Search</w:t>
      </w:r>
    </w:p>
    <w:p w:rsidR="006117C8" w:rsidRPr="00A2762B" w:rsidRDefault="006117C8" w:rsidP="006117C8">
      <w:r w:rsidRPr="00A2762B">
        <w:rPr>
          <w:b/>
        </w:rPr>
        <w:t>Due Date:</w:t>
      </w:r>
      <w:r w:rsidRPr="00A2762B">
        <w:t xml:space="preserve"> </w:t>
      </w:r>
      <w:r w:rsidR="006E0493">
        <w:t xml:space="preserve">Day </w:t>
      </w:r>
      <w:r w:rsidR="00551ACE">
        <w:t>5</w:t>
      </w:r>
      <w:r w:rsidR="006E0493">
        <w:t xml:space="preserve">, </w:t>
      </w:r>
      <w:r w:rsidR="00551ACE">
        <w:t>midnight</w:t>
      </w:r>
      <w:r w:rsidR="006E0493">
        <w:t>.</w:t>
      </w:r>
    </w:p>
    <w:p w:rsidR="006117C8" w:rsidRDefault="006117C8" w:rsidP="006117C8">
      <w:r w:rsidRPr="00A2762B">
        <w:rPr>
          <w:b/>
        </w:rPr>
        <w:t xml:space="preserve">Instructions: </w:t>
      </w:r>
    </w:p>
    <w:p w:rsidR="00C2321C" w:rsidRPr="00C2321C" w:rsidRDefault="00C2321C" w:rsidP="00C2321C">
      <w:pPr>
        <w:rPr>
          <w:rFonts w:cstheme="majorHAnsi"/>
        </w:rPr>
      </w:pPr>
      <w:r w:rsidRPr="00C2321C">
        <w:rPr>
          <w:rFonts w:cstheme="majorHAnsi"/>
        </w:rPr>
        <w:t xml:space="preserve">The </w:t>
      </w:r>
      <w:r>
        <w:rPr>
          <w:rFonts w:cstheme="majorHAnsi"/>
        </w:rPr>
        <w:t xml:space="preserve">objective of this assignment is to help you </w:t>
      </w:r>
      <w:r w:rsidRPr="00C2321C">
        <w:rPr>
          <w:rFonts w:cstheme="majorHAnsi"/>
        </w:rPr>
        <w:t>to locate and organize the literature sources necessary to write a graduate-level literature review demonstrating critical t</w:t>
      </w:r>
      <w:r>
        <w:rPr>
          <w:rFonts w:cstheme="majorHAnsi"/>
        </w:rPr>
        <w:t xml:space="preserve">hinking and analytical skills. </w:t>
      </w:r>
      <w:r w:rsidRPr="00C2321C">
        <w:rPr>
          <w:rFonts w:cstheme="majorHAnsi"/>
        </w:rPr>
        <w:t>This is assignment is closely related to the Formal Literature Review assignment.  In this assignment you will demonstrate your scholarly inquiry learning by locating and organizing the literature base that you will use in writing a graduate-level literature review. See MyCourses for details.</w:t>
      </w:r>
    </w:p>
    <w:p w:rsidR="006117C8" w:rsidRPr="00A2762B" w:rsidRDefault="006117C8" w:rsidP="008F4E2B">
      <w:pPr>
        <w:rPr>
          <w:b/>
        </w:rPr>
      </w:pPr>
      <w:r w:rsidRPr="00A2762B">
        <w:rPr>
          <w:b/>
        </w:rPr>
        <w:t>Evaluation Rubric:</w:t>
      </w:r>
      <w:r w:rsidRPr="00A2762B">
        <w:t xml:space="preserve"> </w:t>
      </w:r>
      <w:r w:rsidR="00C2321C">
        <w:t>A specific rubric for this assignment is provided on MyCourses.</w:t>
      </w:r>
    </w:p>
    <w:p w:rsidR="006E0493" w:rsidRPr="00A2762B" w:rsidRDefault="006E0493" w:rsidP="006E0493">
      <w:pPr>
        <w:pStyle w:val="Heading2"/>
      </w:pPr>
      <w:r>
        <w:t>Assignment #</w:t>
      </w:r>
      <w:r w:rsidR="00791249">
        <w:t>4</w:t>
      </w:r>
      <w:r>
        <w:t xml:space="preserve">: </w:t>
      </w:r>
      <w:r w:rsidR="00C2321C">
        <w:t>Formal Literature Review</w:t>
      </w:r>
    </w:p>
    <w:p w:rsidR="006E0493" w:rsidRPr="00A2762B" w:rsidRDefault="006E0493" w:rsidP="006E0493">
      <w:r w:rsidRPr="00A2762B">
        <w:rPr>
          <w:b/>
        </w:rPr>
        <w:t>Due Date</w:t>
      </w:r>
      <w:r w:rsidRPr="00E015DB">
        <w:rPr>
          <w:b/>
        </w:rPr>
        <w:t>:</w:t>
      </w:r>
      <w:r w:rsidRPr="00E015DB">
        <w:t xml:space="preserve"> </w:t>
      </w:r>
      <w:r w:rsidR="00084A8E">
        <w:t xml:space="preserve">Day 10, </w:t>
      </w:r>
      <w:r w:rsidR="00084A8E">
        <w:rPr>
          <w:rFonts w:cs="Arial"/>
          <w:bCs/>
        </w:rPr>
        <w:t>midnight</w:t>
      </w:r>
    </w:p>
    <w:p w:rsidR="006E0493" w:rsidRDefault="006E0493" w:rsidP="006E0493">
      <w:pPr>
        <w:rPr>
          <w:b/>
        </w:rPr>
      </w:pPr>
      <w:r w:rsidRPr="00A2762B">
        <w:rPr>
          <w:b/>
        </w:rPr>
        <w:t xml:space="preserve">Instructions: </w:t>
      </w:r>
    </w:p>
    <w:p w:rsidR="00DE7CE3" w:rsidRPr="00A2762B" w:rsidRDefault="00DE7CE3" w:rsidP="006E0493">
      <w:r w:rsidRPr="00DE7CE3">
        <w:t xml:space="preserve">In this assignment you will demonstrate your scholarly inquiry learning by writing a graduate-level literature review.  This literature review will be represent your analysis and synthesis of the literature located and organized in the Literature Review Search assignment.   This assignment is a precursor to </w:t>
      </w:r>
      <w:r w:rsidR="00264C95">
        <w:t>three</w:t>
      </w:r>
      <w:r w:rsidRPr="00DE7CE3">
        <w:t xml:space="preserve"> of the assignments that you will address in LDRS/MAEL 697/698. See MyCourses for details.</w:t>
      </w:r>
    </w:p>
    <w:p w:rsidR="006E0493" w:rsidRPr="00A2762B" w:rsidRDefault="006E0493" w:rsidP="006E0493">
      <w:pPr>
        <w:rPr>
          <w:b/>
        </w:rPr>
      </w:pPr>
      <w:r w:rsidRPr="00A2762B">
        <w:rPr>
          <w:b/>
        </w:rPr>
        <w:t>Evaluation Rubric:</w:t>
      </w:r>
      <w:r w:rsidRPr="00A2762B">
        <w:t xml:space="preserve"> </w:t>
      </w:r>
      <w:r w:rsidR="00C2321C">
        <w:t>A specific rubric for this assignment is provided on MyCourses.</w:t>
      </w:r>
    </w:p>
    <w:p w:rsidR="006E0493" w:rsidRPr="00A2762B" w:rsidRDefault="00DE7CE3" w:rsidP="00FC732F">
      <w:pPr>
        <w:pStyle w:val="Heading2"/>
      </w:pPr>
      <w:r>
        <w:t>Reflection Brief</w:t>
      </w:r>
      <w:r w:rsidR="006E0493">
        <w:t xml:space="preserve"> #</w:t>
      </w:r>
      <w:r>
        <w:t>1</w:t>
      </w:r>
      <w:r w:rsidR="006E0493">
        <w:t xml:space="preserve">: </w:t>
      </w:r>
      <w:r>
        <w:t>Introductions to Research Reports</w:t>
      </w:r>
    </w:p>
    <w:p w:rsidR="006E0493" w:rsidRPr="00A2762B" w:rsidRDefault="006E0493" w:rsidP="006E0493">
      <w:r w:rsidRPr="00A2762B">
        <w:rPr>
          <w:b/>
        </w:rPr>
        <w:t>Due Date:</w:t>
      </w:r>
      <w:r w:rsidRPr="00A2762B">
        <w:t xml:space="preserve"> </w:t>
      </w:r>
      <w:r>
        <w:t xml:space="preserve">Day </w:t>
      </w:r>
      <w:r w:rsidR="00E95905">
        <w:t>4, one hour after the end of class.</w:t>
      </w:r>
    </w:p>
    <w:p w:rsidR="006E0493" w:rsidRDefault="006E0493" w:rsidP="006E0493">
      <w:r w:rsidRPr="00A2762B">
        <w:rPr>
          <w:b/>
        </w:rPr>
        <w:t xml:space="preserve">Instructions: </w:t>
      </w:r>
    </w:p>
    <w:p w:rsidR="006E0493" w:rsidRDefault="00FC732F" w:rsidP="006E0493">
      <w:r w:rsidRPr="00FC732F">
        <w:t>This assignment requires you to reflect on what are the indicators of quality in the introduction of a scholarly report. See MyCourses for details.</w:t>
      </w:r>
    </w:p>
    <w:p w:rsidR="00716119" w:rsidRPr="00C03785" w:rsidRDefault="00716119" w:rsidP="006E0493">
      <w:r w:rsidRPr="00A2762B">
        <w:rPr>
          <w:b/>
        </w:rPr>
        <w:t>Evaluation Rubric:</w:t>
      </w:r>
      <w:r w:rsidRPr="00A2762B">
        <w:t xml:space="preserve"> </w:t>
      </w:r>
      <w:r>
        <w:t>A specific rubric for this assignment is provided on MyCourses.</w:t>
      </w:r>
    </w:p>
    <w:p w:rsidR="006E0493" w:rsidRPr="00A2762B" w:rsidRDefault="00DE7CE3" w:rsidP="00FC732F">
      <w:pPr>
        <w:pStyle w:val="Heading2"/>
      </w:pPr>
      <w:r>
        <w:t>Reflection Brief</w:t>
      </w:r>
      <w:r w:rsidR="006E0493">
        <w:t xml:space="preserve"> #</w:t>
      </w:r>
      <w:r>
        <w:t>2</w:t>
      </w:r>
      <w:r w:rsidR="006E0493">
        <w:t xml:space="preserve">: </w:t>
      </w:r>
      <w:r>
        <w:t>Methods and Results of Quantitative Research Reports</w:t>
      </w:r>
    </w:p>
    <w:p w:rsidR="006E0493" w:rsidRPr="00A2762B" w:rsidRDefault="006E0493" w:rsidP="006E0493">
      <w:r w:rsidRPr="00A2762B">
        <w:rPr>
          <w:b/>
        </w:rPr>
        <w:t>Due Date:</w:t>
      </w:r>
      <w:r w:rsidRPr="00A2762B">
        <w:t xml:space="preserve"> </w:t>
      </w:r>
      <w:r>
        <w:t xml:space="preserve">Day </w:t>
      </w:r>
      <w:r w:rsidR="00E95905">
        <w:t>5, one hour after the end of class.</w:t>
      </w:r>
    </w:p>
    <w:p w:rsidR="00FC732F" w:rsidRDefault="006E0493" w:rsidP="006E0493">
      <w:pPr>
        <w:rPr>
          <w:b/>
        </w:rPr>
      </w:pPr>
      <w:r w:rsidRPr="00A2762B">
        <w:rPr>
          <w:b/>
        </w:rPr>
        <w:t xml:space="preserve">Instructions: </w:t>
      </w:r>
    </w:p>
    <w:p w:rsidR="006E0493" w:rsidRDefault="00FC732F" w:rsidP="006E0493">
      <w:r w:rsidRPr="00FC732F">
        <w:lastRenderedPageBreak/>
        <w:t xml:space="preserve">This assignment requires you to reflect on what are the indicators of quality in the </w:t>
      </w:r>
      <w:r>
        <w:t>methods and results sections of a</w:t>
      </w:r>
      <w:r w:rsidRPr="00FC732F">
        <w:t xml:space="preserve"> </w:t>
      </w:r>
      <w:r>
        <w:t xml:space="preserve">quantitative research </w:t>
      </w:r>
      <w:r w:rsidRPr="00FC732F">
        <w:t>report. See MyCourses for details.</w:t>
      </w:r>
    </w:p>
    <w:p w:rsidR="00716119" w:rsidRPr="00FC732F" w:rsidRDefault="00716119" w:rsidP="006E0493">
      <w:r w:rsidRPr="00A2762B">
        <w:rPr>
          <w:b/>
        </w:rPr>
        <w:t>Evaluation Rubric:</w:t>
      </w:r>
      <w:r w:rsidRPr="00A2762B">
        <w:t xml:space="preserve"> </w:t>
      </w:r>
      <w:r>
        <w:t>A specific rubric for this assignment is provided on MyCourses.</w:t>
      </w:r>
    </w:p>
    <w:p w:rsidR="006E0493" w:rsidRPr="00A2762B" w:rsidRDefault="00DE7CE3" w:rsidP="00FC732F">
      <w:pPr>
        <w:pStyle w:val="Heading2"/>
      </w:pPr>
      <w:r>
        <w:t>Reflection Brief #3: Methods and Results of Qualitative Research Reports</w:t>
      </w:r>
    </w:p>
    <w:p w:rsidR="006E0493" w:rsidRPr="00A2762B" w:rsidRDefault="006E0493" w:rsidP="006E0493">
      <w:r w:rsidRPr="00A2762B">
        <w:rPr>
          <w:b/>
        </w:rPr>
        <w:t>Due Date:</w:t>
      </w:r>
      <w:r w:rsidRPr="00A2762B">
        <w:t xml:space="preserve"> </w:t>
      </w:r>
      <w:r>
        <w:t xml:space="preserve">Day </w:t>
      </w:r>
      <w:r w:rsidR="00E95905">
        <w:t>6, one hour after the end of class.</w:t>
      </w:r>
    </w:p>
    <w:p w:rsidR="006E0493" w:rsidRDefault="006E0493" w:rsidP="006E0493">
      <w:r w:rsidRPr="00A2762B">
        <w:rPr>
          <w:b/>
        </w:rPr>
        <w:t xml:space="preserve">Instructions: </w:t>
      </w:r>
      <w:r w:rsidR="00FC732F">
        <w:t xml:space="preserve"> </w:t>
      </w:r>
    </w:p>
    <w:p w:rsidR="006E0493" w:rsidRDefault="00FC732F" w:rsidP="006E0493">
      <w:r w:rsidRPr="00FC732F">
        <w:t xml:space="preserve">This assignment requires you to reflect on what are the indicators of quality in the </w:t>
      </w:r>
      <w:r>
        <w:t>methods and results sections of a</w:t>
      </w:r>
      <w:r w:rsidRPr="00FC732F">
        <w:t xml:space="preserve"> </w:t>
      </w:r>
      <w:r>
        <w:t xml:space="preserve">qualitative research </w:t>
      </w:r>
      <w:r w:rsidRPr="00FC732F">
        <w:t>report. See MyCourses for details.</w:t>
      </w:r>
    </w:p>
    <w:p w:rsidR="00716119" w:rsidRPr="00FC732F" w:rsidRDefault="00716119" w:rsidP="006E0493">
      <w:r w:rsidRPr="00A2762B">
        <w:rPr>
          <w:b/>
        </w:rPr>
        <w:t>Evaluation Rubric:</w:t>
      </w:r>
      <w:r w:rsidRPr="00A2762B">
        <w:t xml:space="preserve"> </w:t>
      </w:r>
      <w:r>
        <w:t>A specific rubric for this assignment is provided on MyCourses.</w:t>
      </w:r>
    </w:p>
    <w:p w:rsidR="006E0493" w:rsidRPr="00A2762B" w:rsidRDefault="00DE7CE3" w:rsidP="00FC732F">
      <w:pPr>
        <w:pStyle w:val="Heading2"/>
      </w:pPr>
      <w:r>
        <w:t>Reflection Brief #4: Conclusions to Research Reports</w:t>
      </w:r>
    </w:p>
    <w:p w:rsidR="006E0493" w:rsidRPr="00A2762B" w:rsidRDefault="006E0493" w:rsidP="006E0493">
      <w:r w:rsidRPr="00A2762B">
        <w:rPr>
          <w:b/>
        </w:rPr>
        <w:t>Due Date:</w:t>
      </w:r>
      <w:r w:rsidRPr="00A2762B">
        <w:t xml:space="preserve"> </w:t>
      </w:r>
      <w:r>
        <w:t xml:space="preserve">Day </w:t>
      </w:r>
      <w:r w:rsidR="00E95905">
        <w:t>7</w:t>
      </w:r>
      <w:r>
        <w:t xml:space="preserve">, </w:t>
      </w:r>
      <w:r w:rsidR="00E95905">
        <w:t>one hour after the end of class.</w:t>
      </w:r>
    </w:p>
    <w:p w:rsidR="006E0493" w:rsidRPr="00A2762B" w:rsidRDefault="006E0493" w:rsidP="006E0493">
      <w:r w:rsidRPr="00A2762B">
        <w:rPr>
          <w:b/>
        </w:rPr>
        <w:t xml:space="preserve">Instructions: </w:t>
      </w:r>
      <w:r w:rsidR="00FC732F">
        <w:t xml:space="preserve"> </w:t>
      </w:r>
    </w:p>
    <w:p w:rsidR="00A2762B" w:rsidRDefault="00FC732F" w:rsidP="00A2762B">
      <w:r>
        <w:rPr>
          <w:b/>
        </w:rPr>
        <w:t xml:space="preserve"> </w:t>
      </w:r>
      <w:r w:rsidR="00C265DE" w:rsidRPr="00FC732F">
        <w:t xml:space="preserve">This assignment requires you to reflect on what are the indicators of quality in the </w:t>
      </w:r>
      <w:r w:rsidR="00C265DE">
        <w:t xml:space="preserve">conclusions section of a research </w:t>
      </w:r>
      <w:r w:rsidR="00C265DE" w:rsidRPr="00FC732F">
        <w:t>report. See MyCourses for details.</w:t>
      </w:r>
      <w:r w:rsidR="00716119">
        <w:t xml:space="preserve"> </w:t>
      </w:r>
    </w:p>
    <w:p w:rsidR="00E95905" w:rsidRDefault="00716119" w:rsidP="00A2762B">
      <w:r w:rsidRPr="00A2762B">
        <w:rPr>
          <w:b/>
        </w:rPr>
        <w:t>Evaluation Rubric:</w:t>
      </w:r>
      <w:r w:rsidRPr="00A2762B">
        <w:t xml:space="preserve"> </w:t>
      </w:r>
      <w:r>
        <w:t>A specific rubric for this assignment is provided on MyCourses.</w:t>
      </w:r>
    </w:p>
    <w:p w:rsidR="00E95905" w:rsidRPr="00A2762B" w:rsidRDefault="00E95905" w:rsidP="00E95905">
      <w:pPr>
        <w:pStyle w:val="Heading2"/>
      </w:pPr>
      <w:r>
        <w:t xml:space="preserve">Reflection Brief #5: </w:t>
      </w:r>
      <w:r w:rsidR="00084A8E">
        <w:t>Bringing It All Together</w:t>
      </w:r>
    </w:p>
    <w:p w:rsidR="00E95905" w:rsidRPr="00A2762B" w:rsidRDefault="00E95905" w:rsidP="00E95905">
      <w:r w:rsidRPr="00A2762B">
        <w:rPr>
          <w:b/>
        </w:rPr>
        <w:t>Due Date:</w:t>
      </w:r>
      <w:r w:rsidRPr="00A2762B">
        <w:t xml:space="preserve"> </w:t>
      </w:r>
      <w:r>
        <w:t xml:space="preserve">Day </w:t>
      </w:r>
      <w:r w:rsidR="00084A8E">
        <w:t>9</w:t>
      </w:r>
      <w:r>
        <w:t>, one hour after the end of class.</w:t>
      </w:r>
    </w:p>
    <w:p w:rsidR="00E95905" w:rsidRPr="00A2762B" w:rsidRDefault="00E95905" w:rsidP="00E95905">
      <w:r w:rsidRPr="00A2762B">
        <w:rPr>
          <w:b/>
        </w:rPr>
        <w:t xml:space="preserve">Instructions: </w:t>
      </w:r>
      <w:r>
        <w:t xml:space="preserve"> </w:t>
      </w:r>
    </w:p>
    <w:p w:rsidR="00E95905" w:rsidRDefault="00E95905" w:rsidP="00E95905">
      <w:r>
        <w:rPr>
          <w:b/>
        </w:rPr>
        <w:t xml:space="preserve"> </w:t>
      </w:r>
      <w:r w:rsidRPr="00FC732F">
        <w:t xml:space="preserve">This assignment requires you to reflect on </w:t>
      </w:r>
      <w:r w:rsidR="00084A8E">
        <w:t xml:space="preserve">issues that impact how you use research in your leadership practice. </w:t>
      </w:r>
      <w:r w:rsidRPr="00FC732F">
        <w:t>See MyCourses for details.</w:t>
      </w:r>
      <w:r>
        <w:t xml:space="preserve"> </w:t>
      </w:r>
    </w:p>
    <w:p w:rsidR="00E95905" w:rsidRDefault="00E95905" w:rsidP="00A2762B">
      <w:r w:rsidRPr="00A2762B">
        <w:rPr>
          <w:b/>
        </w:rPr>
        <w:t>Evaluation Rubric:</w:t>
      </w:r>
      <w:r w:rsidRPr="00A2762B">
        <w:t xml:space="preserve"> </w:t>
      </w:r>
      <w:r>
        <w:t>A specific rubric for this assignment is provided on MyCourses.</w:t>
      </w:r>
    </w:p>
    <w:p w:rsidR="00FC732F" w:rsidRPr="00A2762B" w:rsidRDefault="00084A8E" w:rsidP="00FC732F">
      <w:pPr>
        <w:pStyle w:val="Heading2"/>
      </w:pPr>
      <w:r>
        <w:t xml:space="preserve">In-Class Presentations and </w:t>
      </w:r>
      <w:r w:rsidR="00BC53AA">
        <w:t>Individual Daily Engagement</w:t>
      </w:r>
    </w:p>
    <w:p w:rsidR="00FC732F" w:rsidRPr="00A2762B" w:rsidRDefault="00FC732F" w:rsidP="00FC732F">
      <w:r w:rsidRPr="00A2762B">
        <w:rPr>
          <w:b/>
        </w:rPr>
        <w:t>Due Date:</w:t>
      </w:r>
      <w:r w:rsidRPr="00A2762B">
        <w:t xml:space="preserve"> </w:t>
      </w:r>
      <w:r w:rsidR="00BC53AA">
        <w:t>Daily</w:t>
      </w:r>
    </w:p>
    <w:p w:rsidR="00FC732F" w:rsidRDefault="00FC732F" w:rsidP="00FC732F">
      <w:r w:rsidRPr="00A2762B">
        <w:rPr>
          <w:b/>
        </w:rPr>
        <w:t xml:space="preserve">Instructions: </w:t>
      </w:r>
      <w:r>
        <w:t xml:space="preserve"> </w:t>
      </w:r>
    </w:p>
    <w:p w:rsidR="00084A8E" w:rsidRDefault="00084A8E" w:rsidP="00A2762B">
      <w:pPr>
        <w:rPr>
          <w:rFonts w:cstheme="majorHAnsi"/>
        </w:rPr>
      </w:pPr>
      <w:r>
        <w:rPr>
          <w:rFonts w:cstheme="majorHAnsi"/>
        </w:rPr>
        <w:t xml:space="preserve">You will be asked to make in-class presentations, both individually and in small groups. </w:t>
      </w:r>
      <w:r w:rsidRPr="00C2321C">
        <w:rPr>
          <w:rFonts w:cstheme="majorHAnsi"/>
        </w:rPr>
        <w:t>The objective of th</w:t>
      </w:r>
      <w:r>
        <w:rPr>
          <w:rFonts w:cstheme="majorHAnsi"/>
        </w:rPr>
        <w:t>e</w:t>
      </w:r>
      <w:r w:rsidRPr="00C2321C">
        <w:rPr>
          <w:rFonts w:cstheme="majorHAnsi"/>
        </w:rPr>
        <w:t>s</w:t>
      </w:r>
      <w:r>
        <w:rPr>
          <w:rFonts w:cstheme="majorHAnsi"/>
        </w:rPr>
        <w:t>e</w:t>
      </w:r>
      <w:r w:rsidRPr="00C2321C">
        <w:rPr>
          <w:rFonts w:cstheme="majorHAnsi"/>
        </w:rPr>
        <w:t xml:space="preserve"> </w:t>
      </w:r>
      <w:r>
        <w:rPr>
          <w:rFonts w:cstheme="majorHAnsi"/>
        </w:rPr>
        <w:t>presentations</w:t>
      </w:r>
      <w:r w:rsidRPr="00C2321C">
        <w:rPr>
          <w:rFonts w:cstheme="majorHAnsi"/>
        </w:rPr>
        <w:t xml:space="preserve"> </w:t>
      </w:r>
      <w:r>
        <w:rPr>
          <w:rFonts w:cstheme="majorHAnsi"/>
        </w:rPr>
        <w:t>is</w:t>
      </w:r>
      <w:r w:rsidRPr="00C2321C">
        <w:rPr>
          <w:rFonts w:cstheme="majorHAnsi"/>
        </w:rPr>
        <w:t xml:space="preserve"> to provide an opportunity for you to </w:t>
      </w:r>
      <w:r>
        <w:rPr>
          <w:rFonts w:cstheme="majorHAnsi"/>
        </w:rPr>
        <w:t>help us to collectively understand aspects and applications of</w:t>
      </w:r>
      <w:r w:rsidRPr="00C2321C">
        <w:rPr>
          <w:rFonts w:cstheme="majorHAnsi"/>
        </w:rPr>
        <w:t xml:space="preserve"> </w:t>
      </w:r>
      <w:r>
        <w:rPr>
          <w:rFonts w:cstheme="majorHAnsi"/>
        </w:rPr>
        <w:t>the course content.</w:t>
      </w:r>
    </w:p>
    <w:p w:rsidR="00084A8E" w:rsidRDefault="00084A8E" w:rsidP="00A2762B"/>
    <w:p w:rsidR="00AE548D" w:rsidRDefault="00C265DE" w:rsidP="00A2762B">
      <w:r w:rsidRPr="00C265DE">
        <w:t xml:space="preserve">You will be </w:t>
      </w:r>
      <w:r w:rsidR="00BC53AA">
        <w:t>evaluated on the basis of your personal engagement each day</w:t>
      </w:r>
      <w:r w:rsidR="00BC53AA" w:rsidRPr="00716119">
        <w:t xml:space="preserve">. </w:t>
      </w:r>
      <w:r w:rsidR="00AE548D" w:rsidRPr="00716119">
        <w:rPr>
          <w:rFonts w:ascii="Calibri" w:hAnsi="Calibri" w:cs="Calibri"/>
        </w:rPr>
        <w:t>Individual daily participation will be based on (a) physical presence in class and (b) level of engagement in large-group and small-group discussions and learning activities.</w:t>
      </w:r>
      <w:r w:rsidR="00AE548D">
        <w:t xml:space="preserve"> </w:t>
      </w:r>
      <w:r w:rsidR="00BC53AA">
        <w:t xml:space="preserve">Absence from class will result in an engagement mark of 0 for that day. Substantive engagement consists of </w:t>
      </w:r>
      <w:r w:rsidR="00DD2604">
        <w:t xml:space="preserve">active listening and/or </w:t>
      </w:r>
      <w:r w:rsidR="00BC53AA">
        <w:t>verbally responding and engaging in whole-group conversation as well as actively participating in small-group conversations.</w:t>
      </w:r>
    </w:p>
    <w:p w:rsidR="00084A8E" w:rsidRDefault="00084A8E" w:rsidP="00A2762B">
      <w:pPr>
        <w:rPr>
          <w:b/>
        </w:rPr>
      </w:pPr>
    </w:p>
    <w:p w:rsidR="00A2762B" w:rsidRPr="00A2762B" w:rsidRDefault="00A2762B" w:rsidP="00A2762B">
      <w:r>
        <w:rPr>
          <w:b/>
        </w:rPr>
        <w:t>Special N</w:t>
      </w:r>
      <w:r w:rsidRPr="00A2762B">
        <w:rPr>
          <w:b/>
        </w:rPr>
        <w:t>ote</w:t>
      </w:r>
      <w:r>
        <w:rPr>
          <w:b/>
        </w:rPr>
        <w:t xml:space="preserve"> Regarding Final Assignment Submissions</w:t>
      </w:r>
      <w:r w:rsidRPr="00A2762B">
        <w:rPr>
          <w:b/>
        </w:rPr>
        <w:t>:</w:t>
      </w:r>
      <w:r>
        <w:t xml:space="preserve"> </w:t>
      </w:r>
      <w:r w:rsidRPr="00A2762B">
        <w:t>ALL course work must be submitted for final grading within 7- 10 days following the course end date. The instructor has to submit grades to the Registrar within 14 days of the course end date.</w:t>
      </w:r>
      <w:r w:rsidR="00084A8E">
        <w:t xml:space="preserve"> In extenuating circumstances, a provision is made for an INC to be entered pending final </w:t>
      </w:r>
      <w:r w:rsidR="00084A8E">
        <w:lastRenderedPageBreak/>
        <w:t xml:space="preserve">assignment of a course mark. Details are provided at </w:t>
      </w:r>
      <w:hyperlink r:id="rId12" w:history="1">
        <w:r w:rsidR="00084A8E" w:rsidRPr="004E019A">
          <w:rPr>
            <w:rStyle w:val="Hyperlink"/>
          </w:rPr>
          <w:t>https://www.twu.ca/graduate/new-incomplete-grade-contract.pdf</w:t>
        </w:r>
      </w:hyperlink>
      <w:r w:rsidR="00084A8E">
        <w:t>.</w:t>
      </w:r>
    </w:p>
    <w:p w:rsidR="00C265DE" w:rsidRDefault="00C265DE">
      <w:pPr>
        <w:rPr>
          <w:rFonts w:eastAsiaTheme="majorEastAsia" w:cstheme="majorBidi"/>
          <w:b/>
          <w:bCs/>
          <w:color w:val="345A8A" w:themeColor="accent1" w:themeShade="B5"/>
          <w:sz w:val="36"/>
          <w:szCs w:val="32"/>
        </w:rPr>
      </w:pPr>
      <w:bookmarkStart w:id="15" w:name="OLE_LINK38"/>
      <w:bookmarkStart w:id="16" w:name="OLE_LINK39"/>
      <w:bookmarkEnd w:id="11"/>
      <w:bookmarkEnd w:id="12"/>
      <w:bookmarkEnd w:id="13"/>
      <w:bookmarkEnd w:id="14"/>
      <w:r>
        <w:br w:type="page"/>
      </w:r>
    </w:p>
    <w:p w:rsidR="006120AF" w:rsidRPr="00A2762B" w:rsidRDefault="006120AF" w:rsidP="006120AF">
      <w:pPr>
        <w:pStyle w:val="Heading1"/>
      </w:pPr>
      <w:r w:rsidRPr="00A2762B">
        <w:lastRenderedPageBreak/>
        <w:t>Evaluation</w:t>
      </w:r>
    </w:p>
    <w:bookmarkEnd w:id="15"/>
    <w:bookmarkEnd w:id="16"/>
    <w:p w:rsidR="00F0495B" w:rsidRPr="00A2762B" w:rsidRDefault="00F0495B" w:rsidP="00F0495B">
      <w:pPr>
        <w:pStyle w:val="Heading2"/>
        <w:rPr>
          <w:lang w:val="en-CA"/>
        </w:rPr>
      </w:pPr>
      <w:r w:rsidRPr="00A2762B">
        <w:t>MA Lead/MAEL Grading Rubric</w:t>
      </w:r>
    </w:p>
    <w:p w:rsidR="00F0495B" w:rsidRPr="00A2762B" w:rsidRDefault="00F0495B" w:rsidP="00F0495B">
      <w:r w:rsidRPr="00A2762B">
        <w:t>In an effort to ensure consistency in the MAL assignment of grades and to inform graduate students of assessments of the quality of work at the graduate level, the following interpretation of grades in assignments and courses offers a guideline.</w:t>
      </w:r>
    </w:p>
    <w:p w:rsidR="00F0495B" w:rsidRPr="00A2762B" w:rsidRDefault="00F0495B" w:rsidP="00F0495B"/>
    <w:tbl>
      <w:tblPr>
        <w:tblW w:w="9228"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722"/>
        <w:gridCol w:w="938"/>
        <w:gridCol w:w="722"/>
        <w:gridCol w:w="6846"/>
      </w:tblGrid>
      <w:tr w:rsidR="00F0495B" w:rsidRPr="00A2762B" w:rsidTr="00C265DE">
        <w:tc>
          <w:tcPr>
            <w:tcW w:w="537" w:type="dxa"/>
            <w:tcBorders>
              <w:top w:val="double" w:sz="6" w:space="0" w:color="000000"/>
              <w:left w:val="double" w:sz="6" w:space="0" w:color="000000"/>
              <w:bottom w:val="single" w:sz="6" w:space="0" w:color="000000"/>
              <w:right w:val="single" w:sz="6" w:space="0" w:color="000000"/>
            </w:tcBorders>
            <w:vAlign w:val="center"/>
            <w:hideMark/>
          </w:tcPr>
          <w:p w:rsidR="00F0495B" w:rsidRPr="00C265DE" w:rsidRDefault="00F0495B" w:rsidP="00F0495B">
            <w:pPr>
              <w:rPr>
                <w:b/>
                <w:sz w:val="20"/>
                <w:szCs w:val="20"/>
              </w:rPr>
            </w:pPr>
            <w:r w:rsidRPr="00C265DE">
              <w:rPr>
                <w:b/>
                <w:sz w:val="20"/>
                <w:szCs w:val="20"/>
              </w:rPr>
              <w:t>Letter Grade</w:t>
            </w:r>
          </w:p>
        </w:tc>
        <w:tc>
          <w:tcPr>
            <w:tcW w:w="941" w:type="dxa"/>
            <w:tcBorders>
              <w:top w:val="double" w:sz="6" w:space="0" w:color="000000"/>
              <w:left w:val="single" w:sz="6" w:space="0" w:color="000000"/>
              <w:bottom w:val="single" w:sz="6" w:space="0" w:color="000000"/>
              <w:right w:val="single" w:sz="6" w:space="0" w:color="000000"/>
            </w:tcBorders>
            <w:vAlign w:val="center"/>
            <w:hideMark/>
          </w:tcPr>
          <w:p w:rsidR="00F0495B" w:rsidRPr="00C265DE" w:rsidRDefault="00F0495B" w:rsidP="00F0495B">
            <w:pPr>
              <w:rPr>
                <w:b/>
                <w:sz w:val="20"/>
                <w:szCs w:val="20"/>
              </w:rPr>
            </w:pPr>
            <w:r w:rsidRPr="00C265DE">
              <w:rPr>
                <w:b/>
                <w:sz w:val="20"/>
                <w:szCs w:val="20"/>
              </w:rPr>
              <w:t>%</w:t>
            </w:r>
          </w:p>
        </w:tc>
        <w:tc>
          <w:tcPr>
            <w:tcW w:w="0" w:type="auto"/>
            <w:tcBorders>
              <w:top w:val="double" w:sz="6" w:space="0" w:color="000000"/>
              <w:left w:val="single" w:sz="6" w:space="0" w:color="000000"/>
              <w:bottom w:val="single" w:sz="6" w:space="0" w:color="000000"/>
              <w:right w:val="single" w:sz="6" w:space="0" w:color="000000"/>
            </w:tcBorders>
            <w:vAlign w:val="center"/>
            <w:hideMark/>
          </w:tcPr>
          <w:p w:rsidR="00F0495B" w:rsidRPr="00C265DE" w:rsidRDefault="00F0495B" w:rsidP="00F0495B">
            <w:pPr>
              <w:rPr>
                <w:b/>
                <w:sz w:val="20"/>
                <w:szCs w:val="20"/>
              </w:rPr>
            </w:pPr>
            <w:r w:rsidRPr="00C265DE">
              <w:rPr>
                <w:b/>
                <w:sz w:val="20"/>
                <w:szCs w:val="20"/>
              </w:rPr>
              <w:t>Grade</w:t>
            </w:r>
          </w:p>
          <w:p w:rsidR="00F0495B" w:rsidRPr="00C265DE" w:rsidRDefault="00F0495B" w:rsidP="00F0495B">
            <w:pPr>
              <w:rPr>
                <w:b/>
                <w:sz w:val="20"/>
                <w:szCs w:val="20"/>
              </w:rPr>
            </w:pPr>
            <w:r w:rsidRPr="00C265DE">
              <w:rPr>
                <w:b/>
                <w:sz w:val="20"/>
                <w:szCs w:val="20"/>
              </w:rPr>
              <w:t>Point</w:t>
            </w:r>
          </w:p>
          <w:p w:rsidR="00F0495B" w:rsidRPr="00C265DE" w:rsidRDefault="00F0495B" w:rsidP="00F0495B">
            <w:pPr>
              <w:rPr>
                <w:b/>
                <w:sz w:val="20"/>
                <w:szCs w:val="20"/>
              </w:rPr>
            </w:pPr>
            <w:r w:rsidRPr="00C265DE">
              <w:rPr>
                <w:b/>
                <w:sz w:val="20"/>
                <w:szCs w:val="20"/>
              </w:rPr>
              <w:t>Value</w:t>
            </w:r>
          </w:p>
        </w:tc>
        <w:tc>
          <w:tcPr>
            <w:tcW w:w="6885" w:type="dxa"/>
            <w:tcBorders>
              <w:top w:val="double" w:sz="6" w:space="0" w:color="000000"/>
              <w:left w:val="single" w:sz="6" w:space="0" w:color="000000"/>
              <w:bottom w:val="single" w:sz="6" w:space="0" w:color="000000"/>
              <w:right w:val="double" w:sz="6" w:space="0" w:color="000000"/>
            </w:tcBorders>
            <w:vAlign w:val="center"/>
            <w:hideMark/>
          </w:tcPr>
          <w:p w:rsidR="00F0495B" w:rsidRPr="00C265DE" w:rsidRDefault="00F0495B" w:rsidP="00F0495B">
            <w:pPr>
              <w:rPr>
                <w:b/>
                <w:sz w:val="20"/>
                <w:szCs w:val="20"/>
              </w:rPr>
            </w:pPr>
            <w:r w:rsidRPr="00C265DE">
              <w:rPr>
                <w:b/>
                <w:sz w:val="20"/>
                <w:szCs w:val="20"/>
              </w:rPr>
              <w:t>Meaning in Graduate Work</w:t>
            </w:r>
            <w:r w:rsidR="00C265DE" w:rsidRPr="00C265DE">
              <w:rPr>
                <w:b/>
                <w:sz w:val="20"/>
                <w:szCs w:val="20"/>
              </w:rPr>
              <w:t xml:space="preserve"> </w:t>
            </w:r>
            <w:r w:rsidRPr="00C265DE">
              <w:rPr>
                <w:b/>
                <w:i/>
                <w:sz w:val="20"/>
                <w:szCs w:val="20"/>
              </w:rPr>
              <w:t xml:space="preserve">Note: </w:t>
            </w:r>
            <w:r w:rsidRPr="00C265DE">
              <w:rPr>
                <w:i/>
                <w:sz w:val="20"/>
                <w:szCs w:val="20"/>
              </w:rPr>
              <w:t xml:space="preserve">For assignments that meet criteria in several categories, instructors will assign an average grade. </w:t>
            </w:r>
          </w:p>
        </w:tc>
      </w:tr>
      <w:tr w:rsidR="00F0495B" w:rsidRPr="00A2762B" w:rsidTr="00C265DE">
        <w:tc>
          <w:tcPr>
            <w:tcW w:w="537" w:type="dxa"/>
            <w:tcBorders>
              <w:top w:val="single" w:sz="6" w:space="0" w:color="000000"/>
              <w:left w:val="double" w:sz="6" w:space="0" w:color="000000"/>
              <w:bottom w:val="single" w:sz="6" w:space="0" w:color="000000"/>
              <w:right w:val="single" w:sz="6" w:space="0" w:color="000000"/>
            </w:tcBorders>
            <w:vAlign w:val="center"/>
            <w:hideMark/>
          </w:tcPr>
          <w:p w:rsidR="00F0495B" w:rsidRPr="00C265DE" w:rsidRDefault="00F0495B" w:rsidP="00F0495B">
            <w:pPr>
              <w:rPr>
                <w:b/>
                <w:sz w:val="20"/>
                <w:szCs w:val="20"/>
              </w:rPr>
            </w:pPr>
            <w:r w:rsidRPr="00C265DE">
              <w:rPr>
                <w:b/>
                <w:sz w:val="20"/>
                <w:szCs w:val="20"/>
              </w:rPr>
              <w:t>A+</w:t>
            </w:r>
          </w:p>
        </w:tc>
        <w:tc>
          <w:tcPr>
            <w:tcW w:w="941" w:type="dxa"/>
            <w:tcBorders>
              <w:top w:val="single" w:sz="6" w:space="0" w:color="000000"/>
              <w:left w:val="single" w:sz="6" w:space="0" w:color="000000"/>
              <w:bottom w:val="single" w:sz="6" w:space="0" w:color="000000"/>
              <w:right w:val="single" w:sz="6" w:space="0" w:color="000000"/>
            </w:tcBorders>
            <w:vAlign w:val="center"/>
            <w:hideMark/>
          </w:tcPr>
          <w:p w:rsidR="00F0495B" w:rsidRPr="00C265DE" w:rsidRDefault="00F0495B" w:rsidP="00F0495B">
            <w:pPr>
              <w:rPr>
                <w:sz w:val="20"/>
                <w:szCs w:val="20"/>
              </w:rPr>
            </w:pPr>
            <w:r w:rsidRPr="00C265DE">
              <w:rPr>
                <w:sz w:val="20"/>
                <w:szCs w:val="20"/>
              </w:rPr>
              <w:t>95-100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0495B" w:rsidRPr="00C265DE" w:rsidRDefault="00F0495B" w:rsidP="00F0495B">
            <w:pPr>
              <w:rPr>
                <w:sz w:val="20"/>
                <w:szCs w:val="20"/>
              </w:rPr>
            </w:pPr>
            <w:r w:rsidRPr="00C265DE">
              <w:rPr>
                <w:sz w:val="20"/>
                <w:szCs w:val="20"/>
              </w:rPr>
              <w:t>4.3</w:t>
            </w:r>
          </w:p>
        </w:tc>
        <w:tc>
          <w:tcPr>
            <w:tcW w:w="6885" w:type="dxa"/>
            <w:tcBorders>
              <w:top w:val="single" w:sz="6" w:space="0" w:color="000000"/>
              <w:left w:val="single" w:sz="6" w:space="0" w:color="000000"/>
              <w:bottom w:val="single" w:sz="6" w:space="0" w:color="000000"/>
              <w:right w:val="double" w:sz="6" w:space="0" w:color="000000"/>
            </w:tcBorders>
            <w:vAlign w:val="bottom"/>
            <w:hideMark/>
          </w:tcPr>
          <w:p w:rsidR="00F0495B" w:rsidRPr="00C265DE" w:rsidRDefault="00F0495B" w:rsidP="00F0495B">
            <w:pPr>
              <w:rPr>
                <w:sz w:val="20"/>
                <w:szCs w:val="20"/>
              </w:rPr>
            </w:pPr>
            <w:r w:rsidRPr="00C265DE">
              <w:rPr>
                <w:sz w:val="20"/>
                <w:szCs w:val="20"/>
              </w:rPr>
              <w:t>Exceptionally well-reasoned, compelling development of position. Outstanding incorporation of personal vision as well as of references and resources. Strikingly appropriate examples. Extraordinary insight, critical analytical and evaluative ability, and creativity. Superlative style and language usage. Makes an original contribution and is potentially publishable.</w:t>
            </w:r>
          </w:p>
        </w:tc>
      </w:tr>
      <w:tr w:rsidR="00F0495B" w:rsidRPr="00A2762B" w:rsidTr="00C265DE">
        <w:tc>
          <w:tcPr>
            <w:tcW w:w="537" w:type="dxa"/>
            <w:tcBorders>
              <w:top w:val="single" w:sz="6" w:space="0" w:color="000000"/>
              <w:left w:val="double" w:sz="6" w:space="0" w:color="000000"/>
              <w:bottom w:val="single" w:sz="6" w:space="0" w:color="000000"/>
              <w:right w:val="single" w:sz="6" w:space="0" w:color="000000"/>
            </w:tcBorders>
            <w:vAlign w:val="center"/>
            <w:hideMark/>
          </w:tcPr>
          <w:p w:rsidR="00F0495B" w:rsidRPr="00C265DE" w:rsidRDefault="00F0495B" w:rsidP="00F0495B">
            <w:pPr>
              <w:rPr>
                <w:b/>
                <w:sz w:val="20"/>
                <w:szCs w:val="20"/>
              </w:rPr>
            </w:pPr>
            <w:r w:rsidRPr="00C265DE">
              <w:rPr>
                <w:b/>
                <w:sz w:val="20"/>
                <w:szCs w:val="20"/>
              </w:rPr>
              <w:t>A</w:t>
            </w:r>
          </w:p>
        </w:tc>
        <w:tc>
          <w:tcPr>
            <w:tcW w:w="941" w:type="dxa"/>
            <w:tcBorders>
              <w:top w:val="single" w:sz="6" w:space="0" w:color="000000"/>
              <w:left w:val="single" w:sz="6" w:space="0" w:color="000000"/>
              <w:bottom w:val="single" w:sz="6" w:space="0" w:color="000000"/>
              <w:right w:val="single" w:sz="6" w:space="0" w:color="000000"/>
            </w:tcBorders>
            <w:vAlign w:val="center"/>
            <w:hideMark/>
          </w:tcPr>
          <w:p w:rsidR="00F0495B" w:rsidRPr="00C265DE" w:rsidRDefault="00F0495B" w:rsidP="00F0495B">
            <w:pPr>
              <w:rPr>
                <w:sz w:val="20"/>
                <w:szCs w:val="20"/>
              </w:rPr>
            </w:pPr>
            <w:r w:rsidRPr="00C265DE">
              <w:rPr>
                <w:sz w:val="20"/>
                <w:szCs w:val="20"/>
              </w:rPr>
              <w:t>90-94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0495B" w:rsidRPr="00C265DE" w:rsidRDefault="00F0495B" w:rsidP="00F0495B">
            <w:pPr>
              <w:rPr>
                <w:sz w:val="20"/>
                <w:szCs w:val="20"/>
              </w:rPr>
            </w:pPr>
            <w:r w:rsidRPr="00C265DE">
              <w:rPr>
                <w:sz w:val="20"/>
                <w:szCs w:val="20"/>
              </w:rPr>
              <w:t>4.0</w:t>
            </w:r>
          </w:p>
        </w:tc>
        <w:tc>
          <w:tcPr>
            <w:tcW w:w="6885" w:type="dxa"/>
            <w:tcBorders>
              <w:top w:val="single" w:sz="6" w:space="0" w:color="000000"/>
              <w:left w:val="single" w:sz="6" w:space="0" w:color="000000"/>
              <w:bottom w:val="single" w:sz="6" w:space="0" w:color="000000"/>
              <w:right w:val="double" w:sz="6" w:space="0" w:color="000000"/>
            </w:tcBorders>
            <w:vAlign w:val="bottom"/>
            <w:hideMark/>
          </w:tcPr>
          <w:p w:rsidR="00F0495B" w:rsidRPr="00C265DE" w:rsidRDefault="00F0495B" w:rsidP="00F0495B">
            <w:pPr>
              <w:rPr>
                <w:sz w:val="20"/>
                <w:szCs w:val="20"/>
              </w:rPr>
            </w:pPr>
            <w:r w:rsidRPr="00C265DE">
              <w:rPr>
                <w:sz w:val="20"/>
                <w:szCs w:val="20"/>
              </w:rPr>
              <w:t>Well-argued and convincing development of position. Insightful incorporation of personal vision as well as of references and resources. Notably appropriate examples. Excellent insight, critical analytic and evaluative ability, and creativity. Impressive style and language use.</w:t>
            </w:r>
          </w:p>
        </w:tc>
      </w:tr>
      <w:tr w:rsidR="00F0495B" w:rsidRPr="00A2762B" w:rsidTr="00C265DE">
        <w:tc>
          <w:tcPr>
            <w:tcW w:w="537" w:type="dxa"/>
            <w:tcBorders>
              <w:top w:val="single" w:sz="6" w:space="0" w:color="000000"/>
              <w:left w:val="double" w:sz="6" w:space="0" w:color="000000"/>
              <w:bottom w:val="single" w:sz="6" w:space="0" w:color="000000"/>
              <w:right w:val="single" w:sz="6" w:space="0" w:color="000000"/>
            </w:tcBorders>
            <w:vAlign w:val="center"/>
            <w:hideMark/>
          </w:tcPr>
          <w:p w:rsidR="00F0495B" w:rsidRPr="00C265DE" w:rsidRDefault="00F0495B" w:rsidP="00F0495B">
            <w:pPr>
              <w:rPr>
                <w:b/>
                <w:sz w:val="20"/>
                <w:szCs w:val="20"/>
              </w:rPr>
            </w:pPr>
            <w:r w:rsidRPr="00C265DE">
              <w:rPr>
                <w:b/>
                <w:sz w:val="20"/>
                <w:szCs w:val="20"/>
              </w:rPr>
              <w:t>A-</w:t>
            </w:r>
          </w:p>
        </w:tc>
        <w:tc>
          <w:tcPr>
            <w:tcW w:w="941" w:type="dxa"/>
            <w:tcBorders>
              <w:top w:val="single" w:sz="6" w:space="0" w:color="000000"/>
              <w:left w:val="single" w:sz="6" w:space="0" w:color="000000"/>
              <w:bottom w:val="single" w:sz="6" w:space="0" w:color="000000"/>
              <w:right w:val="single" w:sz="6" w:space="0" w:color="000000"/>
            </w:tcBorders>
            <w:vAlign w:val="center"/>
            <w:hideMark/>
          </w:tcPr>
          <w:p w:rsidR="00F0495B" w:rsidRPr="00C265DE" w:rsidRDefault="00F0495B" w:rsidP="00F0495B">
            <w:pPr>
              <w:rPr>
                <w:sz w:val="20"/>
                <w:szCs w:val="20"/>
              </w:rPr>
            </w:pPr>
            <w:r w:rsidRPr="00C265DE">
              <w:rPr>
                <w:sz w:val="20"/>
                <w:szCs w:val="20"/>
              </w:rPr>
              <w:t>85-89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0495B" w:rsidRPr="00C265DE" w:rsidRDefault="00F0495B" w:rsidP="00F0495B">
            <w:pPr>
              <w:rPr>
                <w:sz w:val="20"/>
                <w:szCs w:val="20"/>
              </w:rPr>
            </w:pPr>
            <w:r w:rsidRPr="00C265DE">
              <w:rPr>
                <w:sz w:val="20"/>
                <w:szCs w:val="20"/>
              </w:rPr>
              <w:t>3.7</w:t>
            </w:r>
          </w:p>
        </w:tc>
        <w:tc>
          <w:tcPr>
            <w:tcW w:w="6885" w:type="dxa"/>
            <w:tcBorders>
              <w:top w:val="single" w:sz="6" w:space="0" w:color="000000"/>
              <w:left w:val="single" w:sz="6" w:space="0" w:color="000000"/>
              <w:bottom w:val="single" w:sz="6" w:space="0" w:color="000000"/>
              <w:right w:val="double" w:sz="6" w:space="0" w:color="000000"/>
            </w:tcBorders>
            <w:vAlign w:val="bottom"/>
            <w:hideMark/>
          </w:tcPr>
          <w:p w:rsidR="00F0495B" w:rsidRPr="00C265DE" w:rsidRDefault="00F0495B" w:rsidP="00F0495B">
            <w:pPr>
              <w:rPr>
                <w:sz w:val="20"/>
                <w:szCs w:val="20"/>
              </w:rPr>
            </w:pPr>
            <w:r w:rsidRPr="00C265DE">
              <w:rPr>
                <w:sz w:val="20"/>
                <w:szCs w:val="20"/>
              </w:rPr>
              <w:t>Thorough and plausible development of position. Skillful incorporation of personal vision as well as of references and resources. Very good examples. Very good insight, analytic and evaluative ability, and creativity. Commendable and fluent style and language usage.</w:t>
            </w:r>
          </w:p>
        </w:tc>
      </w:tr>
      <w:tr w:rsidR="00F0495B" w:rsidRPr="00A2762B" w:rsidTr="00C265DE">
        <w:tc>
          <w:tcPr>
            <w:tcW w:w="537" w:type="dxa"/>
            <w:tcBorders>
              <w:top w:val="single" w:sz="6" w:space="0" w:color="000000"/>
              <w:left w:val="double" w:sz="6" w:space="0" w:color="000000"/>
              <w:bottom w:val="single" w:sz="6" w:space="0" w:color="000000"/>
              <w:right w:val="single" w:sz="6" w:space="0" w:color="000000"/>
            </w:tcBorders>
            <w:vAlign w:val="center"/>
            <w:hideMark/>
          </w:tcPr>
          <w:p w:rsidR="00F0495B" w:rsidRPr="00C265DE" w:rsidRDefault="00F0495B" w:rsidP="00F0495B">
            <w:pPr>
              <w:rPr>
                <w:b/>
                <w:sz w:val="20"/>
                <w:szCs w:val="20"/>
              </w:rPr>
            </w:pPr>
            <w:r w:rsidRPr="00C265DE">
              <w:rPr>
                <w:b/>
                <w:sz w:val="20"/>
                <w:szCs w:val="20"/>
              </w:rPr>
              <w:t>B+</w:t>
            </w:r>
          </w:p>
        </w:tc>
        <w:tc>
          <w:tcPr>
            <w:tcW w:w="941" w:type="dxa"/>
            <w:tcBorders>
              <w:top w:val="single" w:sz="6" w:space="0" w:color="000000"/>
              <w:left w:val="single" w:sz="6" w:space="0" w:color="000000"/>
              <w:bottom w:val="single" w:sz="6" w:space="0" w:color="000000"/>
              <w:right w:val="single" w:sz="6" w:space="0" w:color="000000"/>
            </w:tcBorders>
            <w:vAlign w:val="center"/>
            <w:hideMark/>
          </w:tcPr>
          <w:p w:rsidR="00F0495B" w:rsidRPr="00C265DE" w:rsidRDefault="00F0495B" w:rsidP="00F0495B">
            <w:pPr>
              <w:rPr>
                <w:sz w:val="20"/>
                <w:szCs w:val="20"/>
              </w:rPr>
            </w:pPr>
            <w:r w:rsidRPr="00C265DE">
              <w:rPr>
                <w:sz w:val="20"/>
                <w:szCs w:val="20"/>
              </w:rPr>
              <w:t>80-84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0495B" w:rsidRPr="00C265DE" w:rsidRDefault="00F0495B" w:rsidP="00F0495B">
            <w:pPr>
              <w:rPr>
                <w:sz w:val="20"/>
                <w:szCs w:val="20"/>
              </w:rPr>
            </w:pPr>
            <w:r w:rsidRPr="00C265DE">
              <w:rPr>
                <w:sz w:val="20"/>
                <w:szCs w:val="20"/>
              </w:rPr>
              <w:t>3.3</w:t>
            </w:r>
          </w:p>
        </w:tc>
        <w:tc>
          <w:tcPr>
            <w:tcW w:w="6885" w:type="dxa"/>
            <w:tcBorders>
              <w:top w:val="single" w:sz="6" w:space="0" w:color="000000"/>
              <w:left w:val="single" w:sz="6" w:space="0" w:color="000000"/>
              <w:bottom w:val="single" w:sz="6" w:space="0" w:color="000000"/>
              <w:right w:val="double" w:sz="6" w:space="0" w:color="000000"/>
            </w:tcBorders>
            <w:vAlign w:val="bottom"/>
            <w:hideMark/>
          </w:tcPr>
          <w:p w:rsidR="00F0495B" w:rsidRPr="00C265DE" w:rsidRDefault="00F0495B" w:rsidP="00F0495B">
            <w:pPr>
              <w:rPr>
                <w:sz w:val="20"/>
                <w:szCs w:val="20"/>
              </w:rPr>
            </w:pPr>
            <w:r w:rsidRPr="00C265DE">
              <w:rPr>
                <w:sz w:val="20"/>
                <w:szCs w:val="20"/>
              </w:rPr>
              <w:t>Proficient development of position. Appropriate incorporation of personal vision as well as of references and resources. Relevant examples. Good quality insight, analytic and evaluative ability, and creativity. Clear and correct style and language usage.</w:t>
            </w:r>
          </w:p>
        </w:tc>
      </w:tr>
      <w:tr w:rsidR="00F0495B" w:rsidRPr="00A2762B" w:rsidTr="00C265DE">
        <w:tc>
          <w:tcPr>
            <w:tcW w:w="537" w:type="dxa"/>
            <w:tcBorders>
              <w:top w:val="single" w:sz="6" w:space="0" w:color="000000"/>
              <w:left w:val="double" w:sz="6" w:space="0" w:color="000000"/>
              <w:bottom w:val="single" w:sz="6" w:space="0" w:color="000000"/>
              <w:right w:val="single" w:sz="6" w:space="0" w:color="000000"/>
            </w:tcBorders>
            <w:vAlign w:val="center"/>
            <w:hideMark/>
          </w:tcPr>
          <w:p w:rsidR="00F0495B" w:rsidRPr="00C265DE" w:rsidRDefault="00F0495B" w:rsidP="00F0495B">
            <w:pPr>
              <w:rPr>
                <w:b/>
                <w:sz w:val="20"/>
                <w:szCs w:val="20"/>
              </w:rPr>
            </w:pPr>
            <w:r w:rsidRPr="00C265DE">
              <w:rPr>
                <w:b/>
                <w:sz w:val="20"/>
                <w:szCs w:val="20"/>
              </w:rPr>
              <w:t>B</w:t>
            </w:r>
          </w:p>
        </w:tc>
        <w:tc>
          <w:tcPr>
            <w:tcW w:w="941" w:type="dxa"/>
            <w:tcBorders>
              <w:top w:val="single" w:sz="6" w:space="0" w:color="000000"/>
              <w:left w:val="single" w:sz="6" w:space="0" w:color="000000"/>
              <w:bottom w:val="single" w:sz="6" w:space="0" w:color="000000"/>
              <w:right w:val="single" w:sz="6" w:space="0" w:color="000000"/>
            </w:tcBorders>
            <w:vAlign w:val="center"/>
            <w:hideMark/>
          </w:tcPr>
          <w:p w:rsidR="00F0495B" w:rsidRPr="00C265DE" w:rsidRDefault="00F0495B" w:rsidP="00F0495B">
            <w:pPr>
              <w:rPr>
                <w:sz w:val="20"/>
                <w:szCs w:val="20"/>
              </w:rPr>
            </w:pPr>
            <w:r w:rsidRPr="00C265DE">
              <w:rPr>
                <w:sz w:val="20"/>
                <w:szCs w:val="20"/>
              </w:rPr>
              <w:t>75-79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0495B" w:rsidRPr="00C265DE" w:rsidRDefault="00F0495B" w:rsidP="00F0495B">
            <w:pPr>
              <w:rPr>
                <w:sz w:val="20"/>
                <w:szCs w:val="20"/>
              </w:rPr>
            </w:pPr>
            <w:r w:rsidRPr="00C265DE">
              <w:rPr>
                <w:sz w:val="20"/>
                <w:szCs w:val="20"/>
              </w:rPr>
              <w:t>3.0</w:t>
            </w:r>
          </w:p>
        </w:tc>
        <w:tc>
          <w:tcPr>
            <w:tcW w:w="6885" w:type="dxa"/>
            <w:tcBorders>
              <w:top w:val="single" w:sz="6" w:space="0" w:color="000000"/>
              <w:left w:val="single" w:sz="6" w:space="0" w:color="000000"/>
              <w:bottom w:val="single" w:sz="6" w:space="0" w:color="000000"/>
              <w:right w:val="double" w:sz="6" w:space="0" w:color="000000"/>
            </w:tcBorders>
            <w:vAlign w:val="bottom"/>
            <w:hideMark/>
          </w:tcPr>
          <w:p w:rsidR="00F0495B" w:rsidRPr="00C265DE" w:rsidRDefault="00F0495B" w:rsidP="00F0495B">
            <w:pPr>
              <w:rPr>
                <w:sz w:val="20"/>
                <w:szCs w:val="20"/>
              </w:rPr>
            </w:pPr>
            <w:r w:rsidRPr="00C265DE">
              <w:rPr>
                <w:sz w:val="20"/>
                <w:szCs w:val="20"/>
              </w:rPr>
              <w:t>Competent development of position, but possibly with some gaps and/or limitations. Satisfactory incorporation of personal vision as well as of references and resources. Satisfactory examples. Reasonable insight, analytic and evaluative ability. Little creativity. Generally satisfactory style and language usage, but possibly with some minor flaws.</w:t>
            </w:r>
          </w:p>
        </w:tc>
      </w:tr>
      <w:tr w:rsidR="00F0495B" w:rsidRPr="00A2762B" w:rsidTr="00C265DE">
        <w:tc>
          <w:tcPr>
            <w:tcW w:w="537" w:type="dxa"/>
            <w:tcBorders>
              <w:top w:val="single" w:sz="6" w:space="0" w:color="000000"/>
              <w:left w:val="double" w:sz="6" w:space="0" w:color="000000"/>
              <w:bottom w:val="single" w:sz="6" w:space="0" w:color="000000"/>
              <w:right w:val="single" w:sz="6" w:space="0" w:color="000000"/>
            </w:tcBorders>
            <w:vAlign w:val="center"/>
            <w:hideMark/>
          </w:tcPr>
          <w:p w:rsidR="00F0495B" w:rsidRPr="00C265DE" w:rsidRDefault="00F0495B" w:rsidP="00F0495B">
            <w:pPr>
              <w:rPr>
                <w:b/>
                <w:sz w:val="20"/>
                <w:szCs w:val="20"/>
              </w:rPr>
            </w:pPr>
            <w:r w:rsidRPr="00C265DE">
              <w:rPr>
                <w:b/>
                <w:sz w:val="20"/>
                <w:szCs w:val="20"/>
              </w:rPr>
              <w:t>B-</w:t>
            </w:r>
          </w:p>
        </w:tc>
        <w:tc>
          <w:tcPr>
            <w:tcW w:w="941" w:type="dxa"/>
            <w:tcBorders>
              <w:top w:val="single" w:sz="6" w:space="0" w:color="000000"/>
              <w:left w:val="single" w:sz="6" w:space="0" w:color="000000"/>
              <w:bottom w:val="single" w:sz="6" w:space="0" w:color="000000"/>
              <w:right w:val="single" w:sz="6" w:space="0" w:color="000000"/>
            </w:tcBorders>
            <w:vAlign w:val="center"/>
            <w:hideMark/>
          </w:tcPr>
          <w:p w:rsidR="00F0495B" w:rsidRPr="00C265DE" w:rsidRDefault="00F0495B" w:rsidP="00F0495B">
            <w:pPr>
              <w:rPr>
                <w:sz w:val="20"/>
                <w:szCs w:val="20"/>
              </w:rPr>
            </w:pPr>
            <w:r w:rsidRPr="00C265DE">
              <w:rPr>
                <w:sz w:val="20"/>
                <w:szCs w:val="20"/>
              </w:rPr>
              <w:t>70-74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0495B" w:rsidRPr="00C265DE" w:rsidRDefault="00F0495B" w:rsidP="00F0495B">
            <w:pPr>
              <w:rPr>
                <w:sz w:val="20"/>
                <w:szCs w:val="20"/>
              </w:rPr>
            </w:pPr>
            <w:r w:rsidRPr="00C265DE">
              <w:rPr>
                <w:sz w:val="20"/>
                <w:szCs w:val="20"/>
              </w:rPr>
              <w:t>2.7*</w:t>
            </w:r>
          </w:p>
        </w:tc>
        <w:tc>
          <w:tcPr>
            <w:tcW w:w="6885" w:type="dxa"/>
            <w:tcBorders>
              <w:top w:val="single" w:sz="6" w:space="0" w:color="000000"/>
              <w:left w:val="single" w:sz="6" w:space="0" w:color="000000"/>
              <w:bottom w:val="single" w:sz="6" w:space="0" w:color="000000"/>
              <w:right w:val="double" w:sz="6" w:space="0" w:color="000000"/>
            </w:tcBorders>
            <w:vAlign w:val="bottom"/>
            <w:hideMark/>
          </w:tcPr>
          <w:p w:rsidR="00F0495B" w:rsidRPr="00C265DE" w:rsidRDefault="00F0495B" w:rsidP="00F0495B">
            <w:pPr>
              <w:rPr>
                <w:sz w:val="20"/>
                <w:szCs w:val="20"/>
              </w:rPr>
            </w:pPr>
            <w:r w:rsidRPr="00C265DE">
              <w:rPr>
                <w:sz w:val="20"/>
                <w:szCs w:val="20"/>
              </w:rPr>
              <w:t xml:space="preserve">Unimpressive development of position. Position not completely consistent with personal vision </w:t>
            </w:r>
            <w:r w:rsidRPr="00C265DE">
              <w:rPr>
                <w:i/>
                <w:sz w:val="20"/>
                <w:szCs w:val="20"/>
              </w:rPr>
              <w:t>or</w:t>
            </w:r>
            <w:r w:rsidRPr="00C265DE">
              <w:rPr>
                <w:sz w:val="20"/>
                <w:szCs w:val="20"/>
              </w:rPr>
              <w:t xml:space="preserve"> references and resources not taken fully into account </w:t>
            </w:r>
            <w:r w:rsidRPr="00C265DE">
              <w:rPr>
                <w:i/>
                <w:sz w:val="20"/>
                <w:szCs w:val="20"/>
              </w:rPr>
              <w:t>or</w:t>
            </w:r>
            <w:r w:rsidRPr="00C265DE">
              <w:rPr>
                <w:sz w:val="20"/>
                <w:szCs w:val="20"/>
              </w:rPr>
              <w:t xml:space="preserve"> examples are basic or not completely convincing </w:t>
            </w:r>
            <w:r w:rsidRPr="00C265DE">
              <w:rPr>
                <w:i/>
                <w:sz w:val="20"/>
                <w:szCs w:val="20"/>
              </w:rPr>
              <w:t>or</w:t>
            </w:r>
            <w:r w:rsidRPr="00C265DE">
              <w:rPr>
                <w:sz w:val="20"/>
                <w:szCs w:val="20"/>
              </w:rPr>
              <w:t xml:space="preserve"> lacking acceptable insight and analytic and evaluative ability. Style and language usage with weaknesses (e.g., clarity, coherence, grammar). Overall quality shows noticeable deficiencies.</w:t>
            </w:r>
          </w:p>
        </w:tc>
      </w:tr>
      <w:tr w:rsidR="00F0495B" w:rsidRPr="00A2762B" w:rsidTr="00C265DE">
        <w:tc>
          <w:tcPr>
            <w:tcW w:w="537" w:type="dxa"/>
            <w:tcBorders>
              <w:top w:val="single" w:sz="6" w:space="0" w:color="000000"/>
              <w:left w:val="double" w:sz="6" w:space="0" w:color="000000"/>
              <w:bottom w:val="double" w:sz="6" w:space="0" w:color="000000"/>
              <w:right w:val="single" w:sz="6" w:space="0" w:color="000000"/>
            </w:tcBorders>
            <w:vAlign w:val="center"/>
            <w:hideMark/>
          </w:tcPr>
          <w:p w:rsidR="00F0495B" w:rsidRPr="00C265DE" w:rsidRDefault="00F0495B" w:rsidP="00F0495B">
            <w:pPr>
              <w:rPr>
                <w:b/>
                <w:sz w:val="20"/>
                <w:szCs w:val="20"/>
              </w:rPr>
            </w:pPr>
            <w:r w:rsidRPr="00C265DE">
              <w:rPr>
                <w:b/>
                <w:sz w:val="20"/>
                <w:szCs w:val="20"/>
              </w:rPr>
              <w:t>C</w:t>
            </w:r>
          </w:p>
        </w:tc>
        <w:tc>
          <w:tcPr>
            <w:tcW w:w="941" w:type="dxa"/>
            <w:tcBorders>
              <w:top w:val="single" w:sz="6" w:space="0" w:color="000000"/>
              <w:left w:val="single" w:sz="6" w:space="0" w:color="000000"/>
              <w:bottom w:val="double" w:sz="6" w:space="0" w:color="000000"/>
              <w:right w:val="single" w:sz="6" w:space="0" w:color="000000"/>
            </w:tcBorders>
            <w:vAlign w:val="center"/>
            <w:hideMark/>
          </w:tcPr>
          <w:p w:rsidR="00F0495B" w:rsidRPr="00C265DE" w:rsidRDefault="00F0495B" w:rsidP="00F0495B">
            <w:pPr>
              <w:rPr>
                <w:sz w:val="20"/>
                <w:szCs w:val="20"/>
              </w:rPr>
            </w:pPr>
            <w:r w:rsidRPr="00C265DE">
              <w:rPr>
                <w:sz w:val="20"/>
                <w:szCs w:val="20"/>
              </w:rPr>
              <w:t>&lt;70</w:t>
            </w:r>
          </w:p>
        </w:tc>
        <w:tc>
          <w:tcPr>
            <w:tcW w:w="0" w:type="auto"/>
            <w:tcBorders>
              <w:top w:val="single" w:sz="6" w:space="0" w:color="000000"/>
              <w:left w:val="single" w:sz="6" w:space="0" w:color="000000"/>
              <w:bottom w:val="double" w:sz="6" w:space="0" w:color="000000"/>
              <w:right w:val="single" w:sz="6" w:space="0" w:color="000000"/>
            </w:tcBorders>
            <w:vAlign w:val="center"/>
            <w:hideMark/>
          </w:tcPr>
          <w:p w:rsidR="00F0495B" w:rsidRPr="00C265DE" w:rsidRDefault="00F0495B" w:rsidP="00F0495B">
            <w:pPr>
              <w:rPr>
                <w:sz w:val="20"/>
                <w:szCs w:val="20"/>
              </w:rPr>
            </w:pPr>
            <w:r w:rsidRPr="00C265DE">
              <w:rPr>
                <w:sz w:val="20"/>
                <w:szCs w:val="20"/>
              </w:rPr>
              <w:t>2.0</w:t>
            </w:r>
          </w:p>
        </w:tc>
        <w:tc>
          <w:tcPr>
            <w:tcW w:w="6885" w:type="dxa"/>
            <w:tcBorders>
              <w:top w:val="single" w:sz="6" w:space="0" w:color="000000"/>
              <w:left w:val="single" w:sz="6" w:space="0" w:color="000000"/>
              <w:bottom w:val="double" w:sz="6" w:space="0" w:color="000000"/>
              <w:right w:val="double" w:sz="6" w:space="0" w:color="000000"/>
            </w:tcBorders>
            <w:vAlign w:val="bottom"/>
            <w:hideMark/>
          </w:tcPr>
          <w:p w:rsidR="00F0495B" w:rsidRPr="00C265DE" w:rsidRDefault="00F0495B" w:rsidP="00F0495B">
            <w:pPr>
              <w:rPr>
                <w:sz w:val="20"/>
                <w:szCs w:val="20"/>
              </w:rPr>
            </w:pPr>
            <w:r w:rsidRPr="00C265DE">
              <w:rPr>
                <w:sz w:val="20"/>
                <w:szCs w:val="20"/>
              </w:rPr>
              <w:t xml:space="preserve">Unacceptable work at graduate level. Shows lack of understanding and/or competence in several of the criteria described above. </w:t>
            </w:r>
            <w:r w:rsidRPr="00C265DE">
              <w:rPr>
                <w:i/>
                <w:sz w:val="20"/>
                <w:szCs w:val="20"/>
              </w:rPr>
              <w:t>This grade is a failing grade at the graduate level, and students receiving a “C” course grade are required to re-take the course.</w:t>
            </w:r>
          </w:p>
        </w:tc>
      </w:tr>
    </w:tbl>
    <w:p w:rsidR="00F0495B" w:rsidRPr="00C265DE" w:rsidRDefault="00F0495B" w:rsidP="00F0495B">
      <w:pPr>
        <w:rPr>
          <w:b/>
          <w:sz w:val="18"/>
          <w:szCs w:val="18"/>
        </w:rPr>
      </w:pPr>
      <w:r w:rsidRPr="00C265DE">
        <w:rPr>
          <w:b/>
          <w:sz w:val="18"/>
          <w:szCs w:val="18"/>
        </w:rPr>
        <w:t>*Note: a grade of “B-“carries a GPA of 2.7; learners require a co</w:t>
      </w:r>
      <w:r w:rsidR="00C265DE">
        <w:rPr>
          <w:b/>
          <w:sz w:val="18"/>
          <w:szCs w:val="18"/>
        </w:rPr>
        <w:t>mposite GPA of 3.0 to graduate.</w:t>
      </w:r>
    </w:p>
    <w:p w:rsidR="00F0495B" w:rsidRPr="00C265DE" w:rsidRDefault="00F0495B" w:rsidP="00F0495B">
      <w:pPr>
        <w:rPr>
          <w:b/>
          <w:sz w:val="18"/>
          <w:szCs w:val="18"/>
          <w:u w:val="single"/>
        </w:rPr>
      </w:pPr>
      <w:r w:rsidRPr="00C265DE">
        <w:rPr>
          <w:b/>
          <w:sz w:val="18"/>
          <w:szCs w:val="18"/>
          <w:u w:val="single"/>
        </w:rPr>
        <w:t>Other Designated Grades</w:t>
      </w:r>
    </w:p>
    <w:p w:rsidR="00F0495B" w:rsidRPr="00C265DE" w:rsidRDefault="00F0495B" w:rsidP="00F0495B">
      <w:pPr>
        <w:rPr>
          <w:sz w:val="18"/>
          <w:szCs w:val="18"/>
        </w:rPr>
      </w:pPr>
      <w:r w:rsidRPr="00C265DE">
        <w:rPr>
          <w:b/>
          <w:sz w:val="18"/>
          <w:szCs w:val="18"/>
        </w:rPr>
        <w:t>INC</w:t>
      </w:r>
      <w:r w:rsidRPr="00C265DE">
        <w:rPr>
          <w:sz w:val="18"/>
          <w:szCs w:val="18"/>
        </w:rPr>
        <w:t xml:space="preserve"> = </w:t>
      </w:r>
      <w:r w:rsidRPr="00C265DE">
        <w:rPr>
          <w:b/>
          <w:sz w:val="18"/>
          <w:szCs w:val="18"/>
        </w:rPr>
        <w:t>Incomplete</w:t>
      </w:r>
      <w:r w:rsidRPr="00C265DE">
        <w:rPr>
          <w:sz w:val="18"/>
          <w:szCs w:val="18"/>
        </w:rPr>
        <w:t>. A grade may be incomplete if assignments remain outstanding in a course or if the instructor has not yet submitted a grade. If assignments remain outstanding at the end of a course, students must obtain and complete an incomplete grade form from Enrollment Services.</w:t>
      </w:r>
    </w:p>
    <w:p w:rsidR="00F0495B" w:rsidRPr="00C265DE" w:rsidRDefault="00F0495B" w:rsidP="00F0495B">
      <w:pPr>
        <w:rPr>
          <w:sz w:val="18"/>
          <w:szCs w:val="18"/>
        </w:rPr>
      </w:pPr>
      <w:r w:rsidRPr="00C265DE">
        <w:rPr>
          <w:b/>
          <w:sz w:val="18"/>
          <w:szCs w:val="18"/>
        </w:rPr>
        <w:t>W</w:t>
      </w:r>
      <w:r w:rsidRPr="00C265DE">
        <w:rPr>
          <w:sz w:val="18"/>
          <w:szCs w:val="18"/>
        </w:rPr>
        <w:t xml:space="preserve"> = </w:t>
      </w:r>
      <w:r w:rsidRPr="00C265DE">
        <w:rPr>
          <w:b/>
          <w:sz w:val="18"/>
          <w:szCs w:val="18"/>
        </w:rPr>
        <w:t>Withdrew</w:t>
      </w:r>
      <w:r w:rsidRPr="00C265DE">
        <w:rPr>
          <w:sz w:val="18"/>
          <w:szCs w:val="18"/>
        </w:rPr>
        <w:t>. This grade is assigned for students withdrawing during the first half of the course.</w:t>
      </w:r>
    </w:p>
    <w:p w:rsidR="007A2563" w:rsidRPr="00C265DE" w:rsidRDefault="00F0495B" w:rsidP="006C645C">
      <w:pPr>
        <w:rPr>
          <w:sz w:val="18"/>
          <w:szCs w:val="18"/>
        </w:rPr>
      </w:pPr>
      <w:r w:rsidRPr="00C265DE">
        <w:rPr>
          <w:b/>
          <w:sz w:val="18"/>
          <w:szCs w:val="18"/>
        </w:rPr>
        <w:t>WP /WF</w:t>
      </w:r>
      <w:r w:rsidRPr="00C265DE">
        <w:rPr>
          <w:sz w:val="18"/>
          <w:szCs w:val="18"/>
        </w:rPr>
        <w:t xml:space="preserve"> = </w:t>
      </w:r>
      <w:r w:rsidRPr="00C265DE">
        <w:rPr>
          <w:b/>
          <w:sz w:val="18"/>
          <w:szCs w:val="18"/>
        </w:rPr>
        <w:t>Withdrew passing / Withdrew failing</w:t>
      </w:r>
      <w:r w:rsidRPr="00C265DE">
        <w:rPr>
          <w:sz w:val="18"/>
          <w:szCs w:val="18"/>
        </w:rPr>
        <w:t>. These grades are assigned to students withdrawing during the second half of a course. Grades are not computed into the cumulative GPA. A student may withdraw from a course only because of severe extenuating circumstances and if approval is granted by the Program Director and the Dean of Graduate Studies.   Updated: April 30, 2012 Kirk Mitchell</w:t>
      </w:r>
    </w:p>
    <w:sectPr w:rsidR="007A2563" w:rsidRPr="00C265DE" w:rsidSect="00E274B1">
      <w:headerReference w:type="default" r:id="rId13"/>
      <w:footerReference w:type="default" r:id="rId14"/>
      <w:headerReference w:type="first" r:id="rId15"/>
      <w:footerReference w:type="first" r:id="rId16"/>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9F9" w:rsidRDefault="00D329F9" w:rsidP="002D748A">
      <w:r>
        <w:separator/>
      </w:r>
    </w:p>
  </w:endnote>
  <w:endnote w:type="continuationSeparator" w:id="0">
    <w:p w:rsidR="00D329F9" w:rsidRDefault="00D329F9" w:rsidP="002D7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4B4" w:rsidRPr="00A2762B" w:rsidRDefault="002964B4" w:rsidP="00A2762B">
    <w:pPr>
      <w:pStyle w:val="Footer"/>
      <w:jc w:val="center"/>
    </w:pPr>
    <w:r w:rsidRPr="00A2762B">
      <w:t xml:space="preserve">Page </w:t>
    </w:r>
    <w:r w:rsidRPr="00A2762B">
      <w:fldChar w:fldCharType="begin"/>
    </w:r>
    <w:r w:rsidRPr="00A2762B">
      <w:instrText xml:space="preserve"> PAGE </w:instrText>
    </w:r>
    <w:r w:rsidRPr="00A2762B">
      <w:fldChar w:fldCharType="separate"/>
    </w:r>
    <w:r w:rsidR="00107B6B">
      <w:rPr>
        <w:noProof/>
      </w:rPr>
      <w:t>11</w:t>
    </w:r>
    <w:r w:rsidRPr="00A2762B">
      <w:fldChar w:fldCharType="end"/>
    </w:r>
    <w:r w:rsidRPr="00A2762B">
      <w:t xml:space="preserve"> of </w:t>
    </w:r>
    <w:fldSimple w:instr=" NUMPAGES ">
      <w:r w:rsidR="00107B6B">
        <w:rPr>
          <w:noProof/>
        </w:rPr>
        <w:t>15</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4B4" w:rsidRDefault="002964B4">
    <w:pPr>
      <w:pStyle w:val="Footer"/>
    </w:pPr>
    <w:r>
      <w:t xml:space="preserve">LDRS 591    </w:t>
    </w:r>
    <w:r>
      <w:ptab w:relativeTo="margin" w:alignment="right" w:leader="none"/>
    </w:r>
    <w:r>
      <w:fldChar w:fldCharType="begin"/>
    </w:r>
    <w:r>
      <w:instrText xml:space="preserve"> PAGE   \* MERGEFORMAT </w:instrText>
    </w:r>
    <w:r>
      <w:fldChar w:fldCharType="separate"/>
    </w:r>
    <w:r w:rsidR="00107B6B">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9F9" w:rsidRDefault="00D329F9" w:rsidP="002D748A">
      <w:r>
        <w:separator/>
      </w:r>
    </w:p>
  </w:footnote>
  <w:footnote w:type="continuationSeparator" w:id="0">
    <w:p w:rsidR="00D329F9" w:rsidRDefault="00D329F9" w:rsidP="002D74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4B4" w:rsidRPr="003023F2" w:rsidRDefault="002964B4" w:rsidP="00E274B1">
    <w:pPr>
      <w:jc w:val="center"/>
    </w:pPr>
  </w:p>
  <w:p w:rsidR="002964B4" w:rsidRDefault="002964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4B4" w:rsidRPr="003023F2" w:rsidRDefault="002964B4" w:rsidP="00A2762B">
    <w:pPr>
      <w:jc w:val="center"/>
    </w:pPr>
    <w:r>
      <w:rPr>
        <w:noProof/>
        <w:lang w:val="en-CA" w:eastAsia="en-CA"/>
      </w:rPr>
      <w:drawing>
        <wp:inline distT="0" distB="0" distL="0" distR="0" wp14:anchorId="4E8902B6" wp14:editId="24CD103D">
          <wp:extent cx="5324475" cy="833120"/>
          <wp:effectExtent l="0" t="0" r="9525" b="508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24475" cy="833120"/>
                  </a:xfrm>
                  <a:prstGeom prst="rect">
                    <a:avLst/>
                  </a:prstGeom>
                  <a:noFill/>
                  <a:ln>
                    <a:noFill/>
                  </a:ln>
                </pic:spPr>
              </pic:pic>
            </a:graphicData>
          </a:graphic>
        </wp:inline>
      </w:drawing>
    </w:r>
  </w:p>
  <w:p w:rsidR="002964B4" w:rsidRDefault="002964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Word Work File L_1"/>
      </v:shape>
    </w:pict>
  </w:numPicBullet>
  <w:abstractNum w:abstractNumId="0">
    <w:nsid w:val="3A976F2A"/>
    <w:multiLevelType w:val="hybridMultilevel"/>
    <w:tmpl w:val="DBD4C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D496C4B"/>
    <w:multiLevelType w:val="hybridMultilevel"/>
    <w:tmpl w:val="9C5E49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020199D"/>
    <w:multiLevelType w:val="hybridMultilevel"/>
    <w:tmpl w:val="8D50D48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685906"/>
    <w:multiLevelType w:val="hybridMultilevel"/>
    <w:tmpl w:val="1D9C5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F25453"/>
    <w:multiLevelType w:val="hybridMultilevel"/>
    <w:tmpl w:val="1D9C5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37530E"/>
    <w:multiLevelType w:val="hybridMultilevel"/>
    <w:tmpl w:val="8F02CFF0"/>
    <w:lvl w:ilvl="0" w:tplc="1009000F">
      <w:start w:val="1"/>
      <w:numFmt w:val="decimal"/>
      <w:lvlText w:val="%1."/>
      <w:lvlJc w:val="left"/>
      <w:pPr>
        <w:ind w:left="720" w:hanging="360"/>
      </w:pPr>
      <w:rPr>
        <w:rFonts w:cs="Times New Roman" w:hint="default"/>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E27"/>
    <w:rsid w:val="00007075"/>
    <w:rsid w:val="000119D0"/>
    <w:rsid w:val="000145FC"/>
    <w:rsid w:val="00016743"/>
    <w:rsid w:val="00033BD7"/>
    <w:rsid w:val="00067262"/>
    <w:rsid w:val="00083785"/>
    <w:rsid w:val="00084A8E"/>
    <w:rsid w:val="00084AF8"/>
    <w:rsid w:val="000A6295"/>
    <w:rsid w:val="000E410B"/>
    <w:rsid w:val="000F7A04"/>
    <w:rsid w:val="00104C5F"/>
    <w:rsid w:val="001054D4"/>
    <w:rsid w:val="00107B6B"/>
    <w:rsid w:val="00113488"/>
    <w:rsid w:val="00120807"/>
    <w:rsid w:val="00122884"/>
    <w:rsid w:val="001256C1"/>
    <w:rsid w:val="00126CB0"/>
    <w:rsid w:val="00142C0F"/>
    <w:rsid w:val="00155280"/>
    <w:rsid w:val="00157886"/>
    <w:rsid w:val="00173693"/>
    <w:rsid w:val="00174DE7"/>
    <w:rsid w:val="00185C8A"/>
    <w:rsid w:val="001A5901"/>
    <w:rsid w:val="001B6F5A"/>
    <w:rsid w:val="001C7F06"/>
    <w:rsid w:val="001E493E"/>
    <w:rsid w:val="001E59EE"/>
    <w:rsid w:val="001F03C3"/>
    <w:rsid w:val="001F3E2F"/>
    <w:rsid w:val="00237F18"/>
    <w:rsid w:val="00255ABB"/>
    <w:rsid w:val="0026066A"/>
    <w:rsid w:val="00264C95"/>
    <w:rsid w:val="00280401"/>
    <w:rsid w:val="002964B4"/>
    <w:rsid w:val="002A4F67"/>
    <w:rsid w:val="002D4758"/>
    <w:rsid w:val="002D748A"/>
    <w:rsid w:val="002E4D76"/>
    <w:rsid w:val="002E658C"/>
    <w:rsid w:val="002F4DC8"/>
    <w:rsid w:val="00304EFD"/>
    <w:rsid w:val="00321438"/>
    <w:rsid w:val="00336839"/>
    <w:rsid w:val="00341F51"/>
    <w:rsid w:val="00351CAC"/>
    <w:rsid w:val="003527CC"/>
    <w:rsid w:val="003672F9"/>
    <w:rsid w:val="00384672"/>
    <w:rsid w:val="0039534B"/>
    <w:rsid w:val="003A1A51"/>
    <w:rsid w:val="003A54AF"/>
    <w:rsid w:val="003B7E29"/>
    <w:rsid w:val="003C539E"/>
    <w:rsid w:val="003D70CC"/>
    <w:rsid w:val="003F051B"/>
    <w:rsid w:val="003F1F24"/>
    <w:rsid w:val="00421A79"/>
    <w:rsid w:val="00425232"/>
    <w:rsid w:val="004378C1"/>
    <w:rsid w:val="00446F71"/>
    <w:rsid w:val="004658B6"/>
    <w:rsid w:val="00491349"/>
    <w:rsid w:val="004D1605"/>
    <w:rsid w:val="004D32CF"/>
    <w:rsid w:val="004F3E0B"/>
    <w:rsid w:val="00510C1F"/>
    <w:rsid w:val="00535CF2"/>
    <w:rsid w:val="00551ACE"/>
    <w:rsid w:val="00551DFA"/>
    <w:rsid w:val="005D1855"/>
    <w:rsid w:val="005F253B"/>
    <w:rsid w:val="005F73E2"/>
    <w:rsid w:val="006117C8"/>
    <w:rsid w:val="006120AF"/>
    <w:rsid w:val="00612280"/>
    <w:rsid w:val="00616C3C"/>
    <w:rsid w:val="00623D74"/>
    <w:rsid w:val="00626280"/>
    <w:rsid w:val="0063479B"/>
    <w:rsid w:val="00637018"/>
    <w:rsid w:val="00640939"/>
    <w:rsid w:val="00673B5D"/>
    <w:rsid w:val="00693D3B"/>
    <w:rsid w:val="006A450D"/>
    <w:rsid w:val="006B1434"/>
    <w:rsid w:val="006C5EFE"/>
    <w:rsid w:val="006C645C"/>
    <w:rsid w:val="006E0493"/>
    <w:rsid w:val="006E2CC8"/>
    <w:rsid w:val="006F09BA"/>
    <w:rsid w:val="006F2A88"/>
    <w:rsid w:val="006F620F"/>
    <w:rsid w:val="006F736A"/>
    <w:rsid w:val="006F75B8"/>
    <w:rsid w:val="00702117"/>
    <w:rsid w:val="007052C8"/>
    <w:rsid w:val="00706CDC"/>
    <w:rsid w:val="00716119"/>
    <w:rsid w:val="007761DC"/>
    <w:rsid w:val="00790CC7"/>
    <w:rsid w:val="00791249"/>
    <w:rsid w:val="00791401"/>
    <w:rsid w:val="007A2563"/>
    <w:rsid w:val="007A5446"/>
    <w:rsid w:val="007B2EF8"/>
    <w:rsid w:val="007C1CEB"/>
    <w:rsid w:val="007C6792"/>
    <w:rsid w:val="007C73E4"/>
    <w:rsid w:val="007E7017"/>
    <w:rsid w:val="007F2D5A"/>
    <w:rsid w:val="00801494"/>
    <w:rsid w:val="00836931"/>
    <w:rsid w:val="00837F68"/>
    <w:rsid w:val="00873FC8"/>
    <w:rsid w:val="00896423"/>
    <w:rsid w:val="00897A11"/>
    <w:rsid w:val="008A0CDC"/>
    <w:rsid w:val="008B03F1"/>
    <w:rsid w:val="008C03AC"/>
    <w:rsid w:val="008C368C"/>
    <w:rsid w:val="008C7B4D"/>
    <w:rsid w:val="008D17D5"/>
    <w:rsid w:val="008D6F16"/>
    <w:rsid w:val="008E49C1"/>
    <w:rsid w:val="008F359F"/>
    <w:rsid w:val="008F4E2B"/>
    <w:rsid w:val="009175EC"/>
    <w:rsid w:val="00917B23"/>
    <w:rsid w:val="00953FF3"/>
    <w:rsid w:val="00966E23"/>
    <w:rsid w:val="00967904"/>
    <w:rsid w:val="00971D5C"/>
    <w:rsid w:val="00981FE1"/>
    <w:rsid w:val="00983951"/>
    <w:rsid w:val="009B071D"/>
    <w:rsid w:val="009B17AD"/>
    <w:rsid w:val="009B5AF2"/>
    <w:rsid w:val="009C3810"/>
    <w:rsid w:val="009C3933"/>
    <w:rsid w:val="009E6ED5"/>
    <w:rsid w:val="009F0C6D"/>
    <w:rsid w:val="009F10BC"/>
    <w:rsid w:val="00A044D6"/>
    <w:rsid w:val="00A04F0D"/>
    <w:rsid w:val="00A174B2"/>
    <w:rsid w:val="00A2762B"/>
    <w:rsid w:val="00A3176D"/>
    <w:rsid w:val="00A476D6"/>
    <w:rsid w:val="00A53778"/>
    <w:rsid w:val="00A54536"/>
    <w:rsid w:val="00A72AAF"/>
    <w:rsid w:val="00A73362"/>
    <w:rsid w:val="00A74673"/>
    <w:rsid w:val="00A77E7E"/>
    <w:rsid w:val="00A856EF"/>
    <w:rsid w:val="00A91FB5"/>
    <w:rsid w:val="00AA0A56"/>
    <w:rsid w:val="00AA1E64"/>
    <w:rsid w:val="00AA52BD"/>
    <w:rsid w:val="00AA57E9"/>
    <w:rsid w:val="00AB630A"/>
    <w:rsid w:val="00AC0916"/>
    <w:rsid w:val="00AE50E0"/>
    <w:rsid w:val="00AE548D"/>
    <w:rsid w:val="00AF5C36"/>
    <w:rsid w:val="00AF6FEE"/>
    <w:rsid w:val="00B01E5D"/>
    <w:rsid w:val="00B06F90"/>
    <w:rsid w:val="00B133B8"/>
    <w:rsid w:val="00B13BFD"/>
    <w:rsid w:val="00B15B09"/>
    <w:rsid w:val="00B20391"/>
    <w:rsid w:val="00B23107"/>
    <w:rsid w:val="00B71EFF"/>
    <w:rsid w:val="00B8160C"/>
    <w:rsid w:val="00B82B3E"/>
    <w:rsid w:val="00B92225"/>
    <w:rsid w:val="00BB32C1"/>
    <w:rsid w:val="00BC53AA"/>
    <w:rsid w:val="00BD57C2"/>
    <w:rsid w:val="00BF4C22"/>
    <w:rsid w:val="00C03785"/>
    <w:rsid w:val="00C03BF4"/>
    <w:rsid w:val="00C07890"/>
    <w:rsid w:val="00C112AE"/>
    <w:rsid w:val="00C147BC"/>
    <w:rsid w:val="00C2321C"/>
    <w:rsid w:val="00C24372"/>
    <w:rsid w:val="00C265DE"/>
    <w:rsid w:val="00C4068D"/>
    <w:rsid w:val="00C44C1E"/>
    <w:rsid w:val="00C4607E"/>
    <w:rsid w:val="00C508E5"/>
    <w:rsid w:val="00C62EF5"/>
    <w:rsid w:val="00C67B6A"/>
    <w:rsid w:val="00C74F66"/>
    <w:rsid w:val="00CA34A9"/>
    <w:rsid w:val="00CA5A60"/>
    <w:rsid w:val="00CC3D24"/>
    <w:rsid w:val="00CD62DB"/>
    <w:rsid w:val="00CF1B82"/>
    <w:rsid w:val="00D00469"/>
    <w:rsid w:val="00D02F07"/>
    <w:rsid w:val="00D05E3E"/>
    <w:rsid w:val="00D2637E"/>
    <w:rsid w:val="00D31E27"/>
    <w:rsid w:val="00D329F9"/>
    <w:rsid w:val="00D41110"/>
    <w:rsid w:val="00D558E7"/>
    <w:rsid w:val="00D7474D"/>
    <w:rsid w:val="00D9106B"/>
    <w:rsid w:val="00DD0F29"/>
    <w:rsid w:val="00DD2604"/>
    <w:rsid w:val="00DE649F"/>
    <w:rsid w:val="00DE7CE3"/>
    <w:rsid w:val="00E015DB"/>
    <w:rsid w:val="00E204FE"/>
    <w:rsid w:val="00E274B1"/>
    <w:rsid w:val="00E3453A"/>
    <w:rsid w:val="00E5724D"/>
    <w:rsid w:val="00E57DCB"/>
    <w:rsid w:val="00E605FC"/>
    <w:rsid w:val="00E65F2F"/>
    <w:rsid w:val="00E84D08"/>
    <w:rsid w:val="00E95905"/>
    <w:rsid w:val="00EA11E1"/>
    <w:rsid w:val="00EB3986"/>
    <w:rsid w:val="00EE78A6"/>
    <w:rsid w:val="00EF2A0F"/>
    <w:rsid w:val="00F0495B"/>
    <w:rsid w:val="00F202E6"/>
    <w:rsid w:val="00F21061"/>
    <w:rsid w:val="00F32D5C"/>
    <w:rsid w:val="00F407A5"/>
    <w:rsid w:val="00F44604"/>
    <w:rsid w:val="00F500D8"/>
    <w:rsid w:val="00F52B13"/>
    <w:rsid w:val="00F736B6"/>
    <w:rsid w:val="00F77290"/>
    <w:rsid w:val="00F8305C"/>
    <w:rsid w:val="00F84332"/>
    <w:rsid w:val="00F90E43"/>
    <w:rsid w:val="00FA0722"/>
    <w:rsid w:val="00FA1B3C"/>
    <w:rsid w:val="00FA6259"/>
    <w:rsid w:val="00FB754D"/>
    <w:rsid w:val="00FC188D"/>
    <w:rsid w:val="00FC241C"/>
    <w:rsid w:val="00FC732F"/>
    <w:rsid w:val="00FD78D0"/>
    <w:rsid w:val="00FE3D50"/>
    <w:rsid w:val="00FF16A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58C"/>
    <w:rPr>
      <w:rFonts w:asciiTheme="majorHAnsi" w:hAnsiTheme="majorHAnsi"/>
      <w:sz w:val="24"/>
      <w:szCs w:val="24"/>
    </w:rPr>
  </w:style>
  <w:style w:type="paragraph" w:styleId="Heading1">
    <w:name w:val="heading 1"/>
    <w:basedOn w:val="Normal"/>
    <w:next w:val="Normal"/>
    <w:link w:val="Heading1Char"/>
    <w:uiPriority w:val="9"/>
    <w:qFormat/>
    <w:rsid w:val="006120AF"/>
    <w:pPr>
      <w:keepNext/>
      <w:keepLines/>
      <w:spacing w:before="480"/>
      <w:outlineLvl w:val="0"/>
    </w:pPr>
    <w:rPr>
      <w:rFonts w:eastAsiaTheme="majorEastAsia" w:cstheme="majorBidi"/>
      <w:b/>
      <w:bCs/>
      <w:color w:val="345A8A" w:themeColor="accent1" w:themeShade="B5"/>
      <w:sz w:val="36"/>
      <w:szCs w:val="32"/>
    </w:rPr>
  </w:style>
  <w:style w:type="paragraph" w:styleId="Heading2">
    <w:name w:val="heading 2"/>
    <w:basedOn w:val="Normal"/>
    <w:next w:val="Normal"/>
    <w:link w:val="Heading2Char"/>
    <w:uiPriority w:val="9"/>
    <w:unhideWhenUsed/>
    <w:qFormat/>
    <w:rsid w:val="006120AF"/>
    <w:pPr>
      <w:keepNext/>
      <w:keepLines/>
      <w:spacing w:before="20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A174B2"/>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48A"/>
    <w:pPr>
      <w:tabs>
        <w:tab w:val="center" w:pos="4320"/>
        <w:tab w:val="right" w:pos="8640"/>
      </w:tabs>
    </w:pPr>
  </w:style>
  <w:style w:type="character" w:customStyle="1" w:styleId="HeaderChar">
    <w:name w:val="Header Char"/>
    <w:basedOn w:val="DefaultParagraphFont"/>
    <w:link w:val="Header"/>
    <w:uiPriority w:val="99"/>
    <w:rsid w:val="002D748A"/>
    <w:rPr>
      <w:sz w:val="24"/>
      <w:szCs w:val="24"/>
    </w:rPr>
  </w:style>
  <w:style w:type="paragraph" w:styleId="Footer">
    <w:name w:val="footer"/>
    <w:basedOn w:val="Normal"/>
    <w:link w:val="FooterChar"/>
    <w:uiPriority w:val="99"/>
    <w:unhideWhenUsed/>
    <w:rsid w:val="002D748A"/>
    <w:pPr>
      <w:tabs>
        <w:tab w:val="center" w:pos="4320"/>
        <w:tab w:val="right" w:pos="8640"/>
      </w:tabs>
    </w:pPr>
  </w:style>
  <w:style w:type="character" w:customStyle="1" w:styleId="FooterChar">
    <w:name w:val="Footer Char"/>
    <w:basedOn w:val="DefaultParagraphFont"/>
    <w:link w:val="Footer"/>
    <w:uiPriority w:val="99"/>
    <w:rsid w:val="002D748A"/>
    <w:rPr>
      <w:sz w:val="24"/>
      <w:szCs w:val="24"/>
    </w:rPr>
  </w:style>
  <w:style w:type="character" w:customStyle="1" w:styleId="Heading1Char">
    <w:name w:val="Heading 1 Char"/>
    <w:basedOn w:val="DefaultParagraphFont"/>
    <w:link w:val="Heading1"/>
    <w:uiPriority w:val="9"/>
    <w:rsid w:val="006120AF"/>
    <w:rPr>
      <w:rFonts w:asciiTheme="majorHAnsi" w:eastAsiaTheme="majorEastAsia" w:hAnsiTheme="majorHAnsi" w:cstheme="majorBidi"/>
      <w:b/>
      <w:bCs/>
      <w:color w:val="345A8A" w:themeColor="accent1" w:themeShade="B5"/>
      <w:sz w:val="36"/>
      <w:szCs w:val="32"/>
    </w:rPr>
  </w:style>
  <w:style w:type="paragraph" w:styleId="Title">
    <w:name w:val="Title"/>
    <w:basedOn w:val="Normal"/>
    <w:next w:val="Normal"/>
    <w:link w:val="TitleChar"/>
    <w:uiPriority w:val="10"/>
    <w:qFormat/>
    <w:rsid w:val="00D05E3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E3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05E3E"/>
    <w:rPr>
      <w:color w:val="0000FF" w:themeColor="hyperlink"/>
      <w:u w:val="single"/>
    </w:rPr>
  </w:style>
  <w:style w:type="paragraph" w:styleId="ListParagraph">
    <w:name w:val="List Paragraph"/>
    <w:basedOn w:val="Normal"/>
    <w:qFormat/>
    <w:rsid w:val="006C645C"/>
    <w:pPr>
      <w:ind w:left="720"/>
      <w:contextualSpacing/>
    </w:pPr>
  </w:style>
  <w:style w:type="table" w:styleId="TableGrid">
    <w:name w:val="Table Grid"/>
    <w:basedOn w:val="TableNormal"/>
    <w:uiPriority w:val="59"/>
    <w:rsid w:val="006C6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120AF"/>
    <w:rPr>
      <w:rFonts w:asciiTheme="majorHAnsi" w:eastAsiaTheme="majorEastAsia" w:hAnsiTheme="majorHAnsi" w:cstheme="majorBidi"/>
      <w:b/>
      <w:bCs/>
      <w:color w:val="4F81BD" w:themeColor="accent1"/>
      <w:sz w:val="28"/>
      <w:szCs w:val="26"/>
    </w:rPr>
  </w:style>
  <w:style w:type="paragraph" w:styleId="BalloonText">
    <w:name w:val="Balloon Text"/>
    <w:basedOn w:val="Normal"/>
    <w:link w:val="BalloonTextChar"/>
    <w:uiPriority w:val="99"/>
    <w:semiHidden/>
    <w:unhideWhenUsed/>
    <w:rsid w:val="00E274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4B1"/>
    <w:rPr>
      <w:rFonts w:ascii="Lucida Grande" w:hAnsi="Lucida Grande" w:cs="Lucida Grande"/>
      <w:sz w:val="18"/>
      <w:szCs w:val="18"/>
    </w:rPr>
  </w:style>
  <w:style w:type="table" w:styleId="LightShading-Accent1">
    <w:name w:val="Light Shading Accent 1"/>
    <w:basedOn w:val="TableNormal"/>
    <w:uiPriority w:val="60"/>
    <w:rsid w:val="00A2762B"/>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rsid w:val="00A174B2"/>
    <w:rPr>
      <w:rFonts w:asciiTheme="majorHAnsi" w:eastAsiaTheme="majorEastAsia" w:hAnsiTheme="majorHAnsi" w:cstheme="majorBidi"/>
      <w:b/>
      <w:bCs/>
      <w:color w:val="4F81BD" w:themeColor="accent1"/>
      <w:sz w:val="24"/>
      <w:szCs w:val="24"/>
    </w:rPr>
  </w:style>
  <w:style w:type="character" w:styleId="FollowedHyperlink">
    <w:name w:val="FollowedHyperlink"/>
    <w:basedOn w:val="DefaultParagraphFont"/>
    <w:uiPriority w:val="99"/>
    <w:semiHidden/>
    <w:unhideWhenUsed/>
    <w:rsid w:val="000145FC"/>
    <w:rPr>
      <w:color w:val="800080" w:themeColor="followedHyperlink"/>
      <w:u w:val="single"/>
    </w:rPr>
  </w:style>
  <w:style w:type="paragraph" w:styleId="List">
    <w:name w:val="List"/>
    <w:basedOn w:val="Normal"/>
    <w:uiPriority w:val="99"/>
    <w:rsid w:val="00A91FB5"/>
    <w:pPr>
      <w:spacing w:before="60" w:after="60"/>
      <w:jc w:val="both"/>
    </w:pPr>
    <w:rPr>
      <w:rFonts w:ascii="Times New Roman" w:eastAsia="Times New Roman" w:hAnsi="Times New Roman" w:cs="Times New Roman"/>
      <w:color w:val="000000"/>
      <w:szCs w:val="20"/>
      <w:lang w:eastAsia="en-US"/>
    </w:rPr>
  </w:style>
  <w:style w:type="character" w:styleId="CommentReference">
    <w:name w:val="annotation reference"/>
    <w:basedOn w:val="DefaultParagraphFont"/>
    <w:uiPriority w:val="99"/>
    <w:semiHidden/>
    <w:unhideWhenUsed/>
    <w:rsid w:val="007E7017"/>
    <w:rPr>
      <w:sz w:val="16"/>
      <w:szCs w:val="16"/>
    </w:rPr>
  </w:style>
  <w:style w:type="paragraph" w:styleId="CommentText">
    <w:name w:val="annotation text"/>
    <w:basedOn w:val="Normal"/>
    <w:link w:val="CommentTextChar"/>
    <w:uiPriority w:val="99"/>
    <w:semiHidden/>
    <w:unhideWhenUsed/>
    <w:rsid w:val="007E7017"/>
    <w:rPr>
      <w:sz w:val="20"/>
      <w:szCs w:val="20"/>
    </w:rPr>
  </w:style>
  <w:style w:type="character" w:customStyle="1" w:styleId="CommentTextChar">
    <w:name w:val="Comment Text Char"/>
    <w:basedOn w:val="DefaultParagraphFont"/>
    <w:link w:val="CommentText"/>
    <w:uiPriority w:val="99"/>
    <w:semiHidden/>
    <w:rsid w:val="007E7017"/>
    <w:rPr>
      <w:rFonts w:asciiTheme="majorHAnsi" w:hAnsiTheme="majorHAnsi"/>
    </w:rPr>
  </w:style>
  <w:style w:type="paragraph" w:styleId="CommentSubject">
    <w:name w:val="annotation subject"/>
    <w:basedOn w:val="CommentText"/>
    <w:next w:val="CommentText"/>
    <w:link w:val="CommentSubjectChar"/>
    <w:uiPriority w:val="99"/>
    <w:semiHidden/>
    <w:unhideWhenUsed/>
    <w:rsid w:val="007E7017"/>
    <w:rPr>
      <w:b/>
      <w:bCs/>
    </w:rPr>
  </w:style>
  <w:style w:type="character" w:customStyle="1" w:styleId="CommentSubjectChar">
    <w:name w:val="Comment Subject Char"/>
    <w:basedOn w:val="CommentTextChar"/>
    <w:link w:val="CommentSubject"/>
    <w:uiPriority w:val="99"/>
    <w:semiHidden/>
    <w:rsid w:val="007E7017"/>
    <w:rPr>
      <w:rFonts w:asciiTheme="majorHAnsi" w:hAnsiTheme="majorHAns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58C"/>
    <w:rPr>
      <w:rFonts w:asciiTheme="majorHAnsi" w:hAnsiTheme="majorHAnsi"/>
      <w:sz w:val="24"/>
      <w:szCs w:val="24"/>
    </w:rPr>
  </w:style>
  <w:style w:type="paragraph" w:styleId="Heading1">
    <w:name w:val="heading 1"/>
    <w:basedOn w:val="Normal"/>
    <w:next w:val="Normal"/>
    <w:link w:val="Heading1Char"/>
    <w:uiPriority w:val="9"/>
    <w:qFormat/>
    <w:rsid w:val="006120AF"/>
    <w:pPr>
      <w:keepNext/>
      <w:keepLines/>
      <w:spacing w:before="480"/>
      <w:outlineLvl w:val="0"/>
    </w:pPr>
    <w:rPr>
      <w:rFonts w:eastAsiaTheme="majorEastAsia" w:cstheme="majorBidi"/>
      <w:b/>
      <w:bCs/>
      <w:color w:val="345A8A" w:themeColor="accent1" w:themeShade="B5"/>
      <w:sz w:val="36"/>
      <w:szCs w:val="32"/>
    </w:rPr>
  </w:style>
  <w:style w:type="paragraph" w:styleId="Heading2">
    <w:name w:val="heading 2"/>
    <w:basedOn w:val="Normal"/>
    <w:next w:val="Normal"/>
    <w:link w:val="Heading2Char"/>
    <w:uiPriority w:val="9"/>
    <w:unhideWhenUsed/>
    <w:qFormat/>
    <w:rsid w:val="006120AF"/>
    <w:pPr>
      <w:keepNext/>
      <w:keepLines/>
      <w:spacing w:before="20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A174B2"/>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48A"/>
    <w:pPr>
      <w:tabs>
        <w:tab w:val="center" w:pos="4320"/>
        <w:tab w:val="right" w:pos="8640"/>
      </w:tabs>
    </w:pPr>
  </w:style>
  <w:style w:type="character" w:customStyle="1" w:styleId="HeaderChar">
    <w:name w:val="Header Char"/>
    <w:basedOn w:val="DefaultParagraphFont"/>
    <w:link w:val="Header"/>
    <w:uiPriority w:val="99"/>
    <w:rsid w:val="002D748A"/>
    <w:rPr>
      <w:sz w:val="24"/>
      <w:szCs w:val="24"/>
    </w:rPr>
  </w:style>
  <w:style w:type="paragraph" w:styleId="Footer">
    <w:name w:val="footer"/>
    <w:basedOn w:val="Normal"/>
    <w:link w:val="FooterChar"/>
    <w:uiPriority w:val="99"/>
    <w:unhideWhenUsed/>
    <w:rsid w:val="002D748A"/>
    <w:pPr>
      <w:tabs>
        <w:tab w:val="center" w:pos="4320"/>
        <w:tab w:val="right" w:pos="8640"/>
      </w:tabs>
    </w:pPr>
  </w:style>
  <w:style w:type="character" w:customStyle="1" w:styleId="FooterChar">
    <w:name w:val="Footer Char"/>
    <w:basedOn w:val="DefaultParagraphFont"/>
    <w:link w:val="Footer"/>
    <w:uiPriority w:val="99"/>
    <w:rsid w:val="002D748A"/>
    <w:rPr>
      <w:sz w:val="24"/>
      <w:szCs w:val="24"/>
    </w:rPr>
  </w:style>
  <w:style w:type="character" w:customStyle="1" w:styleId="Heading1Char">
    <w:name w:val="Heading 1 Char"/>
    <w:basedOn w:val="DefaultParagraphFont"/>
    <w:link w:val="Heading1"/>
    <w:uiPriority w:val="9"/>
    <w:rsid w:val="006120AF"/>
    <w:rPr>
      <w:rFonts w:asciiTheme="majorHAnsi" w:eastAsiaTheme="majorEastAsia" w:hAnsiTheme="majorHAnsi" w:cstheme="majorBidi"/>
      <w:b/>
      <w:bCs/>
      <w:color w:val="345A8A" w:themeColor="accent1" w:themeShade="B5"/>
      <w:sz w:val="36"/>
      <w:szCs w:val="32"/>
    </w:rPr>
  </w:style>
  <w:style w:type="paragraph" w:styleId="Title">
    <w:name w:val="Title"/>
    <w:basedOn w:val="Normal"/>
    <w:next w:val="Normal"/>
    <w:link w:val="TitleChar"/>
    <w:uiPriority w:val="10"/>
    <w:qFormat/>
    <w:rsid w:val="00D05E3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E3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05E3E"/>
    <w:rPr>
      <w:color w:val="0000FF" w:themeColor="hyperlink"/>
      <w:u w:val="single"/>
    </w:rPr>
  </w:style>
  <w:style w:type="paragraph" w:styleId="ListParagraph">
    <w:name w:val="List Paragraph"/>
    <w:basedOn w:val="Normal"/>
    <w:qFormat/>
    <w:rsid w:val="006C645C"/>
    <w:pPr>
      <w:ind w:left="720"/>
      <w:contextualSpacing/>
    </w:pPr>
  </w:style>
  <w:style w:type="table" w:styleId="TableGrid">
    <w:name w:val="Table Grid"/>
    <w:basedOn w:val="TableNormal"/>
    <w:uiPriority w:val="59"/>
    <w:rsid w:val="006C6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120AF"/>
    <w:rPr>
      <w:rFonts w:asciiTheme="majorHAnsi" w:eastAsiaTheme="majorEastAsia" w:hAnsiTheme="majorHAnsi" w:cstheme="majorBidi"/>
      <w:b/>
      <w:bCs/>
      <w:color w:val="4F81BD" w:themeColor="accent1"/>
      <w:sz w:val="28"/>
      <w:szCs w:val="26"/>
    </w:rPr>
  </w:style>
  <w:style w:type="paragraph" w:styleId="BalloonText">
    <w:name w:val="Balloon Text"/>
    <w:basedOn w:val="Normal"/>
    <w:link w:val="BalloonTextChar"/>
    <w:uiPriority w:val="99"/>
    <w:semiHidden/>
    <w:unhideWhenUsed/>
    <w:rsid w:val="00E274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4B1"/>
    <w:rPr>
      <w:rFonts w:ascii="Lucida Grande" w:hAnsi="Lucida Grande" w:cs="Lucida Grande"/>
      <w:sz w:val="18"/>
      <w:szCs w:val="18"/>
    </w:rPr>
  </w:style>
  <w:style w:type="table" w:styleId="LightShading-Accent1">
    <w:name w:val="Light Shading Accent 1"/>
    <w:basedOn w:val="TableNormal"/>
    <w:uiPriority w:val="60"/>
    <w:rsid w:val="00A2762B"/>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rsid w:val="00A174B2"/>
    <w:rPr>
      <w:rFonts w:asciiTheme="majorHAnsi" w:eastAsiaTheme="majorEastAsia" w:hAnsiTheme="majorHAnsi" w:cstheme="majorBidi"/>
      <w:b/>
      <w:bCs/>
      <w:color w:val="4F81BD" w:themeColor="accent1"/>
      <w:sz w:val="24"/>
      <w:szCs w:val="24"/>
    </w:rPr>
  </w:style>
  <w:style w:type="character" w:styleId="FollowedHyperlink">
    <w:name w:val="FollowedHyperlink"/>
    <w:basedOn w:val="DefaultParagraphFont"/>
    <w:uiPriority w:val="99"/>
    <w:semiHidden/>
    <w:unhideWhenUsed/>
    <w:rsid w:val="000145FC"/>
    <w:rPr>
      <w:color w:val="800080" w:themeColor="followedHyperlink"/>
      <w:u w:val="single"/>
    </w:rPr>
  </w:style>
  <w:style w:type="paragraph" w:styleId="List">
    <w:name w:val="List"/>
    <w:basedOn w:val="Normal"/>
    <w:uiPriority w:val="99"/>
    <w:rsid w:val="00A91FB5"/>
    <w:pPr>
      <w:spacing w:before="60" w:after="60"/>
      <w:jc w:val="both"/>
    </w:pPr>
    <w:rPr>
      <w:rFonts w:ascii="Times New Roman" w:eastAsia="Times New Roman" w:hAnsi="Times New Roman" w:cs="Times New Roman"/>
      <w:color w:val="000000"/>
      <w:szCs w:val="20"/>
      <w:lang w:eastAsia="en-US"/>
    </w:rPr>
  </w:style>
  <w:style w:type="character" w:styleId="CommentReference">
    <w:name w:val="annotation reference"/>
    <w:basedOn w:val="DefaultParagraphFont"/>
    <w:uiPriority w:val="99"/>
    <w:semiHidden/>
    <w:unhideWhenUsed/>
    <w:rsid w:val="007E7017"/>
    <w:rPr>
      <w:sz w:val="16"/>
      <w:szCs w:val="16"/>
    </w:rPr>
  </w:style>
  <w:style w:type="paragraph" w:styleId="CommentText">
    <w:name w:val="annotation text"/>
    <w:basedOn w:val="Normal"/>
    <w:link w:val="CommentTextChar"/>
    <w:uiPriority w:val="99"/>
    <w:semiHidden/>
    <w:unhideWhenUsed/>
    <w:rsid w:val="007E7017"/>
    <w:rPr>
      <w:sz w:val="20"/>
      <w:szCs w:val="20"/>
    </w:rPr>
  </w:style>
  <w:style w:type="character" w:customStyle="1" w:styleId="CommentTextChar">
    <w:name w:val="Comment Text Char"/>
    <w:basedOn w:val="DefaultParagraphFont"/>
    <w:link w:val="CommentText"/>
    <w:uiPriority w:val="99"/>
    <w:semiHidden/>
    <w:rsid w:val="007E7017"/>
    <w:rPr>
      <w:rFonts w:asciiTheme="majorHAnsi" w:hAnsiTheme="majorHAnsi"/>
    </w:rPr>
  </w:style>
  <w:style w:type="paragraph" w:styleId="CommentSubject">
    <w:name w:val="annotation subject"/>
    <w:basedOn w:val="CommentText"/>
    <w:next w:val="CommentText"/>
    <w:link w:val="CommentSubjectChar"/>
    <w:uiPriority w:val="99"/>
    <w:semiHidden/>
    <w:unhideWhenUsed/>
    <w:rsid w:val="007E7017"/>
    <w:rPr>
      <w:b/>
      <w:bCs/>
    </w:rPr>
  </w:style>
  <w:style w:type="character" w:customStyle="1" w:styleId="CommentSubjectChar">
    <w:name w:val="Comment Subject Char"/>
    <w:basedOn w:val="CommentTextChar"/>
    <w:link w:val="CommentSubject"/>
    <w:uiPriority w:val="99"/>
    <w:semiHidden/>
    <w:rsid w:val="007E7017"/>
    <w:rPr>
      <w:rFonts w:asciiTheme="majorHAnsi" w:hAnsiTheme="maj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twu.ca/graduate/new-incomplete-grade-contract.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zproxy.student.twu.ca/login?url=http://search.ebscohost.com/login.aspx?direct=true&amp;db=bth&amp;AN=44097985&amp;site=ehost-liv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ezproxy.student.twu.ca/login?url=http://search.ebscohost.com/login.aspx?direct=true&amp;db=a9h&amp;AN=6365089&amp;site=ehost-live" TargetMode="External"/><Relationship Id="rId4" Type="http://schemas.microsoft.com/office/2007/relationships/stylesWithEffects" Target="stylesWithEffects.xml"/><Relationship Id="rId9" Type="http://schemas.openxmlformats.org/officeDocument/2006/relationships/hyperlink" Target="mailto:David.Williaume@twu.ca"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3B9BC-6C71-4D77-AAF2-D028D2FC8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15</Pages>
  <Words>3925</Words>
  <Characters>22378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Williaume</dc:creator>
  <cp:lastModifiedBy>David Williaume</cp:lastModifiedBy>
  <cp:revision>8</cp:revision>
  <cp:lastPrinted>2016-11-24T19:11:00Z</cp:lastPrinted>
  <dcterms:created xsi:type="dcterms:W3CDTF">2016-11-24T18:24:00Z</dcterms:created>
  <dcterms:modified xsi:type="dcterms:W3CDTF">2016-11-30T02:24:00Z</dcterms:modified>
</cp:coreProperties>
</file>