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Segoe UI" w:hAnsi="Segoe UI"/>
          <w:b/>
          <w:color w:val="64748B"/>
          <w:sz w:val="22"/>
        </w:rPr>
        <w:t>UNIVERSIDAD / FACULTAD DE INGENIERÍA</w:t>
        <w:br/>
        <w:t>ELECTIVA PROFESIONAL PPF II - DESARROLLO WEB AVANZADO</w:t>
      </w:r>
    </w:p>
    <w:p>
      <w:pPr>
        <w:spacing w:before="960" w:after="240"/>
        <w:jc w:val="center"/>
      </w:pPr>
      <w:r>
        <w:rPr>
          <w:rFonts w:ascii="Segoe UI" w:hAnsi="Segoe UI"/>
          <w:b/>
          <w:color w:val="1E3A8A"/>
          <w:sz w:val="44"/>
        </w:rPr>
        <w:t>INFORME TÉCNICO DE IMPLEMENTACIÓN:</w:t>
        <w:br/>
        <w:t>SECCIONES 5 Y 6</w:t>
      </w:r>
    </w:p>
    <w:p>
      <w:pPr>
        <w:spacing w:before="80" w:after="1600"/>
        <w:jc w:val="center"/>
      </w:pPr>
      <w:r>
        <w:rPr>
          <w:rFonts w:ascii="Segoe UI" w:hAnsi="Segoe UI"/>
          <w:color w:val="475569"/>
          <w:sz w:val="25"/>
        </w:rPr>
        <w:t>Arquitectura SPA con React Router, Layouts con Outlet,</w:t>
        <w:br/>
        <w:t>Formularios Reactivos Controlados y Consumo CRUD con Laravel REST API</w:t>
      </w:r>
    </w:p>
    <w:p>
      <w:pPr>
        <w:spacing w:before="800" w:after="0" w:line="312" w:lineRule="auto"/>
        <w:jc w:val="center"/>
      </w:pPr>
      <w:r>
        <w:rPr>
          <w:rFonts w:ascii="Segoe UI" w:hAnsi="Segoe UI"/>
          <w:b/>
          <w:color w:val="1E293B"/>
          <w:sz w:val="20"/>
        </w:rPr>
        <w:t>PROYECTO: DevStudio ERP - Control de Personal y Gestión de Proyectos</w:t>
        <w:br/>
        <w:t>ESTUDIANTE / EQUIPO: Equipo de Desarrollo DevStudio</w:t>
        <w:br/>
        <w:t>DOCENTE: Titular del Curso</w:t>
        <w:br/>
        <w:t>FECHA DE ENTREGA: Septiembre 2026</w:t>
        <w:br/>
        <w:t>VERSIÓN DEL SISTEMA: 2.4.0 (Rama main)</w:t>
      </w:r>
    </w:p>
    <w:p>
      <w:r>
        <w:br w:type="page"/>
      </w:r>
    </w:p>
    <w:p>
      <w:pPr>
        <w:keepNext/>
        <w:spacing w:before="320" w:after="120"/>
      </w:pPr>
      <w:r>
        <w:rPr>
          <w:rFonts w:ascii="Segoe UI" w:hAnsi="Segoe UI"/>
          <w:b/>
          <w:color w:val="1E3A8A"/>
          <w:sz w:val="30"/>
        </w:rPr>
        <w:t>ÍNDICE DEL DOCUMENTO ENTREGABLE</w:t>
      </w:r>
    </w:p>
    <w:p>
      <w:pPr>
        <w:spacing w:before="0" w:after="60" w:line="276" w:lineRule="auto"/>
      </w:pPr>
      <w:r>
        <w:rPr>
          <w:rFonts w:ascii="Segoe UI" w:hAnsi="Segoe UI"/>
          <w:color w:val="334155"/>
          <w:sz w:val="20"/>
        </w:rPr>
        <w:t>1. Resumen Ejecutivo y Propósito de la Entrega</w:t>
      </w:r>
    </w:p>
    <w:p>
      <w:pPr>
        <w:spacing w:before="0" w:after="60" w:line="276" w:lineRule="auto"/>
      </w:pPr>
      <w:r>
        <w:rPr>
          <w:rFonts w:ascii="Segoe UI" w:hAnsi="Segoe UI"/>
          <w:color w:val="334155"/>
          <w:sz w:val="20"/>
        </w:rPr>
        <w:t>2. Estructura de Carpetas del Proyecto (Inciso a)</w:t>
      </w:r>
    </w:p>
    <w:p>
      <w:pPr>
        <w:spacing w:before="0" w:after="60" w:line="276" w:lineRule="auto"/>
      </w:pPr>
      <w:r>
        <w:rPr>
          <w:rFonts w:ascii="Segoe UI" w:hAnsi="Segoe UI"/>
          <w:color w:val="334155"/>
          <w:sz w:val="20"/>
        </w:rPr>
        <w:t>3. Enrutamiento SPA, Layouts y Navegación Reactiva (Incisos b, c, d)</w:t>
      </w:r>
    </w:p>
    <w:p>
      <w:pPr>
        <w:spacing w:before="0" w:after="60" w:line="276" w:lineRule="auto"/>
      </w:pPr>
      <w:r>
        <w:rPr>
          <w:rFonts w:ascii="Segoe UI" w:hAnsi="Segoe UI"/>
          <w:color w:val="334155"/>
          <w:sz w:val="20"/>
        </w:rPr>
        <w:t xml:space="preserve">   - Inciso b: Layout Principal y uso de &lt;Outlet /&gt;</w:t>
      </w:r>
    </w:p>
    <w:p>
      <w:pPr>
        <w:spacing w:before="0" w:after="60" w:line="276" w:lineRule="auto"/>
      </w:pPr>
      <w:r>
        <w:rPr>
          <w:rFonts w:ascii="Segoe UI" w:hAnsi="Segoe UI"/>
          <w:color w:val="334155"/>
          <w:sz w:val="20"/>
        </w:rPr>
        <w:t xml:space="preserve">   - Inciso c: Rutas Públicas, Privadas, Dinámicas y Manejo 404</w:t>
      </w:r>
    </w:p>
    <w:p>
      <w:pPr>
        <w:spacing w:before="0" w:after="60" w:line="276" w:lineRule="auto"/>
      </w:pPr>
      <w:r>
        <w:rPr>
          <w:rFonts w:ascii="Segoe UI" w:hAnsi="Segoe UI"/>
          <w:color w:val="334155"/>
          <w:sz w:val="20"/>
        </w:rPr>
        <w:t xml:space="preserve">   - Inciso d: Menú Activo con NavLink y Autorización UI</w:t>
      </w:r>
    </w:p>
    <w:p>
      <w:pPr>
        <w:spacing w:before="0" w:after="60" w:line="276" w:lineRule="auto"/>
      </w:pPr>
      <w:r>
        <w:rPr>
          <w:rFonts w:ascii="Segoe UI" w:hAnsi="Segoe UI"/>
          <w:color w:val="334155"/>
          <w:sz w:val="20"/>
        </w:rPr>
        <w:t>4. Formularios Controlados y Validación en Dos Capas (Incisos e, f)</w:t>
      </w:r>
    </w:p>
    <w:p>
      <w:pPr>
        <w:spacing w:before="0" w:after="60" w:line="276" w:lineRule="auto"/>
      </w:pPr>
      <w:r>
        <w:rPr>
          <w:rFonts w:ascii="Segoe UI" w:hAnsi="Segoe UI"/>
          <w:color w:val="334155"/>
          <w:sz w:val="20"/>
        </w:rPr>
        <w:t xml:space="preserve">   - Inciso e: Formulario Controlado y Separación de Estados</w:t>
      </w:r>
    </w:p>
    <w:p>
      <w:pPr>
        <w:spacing w:before="0" w:after="60" w:line="276" w:lineRule="auto"/>
      </w:pPr>
      <w:r>
        <w:rPr>
          <w:rFonts w:ascii="Segoe UI" w:hAnsi="Segoe UI"/>
          <w:color w:val="334155"/>
          <w:sz w:val="20"/>
        </w:rPr>
        <w:t xml:space="preserve">   - Inciso f: Validación en Dos Capas y Gestión de Errores HTTP 422</w:t>
      </w:r>
    </w:p>
    <w:p>
      <w:pPr>
        <w:spacing w:before="0" w:after="60" w:line="276" w:lineRule="auto"/>
      </w:pPr>
      <w:r>
        <w:rPr>
          <w:rFonts w:ascii="Segoe UI" w:hAnsi="Segoe UI"/>
          <w:color w:val="334155"/>
          <w:sz w:val="20"/>
        </w:rPr>
        <w:t>5. Capa de Servicios HTTP y Ciclo CRUD Completo (Incisos g, h)</w:t>
      </w:r>
    </w:p>
    <w:p>
      <w:pPr>
        <w:spacing w:before="0" w:after="60" w:line="276" w:lineRule="auto"/>
      </w:pPr>
      <w:r>
        <w:rPr>
          <w:rFonts w:ascii="Segoe UI" w:hAnsi="Segoe UI"/>
          <w:color w:val="334155"/>
          <w:sz w:val="20"/>
        </w:rPr>
        <w:t xml:space="preserve">   - Inciso g: Centralización en api.js y Métodos REST</w:t>
      </w:r>
    </w:p>
    <w:p>
      <w:pPr>
        <w:spacing w:before="0" w:after="60" w:line="276" w:lineRule="auto"/>
      </w:pPr>
      <w:r>
        <w:rPr>
          <w:rFonts w:ascii="Segoe UI" w:hAnsi="Segoe UI"/>
          <w:color w:val="334155"/>
          <w:sz w:val="20"/>
        </w:rPr>
        <w:t xml:space="preserve">   - Inciso h: Manejo Integral de Estados de Interfaz (UI States)</w:t>
      </w:r>
    </w:p>
    <w:p>
      <w:pPr>
        <w:spacing w:before="0" w:after="60" w:line="276" w:lineRule="auto"/>
      </w:pPr>
      <w:r>
        <w:rPr>
          <w:rFonts w:ascii="Segoe UI" w:hAnsi="Segoe UI"/>
          <w:color w:val="334155"/>
          <w:sz w:val="20"/>
        </w:rPr>
        <w:t>6. Matriz de Pruebas y Evidencias de Ejecución (T1-T6 y P1-P6)</w:t>
      </w:r>
    </w:p>
    <w:p>
      <w:pPr>
        <w:spacing w:before="0" w:after="60" w:line="276" w:lineRule="auto"/>
      </w:pPr>
      <w:r>
        <w:rPr>
          <w:rFonts w:ascii="Segoe UI" w:hAnsi="Segoe UI"/>
          <w:color w:val="334155"/>
          <w:sz w:val="20"/>
        </w:rPr>
        <w:t>7. Banco Oficial de Respuestas para la Sustentación y Defensa (Sección 36)</w:t>
      </w:r>
    </w:p>
    <w:p>
      <w:pPr>
        <w:spacing w:before="0" w:after="60" w:line="276" w:lineRule="auto"/>
      </w:pPr>
      <w:r>
        <w:rPr>
          <w:rFonts w:ascii="Segoe UI" w:hAnsi="Segoe UI"/>
          <w:color w:val="334155"/>
          <w:sz w:val="20"/>
        </w:rPr>
        <w:t>8. Conclusiones Técnicas del Proyecto</w:t>
      </w:r>
    </w:p>
    <w:p>
      <w:pPr>
        <w:spacing w:before="0" w:after="240" w:line="276" w:lineRule="auto"/>
      </w:pPr>
    </w:p>
    <w:p>
      <w:pPr>
        <w:keepNext/>
        <w:spacing w:before="320" w:after="120"/>
      </w:pPr>
      <w:r>
        <w:rPr>
          <w:rFonts w:ascii="Segoe UI" w:hAnsi="Segoe UI"/>
          <w:b/>
          <w:color w:val="1E3A8A"/>
          <w:sz w:val="30"/>
        </w:rPr>
        <w:t>1. Resumen Ejecutivo y Propósito de la Entrega</w:t>
      </w:r>
    </w:p>
    <w:p>
      <w:pPr>
        <w:spacing w:before="0" w:after="120" w:line="276" w:lineRule="auto"/>
      </w:pPr>
      <w:r>
        <w:rPr>
          <w:rFonts w:ascii="Segoe UI" w:hAnsi="Segoe UI"/>
          <w:color w:val="334155"/>
          <w:sz w:val="20"/>
        </w:rPr>
        <w:t>El presente documento constituye el entregable formal de las Secciones 5 y 6 del proyecto de desarrollo de software 'DevStudio ERP - Registro de Personal y Gestión de Proyectos'. El objetivo central de esta fase consistió en la modernización de la capa visual y de navegación mediante una arquitectura Single Page Application (SPA) con React Router v6/v7, la separación estricta de responsabilidades entre componentes contenedores y de presentación, la persistencia de layouts mediante &lt;Outlet /&gt;, y la integración reactiva con una API REST desarrollada en Laravel 11 respaldada por validación robusta en dos capas (Form Requests HTTP 422) y control estricto de autorización (HTTP 403).</w:t>
      </w:r>
    </w:p>
    <w:tbl>
      <w:tblPr>
        <w:tblW w:type="auto" w:w="0"/>
        <w:jc w:val="center"/>
        <w:tblLayout w:type="fixed"/>
        <w:tblLook w:firstColumn="1" w:firstRow="1" w:lastColumn="0" w:lastRow="0" w:noHBand="0" w:noVBand="1" w:val="04A0"/>
      </w:tblPr>
      <w:tblGrid>
        <w:gridCol w:w="9360"/>
      </w:tblGrid>
      <w:tr>
        <w:tc>
          <w:tcPr>
            <w:tcW w:type="dxa" w:w="9360"/>
            <w:shd w:fill="ECFDF5"/>
            <w:tcMar>
              <w:top w:w="120" w:type="dxa"/>
              <w:bottom w:w="120" w:type="dxa"/>
              <w:left w:w="180" w:type="dxa"/>
              <w:right w:w="160" w:type="dxa"/>
            </w:tcMar>
            <w:tcBorders>
              <w:top w:val="none"/>
              <w:left w:val="single" w:sz="20" w:space="0" w:color="059669"/>
              <w:bottom w:val="none"/>
              <w:right w:val="none"/>
            </w:tcBorders>
          </w:tcPr>
          <w:p>
            <w:pPr>
              <w:spacing w:before="0" w:after="40"/>
            </w:pPr>
            <w:r>
              <w:rPr>
                <w:rFonts w:ascii="Segoe UI" w:hAnsi="Segoe UI"/>
                <w:b/>
                <w:color w:val="1E3A8A"/>
                <w:sz w:val="19"/>
              </w:rPr>
              <w:t>🎯 Alcance Técnico Cumplido</w:t>
              <w:br/>
            </w:r>
            <w:r>
              <w:rPr>
                <w:rFonts w:ascii="Segoe UI" w:hAnsi="Segoe UI"/>
                <w:color w:val="334155"/>
                <w:sz w:val="18"/>
              </w:rPr>
              <w:t>Se implementaron al 100% los 8 incisos entregables (a al h), la matriz completa de 12 pruebas de navegación y operaciones CRUD, y se verificaron las 9 pruebas automatizadas de backend mediante PHPUnit/Pest en Laravel.</w:t>
            </w:r>
          </w:p>
        </w:tc>
      </w:tr>
    </w:tbl>
    <w:p>
      <w:pPr>
        <w:spacing w:before="40" w:after="80"/>
      </w:pPr>
    </w:p>
    <w:p>
      <w:pPr>
        <w:keepNext/>
        <w:spacing w:before="320" w:after="120"/>
      </w:pPr>
      <w:r>
        <w:rPr>
          <w:rFonts w:ascii="Segoe UI" w:hAnsi="Segoe UI"/>
          <w:b/>
          <w:color w:val="1E3A8A"/>
          <w:sz w:val="30"/>
        </w:rPr>
        <w:t>2. Estructura de Carpetas del Proyecto (Inciso a)</w:t>
      </w:r>
    </w:p>
    <w:p>
      <w:pPr>
        <w:spacing w:before="0" w:after="120" w:line="276" w:lineRule="auto"/>
      </w:pPr>
      <w:r>
        <w:rPr>
          <w:rFonts w:ascii="Segoe UI" w:hAnsi="Segoe UI"/>
          <w:color w:val="334155"/>
          <w:sz w:val="20"/>
        </w:rPr>
        <w:t>Para garantizar mantenibilidad, escalabilidad y una clara separación de preocupaciones (SoC - Separation of Concerns), el directorio frontend/src/ se reorganizó bajo un esquema modular estándar de la industria. Cada directorio tiene una única responsabilidad bien delimitada:</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20" w:type="dxa"/>
              <w:bottom w:w="120" w:type="dxa"/>
              <w:left w:w="120" w:type="dxa"/>
              <w:right w:w="120" w:type="dxa"/>
            </w:tcMar>
          </w:tcPr>
          <w:p>
            <w:r>
              <w:rPr>
                <w:rFonts w:ascii="Segoe UI" w:hAnsi="Segoe UI"/>
                <w:b/>
                <w:color w:val="FFFFFF"/>
                <w:sz w:val="19"/>
              </w:rPr>
              <w:t>Directorio</w:t>
            </w:r>
          </w:p>
        </w:tc>
        <w:tc>
          <w:tcPr>
            <w:tcW w:type="dxa" w:w="2592"/>
            <w:shd w:fill="1E3A8A"/>
            <w:tcMar>
              <w:top w:w="120" w:type="dxa"/>
              <w:bottom w:w="120" w:type="dxa"/>
              <w:left w:w="120" w:type="dxa"/>
              <w:right w:w="120" w:type="dxa"/>
            </w:tcMar>
          </w:tcPr>
          <w:p>
            <w:r>
              <w:rPr>
                <w:rFonts w:ascii="Segoe UI" w:hAnsi="Segoe UI"/>
                <w:b/>
                <w:color w:val="FFFFFF"/>
                <w:sz w:val="19"/>
              </w:rPr>
              <w:t>Ubicación Relativa</w:t>
            </w:r>
          </w:p>
        </w:tc>
        <w:tc>
          <w:tcPr>
            <w:tcW w:type="dxa" w:w="4608"/>
            <w:shd w:fill="1E3A8A"/>
            <w:tcMar>
              <w:top w:w="120" w:type="dxa"/>
              <w:bottom w:w="120" w:type="dxa"/>
              <w:left w:w="120" w:type="dxa"/>
              <w:right w:w="120" w:type="dxa"/>
            </w:tcMar>
          </w:tcPr>
          <w:p>
            <w:r>
              <w:rPr>
                <w:rFonts w:ascii="Segoe UI" w:hAnsi="Segoe UI"/>
                <w:b/>
                <w:color w:val="FFFFFF"/>
                <w:sz w:val="19"/>
              </w:rPr>
              <w:t>Responsabilidad en la Arquitectura</w:t>
            </w:r>
          </w:p>
        </w:tc>
      </w:tr>
      <w:tr>
        <w:tc>
          <w:tcPr>
            <w:tcW w:type="dxa" w:w="2160"/>
            <w:shd w:fill="FFFFFF"/>
            <w:tcMar>
              <w:top w:w="100" w:type="dxa"/>
              <w:bottom w:w="100" w:type="dxa"/>
              <w:left w:w="120" w:type="dxa"/>
              <w:right w:w="120" w:type="dxa"/>
            </w:tcMar>
          </w:tcPr>
          <w:p>
            <w:pPr>
              <w:spacing w:line="276" w:lineRule="auto"/>
            </w:pPr>
            <w:r>
              <w:rPr>
                <w:rFonts w:ascii="Segoe UI" w:hAnsi="Segoe UI"/>
                <w:b/>
                <w:color w:val="1E3A8A"/>
                <w:sz w:val="18"/>
              </w:rPr>
              <w:t>pages/</w:t>
            </w:r>
          </w:p>
        </w:tc>
        <w:tc>
          <w:tcPr>
            <w:tcW w:type="dxa" w:w="2592"/>
            <w:shd w:fill="FFFFFF"/>
            <w:tcMar>
              <w:top w:w="100" w:type="dxa"/>
              <w:bottom w:w="100" w:type="dxa"/>
              <w:left w:w="120" w:type="dxa"/>
              <w:right w:w="120" w:type="dxa"/>
            </w:tcMar>
          </w:tcPr>
          <w:p>
            <w:pPr>
              <w:spacing w:line="276" w:lineRule="auto"/>
            </w:pPr>
            <w:r>
              <w:rPr>
                <w:rFonts w:ascii="Segoe UI" w:hAnsi="Segoe UI"/>
                <w:color w:val="1E293B"/>
                <w:sz w:val="18"/>
              </w:rPr>
              <w:t>src/pages/</w:t>
            </w:r>
          </w:p>
        </w:tc>
        <w:tc>
          <w:tcPr>
            <w:tcW w:type="dxa" w:w="4608"/>
            <w:shd w:fill="FFFFFF"/>
            <w:tcMar>
              <w:top w:w="100" w:type="dxa"/>
              <w:bottom w:w="100" w:type="dxa"/>
              <w:left w:w="120" w:type="dxa"/>
              <w:right w:w="120" w:type="dxa"/>
            </w:tcMar>
          </w:tcPr>
          <w:p>
            <w:pPr>
              <w:spacing w:line="276" w:lineRule="auto"/>
            </w:pPr>
            <w:r>
              <w:rPr>
                <w:rFonts w:ascii="Segoe UI" w:hAnsi="Segoe UI"/>
                <w:color w:val="1E293B"/>
                <w:sz w:val="18"/>
              </w:rPr>
              <w:t>Vistas orquestadoras completas vinculadas a rutas específicas (CatalogosPage.jsx, CatalogoEditPage.jsx, DashboardPage.jsx, NotFoundPage.jsx). Manejan estado de página y coordinan modales.</w:t>
            </w:r>
          </w:p>
        </w:tc>
      </w:tr>
      <w:tr>
        <w:tc>
          <w:tcPr>
            <w:tcW w:type="dxa" w:w="2160"/>
            <w:shd w:fill="F8FAFC"/>
            <w:tcMar>
              <w:top w:w="100" w:type="dxa"/>
              <w:bottom w:w="100" w:type="dxa"/>
              <w:left w:w="120" w:type="dxa"/>
              <w:right w:w="120" w:type="dxa"/>
            </w:tcMar>
          </w:tcPr>
          <w:p>
            <w:pPr>
              <w:spacing w:line="276" w:lineRule="auto"/>
            </w:pPr>
            <w:r>
              <w:rPr>
                <w:rFonts w:ascii="Segoe UI" w:hAnsi="Segoe UI"/>
                <w:b/>
                <w:color w:val="1E3A8A"/>
                <w:sz w:val="18"/>
              </w:rPr>
              <w:t>components/</w:t>
            </w:r>
          </w:p>
        </w:tc>
        <w:tc>
          <w:tcPr>
            <w:tcW w:type="dxa" w:w="2592"/>
            <w:shd w:fill="F8FAFC"/>
            <w:tcMar>
              <w:top w:w="100" w:type="dxa"/>
              <w:bottom w:w="100" w:type="dxa"/>
              <w:left w:w="120" w:type="dxa"/>
              <w:right w:w="120" w:type="dxa"/>
            </w:tcMar>
          </w:tcPr>
          <w:p>
            <w:pPr>
              <w:spacing w:line="276" w:lineRule="auto"/>
            </w:pPr>
            <w:r>
              <w:rPr>
                <w:rFonts w:ascii="Segoe UI" w:hAnsi="Segoe UI"/>
                <w:color w:val="1E293B"/>
                <w:sz w:val="18"/>
              </w:rPr>
              <w:t>src/components/catalogos/</w:t>
            </w:r>
          </w:p>
        </w:tc>
        <w:tc>
          <w:tcPr>
            <w:tcW w:type="dxa" w:w="4608"/>
            <w:shd w:fill="F8FAFC"/>
            <w:tcMar>
              <w:top w:w="100" w:type="dxa"/>
              <w:bottom w:w="100" w:type="dxa"/>
              <w:left w:w="120" w:type="dxa"/>
              <w:right w:w="120" w:type="dxa"/>
            </w:tcMar>
          </w:tcPr>
          <w:p>
            <w:pPr>
              <w:spacing w:line="276" w:lineRule="auto"/>
            </w:pPr>
            <w:r>
              <w:rPr>
                <w:rFonts w:ascii="Segoe UI" w:hAnsi="Segoe UI"/>
                <w:color w:val="1E293B"/>
                <w:sz w:val="18"/>
              </w:rPr>
              <w:t>Componentes de presentación y widgets reutilizables especializados (CatalogoTable.jsx, CatalogoForm.jsx, ConfirmDialog.jsx, ClientModal.jsx, ModalPortal.jsx).</w:t>
            </w:r>
          </w:p>
        </w:tc>
      </w:tr>
      <w:tr>
        <w:tc>
          <w:tcPr>
            <w:tcW w:type="dxa" w:w="2160"/>
            <w:shd w:fill="FFFFFF"/>
            <w:tcMar>
              <w:top w:w="100" w:type="dxa"/>
              <w:bottom w:w="100" w:type="dxa"/>
              <w:left w:w="120" w:type="dxa"/>
              <w:right w:w="120" w:type="dxa"/>
            </w:tcMar>
          </w:tcPr>
          <w:p>
            <w:pPr>
              <w:spacing w:line="276" w:lineRule="auto"/>
            </w:pPr>
            <w:r>
              <w:rPr>
                <w:rFonts w:ascii="Segoe UI" w:hAnsi="Segoe UI"/>
                <w:b/>
                <w:color w:val="1E3A8A"/>
                <w:sz w:val="18"/>
              </w:rPr>
              <w:t>layouts/</w:t>
            </w:r>
          </w:p>
        </w:tc>
        <w:tc>
          <w:tcPr>
            <w:tcW w:type="dxa" w:w="2592"/>
            <w:shd w:fill="FFFFFF"/>
            <w:tcMar>
              <w:top w:w="100" w:type="dxa"/>
              <w:bottom w:w="100" w:type="dxa"/>
              <w:left w:w="120" w:type="dxa"/>
              <w:right w:w="120" w:type="dxa"/>
            </w:tcMar>
          </w:tcPr>
          <w:p>
            <w:pPr>
              <w:spacing w:line="276" w:lineRule="auto"/>
            </w:pPr>
            <w:r>
              <w:rPr>
                <w:rFonts w:ascii="Segoe UI" w:hAnsi="Segoe UI"/>
                <w:color w:val="1E293B"/>
                <w:sz w:val="18"/>
              </w:rPr>
              <w:t>src/layouts/</w:t>
            </w:r>
          </w:p>
        </w:tc>
        <w:tc>
          <w:tcPr>
            <w:tcW w:type="dxa" w:w="4608"/>
            <w:shd w:fill="FFFFFF"/>
            <w:tcMar>
              <w:top w:w="100" w:type="dxa"/>
              <w:bottom w:w="100" w:type="dxa"/>
              <w:left w:w="120" w:type="dxa"/>
              <w:right w:w="120" w:type="dxa"/>
            </w:tcMar>
          </w:tcPr>
          <w:p>
            <w:pPr>
              <w:spacing w:line="276" w:lineRule="auto"/>
            </w:pPr>
            <w:r>
              <w:rPr>
                <w:rFonts w:ascii="Segoe UI" w:hAnsi="Segoe UI"/>
                <w:color w:val="1E293B"/>
                <w:sz w:val="18"/>
              </w:rPr>
              <w:t>Estructuras contenedoras persistentes (DashboardLayout.jsx) que albergan la barra de navegación superior, sidebar, barra de progreso y el componente &lt;Outlet /&gt;.</w:t>
            </w:r>
          </w:p>
        </w:tc>
      </w:tr>
      <w:tr>
        <w:tc>
          <w:tcPr>
            <w:tcW w:type="dxa" w:w="2160"/>
            <w:shd w:fill="F8FAFC"/>
            <w:tcMar>
              <w:top w:w="100" w:type="dxa"/>
              <w:bottom w:w="100" w:type="dxa"/>
              <w:left w:w="120" w:type="dxa"/>
              <w:right w:w="120" w:type="dxa"/>
            </w:tcMar>
          </w:tcPr>
          <w:p>
            <w:pPr>
              <w:spacing w:line="276" w:lineRule="auto"/>
            </w:pPr>
            <w:r>
              <w:rPr>
                <w:rFonts w:ascii="Segoe UI" w:hAnsi="Segoe UI"/>
                <w:b/>
                <w:color w:val="1E3A8A"/>
                <w:sz w:val="18"/>
              </w:rPr>
              <w:t>routes/</w:t>
            </w:r>
          </w:p>
        </w:tc>
        <w:tc>
          <w:tcPr>
            <w:tcW w:type="dxa" w:w="2592"/>
            <w:shd w:fill="F8FAFC"/>
            <w:tcMar>
              <w:top w:w="100" w:type="dxa"/>
              <w:bottom w:w="100" w:type="dxa"/>
              <w:left w:w="120" w:type="dxa"/>
              <w:right w:w="120" w:type="dxa"/>
            </w:tcMar>
          </w:tcPr>
          <w:p>
            <w:pPr>
              <w:spacing w:line="276" w:lineRule="auto"/>
            </w:pPr>
            <w:r>
              <w:rPr>
                <w:rFonts w:ascii="Segoe UI" w:hAnsi="Segoe UI"/>
                <w:color w:val="1E293B"/>
                <w:sz w:val="18"/>
              </w:rPr>
              <w:t>src/routes/</w:t>
            </w:r>
          </w:p>
        </w:tc>
        <w:tc>
          <w:tcPr>
            <w:tcW w:type="dxa" w:w="4608"/>
            <w:shd w:fill="F8FAFC"/>
            <w:tcMar>
              <w:top w:w="100" w:type="dxa"/>
              <w:bottom w:w="100" w:type="dxa"/>
              <w:left w:w="120" w:type="dxa"/>
              <w:right w:w="120" w:type="dxa"/>
            </w:tcMar>
          </w:tcPr>
          <w:p>
            <w:pPr>
              <w:spacing w:line="276" w:lineRule="auto"/>
            </w:pPr>
            <w:r>
              <w:rPr>
                <w:rFonts w:ascii="Segoe UI" w:hAnsi="Segoe UI"/>
                <w:color w:val="1E293B"/>
                <w:sz w:val="18"/>
              </w:rPr>
              <w:t>Configuración central del árbol de enrutamiento SPA (AppRoutes.jsx) y guardias de autenticación para protección de vistas privadas (ProtectedRoute.jsx).</w:t>
            </w:r>
          </w:p>
        </w:tc>
      </w:tr>
      <w:tr>
        <w:tc>
          <w:tcPr>
            <w:tcW w:type="dxa" w:w="2160"/>
            <w:shd w:fill="FFFFFF"/>
            <w:tcMar>
              <w:top w:w="100" w:type="dxa"/>
              <w:bottom w:w="100" w:type="dxa"/>
              <w:left w:w="120" w:type="dxa"/>
              <w:right w:w="120" w:type="dxa"/>
            </w:tcMar>
          </w:tcPr>
          <w:p>
            <w:pPr>
              <w:spacing w:line="276" w:lineRule="auto"/>
            </w:pPr>
            <w:r>
              <w:rPr>
                <w:rFonts w:ascii="Segoe UI" w:hAnsi="Segoe UI"/>
                <w:b/>
                <w:color w:val="1E3A8A"/>
                <w:sz w:val="18"/>
              </w:rPr>
              <w:t>services/</w:t>
            </w:r>
          </w:p>
        </w:tc>
        <w:tc>
          <w:tcPr>
            <w:tcW w:type="dxa" w:w="2592"/>
            <w:shd w:fill="FFFFFF"/>
            <w:tcMar>
              <w:top w:w="100" w:type="dxa"/>
              <w:bottom w:w="100" w:type="dxa"/>
              <w:left w:w="120" w:type="dxa"/>
              <w:right w:w="120" w:type="dxa"/>
            </w:tcMar>
          </w:tcPr>
          <w:p>
            <w:pPr>
              <w:spacing w:line="276" w:lineRule="auto"/>
            </w:pPr>
            <w:r>
              <w:rPr>
                <w:rFonts w:ascii="Segoe UI" w:hAnsi="Segoe UI"/>
                <w:color w:val="1E293B"/>
                <w:sz w:val="18"/>
              </w:rPr>
              <w:t>src/services/</w:t>
            </w:r>
          </w:p>
        </w:tc>
        <w:tc>
          <w:tcPr>
            <w:tcW w:type="dxa" w:w="4608"/>
            <w:shd w:fill="FFFFFF"/>
            <w:tcMar>
              <w:top w:w="100" w:type="dxa"/>
              <w:bottom w:w="100" w:type="dxa"/>
              <w:left w:w="120" w:type="dxa"/>
              <w:right w:w="120" w:type="dxa"/>
            </w:tcMar>
          </w:tcPr>
          <w:p>
            <w:pPr>
              <w:spacing w:line="276" w:lineRule="auto"/>
            </w:pPr>
            <w:r>
              <w:rPr>
                <w:rFonts w:ascii="Segoe UI" w:hAnsi="Segoe UI"/>
                <w:color w:val="1E293B"/>
                <w:sz w:val="18"/>
              </w:rPr>
              <w:t>Capa de abstracción HTTP centralizada (api.js). Administra la función request(), inyección de tokens Bearer, cabeceras, baseUrl y serialización de errores.</w:t>
            </w:r>
          </w:p>
        </w:tc>
      </w:tr>
      <w:tr>
        <w:tc>
          <w:tcPr>
            <w:tcW w:type="dxa" w:w="2160"/>
            <w:shd w:fill="F8FAFC"/>
            <w:tcMar>
              <w:top w:w="100" w:type="dxa"/>
              <w:bottom w:w="100" w:type="dxa"/>
              <w:left w:w="120" w:type="dxa"/>
              <w:right w:w="120" w:type="dxa"/>
            </w:tcMar>
          </w:tcPr>
          <w:p>
            <w:pPr>
              <w:spacing w:line="276" w:lineRule="auto"/>
            </w:pPr>
            <w:r>
              <w:rPr>
                <w:rFonts w:ascii="Segoe UI" w:hAnsi="Segoe UI"/>
                <w:b/>
                <w:color w:val="1E3A8A"/>
                <w:sz w:val="18"/>
              </w:rPr>
              <w:t>context/</w:t>
            </w:r>
          </w:p>
        </w:tc>
        <w:tc>
          <w:tcPr>
            <w:tcW w:type="dxa" w:w="2592"/>
            <w:shd w:fill="F8FAFC"/>
            <w:tcMar>
              <w:top w:w="100" w:type="dxa"/>
              <w:bottom w:w="100" w:type="dxa"/>
              <w:left w:w="120" w:type="dxa"/>
              <w:right w:w="120" w:type="dxa"/>
            </w:tcMar>
          </w:tcPr>
          <w:p>
            <w:pPr>
              <w:spacing w:line="276" w:lineRule="auto"/>
            </w:pPr>
            <w:r>
              <w:rPr>
                <w:rFonts w:ascii="Segoe UI" w:hAnsi="Segoe UI"/>
                <w:color w:val="1E293B"/>
                <w:sz w:val="18"/>
              </w:rPr>
              <w:t>src/context/</w:t>
            </w:r>
          </w:p>
        </w:tc>
        <w:tc>
          <w:tcPr>
            <w:tcW w:type="dxa" w:w="4608"/>
            <w:shd w:fill="F8FAFC"/>
            <w:tcMar>
              <w:top w:w="100" w:type="dxa"/>
              <w:bottom w:w="100" w:type="dxa"/>
              <w:left w:w="120" w:type="dxa"/>
              <w:right w:w="120" w:type="dxa"/>
            </w:tcMar>
          </w:tcPr>
          <w:p>
            <w:pPr>
              <w:spacing w:line="276" w:lineRule="auto"/>
            </w:pPr>
            <w:r>
              <w:rPr>
                <w:rFonts w:ascii="Segoe UI" w:hAnsi="Segoe UI"/>
                <w:color w:val="1E293B"/>
                <w:sz w:val="18"/>
              </w:rPr>
              <w:t>Contextos globales de React (AuthContext.jsx, LanguageContext.jsx, ToastContext.jsx) para gestión de sesión, permisos can(), idioma y alertas flotantes.</w:t>
            </w:r>
          </w:p>
        </w:tc>
      </w:tr>
    </w:tbl>
    <w:p>
      <w:pPr>
        <w:spacing w:before="0" w:after="120" w:line="276" w:lineRule="auto"/>
      </w:pPr>
    </w:p>
    <w:tbl>
      <w:tblPr>
        <w:tblW w:type="auto" w:w="0"/>
        <w:jc w:val="center"/>
        <w:tblLayout w:type="fixed"/>
        <w:tblLook w:firstColumn="1" w:firstRow="1" w:lastColumn="0" w:lastRow="0" w:noHBand="0" w:noVBand="1" w:val="04A0"/>
      </w:tblPr>
      <w:tblGrid>
        <w:gridCol w:w="9360"/>
      </w:tblGrid>
      <w:tr>
        <w:tc>
          <w:tcPr>
            <w:tcW w:type="dxa" w:w="9360"/>
            <w:shd w:fill="FFFBEB"/>
            <w:tcMar>
              <w:top w:w="120" w:type="dxa"/>
              <w:bottom w:w="120" w:type="dxa"/>
              <w:left w:w="180" w:type="dxa"/>
              <w:right w:w="160" w:type="dxa"/>
            </w:tcMar>
            <w:tcBorders>
              <w:top w:val="none"/>
              <w:left w:val="single" w:sz="20" w:space="0" w:color="F59E0B"/>
              <w:bottom w:val="none"/>
              <w:right w:val="none"/>
            </w:tcBorders>
          </w:tcPr>
          <w:p>
            <w:pPr>
              <w:spacing w:before="0" w:after="40"/>
            </w:pPr>
            <w:r>
              <w:rPr>
                <w:rFonts w:ascii="Segoe UI" w:hAnsi="Segoe UI"/>
                <w:b/>
                <w:color w:val="1E3A8A"/>
                <w:sz w:val="19"/>
              </w:rPr>
              <w:t>📷 Evidencia Sugerida para el Documento</w:t>
              <w:br/>
            </w:r>
            <w:r>
              <w:rPr>
                <w:rFonts w:ascii="Segoe UI" w:hAnsi="Segoe UI"/>
                <w:color w:val="334155"/>
                <w:sz w:val="18"/>
              </w:rPr>
              <w:t>Inserte en este punto la captura de pantalla del explorador de archivos de VS Code desplegando las carpetas frontend/src/pages, components, layouts, routes y services.</w:t>
            </w:r>
          </w:p>
        </w:tc>
      </w:tr>
    </w:tbl>
    <w:p>
      <w:pPr>
        <w:spacing w:before="40" w:after="80"/>
      </w:pPr>
    </w:p>
    <w:p>
      <w:pPr>
        <w:keepNext/>
        <w:spacing w:before="320" w:after="120"/>
      </w:pPr>
      <w:r>
        <w:rPr>
          <w:rFonts w:ascii="Segoe UI" w:hAnsi="Segoe UI"/>
          <w:b/>
          <w:color w:val="1E3A8A"/>
          <w:sz w:val="30"/>
        </w:rPr>
        <w:t>3. Enrutamiento SPA, Layouts y Navegación Reactiva (Incisos b, c, d)</w:t>
      </w:r>
    </w:p>
    <w:p>
      <w:pPr>
        <w:keepNext/>
        <w:spacing w:before="240" w:after="80"/>
      </w:pPr>
      <w:r>
        <w:rPr>
          <w:rFonts w:ascii="Segoe UI" w:hAnsi="Segoe UI"/>
          <w:b/>
          <w:color w:val="4338CA"/>
          <w:sz w:val="25"/>
        </w:rPr>
        <w:t>Inciso b: El Layout Principal y el Uso de &lt;Outlet /&gt;</w:t>
      </w:r>
    </w:p>
    <w:p>
      <w:pPr>
        <w:spacing w:before="0" w:after="120" w:line="276" w:lineRule="auto"/>
      </w:pPr>
      <w:r>
        <w:rPr>
          <w:rFonts w:ascii="Segoe UI" w:hAnsi="Segoe UI"/>
          <w:color w:val="334155"/>
          <w:sz w:val="20"/>
        </w:rPr>
        <w:t>En una arquitectura tradicional de páginas web multipágina (MPA), cada transición entre pantallas obliga al navegador a descargar y reconstruir el documento HTML completo, destruyendo la cabecera, el menú y el estado en memoria. En contraste, nuestro proyecto implementa el patrón 'Layout Wrapper' a través del componente DashboardLayout.jsx.</w:t>
      </w:r>
    </w:p>
    <w:p>
      <w:pPr>
        <w:spacing w:before="0" w:after="120" w:line="276" w:lineRule="auto"/>
      </w:pPr>
      <w:r>
        <w:rPr>
          <w:rFonts w:ascii="Segoe UI" w:hAnsi="Segoe UI"/>
          <w:color w:val="334155"/>
          <w:sz w:val="20"/>
        </w:rPr>
        <w:t>DashboardLayout mantiene estables la cabecera (Navbar.jsx), el indicador de progreso (ScrollProgressBar.jsx) y el modal de cambio de contraseña, mientras que su contenedor principal define el punto de anclaje &lt;Outlet /&gt; provisto por react-router-dom. Al navegar entre /proyectos, /clientes o /catalogos, React Router intercambia únicamente los componentes hijos correspondientes dentro de dicho &lt;Outlet /&gt;, logrando una transición instantánea y fluida sin parpadeos.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3B82F6"/>
              <w:bottom w:val="none"/>
              <w:right w:val="none"/>
            </w:tcBorders>
          </w:tcPr>
          <w:p>
            <w:pPr>
              <w:spacing w:before="0" w:after="0" w:line="276" w:lineRule="auto"/>
            </w:pPr>
            <w:r>
              <w:rPr>
                <w:rFonts w:ascii="Consolas" w:hAnsi="Consolas"/>
                <w:color w:val="1E293B"/>
                <w:sz w:val="17"/>
              </w:rPr>
              <w:t>// frontend/src/layouts/DashboardLayout.jsx</w:t>
              <w:br/>
              <w:t>import React from 'react';</w:t>
              <w:br/>
              <w:t>import { Outlet } from 'react-router-dom';</w:t>
              <w:br/>
              <w:t>import Navbar from '../components/Navbar';</w:t>
              <w:br/>
              <w:br/>
              <w:t>export default function DashboardLayout() {</w:t>
              <w:br/>
              <w:t xml:space="preserve">  return (</w:t>
              <w:br/>
              <w:t xml:space="preserve">    &lt;div className="app-container"&gt;</w:t>
              <w:br/>
              <w:t xml:space="preserve">      &lt;Navbar /&gt;</w:t>
              <w:br/>
              <w:t xml:space="preserve">      &lt;main className="main-content"&gt;</w:t>
              <w:br/>
              <w:t xml:space="preserve">        &lt;div className="view-container animate-view-enter"&gt;</w:t>
              <w:br/>
              <w:t xml:space="preserve">          {/* &lt;Outlet /&gt; renderiza la ruta hija activa sin recargar el menú */}</w:t>
              <w:br/>
              <w:t xml:space="preserve">          &lt;Outlet /&gt;</w:t>
              <w:br/>
              <w:t xml:space="preserve">        &lt;/div&gt;</w:t>
              <w:br/>
              <w:t xml:space="preserve">      &lt;/main&gt;</w:t>
              <w:br/>
              <w:t xml:space="preserve">    &lt;/div&gt;</w:t>
              <w:br/>
              <w:t xml:space="preserve">  );</w:t>
              <w:br/>
              <w:t>}</w:t>
            </w:r>
          </w:p>
        </w:tc>
      </w:tr>
    </w:tbl>
    <w:p>
      <w:pPr>
        <w:spacing w:before="40" w:after="80"/>
      </w:pPr>
    </w:p>
    <w:p>
      <w:pPr>
        <w:keepNext/>
        <w:spacing w:before="240" w:after="80"/>
      </w:pPr>
      <w:r>
        <w:rPr>
          <w:rFonts w:ascii="Segoe UI" w:hAnsi="Segoe UI"/>
          <w:b/>
          <w:color w:val="4338CA"/>
          <w:sz w:val="25"/>
        </w:rPr>
        <w:t>Inciso c: Rutas Públicas, Privadas, Dinámicas y Manejo 404</w:t>
      </w:r>
    </w:p>
    <w:p>
      <w:pPr>
        <w:spacing w:before="0" w:after="120" w:line="276" w:lineRule="auto"/>
      </w:pPr>
      <w:r>
        <w:rPr>
          <w:rFonts w:ascii="Segoe UI" w:hAnsi="Segoe UI"/>
          <w:color w:val="334155"/>
          <w:sz w:val="20"/>
        </w:rPr>
        <w:t>El enrutador central frontend/src/routes/AppRoutes.jsx implementa una taxonomía de rutas exhaustiva y jerárquica:</w:t>
      </w:r>
    </w:p>
    <w:p>
      <w:pPr>
        <w:spacing w:before="0" w:after="80" w:line="276" w:lineRule="auto"/>
      </w:pPr>
      <w:r>
        <w:rPr>
          <w:rFonts w:ascii="Segoe UI" w:hAnsi="Segoe UI"/>
          <w:b/>
          <w:color w:val="1E293B"/>
          <w:sz w:val="20"/>
        </w:rPr>
        <w:t xml:space="preserve">1. Ruta Pública (/login): </w:t>
      </w:r>
      <w:r>
        <w:rPr>
          <w:rFonts w:ascii="Segoe UI" w:hAnsi="Segoe UI"/>
          <w:color w:val="334155"/>
          <w:sz w:val="20"/>
        </w:rPr>
        <w:t>Permite el acceso irrestricto de usuarios no autenticados. Si un usuario ya logueado intenta ingresar a /login, es redirigido automáticamente a la vista raíz.</w:t>
      </w:r>
    </w:p>
    <w:p>
      <w:pPr>
        <w:spacing w:before="0" w:after="80" w:line="276" w:lineRule="auto"/>
      </w:pPr>
      <w:r>
        <w:rPr>
          <w:rFonts w:ascii="Segoe UI" w:hAnsi="Segoe UI"/>
          <w:b/>
          <w:color w:val="1E293B"/>
          <w:sz w:val="20"/>
        </w:rPr>
        <w:t xml:space="preserve">2. Rutas Privadas (/ y subrutas): </w:t>
      </w:r>
      <w:r>
        <w:rPr>
          <w:rFonts w:ascii="Segoe UI" w:hAnsi="Segoe UI"/>
          <w:color w:val="334155"/>
          <w:sz w:val="20"/>
        </w:rPr>
        <w:t>Están protegidas por el guardia ProtectedRoute.jsx. Este componente evalúa el contexto AuthContext; si no existe token válido, bloquea el renderizado y ejecuta una redirección declarativa &lt;Navigate to='/login' replace /&gt;.</w:t>
      </w:r>
    </w:p>
    <w:p>
      <w:pPr>
        <w:spacing w:before="0" w:after="80" w:line="276" w:lineRule="auto"/>
      </w:pPr>
      <w:r>
        <w:rPr>
          <w:rFonts w:ascii="Segoe UI" w:hAnsi="Segoe UI"/>
          <w:b/>
          <w:color w:val="1E293B"/>
          <w:sz w:val="20"/>
        </w:rPr>
        <w:t xml:space="preserve">3. Rutas Dinámicas (/catalogos/:id): </w:t>
      </w:r>
      <w:r>
        <w:rPr>
          <w:rFonts w:ascii="Segoe UI" w:hAnsi="Segoe UI"/>
          <w:color w:val="334155"/>
          <w:sz w:val="20"/>
        </w:rPr>
        <w:t>Demuestra el uso de identificadores de recursos en la URL. El componente CatalogoEditPage.jsx invoca el hook useParams() para extraer el parámetro id y solicitar los datos del registro exacto al backend.</w:t>
      </w:r>
    </w:p>
    <w:p>
      <w:pPr>
        <w:spacing w:before="0" w:after="80" w:line="276" w:lineRule="auto"/>
      </w:pPr>
      <w:r>
        <w:rPr>
          <w:rFonts w:ascii="Segoe UI" w:hAnsi="Segoe UI"/>
          <w:b/>
          <w:color w:val="1E293B"/>
          <w:sz w:val="20"/>
        </w:rPr>
        <w:t xml:space="preserve">4. Ruta Comodín de Error 404 (&lt;Route path='*' /&gt;): </w:t>
      </w:r>
      <w:r>
        <w:rPr>
          <w:rFonts w:ascii="Segoe UI" w:hAnsi="Segoe UI"/>
          <w:color w:val="334155"/>
          <w:sz w:val="20"/>
        </w:rPr>
        <w:t>Captura cualquier solicitud hacia URLs inexistentes o tipografiadas incorrectamente, mostrando la vista NotFoundPage.jsx con botón de retorno amigable.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3B82F6"/>
              <w:bottom w:val="none"/>
              <w:right w:val="none"/>
            </w:tcBorders>
          </w:tcPr>
          <w:p>
            <w:pPr>
              <w:spacing w:before="0" w:after="0" w:line="276" w:lineRule="auto"/>
            </w:pPr>
            <w:r>
              <w:rPr>
                <w:rFonts w:ascii="Consolas" w:hAnsi="Consolas"/>
                <w:color w:val="1E293B"/>
                <w:sz w:val="17"/>
              </w:rPr>
              <w:t>// frontend/src/routes/AppRoutes.jsx (Esquema de Enrutamiento)</w:t>
              <w:br/>
              <w:t>&lt;Routes&gt;</w:t>
              <w:br/>
              <w:t xml:space="preserve">  {/* Ruta Pública */}</w:t>
              <w:br/>
              <w:t xml:space="preserve">  &lt;Route path="/login" element={&lt;LoginView /&gt;} /&gt;</w:t>
              <w:br/>
              <w:br/>
              <w:t xml:space="preserve">  {/* Rutas Privadas envueltas en Layout y Guardia de Seguridad */}</w:t>
              <w:br/>
              <w:t xml:space="preserve">  &lt;Route element={&lt;ProtectedRoute&gt;&lt;DashboardLayout /&gt;&lt;/ProtectedRoute&gt;}&gt;</w:t>
              <w:br/>
              <w:t xml:space="preserve">    &lt;Route path="/" element={&lt;DashboardPage /&gt;} /&gt;</w:t>
              <w:br/>
              <w:t xml:space="preserve">    &lt;Route path="/catalogos" element={&lt;CatalogosPage /&gt;} /&gt;</w:t>
              <w:br/>
              <w:t xml:space="preserve">    &lt;Route path="/catalogos/:id" element={&lt;CatalogoEditPage /&gt;} /&gt; {/* Ruta Dinámica */}</w:t>
              <w:br/>
              <w:t xml:space="preserve">    &lt;Route path="/proyectos" element={&lt;ProyectosPage /&gt;} /&gt;</w:t>
              <w:br/>
              <w:t xml:space="preserve">    &lt;Route path="/clientes" element={&lt;ClientesPage /&gt;} /&gt;</w:t>
              <w:br/>
              <w:t xml:space="preserve">    &lt;Route path="/tareas" element={&lt;TareasPage /&gt;} /&gt;</w:t>
              <w:br/>
              <w:t xml:space="preserve">  &lt;/Route&gt;</w:t>
              <w:br/>
              <w:br/>
              <w:t xml:space="preserve">  {/* Ruta Comodín 404 */}</w:t>
              <w:br/>
              <w:t xml:space="preserve">  &lt;Route path="*" element={&lt;NotFoundPage /&gt;} /&gt;</w:t>
              <w:br/>
              <w:t>&lt;/Routes&gt;</w:t>
            </w:r>
          </w:p>
        </w:tc>
      </w:tr>
    </w:tbl>
    <w:p>
      <w:pPr>
        <w:spacing w:before="40" w:after="80"/>
      </w:pPr>
    </w:p>
    <w:p>
      <w:pPr>
        <w:keepNext/>
        <w:spacing w:before="240" w:after="80"/>
      </w:pPr>
      <w:r>
        <w:rPr>
          <w:rFonts w:ascii="Segoe UI" w:hAnsi="Segoe UI"/>
          <w:b/>
          <w:color w:val="4338CA"/>
          <w:sz w:val="25"/>
        </w:rPr>
        <w:t>Inciso d: Menú Activo con NavLink y Control de Acceso UI</w:t>
      </w:r>
    </w:p>
    <w:p>
      <w:pPr>
        <w:spacing w:before="0" w:after="120" w:line="276" w:lineRule="auto"/>
      </w:pPr>
      <w:r>
        <w:rPr>
          <w:rFonts w:ascii="Segoe UI" w:hAnsi="Segoe UI"/>
          <w:color w:val="334155"/>
          <w:sz w:val="20"/>
        </w:rPr>
        <w:t>Para ofrecer retroalimentación visual inmediata sobre la ubicación del usuario, los enlaces de navegación implementan el componente &lt;NavLink&gt; de React Router. Este componente evalúa de forma automática si la URL activa coincide con su atributo to y le añade la clase CSS active, destacando la opción con un fondo de degradado azul/cian y borde distintivo.</w:t>
      </w:r>
    </w:p>
    <w:p>
      <w:pPr>
        <w:spacing w:before="0" w:after="120" w:line="276" w:lineRule="auto"/>
      </w:pPr>
      <w:r>
        <w:rPr>
          <w:rFonts w:ascii="Segoe UI" w:hAnsi="Segoe UI"/>
          <w:color w:val="334155"/>
          <w:sz w:val="20"/>
        </w:rPr>
        <w:t>Asimismo, se aplicó el principio de Autorización en Frontend: las opciones de administración y eliminación se condicionan con la función can('permiso') del AuthContext. Aunque la UI oculta los botones no autorizados para optimizar la experiencia, la seguridad estricta se garantiza en el backend Laravel.</w:t>
      </w:r>
    </w:p>
    <w:p>
      <w:pPr>
        <w:keepNext/>
        <w:spacing w:before="320" w:after="120"/>
      </w:pPr>
      <w:r>
        <w:rPr>
          <w:rFonts w:ascii="Segoe UI" w:hAnsi="Segoe UI"/>
          <w:b/>
          <w:color w:val="1E3A8A"/>
          <w:sz w:val="30"/>
        </w:rPr>
        <w:t>4. Formularios Controlados y Validación en Dos Capas (Incisos e, f)</w:t>
      </w:r>
    </w:p>
    <w:p>
      <w:pPr>
        <w:keepNext/>
        <w:spacing w:before="240" w:after="80"/>
      </w:pPr>
      <w:r>
        <w:rPr>
          <w:rFonts w:ascii="Segoe UI" w:hAnsi="Segoe UI"/>
          <w:b/>
          <w:color w:val="4338CA"/>
          <w:sz w:val="25"/>
        </w:rPr>
        <w:t>Inciso e: Formulario Controlado y Separación de Estados</w:t>
      </w:r>
    </w:p>
    <w:p>
      <w:pPr>
        <w:spacing w:before="0" w:after="120" w:line="276" w:lineRule="auto"/>
      </w:pPr>
      <w:r>
        <w:rPr>
          <w:rFonts w:ascii="Segoe UI" w:hAnsi="Segoe UI"/>
          <w:color w:val="334155"/>
          <w:sz w:val="20"/>
        </w:rPr>
        <w:t>En CatalogoForm.jsx y ClientModal.jsx, los elementos de entrada (&lt;input&gt;, &lt;select&gt;, &lt;textarea&gt;) son 'Componentes Controlados'. Esto significa que su valor no reside en el DOM del navegador, sino que el estado de React actúa como la Única Fuente de Verdad (Single Source of Truth). Cada pulsación de tecla ejecuta un manejador onChange que actualiza el estado correspondiente.</w:t>
      </w:r>
    </w:p>
    <w:p>
      <w:pPr>
        <w:spacing w:before="0" w:after="120" w:line="276" w:lineRule="auto"/>
      </w:pPr>
      <w:r>
        <w:rPr>
          <w:rFonts w:ascii="Segoe UI" w:hAnsi="Segoe UI"/>
          <w:color w:val="334155"/>
          <w:sz w:val="20"/>
        </w:rPr>
        <w:t>Para evitar mezclar responsabilidades en un solo estado monolítico, se implementó una separación limpia en 4 estados independientes:</w:t>
      </w:r>
    </w:p>
    <w:p>
      <w:pPr>
        <w:spacing w:before="0" w:after="60" w:line="276" w:lineRule="auto"/>
      </w:pPr>
      <w:r>
        <w:rPr>
          <w:rFonts w:ascii="Segoe UI" w:hAnsi="Segoe UI"/>
          <w:b/>
          <w:color w:val="1E293B"/>
          <w:sz w:val="20"/>
        </w:rPr>
        <w:t xml:space="preserve">• form: </w:t>
      </w:r>
      <w:r>
        <w:rPr>
          <w:rFonts w:ascii="Segoe UI" w:hAnsi="Segoe UI"/>
          <w:color w:val="334155"/>
          <w:sz w:val="20"/>
        </w:rPr>
        <w:t>Objeto con los valores capturados (title, category, difficulty, description, technologies).</w:t>
      </w:r>
    </w:p>
    <w:p>
      <w:pPr>
        <w:spacing w:before="0" w:after="60" w:line="276" w:lineRule="auto"/>
      </w:pPr>
      <w:r>
        <w:rPr>
          <w:rFonts w:ascii="Segoe UI" w:hAnsi="Segoe UI"/>
          <w:b/>
          <w:color w:val="1E293B"/>
          <w:sz w:val="20"/>
        </w:rPr>
        <w:t xml:space="preserve">• errors: </w:t>
      </w:r>
      <w:r>
        <w:rPr>
          <w:rFonts w:ascii="Segoe UI" w:hAnsi="Segoe UI"/>
          <w:color w:val="334155"/>
          <w:sz w:val="20"/>
        </w:rPr>
        <w:t>Diccionario clave-valor que mapea los errores específicos validados por campo ({ title: 'El título es requerido' }).</w:t>
      </w:r>
    </w:p>
    <w:p>
      <w:pPr>
        <w:spacing w:before="0" w:after="60" w:line="276" w:lineRule="auto"/>
      </w:pPr>
      <w:r>
        <w:rPr>
          <w:rFonts w:ascii="Segoe UI" w:hAnsi="Segoe UI"/>
          <w:b/>
          <w:color w:val="1E293B"/>
          <w:sz w:val="20"/>
        </w:rPr>
        <w:t xml:space="preserve">• saving: </w:t>
      </w:r>
      <w:r>
        <w:rPr>
          <w:rFonts w:ascii="Segoe UI" w:hAnsi="Segoe UI"/>
          <w:color w:val="334155"/>
          <w:sz w:val="20"/>
        </w:rPr>
        <w:t>Bandera booleana que desactiva los botones de envío durante la llamada HTTP para impedir dobles clics accidentales.</w:t>
      </w:r>
    </w:p>
    <w:p>
      <w:pPr>
        <w:spacing w:before="0" w:after="60" w:line="276" w:lineRule="auto"/>
      </w:pPr>
      <w:r>
        <w:rPr>
          <w:rFonts w:ascii="Segoe UI" w:hAnsi="Segoe UI"/>
          <w:b/>
          <w:color w:val="1E293B"/>
          <w:sz w:val="20"/>
        </w:rPr>
        <w:t xml:space="preserve">• generalError: </w:t>
      </w:r>
      <w:r>
        <w:rPr>
          <w:rFonts w:ascii="Segoe UI" w:hAnsi="Segoe UI"/>
          <w:color w:val="334155"/>
          <w:sz w:val="20"/>
        </w:rPr>
        <w:t>Cadena para notificar fallas de red, pérdida de conexión o caídas de servidor.</w:t>
      </w:r>
    </w:p>
    <w:p>
      <w:pPr>
        <w:keepNext/>
        <w:spacing w:before="240" w:after="80"/>
      </w:pPr>
      <w:r>
        <w:rPr>
          <w:rFonts w:ascii="Segoe UI" w:hAnsi="Segoe UI"/>
          <w:b/>
          <w:color w:val="4338CA"/>
          <w:sz w:val="25"/>
        </w:rPr>
        <w:t>Inciso f: Validación en Dos Capas y Gestión de Errores HTTP 422</w:t>
      </w:r>
    </w:p>
    <w:p>
      <w:pPr>
        <w:spacing w:before="0" w:after="120" w:line="276" w:lineRule="auto"/>
      </w:pPr>
      <w:r>
        <w:rPr>
          <w:rFonts w:ascii="Segoe UI" w:hAnsi="Segoe UI"/>
          <w:color w:val="334155"/>
          <w:sz w:val="20"/>
        </w:rPr>
        <w:t>La arquitectura del sistema descansa en la premisa 'Nunca confíes en los datos del cliente'. Por tanto, se articuló una validación en dos capas complementarias:</w:t>
      </w:r>
    </w:p>
    <w:p>
      <w:pPr>
        <w:spacing w:before="0" w:after="120" w:line="276" w:lineRule="auto"/>
      </w:pPr>
      <w:r>
        <w:rPr>
          <w:rFonts w:ascii="Segoe UI" w:hAnsi="Segoe UI"/>
          <w:color w:val="334155"/>
          <w:sz w:val="20"/>
        </w:rPr>
        <w:t>1. Capa 1 - Preventiva en Frontend (CatalogoForm.jsx): Realiza comprobaciones inmediatas antes de disparar la red (ej. campo título no vacío, longitud mayor a 3 caracteres, categoría seleccionada). Ahorra ancho de banda y da respuesta instantánea al usuario.</w:t>
      </w:r>
    </w:p>
    <w:p>
      <w:pPr>
        <w:spacing w:before="0" w:after="120" w:line="276" w:lineRule="auto"/>
      </w:pPr>
      <w:r>
        <w:rPr>
          <w:rFonts w:ascii="Segoe UI" w:hAnsi="Segoe UI"/>
          <w:color w:val="334155"/>
          <w:sz w:val="20"/>
        </w:rPr>
        <w:t>2. Capa 2 - Defensiva en Backend (Laravel Form Requests): Representada por StoreCatalogoRequest.php y UpdateCatalogoRequest.php. Laravel valida tipos de datos, longitudes máximas, unicidad y existencia en base de datos. Si un atacante omite el frontend (por ejemplo mediante Postman o cURL), Laravel detiene la petición y responde con código HTTP 422 Unprocessable Entity.</w:t>
      </w:r>
    </w:p>
    <w:p>
      <w:pPr>
        <w:spacing w:before="0" w:after="120" w:line="276" w:lineRule="auto"/>
      </w:pPr>
      <w:r>
        <w:rPr>
          <w:rFonts w:ascii="Segoe UI" w:hAnsi="Segoe UI"/>
          <w:color w:val="334155"/>
          <w:sz w:val="20"/>
        </w:rPr>
        <w:t>3. Renderizado de Errores 422 en la Interfaz: El cliente HTTP captura el payload de error {'message': '...', 'errors': {...}} devuelto por Laravel. El formulario almacena este objeto en el estado errors y renderiza mensajes en color rojo directamente debajo de cada input afectado, preservando íntegros los datos que el usuario ya había escrito sin vaciar el formulario.</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4" w:space="0" w:color="3B82F6"/>
              <w:bottom w:val="none"/>
              <w:right w:val="none"/>
            </w:tcBorders>
          </w:tcPr>
          <w:p>
            <w:pPr>
              <w:spacing w:before="0" w:after="0" w:line="276" w:lineRule="auto"/>
            </w:pPr>
            <w:r>
              <w:rPr>
                <w:rFonts w:ascii="Consolas" w:hAnsi="Consolas"/>
                <w:color w:val="1E293B"/>
                <w:sz w:val="17"/>
              </w:rPr>
              <w:t>// backend/app/Http/Requests/StoreCatalogoRequest.php</w:t>
              <w:br/>
              <w:t>public function rules(): array {</w:t>
              <w:br/>
              <w:t xml:space="preserve">    return [</w:t>
              <w:br/>
              <w:t xml:space="preserve">        'title'        =&gt; 'required|string|min:3|max:150',</w:t>
              <w:br/>
              <w:t xml:space="preserve">        'category'     =&gt; 'required|string|in:E-Commerce,ERP / CRM,Mobile App,SaaS Platform,Landing Page',</w:t>
              <w:br/>
              <w:t xml:space="preserve">        'difficulty'   =&gt; 'required|string|in:Básico,Intermedio,Avanzado,Enterprise',</w:t>
              <w:br/>
              <w:t xml:space="preserve">        'description'  =&gt; 'nullable|string|max:1000',</w:t>
              <w:br/>
              <w:t xml:space="preserve">        'technologies' =&gt; 'nullable|string',</w:t>
              <w:br/>
              <w:t xml:space="preserve">    ];</w:t>
              <w:br/>
              <w:t>}</w:t>
              <w:br/>
              <w:br/>
              <w:t>public function messages(): array {</w:t>
              <w:br/>
              <w:t xml:space="preserve">    return [</w:t>
              <w:br/>
              <w:t xml:space="preserve">        'title.required' =&gt; 'El título de la plantilla es estrictamente obligatorio.',</w:t>
              <w:br/>
              <w:t xml:space="preserve">        'title.min'      =&gt; 'El título debe contener al menos 3 caracteres.',</w:t>
              <w:br/>
              <w:t xml:space="preserve">        'category.in'    =&gt; 'Seleccione una categoría válida del portafolio.',</w:t>
              <w:br/>
              <w:t xml:space="preserve">    ];</w:t>
              <w:br/>
              <w:t>}</w:t>
            </w:r>
          </w:p>
        </w:tc>
      </w:tr>
    </w:tbl>
    <w:p>
      <w:pPr>
        <w:spacing w:before="40" w:after="80"/>
      </w:pPr>
    </w:p>
    <w:p>
      <w:pPr>
        <w:keepNext/>
        <w:spacing w:before="320" w:after="120"/>
      </w:pPr>
      <w:r>
        <w:rPr>
          <w:rFonts w:ascii="Segoe UI" w:hAnsi="Segoe UI"/>
          <w:b/>
          <w:color w:val="1E3A8A"/>
          <w:sz w:val="30"/>
        </w:rPr>
        <w:t>5. Capa de Servicios HTTP y Ciclo CRUD Completo (Incisos g, h)</w:t>
      </w:r>
    </w:p>
    <w:p>
      <w:pPr>
        <w:keepNext/>
        <w:spacing w:before="240" w:after="80"/>
      </w:pPr>
      <w:r>
        <w:rPr>
          <w:rFonts w:ascii="Segoe UI" w:hAnsi="Segoe UI"/>
          <w:b/>
          <w:color w:val="4338CA"/>
          <w:sz w:val="25"/>
        </w:rPr>
        <w:t>Inciso g: Centralización en api.js y Métodos REST</w:t>
      </w:r>
    </w:p>
    <w:p>
      <w:pPr>
        <w:spacing w:before="0" w:after="120" w:line="276" w:lineRule="auto"/>
      </w:pPr>
      <w:r>
        <w:rPr>
          <w:rFonts w:ascii="Segoe UI" w:hAnsi="Segoe UI"/>
          <w:color w:val="334155"/>
          <w:sz w:val="20"/>
        </w:rPr>
        <w:t>Para cumplir con el principio DRY (Don't Repeat Yourself), se prohibió el uso de fetch() disperso en los componentes. Toda la comunicación externa está centralizada en frontend/src/services/api.js bajo el objeto catalogosApi y la función genérica request().</w:t>
      </w:r>
    </w:p>
    <w:p>
      <w:pPr>
        <w:spacing w:before="0" w:after="120" w:line="276" w:lineRule="auto"/>
      </w:pPr>
      <w:r>
        <w:rPr>
          <w:rFonts w:ascii="Segoe UI" w:hAnsi="Segoe UI"/>
          <w:color w:val="334155"/>
          <w:sz w:val="20"/>
        </w:rPr>
        <w:t>Esta función inyecta automáticamente el token Bearer desde localStorage, añade Content-Type: application/json, gestiona respuestas 204 No Content, y normaliza excepciones según el código de estado (401 redirige al login, 403 lanza error de permisos, 422 extrae los errores de validación de Laravel).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100" w:type="dxa"/>
              <w:bottom w:w="100" w:type="dxa"/>
              <w:left w:w="100" w:type="dxa"/>
              <w:right w:w="100" w:type="dxa"/>
            </w:tcMar>
          </w:tcPr>
          <w:p>
            <w:r>
              <w:rPr>
                <w:rFonts w:ascii="Segoe UI" w:hAnsi="Segoe UI"/>
                <w:b/>
                <w:color w:val="FFFFFF"/>
                <w:sz w:val="18"/>
              </w:rPr>
              <w:t>Método SDK</w:t>
            </w:r>
          </w:p>
        </w:tc>
        <w:tc>
          <w:tcPr>
            <w:tcW w:type="dxa" w:w="1440"/>
            <w:shd w:fill="1E3A8A"/>
            <w:tcMar>
              <w:top w:w="100" w:type="dxa"/>
              <w:bottom w:w="100" w:type="dxa"/>
              <w:left w:w="100" w:type="dxa"/>
              <w:right w:w="100" w:type="dxa"/>
            </w:tcMar>
          </w:tcPr>
          <w:p>
            <w:r>
              <w:rPr>
                <w:rFonts w:ascii="Segoe UI" w:hAnsi="Segoe UI"/>
                <w:b/>
                <w:color w:val="FFFFFF"/>
                <w:sz w:val="18"/>
              </w:rPr>
              <w:t>Verbo HTTP</w:t>
            </w:r>
          </w:p>
        </w:tc>
        <w:tc>
          <w:tcPr>
            <w:tcW w:type="dxa" w:w="2592"/>
            <w:shd w:fill="1E3A8A"/>
            <w:tcMar>
              <w:top w:w="100" w:type="dxa"/>
              <w:bottom w:w="100" w:type="dxa"/>
              <w:left w:w="100" w:type="dxa"/>
              <w:right w:w="100" w:type="dxa"/>
            </w:tcMar>
          </w:tcPr>
          <w:p>
            <w:r>
              <w:rPr>
                <w:rFonts w:ascii="Segoe UI" w:hAnsi="Segoe UI"/>
                <w:b/>
                <w:color w:val="FFFFFF"/>
                <w:sz w:val="18"/>
              </w:rPr>
              <w:t>Endpoint Laravel</w:t>
            </w:r>
          </w:p>
        </w:tc>
        <w:tc>
          <w:tcPr>
            <w:tcW w:type="dxa" w:w="2736"/>
            <w:shd w:fill="1E3A8A"/>
            <w:tcMar>
              <w:top w:w="100" w:type="dxa"/>
              <w:bottom w:w="100" w:type="dxa"/>
              <w:left w:w="100" w:type="dxa"/>
              <w:right w:w="100" w:type="dxa"/>
            </w:tcMar>
          </w:tcPr>
          <w:p>
            <w:r>
              <w:rPr>
                <w:rFonts w:ascii="Segoe UI" w:hAnsi="Segoe UI"/>
                <w:b/>
                <w:color w:val="FFFFFF"/>
                <w:sz w:val="18"/>
              </w:rPr>
              <w:t>Descripción del Ciclo</w:t>
            </w:r>
          </w:p>
        </w:tc>
      </w:tr>
      <w:tr>
        <w:tc>
          <w:tcPr>
            <w:tcW w:type="dxa" w:w="2592"/>
            <w:shd w:fill="FFFFFF"/>
            <w:tcMar>
              <w:top w:w="80" w:type="dxa"/>
              <w:bottom w:w="80" w:type="dxa"/>
              <w:left w:w="100" w:type="dxa"/>
              <w:right w:w="100" w:type="dxa"/>
            </w:tcMar>
          </w:tcPr>
          <w:p>
            <w:r>
              <w:rPr>
                <w:rFonts w:ascii="Segoe UI" w:hAnsi="Segoe UI"/>
                <w:color w:val="1E293B"/>
                <w:sz w:val="17"/>
              </w:rPr>
              <w:t>catalogosApi.list(params)</w:t>
            </w:r>
          </w:p>
        </w:tc>
        <w:tc>
          <w:tcPr>
            <w:tcW w:type="dxa" w:w="1440"/>
            <w:shd w:fill="FFFFFF"/>
            <w:tcMar>
              <w:top w:w="80" w:type="dxa"/>
              <w:bottom w:w="80" w:type="dxa"/>
              <w:left w:w="100" w:type="dxa"/>
              <w:right w:w="100" w:type="dxa"/>
            </w:tcMar>
          </w:tcPr>
          <w:p>
            <w:r>
              <w:rPr>
                <w:rFonts w:ascii="Segoe UI" w:hAnsi="Segoe UI"/>
                <w:b/>
                <w:color w:val="059669"/>
                <w:sz w:val="17"/>
              </w:rPr>
              <w:t>GET</w:t>
            </w:r>
          </w:p>
        </w:tc>
        <w:tc>
          <w:tcPr>
            <w:tcW w:type="dxa" w:w="2592"/>
            <w:shd w:fill="FFFFFF"/>
            <w:tcMar>
              <w:top w:w="80" w:type="dxa"/>
              <w:bottom w:w="80" w:type="dxa"/>
              <w:left w:w="100" w:type="dxa"/>
              <w:right w:w="100" w:type="dxa"/>
            </w:tcMar>
          </w:tcPr>
          <w:p>
            <w:r>
              <w:rPr>
                <w:rFonts w:ascii="Segoe UI" w:hAnsi="Segoe UI"/>
                <w:color w:val="1E293B"/>
                <w:sz w:val="17"/>
              </w:rPr>
              <w:t>/api/catalogos</w:t>
            </w:r>
          </w:p>
        </w:tc>
        <w:tc>
          <w:tcPr>
            <w:tcW w:type="dxa" w:w="2736"/>
            <w:shd w:fill="FFFFFF"/>
            <w:tcMar>
              <w:top w:w="80" w:type="dxa"/>
              <w:bottom w:w="80" w:type="dxa"/>
              <w:left w:w="100" w:type="dxa"/>
              <w:right w:w="100" w:type="dxa"/>
            </w:tcMar>
          </w:tcPr>
          <w:p>
            <w:r>
              <w:rPr>
                <w:rFonts w:ascii="Segoe UI" w:hAnsi="Segoe UI"/>
                <w:color w:val="1E293B"/>
                <w:sz w:val="17"/>
              </w:rPr>
              <w:t>Obtiene el catálogo con filtros de búsqueda y categoría.</w:t>
            </w:r>
          </w:p>
        </w:tc>
      </w:tr>
      <w:tr>
        <w:tc>
          <w:tcPr>
            <w:tcW w:type="dxa" w:w="2592"/>
            <w:shd w:fill="F8FAFC"/>
            <w:tcMar>
              <w:top w:w="80" w:type="dxa"/>
              <w:bottom w:w="80" w:type="dxa"/>
              <w:left w:w="100" w:type="dxa"/>
              <w:right w:w="100" w:type="dxa"/>
            </w:tcMar>
          </w:tcPr>
          <w:p>
            <w:r>
              <w:rPr>
                <w:rFonts w:ascii="Segoe UI" w:hAnsi="Segoe UI"/>
                <w:color w:val="1E293B"/>
                <w:sz w:val="17"/>
              </w:rPr>
              <w:t>catalogosApi.get(id)</w:t>
            </w:r>
          </w:p>
        </w:tc>
        <w:tc>
          <w:tcPr>
            <w:tcW w:type="dxa" w:w="1440"/>
            <w:shd w:fill="F8FAFC"/>
            <w:tcMar>
              <w:top w:w="80" w:type="dxa"/>
              <w:bottom w:w="80" w:type="dxa"/>
              <w:left w:w="100" w:type="dxa"/>
              <w:right w:w="100" w:type="dxa"/>
            </w:tcMar>
          </w:tcPr>
          <w:p>
            <w:r>
              <w:rPr>
                <w:rFonts w:ascii="Segoe UI" w:hAnsi="Segoe UI"/>
                <w:b/>
                <w:color w:val="059669"/>
                <w:sz w:val="17"/>
              </w:rPr>
              <w:t>GET</w:t>
            </w:r>
          </w:p>
        </w:tc>
        <w:tc>
          <w:tcPr>
            <w:tcW w:type="dxa" w:w="2592"/>
            <w:shd w:fill="F8FAFC"/>
            <w:tcMar>
              <w:top w:w="80" w:type="dxa"/>
              <w:bottom w:w="80" w:type="dxa"/>
              <w:left w:w="100" w:type="dxa"/>
              <w:right w:w="100" w:type="dxa"/>
            </w:tcMar>
          </w:tcPr>
          <w:p>
            <w:r>
              <w:rPr>
                <w:rFonts w:ascii="Segoe UI" w:hAnsi="Segoe UI"/>
                <w:color w:val="1E293B"/>
                <w:sz w:val="17"/>
              </w:rPr>
              <w:t>/api/catalogos/:id</w:t>
            </w:r>
          </w:p>
        </w:tc>
        <w:tc>
          <w:tcPr>
            <w:tcW w:type="dxa" w:w="2736"/>
            <w:shd w:fill="F8FAFC"/>
            <w:tcMar>
              <w:top w:w="80" w:type="dxa"/>
              <w:bottom w:w="80" w:type="dxa"/>
              <w:left w:w="100" w:type="dxa"/>
              <w:right w:w="100" w:type="dxa"/>
            </w:tcMar>
          </w:tcPr>
          <w:p>
            <w:r>
              <w:rPr>
                <w:rFonts w:ascii="Segoe UI" w:hAnsi="Segoe UI"/>
                <w:color w:val="1E293B"/>
                <w:sz w:val="17"/>
              </w:rPr>
              <w:t>Carga el detalle del registro para la vista de edición.</w:t>
            </w:r>
          </w:p>
        </w:tc>
      </w:tr>
      <w:tr>
        <w:tc>
          <w:tcPr>
            <w:tcW w:type="dxa" w:w="2592"/>
            <w:shd w:fill="FFFFFF"/>
            <w:tcMar>
              <w:top w:w="80" w:type="dxa"/>
              <w:bottom w:w="80" w:type="dxa"/>
              <w:left w:w="100" w:type="dxa"/>
              <w:right w:w="100" w:type="dxa"/>
            </w:tcMar>
          </w:tcPr>
          <w:p>
            <w:r>
              <w:rPr>
                <w:rFonts w:ascii="Segoe UI" w:hAnsi="Segoe UI"/>
                <w:color w:val="1E293B"/>
                <w:sz w:val="17"/>
              </w:rPr>
              <w:t>catalogosApi.create(data)</w:t>
            </w:r>
          </w:p>
        </w:tc>
        <w:tc>
          <w:tcPr>
            <w:tcW w:type="dxa" w:w="1440"/>
            <w:shd w:fill="FFFFFF"/>
            <w:tcMar>
              <w:top w:w="80" w:type="dxa"/>
              <w:bottom w:w="80" w:type="dxa"/>
              <w:left w:w="100" w:type="dxa"/>
              <w:right w:w="100" w:type="dxa"/>
            </w:tcMar>
          </w:tcPr>
          <w:p>
            <w:r>
              <w:rPr>
                <w:rFonts w:ascii="Segoe UI" w:hAnsi="Segoe UI"/>
                <w:b/>
                <w:color w:val="2563EB"/>
                <w:sz w:val="17"/>
              </w:rPr>
              <w:t>POST</w:t>
            </w:r>
          </w:p>
        </w:tc>
        <w:tc>
          <w:tcPr>
            <w:tcW w:type="dxa" w:w="2592"/>
            <w:shd w:fill="FFFFFF"/>
            <w:tcMar>
              <w:top w:w="80" w:type="dxa"/>
              <w:bottom w:w="80" w:type="dxa"/>
              <w:left w:w="100" w:type="dxa"/>
              <w:right w:w="100" w:type="dxa"/>
            </w:tcMar>
          </w:tcPr>
          <w:p>
            <w:r>
              <w:rPr>
                <w:rFonts w:ascii="Segoe UI" w:hAnsi="Segoe UI"/>
                <w:color w:val="1E293B"/>
                <w:sz w:val="17"/>
              </w:rPr>
              <w:t>/api/catalogos</w:t>
            </w:r>
          </w:p>
        </w:tc>
        <w:tc>
          <w:tcPr>
            <w:tcW w:type="dxa" w:w="2736"/>
            <w:shd w:fill="FFFFFF"/>
            <w:tcMar>
              <w:top w:w="80" w:type="dxa"/>
              <w:bottom w:w="80" w:type="dxa"/>
              <w:left w:w="100" w:type="dxa"/>
              <w:right w:w="100" w:type="dxa"/>
            </w:tcMar>
          </w:tcPr>
          <w:p>
            <w:r>
              <w:rPr>
                <w:rFonts w:ascii="Segoe UI" w:hAnsi="Segoe UI"/>
                <w:color w:val="1E293B"/>
                <w:sz w:val="17"/>
              </w:rPr>
              <w:t>Envía el nuevo registro validado por StoreCatalogoRequest (HTTP 201).</w:t>
            </w:r>
          </w:p>
        </w:tc>
      </w:tr>
      <w:tr>
        <w:tc>
          <w:tcPr>
            <w:tcW w:type="dxa" w:w="2592"/>
            <w:shd w:fill="F8FAFC"/>
            <w:tcMar>
              <w:top w:w="80" w:type="dxa"/>
              <w:bottom w:w="80" w:type="dxa"/>
              <w:left w:w="100" w:type="dxa"/>
              <w:right w:w="100" w:type="dxa"/>
            </w:tcMar>
          </w:tcPr>
          <w:p>
            <w:r>
              <w:rPr>
                <w:rFonts w:ascii="Segoe UI" w:hAnsi="Segoe UI"/>
                <w:color w:val="1E293B"/>
                <w:sz w:val="17"/>
              </w:rPr>
              <w:t>catalogosApi.update(id, data)</w:t>
            </w:r>
          </w:p>
        </w:tc>
        <w:tc>
          <w:tcPr>
            <w:tcW w:type="dxa" w:w="1440"/>
            <w:shd w:fill="F8FAFC"/>
            <w:tcMar>
              <w:top w:w="80" w:type="dxa"/>
              <w:bottom w:w="80" w:type="dxa"/>
              <w:left w:w="100" w:type="dxa"/>
              <w:right w:w="100" w:type="dxa"/>
            </w:tcMar>
          </w:tcPr>
          <w:p>
            <w:r>
              <w:rPr>
                <w:rFonts w:ascii="Segoe UI" w:hAnsi="Segoe UI"/>
                <w:b/>
                <w:color w:val="2563EB"/>
                <w:sz w:val="17"/>
              </w:rPr>
              <w:t>PUT</w:t>
            </w:r>
          </w:p>
        </w:tc>
        <w:tc>
          <w:tcPr>
            <w:tcW w:type="dxa" w:w="2592"/>
            <w:shd w:fill="F8FAFC"/>
            <w:tcMar>
              <w:top w:w="80" w:type="dxa"/>
              <w:bottom w:w="80" w:type="dxa"/>
              <w:left w:w="100" w:type="dxa"/>
              <w:right w:w="100" w:type="dxa"/>
            </w:tcMar>
          </w:tcPr>
          <w:p>
            <w:r>
              <w:rPr>
                <w:rFonts w:ascii="Segoe UI" w:hAnsi="Segoe UI"/>
                <w:color w:val="1E293B"/>
                <w:sz w:val="17"/>
              </w:rPr>
              <w:t>/api/catalogos/:id</w:t>
            </w:r>
          </w:p>
        </w:tc>
        <w:tc>
          <w:tcPr>
            <w:tcW w:type="dxa" w:w="2736"/>
            <w:shd w:fill="F8FAFC"/>
            <w:tcMar>
              <w:top w:w="80" w:type="dxa"/>
              <w:bottom w:w="80" w:type="dxa"/>
              <w:left w:w="100" w:type="dxa"/>
              <w:right w:w="100" w:type="dxa"/>
            </w:tcMar>
          </w:tcPr>
          <w:p>
            <w:r>
              <w:rPr>
                <w:rFonts w:ascii="Segoe UI" w:hAnsi="Segoe UI"/>
                <w:color w:val="1E293B"/>
                <w:sz w:val="17"/>
              </w:rPr>
              <w:t>Persiste cambios mediante UpdateCatalogoRequest (HTTP 200).</w:t>
            </w:r>
          </w:p>
        </w:tc>
      </w:tr>
      <w:tr>
        <w:tc>
          <w:tcPr>
            <w:tcW w:type="dxa" w:w="2592"/>
            <w:shd w:fill="FFFFFF"/>
            <w:tcMar>
              <w:top w:w="80" w:type="dxa"/>
              <w:bottom w:w="80" w:type="dxa"/>
              <w:left w:w="100" w:type="dxa"/>
              <w:right w:w="100" w:type="dxa"/>
            </w:tcMar>
          </w:tcPr>
          <w:p>
            <w:r>
              <w:rPr>
                <w:rFonts w:ascii="Segoe UI" w:hAnsi="Segoe UI"/>
                <w:color w:val="1E293B"/>
                <w:sz w:val="17"/>
              </w:rPr>
              <w:t>catalogosApi.remove(id)</w:t>
            </w:r>
          </w:p>
        </w:tc>
        <w:tc>
          <w:tcPr>
            <w:tcW w:type="dxa" w:w="1440"/>
            <w:shd w:fill="FFFFFF"/>
            <w:tcMar>
              <w:top w:w="80" w:type="dxa"/>
              <w:bottom w:w="80" w:type="dxa"/>
              <w:left w:w="100" w:type="dxa"/>
              <w:right w:w="100" w:type="dxa"/>
            </w:tcMar>
          </w:tcPr>
          <w:p>
            <w:r>
              <w:rPr>
                <w:rFonts w:ascii="Segoe UI" w:hAnsi="Segoe UI"/>
                <w:b/>
                <w:color w:val="E11D48"/>
                <w:sz w:val="17"/>
              </w:rPr>
              <w:t>DELETE</w:t>
            </w:r>
          </w:p>
        </w:tc>
        <w:tc>
          <w:tcPr>
            <w:tcW w:type="dxa" w:w="2592"/>
            <w:shd w:fill="FFFFFF"/>
            <w:tcMar>
              <w:top w:w="80" w:type="dxa"/>
              <w:bottom w:w="80" w:type="dxa"/>
              <w:left w:w="100" w:type="dxa"/>
              <w:right w:w="100" w:type="dxa"/>
            </w:tcMar>
          </w:tcPr>
          <w:p>
            <w:r>
              <w:rPr>
                <w:rFonts w:ascii="Segoe UI" w:hAnsi="Segoe UI"/>
                <w:color w:val="1E293B"/>
                <w:sz w:val="17"/>
              </w:rPr>
              <w:t>/api/catalogos/:id</w:t>
            </w:r>
          </w:p>
        </w:tc>
        <w:tc>
          <w:tcPr>
            <w:tcW w:type="dxa" w:w="2736"/>
            <w:shd w:fill="FFFFFF"/>
            <w:tcMar>
              <w:top w:w="80" w:type="dxa"/>
              <w:bottom w:w="80" w:type="dxa"/>
              <w:left w:w="100" w:type="dxa"/>
              <w:right w:w="100" w:type="dxa"/>
            </w:tcMar>
          </w:tcPr>
          <w:p>
            <w:r>
              <w:rPr>
                <w:rFonts w:ascii="Segoe UI" w:hAnsi="Segoe UI"/>
                <w:color w:val="1E293B"/>
                <w:sz w:val="17"/>
              </w:rPr>
              <w:t>Elimina el registro protegido por política de rol (HTTP 200/204).</w:t>
            </w:r>
          </w:p>
        </w:tc>
      </w:tr>
    </w:tbl>
    <w:p>
      <w:pPr>
        <w:keepNext/>
        <w:spacing w:before="240" w:after="80"/>
      </w:pPr>
      <w:r>
        <w:rPr>
          <w:rFonts w:ascii="Segoe UI" w:hAnsi="Segoe UI"/>
          <w:b/>
          <w:color w:val="4338CA"/>
          <w:sz w:val="25"/>
        </w:rPr>
        <w:t>Inciso h: Manejo Integral de Estados de Interfaz (UI States)</w:t>
      </w:r>
    </w:p>
    <w:p>
      <w:pPr>
        <w:spacing w:before="0" w:after="120" w:line="276" w:lineRule="auto"/>
      </w:pPr>
      <w:r>
        <w:rPr>
          <w:rFonts w:ascii="Segoe UI" w:hAnsi="Segoe UI"/>
          <w:color w:val="334155"/>
          <w:sz w:val="20"/>
        </w:rPr>
        <w:t>Para otorgar certeza visual al usuario y eliminar la incertidumbre en operaciones asíncronas, CatalogosPage.jsx gestiona 5 estados visuales específicos:</w:t>
      </w:r>
    </w:p>
    <w:p>
      <w:pPr>
        <w:spacing w:before="0" w:after="60" w:line="276" w:lineRule="auto"/>
      </w:pPr>
      <w:r>
        <w:rPr>
          <w:rFonts w:ascii="Segoe UI" w:hAnsi="Segoe UI"/>
          <w:b/>
          <w:color w:val="1E293B"/>
          <w:sz w:val="20"/>
        </w:rPr>
        <w:t xml:space="preserve">1. LOADING: </w:t>
      </w:r>
      <w:r>
        <w:rPr>
          <w:rFonts w:ascii="Segoe UI" w:hAnsi="Segoe UI"/>
          <w:color w:val="334155"/>
          <w:sz w:val="20"/>
        </w:rPr>
        <w:t>Muestra un indicador giratorio animado (&lt;LoadingSpinner /&gt;) mientras la solicitud GET viaja al servidor.</w:t>
      </w:r>
    </w:p>
    <w:p>
      <w:pPr>
        <w:spacing w:before="0" w:after="60" w:line="276" w:lineRule="auto"/>
      </w:pPr>
      <w:r>
        <w:rPr>
          <w:rFonts w:ascii="Segoe UI" w:hAnsi="Segoe UI"/>
          <w:b/>
          <w:color w:val="1E293B"/>
          <w:sz w:val="20"/>
        </w:rPr>
        <w:t xml:space="preserve">2. EMPTY: </w:t>
      </w:r>
      <w:r>
        <w:rPr>
          <w:rFonts w:ascii="Segoe UI" w:hAnsi="Segoe UI"/>
          <w:color w:val="334155"/>
          <w:sz w:val="20"/>
        </w:rPr>
        <w:t>Se activa cuando el backend devuelve un arreglo vacío ([]), mostrando la tarjeta &lt;EmptyState /&gt; con sugerencia de crear el primer elemento.</w:t>
      </w:r>
    </w:p>
    <w:p>
      <w:pPr>
        <w:spacing w:before="0" w:after="60" w:line="276" w:lineRule="auto"/>
      </w:pPr>
      <w:r>
        <w:rPr>
          <w:rFonts w:ascii="Segoe UI" w:hAnsi="Segoe UI"/>
          <w:b/>
          <w:color w:val="1E293B"/>
          <w:sz w:val="20"/>
        </w:rPr>
        <w:t xml:space="preserve">3. SAVING: </w:t>
      </w:r>
      <w:r>
        <w:rPr>
          <w:rFonts w:ascii="Segoe UI" w:hAnsi="Segoe UI"/>
          <w:color w:val="334155"/>
          <w:sz w:val="20"/>
        </w:rPr>
        <w:t>Durante la persistencia (POST/PUT), los botones de acción cambian su texto a 'Guardando...', se inhabilitan y muestran un micro-spinner.</w:t>
      </w:r>
    </w:p>
    <w:p>
      <w:pPr>
        <w:spacing w:before="0" w:after="60" w:line="276" w:lineRule="auto"/>
      </w:pPr>
      <w:r>
        <w:rPr>
          <w:rFonts w:ascii="Segoe UI" w:hAnsi="Segoe UI"/>
          <w:b/>
          <w:color w:val="1E293B"/>
          <w:sz w:val="20"/>
        </w:rPr>
        <w:t xml:space="preserve">4. SUCCESS: </w:t>
      </w:r>
      <w:r>
        <w:rPr>
          <w:rFonts w:ascii="Segoe UI" w:hAnsi="Segoe UI"/>
          <w:color w:val="334155"/>
          <w:sz w:val="20"/>
        </w:rPr>
        <w:t>Tras completar exitosamente una operación, se cierra el modal y se dispara una alerta Toast flotante en verde con mensaje confirmatorio.</w:t>
      </w:r>
    </w:p>
    <w:p>
      <w:pPr>
        <w:spacing w:before="0" w:after="60" w:line="276" w:lineRule="auto"/>
      </w:pPr>
      <w:r>
        <w:rPr>
          <w:rFonts w:ascii="Segoe UI" w:hAnsi="Segoe UI"/>
          <w:b/>
          <w:color w:val="1E293B"/>
          <w:sz w:val="20"/>
        </w:rPr>
        <w:t xml:space="preserve">5. FORBIDDEN (403): </w:t>
      </w:r>
      <w:r>
        <w:rPr>
          <w:rFonts w:ascii="Segoe UI" w:hAnsi="Segoe UI"/>
          <w:color w:val="334155"/>
          <w:sz w:val="20"/>
        </w:rPr>
        <w:t>Si un usuario con privilegios restringidos intenta ejecutar una acción destructiva, se presenta una notificación de advertencia en rojo indicando denegación de permisos.</w:t>
      </w:r>
    </w:p>
    <w:p>
      <w:pPr>
        <w:keepNext/>
        <w:spacing w:before="320" w:after="120"/>
      </w:pPr>
      <w:r>
        <w:rPr>
          <w:rFonts w:ascii="Segoe UI" w:hAnsi="Segoe UI"/>
          <w:b/>
          <w:color w:val="1E3A8A"/>
          <w:sz w:val="30"/>
        </w:rPr>
        <w:t>6. Matriz de Evidencias de Pruebas (T1-T6 y P1-P6)</w:t>
      </w:r>
    </w:p>
    <w:p>
      <w:pPr>
        <w:spacing w:before="0" w:after="120" w:line="276" w:lineRule="auto"/>
      </w:pPr>
      <w:r>
        <w:rPr>
          <w:rFonts w:ascii="Segoe UI" w:hAnsi="Segoe UI"/>
          <w:color w:val="334155"/>
          <w:sz w:val="20"/>
        </w:rPr>
        <w:t>A continuación se presenta la bitácora de verificación basada en los criterios exigidos en las secciones 15 y 33 de la guía de trabajo. Todas las pruebas fueron ejecutadas satisfactoriamente tanto en navegador cliente como mediante la suite de pruebas unitarias de Laravel: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1E3A8A"/>
            <w:tcMar>
              <w:top w:w="100" w:type="dxa"/>
              <w:bottom w:w="100" w:type="dxa"/>
              <w:left w:w="80" w:type="dxa"/>
              <w:right w:w="80" w:type="dxa"/>
            </w:tcMar>
          </w:tcPr>
          <w:p>
            <w:r>
              <w:rPr>
                <w:rFonts w:ascii="Segoe UI" w:hAnsi="Segoe UI"/>
                <w:b/>
                <w:color w:val="FFFFFF"/>
                <w:sz w:val="17"/>
              </w:rPr>
              <w:t>Cód.</w:t>
            </w:r>
          </w:p>
        </w:tc>
        <w:tc>
          <w:tcPr>
            <w:tcW w:type="dxa" w:w="2160"/>
            <w:shd w:fill="1E3A8A"/>
            <w:tcMar>
              <w:top w:w="100" w:type="dxa"/>
              <w:bottom w:w="100" w:type="dxa"/>
              <w:left w:w="80" w:type="dxa"/>
              <w:right w:w="80" w:type="dxa"/>
            </w:tcMar>
          </w:tcPr>
          <w:p>
            <w:r>
              <w:rPr>
                <w:rFonts w:ascii="Segoe UI" w:hAnsi="Segoe UI"/>
                <w:b/>
                <w:color w:val="FFFFFF"/>
                <w:sz w:val="17"/>
              </w:rPr>
              <w:t>Prueba Realizada</w:t>
            </w:r>
          </w:p>
        </w:tc>
        <w:tc>
          <w:tcPr>
            <w:tcW w:type="dxa" w:w="2880"/>
            <w:shd w:fill="1E3A8A"/>
            <w:tcMar>
              <w:top w:w="100" w:type="dxa"/>
              <w:bottom w:w="100" w:type="dxa"/>
              <w:left w:w="80" w:type="dxa"/>
              <w:right w:w="80" w:type="dxa"/>
            </w:tcMar>
          </w:tcPr>
          <w:p>
            <w:r>
              <w:rPr>
                <w:rFonts w:ascii="Segoe UI" w:hAnsi="Segoe UI"/>
                <w:b/>
                <w:color w:val="FFFFFF"/>
                <w:sz w:val="17"/>
              </w:rPr>
              <w:t>Acción Ejecutada</w:t>
            </w:r>
          </w:p>
        </w:tc>
        <w:tc>
          <w:tcPr>
            <w:tcW w:type="dxa" w:w="2448"/>
            <w:shd w:fill="1E3A8A"/>
            <w:tcMar>
              <w:top w:w="100" w:type="dxa"/>
              <w:bottom w:w="100" w:type="dxa"/>
              <w:left w:w="80" w:type="dxa"/>
              <w:right w:w="80" w:type="dxa"/>
            </w:tcMar>
          </w:tcPr>
          <w:p>
            <w:r>
              <w:rPr>
                <w:rFonts w:ascii="Segoe UI" w:hAnsi="Segoe UI"/>
                <w:b/>
                <w:color w:val="FFFFFF"/>
                <w:sz w:val="17"/>
              </w:rPr>
              <w:t>Resultado Obtenido</w:t>
            </w:r>
          </w:p>
        </w:tc>
        <w:tc>
          <w:tcPr>
            <w:tcW w:type="dxa" w:w="1008"/>
            <w:shd w:fill="1E3A8A"/>
            <w:tcMar>
              <w:top w:w="100" w:type="dxa"/>
              <w:bottom w:w="100" w:type="dxa"/>
              <w:left w:w="80" w:type="dxa"/>
              <w:right w:w="80" w:type="dxa"/>
            </w:tcMar>
          </w:tcPr>
          <w:p>
            <w:r>
              <w:rPr>
                <w:rFonts w:ascii="Segoe UI" w:hAnsi="Segoe UI"/>
                <w:b/>
                <w:color w:val="FFFFFF"/>
                <w:sz w:val="17"/>
              </w:rPr>
              <w:t>Estado</w:t>
            </w:r>
          </w:p>
        </w:tc>
      </w:tr>
      <w:tr>
        <w:tc>
          <w:tcPr>
            <w:tcW w:type="dxa" w:w="864"/>
            <w:shd w:fill="FFFFFF"/>
            <w:tcMar>
              <w:top w:w="80" w:type="dxa"/>
              <w:bottom w:w="80" w:type="dxa"/>
              <w:left w:w="80" w:type="dxa"/>
              <w:right w:w="80" w:type="dxa"/>
            </w:tcMar>
          </w:tcPr>
          <w:p>
            <w:r>
              <w:rPr>
                <w:rFonts w:ascii="Segoe UI" w:hAnsi="Segoe UI"/>
                <w:b/>
                <w:color w:val="1E293B"/>
                <w:sz w:val="16"/>
              </w:rPr>
              <w:t>T1</w:t>
            </w:r>
          </w:p>
        </w:tc>
        <w:tc>
          <w:tcPr>
            <w:tcW w:type="dxa" w:w="2160"/>
            <w:shd w:fill="FFFFFF"/>
            <w:tcMar>
              <w:top w:w="80" w:type="dxa"/>
              <w:bottom w:w="80" w:type="dxa"/>
              <w:left w:w="80" w:type="dxa"/>
              <w:right w:w="80" w:type="dxa"/>
            </w:tcMar>
          </w:tcPr>
          <w:p>
            <w:r>
              <w:rPr>
                <w:rFonts w:ascii="Segoe UI" w:hAnsi="Segoe UI"/>
                <w:color w:val="1E293B"/>
                <w:sz w:val="16"/>
              </w:rPr>
              <w:t>URL Directa SPA</w:t>
            </w:r>
          </w:p>
        </w:tc>
        <w:tc>
          <w:tcPr>
            <w:tcW w:type="dxa" w:w="2880"/>
            <w:shd w:fill="FFFFFF"/>
            <w:tcMar>
              <w:top w:w="80" w:type="dxa"/>
              <w:bottom w:w="80" w:type="dxa"/>
              <w:left w:w="80" w:type="dxa"/>
              <w:right w:w="80" w:type="dxa"/>
            </w:tcMar>
          </w:tcPr>
          <w:p>
            <w:r>
              <w:rPr>
                <w:rFonts w:ascii="Segoe UI" w:hAnsi="Segoe UI"/>
                <w:color w:val="1E293B"/>
                <w:sz w:val="16"/>
              </w:rPr>
              <w:t>Ingresar a /catalogos con sesión activa</w:t>
            </w:r>
          </w:p>
        </w:tc>
        <w:tc>
          <w:tcPr>
            <w:tcW w:type="dxa" w:w="2448"/>
            <w:shd w:fill="FFFFFF"/>
            <w:tcMar>
              <w:top w:w="80" w:type="dxa"/>
              <w:bottom w:w="80" w:type="dxa"/>
              <w:left w:w="80" w:type="dxa"/>
              <w:right w:w="80" w:type="dxa"/>
            </w:tcMar>
          </w:tcPr>
          <w:p>
            <w:r>
              <w:rPr>
                <w:rFonts w:ascii="Segoe UI" w:hAnsi="Segoe UI"/>
                <w:color w:val="1E293B"/>
                <w:sz w:val="16"/>
              </w:rPr>
              <w:t>El componente carga directamente sin redirección errónea</w:t>
            </w:r>
          </w:p>
        </w:tc>
        <w:tc>
          <w:tcPr>
            <w:tcW w:type="dxa" w:w="1008"/>
            <w:shd w:fill="FFFFFF"/>
            <w:tcMar>
              <w:top w:w="80" w:type="dxa"/>
              <w:bottom w:w="80" w:type="dxa"/>
              <w:left w:w="80" w:type="dxa"/>
              <w:right w:w="80" w:type="dxa"/>
            </w:tcMar>
          </w:tcPr>
          <w:p>
            <w:r>
              <w:rPr>
                <w:rFonts w:ascii="Segoe UI" w:hAnsi="Segoe UI"/>
                <w:b/>
                <w:color w:val="059669"/>
                <w:sz w:val="16"/>
              </w:rPr>
              <w:t>PASS</w:t>
            </w:r>
          </w:p>
        </w:tc>
      </w:tr>
      <w:tr>
        <w:tc>
          <w:tcPr>
            <w:tcW w:type="dxa" w:w="864"/>
            <w:shd w:fill="F8FAFC"/>
            <w:tcMar>
              <w:top w:w="80" w:type="dxa"/>
              <w:bottom w:w="80" w:type="dxa"/>
              <w:left w:w="80" w:type="dxa"/>
              <w:right w:w="80" w:type="dxa"/>
            </w:tcMar>
          </w:tcPr>
          <w:p>
            <w:r>
              <w:rPr>
                <w:rFonts w:ascii="Segoe UI" w:hAnsi="Segoe UI"/>
                <w:b/>
                <w:color w:val="1E293B"/>
                <w:sz w:val="16"/>
              </w:rPr>
              <w:t>T2</w:t>
            </w:r>
          </w:p>
        </w:tc>
        <w:tc>
          <w:tcPr>
            <w:tcW w:type="dxa" w:w="2160"/>
            <w:shd w:fill="F8FAFC"/>
            <w:tcMar>
              <w:top w:w="80" w:type="dxa"/>
              <w:bottom w:w="80" w:type="dxa"/>
              <w:left w:w="80" w:type="dxa"/>
              <w:right w:w="80" w:type="dxa"/>
            </w:tcMar>
          </w:tcPr>
          <w:p>
            <w:r>
              <w:rPr>
                <w:rFonts w:ascii="Segoe UI" w:hAnsi="Segoe UI"/>
                <w:color w:val="1E293B"/>
                <w:sz w:val="16"/>
              </w:rPr>
              <w:t>Ruta Protegida</w:t>
            </w:r>
          </w:p>
        </w:tc>
        <w:tc>
          <w:tcPr>
            <w:tcW w:type="dxa" w:w="2880"/>
            <w:shd w:fill="F8FAFC"/>
            <w:tcMar>
              <w:top w:w="80" w:type="dxa"/>
              <w:bottom w:w="80" w:type="dxa"/>
              <w:left w:w="80" w:type="dxa"/>
              <w:right w:w="80" w:type="dxa"/>
            </w:tcMar>
          </w:tcPr>
          <w:p>
            <w:r>
              <w:rPr>
                <w:rFonts w:ascii="Segoe UI" w:hAnsi="Segoe UI"/>
                <w:color w:val="1E293B"/>
                <w:sz w:val="16"/>
              </w:rPr>
              <w:t>Borrar token de sesión e intentar entrar a /catalogos</w:t>
            </w:r>
          </w:p>
        </w:tc>
        <w:tc>
          <w:tcPr>
            <w:tcW w:type="dxa" w:w="2448"/>
            <w:shd w:fill="F8FAFC"/>
            <w:tcMar>
              <w:top w:w="80" w:type="dxa"/>
              <w:bottom w:w="80" w:type="dxa"/>
              <w:left w:w="80" w:type="dxa"/>
              <w:right w:w="80" w:type="dxa"/>
            </w:tcMar>
          </w:tcPr>
          <w:p>
            <w:r>
              <w:rPr>
                <w:rFonts w:ascii="Segoe UI" w:hAnsi="Segoe UI"/>
                <w:color w:val="1E293B"/>
                <w:sz w:val="16"/>
              </w:rPr>
              <w:t>ProtectedRoute intercepta y redirige inmediatamente a /login</w:t>
            </w:r>
          </w:p>
        </w:tc>
        <w:tc>
          <w:tcPr>
            <w:tcW w:type="dxa" w:w="1008"/>
            <w:shd w:fill="F8FAFC"/>
            <w:tcMar>
              <w:top w:w="80" w:type="dxa"/>
              <w:bottom w:w="80" w:type="dxa"/>
              <w:left w:w="80" w:type="dxa"/>
              <w:right w:w="80" w:type="dxa"/>
            </w:tcMar>
          </w:tcPr>
          <w:p>
            <w:r>
              <w:rPr>
                <w:rFonts w:ascii="Segoe UI" w:hAnsi="Segoe UI"/>
                <w:b/>
                <w:color w:val="059669"/>
                <w:sz w:val="16"/>
              </w:rPr>
              <w:t>PASS</w:t>
            </w:r>
          </w:p>
        </w:tc>
      </w:tr>
      <w:tr>
        <w:tc>
          <w:tcPr>
            <w:tcW w:type="dxa" w:w="864"/>
            <w:shd w:fill="FFFFFF"/>
            <w:tcMar>
              <w:top w:w="80" w:type="dxa"/>
              <w:bottom w:w="80" w:type="dxa"/>
              <w:left w:w="80" w:type="dxa"/>
              <w:right w:w="80" w:type="dxa"/>
            </w:tcMar>
          </w:tcPr>
          <w:p>
            <w:r>
              <w:rPr>
                <w:rFonts w:ascii="Segoe UI" w:hAnsi="Segoe UI"/>
                <w:b/>
                <w:color w:val="1E293B"/>
                <w:sz w:val="16"/>
              </w:rPr>
              <w:t>T3</w:t>
            </w:r>
          </w:p>
        </w:tc>
        <w:tc>
          <w:tcPr>
            <w:tcW w:type="dxa" w:w="2160"/>
            <w:shd w:fill="FFFFFF"/>
            <w:tcMar>
              <w:top w:w="80" w:type="dxa"/>
              <w:bottom w:w="80" w:type="dxa"/>
              <w:left w:w="80" w:type="dxa"/>
              <w:right w:w="80" w:type="dxa"/>
            </w:tcMar>
          </w:tcPr>
          <w:p>
            <w:r>
              <w:rPr>
                <w:rFonts w:ascii="Segoe UI" w:hAnsi="Segoe UI"/>
                <w:color w:val="1E293B"/>
                <w:sz w:val="16"/>
              </w:rPr>
              <w:t>Menú Activo NavLink</w:t>
            </w:r>
          </w:p>
        </w:tc>
        <w:tc>
          <w:tcPr>
            <w:tcW w:type="dxa" w:w="2880"/>
            <w:shd w:fill="FFFFFF"/>
            <w:tcMar>
              <w:top w:w="80" w:type="dxa"/>
              <w:bottom w:w="80" w:type="dxa"/>
              <w:left w:w="80" w:type="dxa"/>
              <w:right w:w="80" w:type="dxa"/>
            </w:tcMar>
          </w:tcPr>
          <w:p>
            <w:r>
              <w:rPr>
                <w:rFonts w:ascii="Segoe UI" w:hAnsi="Segoe UI"/>
                <w:color w:val="1E293B"/>
                <w:sz w:val="16"/>
              </w:rPr>
              <w:t>Hacer clic en opción Catálogo del menú</w:t>
            </w:r>
          </w:p>
        </w:tc>
        <w:tc>
          <w:tcPr>
            <w:tcW w:type="dxa" w:w="2448"/>
            <w:shd w:fill="FFFFFF"/>
            <w:tcMar>
              <w:top w:w="80" w:type="dxa"/>
              <w:bottom w:w="80" w:type="dxa"/>
              <w:left w:w="80" w:type="dxa"/>
              <w:right w:w="80" w:type="dxa"/>
            </w:tcMar>
          </w:tcPr>
          <w:p>
            <w:r>
              <w:rPr>
                <w:rFonts w:ascii="Segoe UI" w:hAnsi="Segoe UI"/>
                <w:color w:val="1E293B"/>
                <w:sz w:val="16"/>
              </w:rPr>
              <w:t>La opción se resalta visualmente con la clase CSS .active</w:t>
            </w:r>
          </w:p>
        </w:tc>
        <w:tc>
          <w:tcPr>
            <w:tcW w:type="dxa" w:w="1008"/>
            <w:shd w:fill="FFFFFF"/>
            <w:tcMar>
              <w:top w:w="80" w:type="dxa"/>
              <w:bottom w:w="80" w:type="dxa"/>
              <w:left w:w="80" w:type="dxa"/>
              <w:right w:w="80" w:type="dxa"/>
            </w:tcMar>
          </w:tcPr>
          <w:p>
            <w:r>
              <w:rPr>
                <w:rFonts w:ascii="Segoe UI" w:hAnsi="Segoe UI"/>
                <w:b/>
                <w:color w:val="059669"/>
                <w:sz w:val="16"/>
              </w:rPr>
              <w:t>PASS</w:t>
            </w:r>
          </w:p>
        </w:tc>
      </w:tr>
      <w:tr>
        <w:tc>
          <w:tcPr>
            <w:tcW w:type="dxa" w:w="864"/>
            <w:shd w:fill="F8FAFC"/>
            <w:tcMar>
              <w:top w:w="80" w:type="dxa"/>
              <w:bottom w:w="80" w:type="dxa"/>
              <w:left w:w="80" w:type="dxa"/>
              <w:right w:w="80" w:type="dxa"/>
            </w:tcMar>
          </w:tcPr>
          <w:p>
            <w:r>
              <w:rPr>
                <w:rFonts w:ascii="Segoe UI" w:hAnsi="Segoe UI"/>
                <w:b/>
                <w:color w:val="1E293B"/>
                <w:sz w:val="16"/>
              </w:rPr>
              <w:t>T4</w:t>
            </w:r>
          </w:p>
        </w:tc>
        <w:tc>
          <w:tcPr>
            <w:tcW w:type="dxa" w:w="2160"/>
            <w:shd w:fill="F8FAFC"/>
            <w:tcMar>
              <w:top w:w="80" w:type="dxa"/>
              <w:bottom w:w="80" w:type="dxa"/>
              <w:left w:w="80" w:type="dxa"/>
              <w:right w:w="80" w:type="dxa"/>
            </w:tcMar>
          </w:tcPr>
          <w:p>
            <w:r>
              <w:rPr>
                <w:rFonts w:ascii="Segoe UI" w:hAnsi="Segoe UI"/>
                <w:color w:val="1E293B"/>
                <w:sz w:val="16"/>
              </w:rPr>
              <w:t>Ruta Dinámica :id</w:t>
            </w:r>
          </w:p>
        </w:tc>
        <w:tc>
          <w:tcPr>
            <w:tcW w:type="dxa" w:w="2880"/>
            <w:shd w:fill="F8FAFC"/>
            <w:tcMar>
              <w:top w:w="80" w:type="dxa"/>
              <w:bottom w:w="80" w:type="dxa"/>
              <w:left w:w="80" w:type="dxa"/>
              <w:right w:w="80" w:type="dxa"/>
            </w:tcMar>
          </w:tcPr>
          <w:p>
            <w:r>
              <w:rPr>
                <w:rFonts w:ascii="Segoe UI" w:hAnsi="Segoe UI"/>
                <w:color w:val="1E293B"/>
                <w:sz w:val="16"/>
              </w:rPr>
              <w:t>Navegar directamente a /catalogos/1</w:t>
            </w:r>
          </w:p>
        </w:tc>
        <w:tc>
          <w:tcPr>
            <w:tcW w:type="dxa" w:w="2448"/>
            <w:shd w:fill="F8FAFC"/>
            <w:tcMar>
              <w:top w:w="80" w:type="dxa"/>
              <w:bottom w:w="80" w:type="dxa"/>
              <w:left w:w="80" w:type="dxa"/>
              <w:right w:w="80" w:type="dxa"/>
            </w:tcMar>
          </w:tcPr>
          <w:p>
            <w:r>
              <w:rPr>
                <w:rFonts w:ascii="Segoe UI" w:hAnsi="Segoe UI"/>
                <w:color w:val="1E293B"/>
                <w:sz w:val="16"/>
              </w:rPr>
              <w:t>CatalogoEditPage extrae el ID 1 y precarga los datos en el formulario</w:t>
            </w:r>
          </w:p>
        </w:tc>
        <w:tc>
          <w:tcPr>
            <w:tcW w:type="dxa" w:w="1008"/>
            <w:shd w:fill="F8FAFC"/>
            <w:tcMar>
              <w:top w:w="80" w:type="dxa"/>
              <w:bottom w:w="80" w:type="dxa"/>
              <w:left w:w="80" w:type="dxa"/>
              <w:right w:w="80" w:type="dxa"/>
            </w:tcMar>
          </w:tcPr>
          <w:p>
            <w:r>
              <w:rPr>
                <w:rFonts w:ascii="Segoe UI" w:hAnsi="Segoe UI"/>
                <w:b/>
                <w:color w:val="059669"/>
                <w:sz w:val="16"/>
              </w:rPr>
              <w:t>PASS</w:t>
            </w:r>
          </w:p>
        </w:tc>
      </w:tr>
      <w:tr>
        <w:tc>
          <w:tcPr>
            <w:tcW w:type="dxa" w:w="864"/>
            <w:shd w:fill="FFFFFF"/>
            <w:tcMar>
              <w:top w:w="80" w:type="dxa"/>
              <w:bottom w:w="80" w:type="dxa"/>
              <w:left w:w="80" w:type="dxa"/>
              <w:right w:w="80" w:type="dxa"/>
            </w:tcMar>
          </w:tcPr>
          <w:p>
            <w:r>
              <w:rPr>
                <w:rFonts w:ascii="Segoe UI" w:hAnsi="Segoe UI"/>
                <w:b/>
                <w:color w:val="1E293B"/>
                <w:sz w:val="16"/>
              </w:rPr>
              <w:t>T5</w:t>
            </w:r>
          </w:p>
        </w:tc>
        <w:tc>
          <w:tcPr>
            <w:tcW w:type="dxa" w:w="2160"/>
            <w:shd w:fill="FFFFFF"/>
            <w:tcMar>
              <w:top w:w="80" w:type="dxa"/>
              <w:bottom w:w="80" w:type="dxa"/>
              <w:left w:w="80" w:type="dxa"/>
              <w:right w:w="80" w:type="dxa"/>
            </w:tcMar>
          </w:tcPr>
          <w:p>
            <w:r>
              <w:rPr>
                <w:rFonts w:ascii="Segoe UI" w:hAnsi="Segoe UI"/>
                <w:color w:val="1E293B"/>
                <w:sz w:val="16"/>
              </w:rPr>
              <w:t>Permisos de UI</w:t>
            </w:r>
          </w:p>
        </w:tc>
        <w:tc>
          <w:tcPr>
            <w:tcW w:type="dxa" w:w="2880"/>
            <w:shd w:fill="FFFFFF"/>
            <w:tcMar>
              <w:top w:w="80" w:type="dxa"/>
              <w:bottom w:w="80" w:type="dxa"/>
              <w:left w:w="80" w:type="dxa"/>
              <w:right w:w="80" w:type="dxa"/>
            </w:tcMar>
          </w:tcPr>
          <w:p>
            <w:r>
              <w:rPr>
                <w:rFonts w:ascii="Segoe UI" w:hAnsi="Segoe UI"/>
                <w:color w:val="1E293B"/>
                <w:sz w:val="16"/>
              </w:rPr>
              <w:t>Iniciar sesión con rol developer o qa</w:t>
            </w:r>
          </w:p>
        </w:tc>
        <w:tc>
          <w:tcPr>
            <w:tcW w:type="dxa" w:w="2448"/>
            <w:shd w:fill="FFFFFF"/>
            <w:tcMar>
              <w:top w:w="80" w:type="dxa"/>
              <w:bottom w:w="80" w:type="dxa"/>
              <w:left w:w="80" w:type="dxa"/>
              <w:right w:w="80" w:type="dxa"/>
            </w:tcMar>
          </w:tcPr>
          <w:p>
            <w:r>
              <w:rPr>
                <w:rFonts w:ascii="Segoe UI" w:hAnsi="Segoe UI"/>
                <w:color w:val="1E293B"/>
                <w:sz w:val="16"/>
              </w:rPr>
              <w:t>Los botones de creación y eliminación se ocultan al usuario</w:t>
            </w:r>
          </w:p>
        </w:tc>
        <w:tc>
          <w:tcPr>
            <w:tcW w:type="dxa" w:w="1008"/>
            <w:shd w:fill="FFFFFF"/>
            <w:tcMar>
              <w:top w:w="80" w:type="dxa"/>
              <w:bottom w:w="80" w:type="dxa"/>
              <w:left w:w="80" w:type="dxa"/>
              <w:right w:w="80" w:type="dxa"/>
            </w:tcMar>
          </w:tcPr>
          <w:p>
            <w:r>
              <w:rPr>
                <w:rFonts w:ascii="Segoe UI" w:hAnsi="Segoe UI"/>
                <w:b/>
                <w:color w:val="059669"/>
                <w:sz w:val="16"/>
              </w:rPr>
              <w:t>PASS</w:t>
            </w:r>
          </w:p>
        </w:tc>
      </w:tr>
      <w:tr>
        <w:tc>
          <w:tcPr>
            <w:tcW w:type="dxa" w:w="864"/>
            <w:shd w:fill="F8FAFC"/>
            <w:tcMar>
              <w:top w:w="80" w:type="dxa"/>
              <w:bottom w:w="80" w:type="dxa"/>
              <w:left w:w="80" w:type="dxa"/>
              <w:right w:w="80" w:type="dxa"/>
            </w:tcMar>
          </w:tcPr>
          <w:p>
            <w:r>
              <w:rPr>
                <w:rFonts w:ascii="Segoe UI" w:hAnsi="Segoe UI"/>
                <w:b/>
                <w:color w:val="1E293B"/>
                <w:sz w:val="16"/>
              </w:rPr>
              <w:t>T6</w:t>
            </w:r>
          </w:p>
        </w:tc>
        <w:tc>
          <w:tcPr>
            <w:tcW w:type="dxa" w:w="2160"/>
            <w:shd w:fill="F8FAFC"/>
            <w:tcMar>
              <w:top w:w="80" w:type="dxa"/>
              <w:bottom w:w="80" w:type="dxa"/>
              <w:left w:w="80" w:type="dxa"/>
              <w:right w:w="80" w:type="dxa"/>
            </w:tcMar>
          </w:tcPr>
          <w:p>
            <w:r>
              <w:rPr>
                <w:rFonts w:ascii="Segoe UI" w:hAnsi="Segoe UI"/>
                <w:color w:val="1E293B"/>
                <w:sz w:val="16"/>
              </w:rPr>
              <w:t>Manejo Error 404</w:t>
            </w:r>
          </w:p>
        </w:tc>
        <w:tc>
          <w:tcPr>
            <w:tcW w:type="dxa" w:w="2880"/>
            <w:shd w:fill="F8FAFC"/>
            <w:tcMar>
              <w:top w:w="80" w:type="dxa"/>
              <w:bottom w:w="80" w:type="dxa"/>
              <w:left w:w="80" w:type="dxa"/>
              <w:right w:w="80" w:type="dxa"/>
            </w:tcMar>
          </w:tcPr>
          <w:p>
            <w:r>
              <w:rPr>
                <w:rFonts w:ascii="Segoe UI" w:hAnsi="Segoe UI"/>
                <w:color w:val="1E293B"/>
                <w:sz w:val="16"/>
              </w:rPr>
              <w:t>Ingresar URL no registrada como /pagina-aleatoria</w:t>
            </w:r>
          </w:p>
        </w:tc>
        <w:tc>
          <w:tcPr>
            <w:tcW w:type="dxa" w:w="2448"/>
            <w:shd w:fill="F8FAFC"/>
            <w:tcMar>
              <w:top w:w="80" w:type="dxa"/>
              <w:bottom w:w="80" w:type="dxa"/>
              <w:left w:w="80" w:type="dxa"/>
              <w:right w:w="80" w:type="dxa"/>
            </w:tcMar>
          </w:tcPr>
          <w:p>
            <w:r>
              <w:rPr>
                <w:rFonts w:ascii="Segoe UI" w:hAnsi="Segoe UI"/>
                <w:color w:val="1E293B"/>
                <w:sz w:val="16"/>
              </w:rPr>
              <w:t>Renderiza NotFoundPage con mensaje amigable y botón de retorno</w:t>
            </w:r>
          </w:p>
        </w:tc>
        <w:tc>
          <w:tcPr>
            <w:tcW w:type="dxa" w:w="1008"/>
            <w:shd w:fill="F8FAFC"/>
            <w:tcMar>
              <w:top w:w="80" w:type="dxa"/>
              <w:bottom w:w="80" w:type="dxa"/>
              <w:left w:w="80" w:type="dxa"/>
              <w:right w:w="80" w:type="dxa"/>
            </w:tcMar>
          </w:tcPr>
          <w:p>
            <w:r>
              <w:rPr>
                <w:rFonts w:ascii="Segoe UI" w:hAnsi="Segoe UI"/>
                <w:b/>
                <w:color w:val="059669"/>
                <w:sz w:val="16"/>
              </w:rPr>
              <w:t>PASS</w:t>
            </w:r>
          </w:p>
        </w:tc>
      </w:tr>
      <w:tr>
        <w:tc>
          <w:tcPr>
            <w:tcW w:type="dxa" w:w="864"/>
            <w:shd w:fill="FFFFFF"/>
            <w:tcMar>
              <w:top w:w="80" w:type="dxa"/>
              <w:bottom w:w="80" w:type="dxa"/>
              <w:left w:w="80" w:type="dxa"/>
              <w:right w:w="80" w:type="dxa"/>
            </w:tcMar>
          </w:tcPr>
          <w:p>
            <w:r>
              <w:rPr>
                <w:rFonts w:ascii="Segoe UI" w:hAnsi="Segoe UI"/>
                <w:b/>
                <w:color w:val="1E293B"/>
                <w:sz w:val="16"/>
              </w:rPr>
              <w:t>P1</w:t>
            </w:r>
          </w:p>
        </w:tc>
        <w:tc>
          <w:tcPr>
            <w:tcW w:type="dxa" w:w="2160"/>
            <w:shd w:fill="FFFFFF"/>
            <w:tcMar>
              <w:top w:w="80" w:type="dxa"/>
              <w:bottom w:w="80" w:type="dxa"/>
              <w:left w:w="80" w:type="dxa"/>
              <w:right w:w="80" w:type="dxa"/>
            </w:tcMar>
          </w:tcPr>
          <w:p>
            <w:r>
              <w:rPr>
                <w:rFonts w:ascii="Segoe UI" w:hAnsi="Segoe UI"/>
                <w:color w:val="1E293B"/>
                <w:sz w:val="16"/>
              </w:rPr>
              <w:t>Carga Inicial API</w:t>
            </w:r>
          </w:p>
        </w:tc>
        <w:tc>
          <w:tcPr>
            <w:tcW w:type="dxa" w:w="2880"/>
            <w:shd w:fill="FFFFFF"/>
            <w:tcMar>
              <w:top w:w="80" w:type="dxa"/>
              <w:bottom w:w="80" w:type="dxa"/>
              <w:left w:w="80" w:type="dxa"/>
              <w:right w:w="80" w:type="dxa"/>
            </w:tcMar>
          </w:tcPr>
          <w:p>
            <w:r>
              <w:rPr>
                <w:rFonts w:ascii="Segoe UI" w:hAnsi="Segoe UI"/>
                <w:color w:val="1E293B"/>
                <w:sz w:val="16"/>
              </w:rPr>
              <w:t>Abrir la vista de Catálogos</w:t>
            </w:r>
          </w:p>
        </w:tc>
        <w:tc>
          <w:tcPr>
            <w:tcW w:type="dxa" w:w="2448"/>
            <w:shd w:fill="FFFFFF"/>
            <w:tcMar>
              <w:top w:w="80" w:type="dxa"/>
              <w:bottom w:w="80" w:type="dxa"/>
              <w:left w:w="80" w:type="dxa"/>
              <w:right w:w="80" w:type="dxa"/>
            </w:tcMar>
          </w:tcPr>
          <w:p>
            <w:r>
              <w:rPr>
                <w:rFonts w:ascii="Segoe UI" w:hAnsi="Segoe UI"/>
                <w:color w:val="1E293B"/>
                <w:sz w:val="16"/>
              </w:rPr>
              <w:t>Transición suave de estado LOADING a renderizado de datos</w:t>
            </w:r>
          </w:p>
        </w:tc>
        <w:tc>
          <w:tcPr>
            <w:tcW w:type="dxa" w:w="1008"/>
            <w:shd w:fill="FFFFFF"/>
            <w:tcMar>
              <w:top w:w="80" w:type="dxa"/>
              <w:bottom w:w="80" w:type="dxa"/>
              <w:left w:w="80" w:type="dxa"/>
              <w:right w:w="80" w:type="dxa"/>
            </w:tcMar>
          </w:tcPr>
          <w:p>
            <w:r>
              <w:rPr>
                <w:rFonts w:ascii="Segoe UI" w:hAnsi="Segoe UI"/>
                <w:b/>
                <w:color w:val="059669"/>
                <w:sz w:val="16"/>
              </w:rPr>
              <w:t>PASS</w:t>
            </w:r>
          </w:p>
        </w:tc>
      </w:tr>
      <w:tr>
        <w:tc>
          <w:tcPr>
            <w:tcW w:type="dxa" w:w="864"/>
            <w:shd w:fill="F8FAFC"/>
            <w:tcMar>
              <w:top w:w="80" w:type="dxa"/>
              <w:bottom w:w="80" w:type="dxa"/>
              <w:left w:w="80" w:type="dxa"/>
              <w:right w:w="80" w:type="dxa"/>
            </w:tcMar>
          </w:tcPr>
          <w:p>
            <w:r>
              <w:rPr>
                <w:rFonts w:ascii="Segoe UI" w:hAnsi="Segoe UI"/>
                <w:b/>
                <w:color w:val="1E293B"/>
                <w:sz w:val="16"/>
              </w:rPr>
              <w:t>P2</w:t>
            </w:r>
          </w:p>
        </w:tc>
        <w:tc>
          <w:tcPr>
            <w:tcW w:type="dxa" w:w="2160"/>
            <w:shd w:fill="F8FAFC"/>
            <w:tcMar>
              <w:top w:w="80" w:type="dxa"/>
              <w:bottom w:w="80" w:type="dxa"/>
              <w:left w:w="80" w:type="dxa"/>
              <w:right w:w="80" w:type="dxa"/>
            </w:tcMar>
          </w:tcPr>
          <w:p>
            <w:r>
              <w:rPr>
                <w:rFonts w:ascii="Segoe UI" w:hAnsi="Segoe UI"/>
                <w:color w:val="1E293B"/>
                <w:sz w:val="16"/>
              </w:rPr>
              <w:t>Creación Válida</w:t>
            </w:r>
          </w:p>
        </w:tc>
        <w:tc>
          <w:tcPr>
            <w:tcW w:type="dxa" w:w="2880"/>
            <w:shd w:fill="F8FAFC"/>
            <w:tcMar>
              <w:top w:w="80" w:type="dxa"/>
              <w:bottom w:w="80" w:type="dxa"/>
              <w:left w:w="80" w:type="dxa"/>
              <w:right w:w="80" w:type="dxa"/>
            </w:tcMar>
          </w:tcPr>
          <w:p>
            <w:r>
              <w:rPr>
                <w:rFonts w:ascii="Segoe UI" w:hAnsi="Segoe UI"/>
                <w:color w:val="1E293B"/>
                <w:sz w:val="16"/>
              </w:rPr>
              <w:t>Enviar formulario completo con datos requeridos</w:t>
            </w:r>
          </w:p>
        </w:tc>
        <w:tc>
          <w:tcPr>
            <w:tcW w:type="dxa" w:w="2448"/>
            <w:shd w:fill="F8FAFC"/>
            <w:tcMar>
              <w:top w:w="80" w:type="dxa"/>
              <w:bottom w:w="80" w:type="dxa"/>
              <w:left w:w="80" w:type="dxa"/>
              <w:right w:w="80" w:type="dxa"/>
            </w:tcMar>
          </w:tcPr>
          <w:p>
            <w:r>
              <w:rPr>
                <w:rFonts w:ascii="Segoe UI" w:hAnsi="Segoe UI"/>
                <w:color w:val="1E293B"/>
                <w:sz w:val="16"/>
              </w:rPr>
              <w:t>Respuesta HTTP 201 Created y nuevo registro listado en tabla</w:t>
            </w:r>
          </w:p>
        </w:tc>
        <w:tc>
          <w:tcPr>
            <w:tcW w:type="dxa" w:w="1008"/>
            <w:shd w:fill="F8FAFC"/>
            <w:tcMar>
              <w:top w:w="80" w:type="dxa"/>
              <w:bottom w:w="80" w:type="dxa"/>
              <w:left w:w="80" w:type="dxa"/>
              <w:right w:w="80" w:type="dxa"/>
            </w:tcMar>
          </w:tcPr>
          <w:p>
            <w:r>
              <w:rPr>
                <w:rFonts w:ascii="Segoe UI" w:hAnsi="Segoe UI"/>
                <w:b/>
                <w:color w:val="059669"/>
                <w:sz w:val="16"/>
              </w:rPr>
              <w:t>PASS</w:t>
            </w:r>
          </w:p>
        </w:tc>
      </w:tr>
      <w:tr>
        <w:tc>
          <w:tcPr>
            <w:tcW w:type="dxa" w:w="864"/>
            <w:shd w:fill="FFFFFF"/>
            <w:tcMar>
              <w:top w:w="80" w:type="dxa"/>
              <w:bottom w:w="80" w:type="dxa"/>
              <w:left w:w="80" w:type="dxa"/>
              <w:right w:w="80" w:type="dxa"/>
            </w:tcMar>
          </w:tcPr>
          <w:p>
            <w:r>
              <w:rPr>
                <w:rFonts w:ascii="Segoe UI" w:hAnsi="Segoe UI"/>
                <w:b/>
                <w:color w:val="1E293B"/>
                <w:sz w:val="16"/>
              </w:rPr>
              <w:t>P3</w:t>
            </w:r>
          </w:p>
        </w:tc>
        <w:tc>
          <w:tcPr>
            <w:tcW w:type="dxa" w:w="2160"/>
            <w:shd w:fill="FFFFFF"/>
            <w:tcMar>
              <w:top w:w="80" w:type="dxa"/>
              <w:bottom w:w="80" w:type="dxa"/>
              <w:left w:w="80" w:type="dxa"/>
              <w:right w:w="80" w:type="dxa"/>
            </w:tcMar>
          </w:tcPr>
          <w:p>
            <w:r>
              <w:rPr>
                <w:rFonts w:ascii="Segoe UI" w:hAnsi="Segoe UI"/>
                <w:color w:val="1E293B"/>
                <w:sz w:val="16"/>
              </w:rPr>
              <w:t>Validación Inválida</w:t>
            </w:r>
          </w:p>
        </w:tc>
        <w:tc>
          <w:tcPr>
            <w:tcW w:type="dxa" w:w="2880"/>
            <w:shd w:fill="FFFFFF"/>
            <w:tcMar>
              <w:top w:w="80" w:type="dxa"/>
              <w:bottom w:w="80" w:type="dxa"/>
              <w:left w:w="80" w:type="dxa"/>
              <w:right w:w="80" w:type="dxa"/>
            </w:tcMar>
          </w:tcPr>
          <w:p>
            <w:r>
              <w:rPr>
                <w:rFonts w:ascii="Segoe UI" w:hAnsi="Segoe UI"/>
                <w:color w:val="1E293B"/>
                <w:sz w:val="16"/>
              </w:rPr>
              <w:t>Enviar formulario de catálogo con campos vacíos</w:t>
            </w:r>
          </w:p>
        </w:tc>
        <w:tc>
          <w:tcPr>
            <w:tcW w:type="dxa" w:w="2448"/>
            <w:shd w:fill="FFFFFF"/>
            <w:tcMar>
              <w:top w:w="80" w:type="dxa"/>
              <w:bottom w:w="80" w:type="dxa"/>
              <w:left w:w="80" w:type="dxa"/>
              <w:right w:w="80" w:type="dxa"/>
            </w:tcMar>
          </w:tcPr>
          <w:p>
            <w:r>
              <w:rPr>
                <w:rFonts w:ascii="Segoe UI" w:hAnsi="Segoe UI"/>
                <w:color w:val="1E293B"/>
                <w:sz w:val="16"/>
              </w:rPr>
              <w:t>Respuesta HTTP 422 y visualización de errores bajo inputs</w:t>
            </w:r>
          </w:p>
        </w:tc>
        <w:tc>
          <w:tcPr>
            <w:tcW w:type="dxa" w:w="1008"/>
            <w:shd w:fill="FFFFFF"/>
            <w:tcMar>
              <w:top w:w="80" w:type="dxa"/>
              <w:bottom w:w="80" w:type="dxa"/>
              <w:left w:w="80" w:type="dxa"/>
              <w:right w:w="80" w:type="dxa"/>
            </w:tcMar>
          </w:tcPr>
          <w:p>
            <w:r>
              <w:rPr>
                <w:rFonts w:ascii="Segoe UI" w:hAnsi="Segoe UI"/>
                <w:b/>
                <w:color w:val="059669"/>
                <w:sz w:val="16"/>
              </w:rPr>
              <w:t>PASS</w:t>
            </w:r>
          </w:p>
        </w:tc>
      </w:tr>
      <w:tr>
        <w:tc>
          <w:tcPr>
            <w:tcW w:type="dxa" w:w="864"/>
            <w:shd w:fill="F8FAFC"/>
            <w:tcMar>
              <w:top w:w="80" w:type="dxa"/>
              <w:bottom w:w="80" w:type="dxa"/>
              <w:left w:w="80" w:type="dxa"/>
              <w:right w:w="80" w:type="dxa"/>
            </w:tcMar>
          </w:tcPr>
          <w:p>
            <w:r>
              <w:rPr>
                <w:rFonts w:ascii="Segoe UI" w:hAnsi="Segoe UI"/>
                <w:b/>
                <w:color w:val="1E293B"/>
                <w:sz w:val="16"/>
              </w:rPr>
              <w:t>P4</w:t>
            </w:r>
          </w:p>
        </w:tc>
        <w:tc>
          <w:tcPr>
            <w:tcW w:type="dxa" w:w="2160"/>
            <w:shd w:fill="F8FAFC"/>
            <w:tcMar>
              <w:top w:w="80" w:type="dxa"/>
              <w:bottom w:w="80" w:type="dxa"/>
              <w:left w:w="80" w:type="dxa"/>
              <w:right w:w="80" w:type="dxa"/>
            </w:tcMar>
          </w:tcPr>
          <w:p>
            <w:r>
              <w:rPr>
                <w:rFonts w:ascii="Segoe UI" w:hAnsi="Segoe UI"/>
                <w:color w:val="1E293B"/>
                <w:sz w:val="16"/>
              </w:rPr>
              <w:t>Edición Persistente</w:t>
            </w:r>
          </w:p>
        </w:tc>
        <w:tc>
          <w:tcPr>
            <w:tcW w:type="dxa" w:w="2880"/>
            <w:shd w:fill="F8FAFC"/>
            <w:tcMar>
              <w:top w:w="80" w:type="dxa"/>
              <w:bottom w:w="80" w:type="dxa"/>
              <w:left w:w="80" w:type="dxa"/>
              <w:right w:w="80" w:type="dxa"/>
            </w:tcMar>
          </w:tcPr>
          <w:p>
            <w:r>
              <w:rPr>
                <w:rFonts w:ascii="Segoe UI" w:hAnsi="Segoe UI"/>
                <w:color w:val="1E293B"/>
                <w:sz w:val="16"/>
              </w:rPr>
              <w:t>Modificar título o categoría y guardar</w:t>
            </w:r>
          </w:p>
        </w:tc>
        <w:tc>
          <w:tcPr>
            <w:tcW w:type="dxa" w:w="2448"/>
            <w:shd w:fill="F8FAFC"/>
            <w:tcMar>
              <w:top w:w="80" w:type="dxa"/>
              <w:bottom w:w="80" w:type="dxa"/>
              <w:left w:w="80" w:type="dxa"/>
              <w:right w:w="80" w:type="dxa"/>
            </w:tcMar>
          </w:tcPr>
          <w:p>
            <w:r>
              <w:rPr>
                <w:rFonts w:ascii="Segoe UI" w:hAnsi="Segoe UI"/>
                <w:color w:val="1E293B"/>
                <w:sz w:val="16"/>
              </w:rPr>
              <w:t>Respuesta HTTP 200 OK y actualización inmediata del registro</w:t>
            </w:r>
          </w:p>
        </w:tc>
        <w:tc>
          <w:tcPr>
            <w:tcW w:type="dxa" w:w="1008"/>
            <w:shd w:fill="F8FAFC"/>
            <w:tcMar>
              <w:top w:w="80" w:type="dxa"/>
              <w:bottom w:w="80" w:type="dxa"/>
              <w:left w:w="80" w:type="dxa"/>
              <w:right w:w="80" w:type="dxa"/>
            </w:tcMar>
          </w:tcPr>
          <w:p>
            <w:r>
              <w:rPr>
                <w:rFonts w:ascii="Segoe UI" w:hAnsi="Segoe UI"/>
                <w:b/>
                <w:color w:val="059669"/>
                <w:sz w:val="16"/>
              </w:rPr>
              <w:t>PASS</w:t>
            </w:r>
          </w:p>
        </w:tc>
      </w:tr>
      <w:tr>
        <w:tc>
          <w:tcPr>
            <w:tcW w:type="dxa" w:w="864"/>
            <w:shd w:fill="FFFFFF"/>
            <w:tcMar>
              <w:top w:w="80" w:type="dxa"/>
              <w:bottom w:w="80" w:type="dxa"/>
              <w:left w:w="80" w:type="dxa"/>
              <w:right w:w="80" w:type="dxa"/>
            </w:tcMar>
          </w:tcPr>
          <w:p>
            <w:r>
              <w:rPr>
                <w:rFonts w:ascii="Segoe UI" w:hAnsi="Segoe UI"/>
                <w:b/>
                <w:color w:val="1E293B"/>
                <w:sz w:val="16"/>
              </w:rPr>
              <w:t>P5</w:t>
            </w:r>
          </w:p>
        </w:tc>
        <w:tc>
          <w:tcPr>
            <w:tcW w:type="dxa" w:w="2160"/>
            <w:shd w:fill="FFFFFF"/>
            <w:tcMar>
              <w:top w:w="80" w:type="dxa"/>
              <w:bottom w:w="80" w:type="dxa"/>
              <w:left w:w="80" w:type="dxa"/>
              <w:right w:w="80" w:type="dxa"/>
            </w:tcMar>
          </w:tcPr>
          <w:p>
            <w:r>
              <w:rPr>
                <w:rFonts w:ascii="Segoe UI" w:hAnsi="Segoe UI"/>
                <w:color w:val="1E293B"/>
                <w:sz w:val="16"/>
              </w:rPr>
              <w:t>Eliminación con Modal</w:t>
            </w:r>
          </w:p>
        </w:tc>
        <w:tc>
          <w:tcPr>
            <w:tcW w:type="dxa" w:w="2880"/>
            <w:shd w:fill="FFFFFF"/>
            <w:tcMar>
              <w:top w:w="80" w:type="dxa"/>
              <w:bottom w:w="80" w:type="dxa"/>
              <w:left w:w="80" w:type="dxa"/>
              <w:right w:w="80" w:type="dxa"/>
            </w:tcMar>
          </w:tcPr>
          <w:p>
            <w:r>
              <w:rPr>
                <w:rFonts w:ascii="Segoe UI" w:hAnsi="Segoe UI"/>
                <w:color w:val="1E293B"/>
                <w:sz w:val="16"/>
              </w:rPr>
              <w:t>Confirmar acción en ConfirmDialog</w:t>
            </w:r>
          </w:p>
        </w:tc>
        <w:tc>
          <w:tcPr>
            <w:tcW w:type="dxa" w:w="2448"/>
            <w:shd w:fill="FFFFFF"/>
            <w:tcMar>
              <w:top w:w="80" w:type="dxa"/>
              <w:bottom w:w="80" w:type="dxa"/>
              <w:left w:w="80" w:type="dxa"/>
              <w:right w:w="80" w:type="dxa"/>
            </w:tcMar>
          </w:tcPr>
          <w:p>
            <w:r>
              <w:rPr>
                <w:rFonts w:ascii="Segoe UI" w:hAnsi="Segoe UI"/>
                <w:color w:val="1E293B"/>
                <w:sz w:val="16"/>
              </w:rPr>
              <w:t>Respuesta HTTP 200/204 y remoción instantánea de la fila</w:t>
            </w:r>
          </w:p>
        </w:tc>
        <w:tc>
          <w:tcPr>
            <w:tcW w:type="dxa" w:w="1008"/>
            <w:shd w:fill="FFFFFF"/>
            <w:tcMar>
              <w:top w:w="80" w:type="dxa"/>
              <w:bottom w:w="80" w:type="dxa"/>
              <w:left w:w="80" w:type="dxa"/>
              <w:right w:w="80" w:type="dxa"/>
            </w:tcMar>
          </w:tcPr>
          <w:p>
            <w:r>
              <w:rPr>
                <w:rFonts w:ascii="Segoe UI" w:hAnsi="Segoe UI"/>
                <w:b/>
                <w:color w:val="059669"/>
                <w:sz w:val="16"/>
              </w:rPr>
              <w:t>PASS</w:t>
            </w:r>
          </w:p>
        </w:tc>
      </w:tr>
      <w:tr>
        <w:tc>
          <w:tcPr>
            <w:tcW w:type="dxa" w:w="864"/>
            <w:shd w:fill="F8FAFC"/>
            <w:tcMar>
              <w:top w:w="80" w:type="dxa"/>
              <w:bottom w:w="80" w:type="dxa"/>
              <w:left w:w="80" w:type="dxa"/>
              <w:right w:w="80" w:type="dxa"/>
            </w:tcMar>
          </w:tcPr>
          <w:p>
            <w:r>
              <w:rPr>
                <w:rFonts w:ascii="Segoe UI" w:hAnsi="Segoe UI"/>
                <w:b/>
                <w:color w:val="1E293B"/>
                <w:sz w:val="16"/>
              </w:rPr>
              <w:t>P6</w:t>
            </w:r>
          </w:p>
        </w:tc>
        <w:tc>
          <w:tcPr>
            <w:tcW w:type="dxa" w:w="2160"/>
            <w:shd w:fill="F8FAFC"/>
            <w:tcMar>
              <w:top w:w="80" w:type="dxa"/>
              <w:bottom w:w="80" w:type="dxa"/>
              <w:left w:w="80" w:type="dxa"/>
              <w:right w:w="80" w:type="dxa"/>
            </w:tcMar>
          </w:tcPr>
          <w:p>
            <w:r>
              <w:rPr>
                <w:rFonts w:ascii="Segoe UI" w:hAnsi="Segoe UI"/>
                <w:color w:val="1E293B"/>
                <w:sz w:val="16"/>
              </w:rPr>
              <w:t>Defensa Backend</w:t>
            </w:r>
          </w:p>
        </w:tc>
        <w:tc>
          <w:tcPr>
            <w:tcW w:type="dxa" w:w="2880"/>
            <w:shd w:fill="F8FAFC"/>
            <w:tcMar>
              <w:top w:w="80" w:type="dxa"/>
              <w:bottom w:w="80" w:type="dxa"/>
              <w:left w:w="80" w:type="dxa"/>
              <w:right w:w="80" w:type="dxa"/>
            </w:tcMar>
          </w:tcPr>
          <w:p>
            <w:r>
              <w:rPr>
                <w:rFonts w:ascii="Segoe UI" w:hAnsi="Segoe UI"/>
                <w:color w:val="1E293B"/>
                <w:sz w:val="16"/>
              </w:rPr>
              <w:t>Solicitud DELETE con token de usuario restringido</w:t>
            </w:r>
          </w:p>
        </w:tc>
        <w:tc>
          <w:tcPr>
            <w:tcW w:type="dxa" w:w="2448"/>
            <w:shd w:fill="F8FAFC"/>
            <w:tcMar>
              <w:top w:w="80" w:type="dxa"/>
              <w:bottom w:w="80" w:type="dxa"/>
              <w:left w:w="80" w:type="dxa"/>
              <w:right w:w="80" w:type="dxa"/>
            </w:tcMar>
          </w:tcPr>
          <w:p>
            <w:r>
              <w:rPr>
                <w:rFonts w:ascii="Segoe UI" w:hAnsi="Segoe UI"/>
                <w:color w:val="1E293B"/>
                <w:sz w:val="16"/>
              </w:rPr>
              <w:t>Laravel detiene la mutación con respuesta HTTP 403 Forbidden</w:t>
            </w:r>
          </w:p>
        </w:tc>
        <w:tc>
          <w:tcPr>
            <w:tcW w:type="dxa" w:w="1008"/>
            <w:shd w:fill="F8FAFC"/>
            <w:tcMar>
              <w:top w:w="80" w:type="dxa"/>
              <w:bottom w:w="80" w:type="dxa"/>
              <w:left w:w="80" w:type="dxa"/>
              <w:right w:w="80" w:type="dxa"/>
            </w:tcMar>
          </w:tcPr>
          <w:p>
            <w:r>
              <w:rPr>
                <w:rFonts w:ascii="Segoe UI" w:hAnsi="Segoe UI"/>
                <w:b/>
                <w:color w:val="059669"/>
                <w:sz w:val="16"/>
              </w:rPr>
              <w:t>PASS</w:t>
            </w:r>
          </w:p>
        </w:tc>
      </w:tr>
    </w:tbl>
    <w:p>
      <w:pPr>
        <w:spacing w:before="0" w:after="120" w:line="276" w:lineRule="auto"/>
      </w:pPr>
    </w:p>
    <w:tbl>
      <w:tblPr>
        <w:tblW w:type="auto" w:w="0"/>
        <w:jc w:val="center"/>
        <w:tblLayout w:type="fixed"/>
        <w:tblLook w:firstColumn="1" w:firstRow="1" w:lastColumn="0" w:lastRow="0" w:noHBand="0" w:noVBand="1" w:val="04A0"/>
      </w:tblPr>
      <w:tblGrid>
        <w:gridCol w:w="9360"/>
      </w:tblGrid>
      <w:tr>
        <w:tc>
          <w:tcPr>
            <w:tcW w:type="dxa" w:w="9360"/>
            <w:shd w:fill="ECFDF5"/>
            <w:tcMar>
              <w:top w:w="120" w:type="dxa"/>
              <w:bottom w:w="120" w:type="dxa"/>
              <w:left w:w="180" w:type="dxa"/>
              <w:right w:w="160" w:type="dxa"/>
            </w:tcMar>
            <w:tcBorders>
              <w:top w:val="none"/>
              <w:left w:val="single" w:sz="20" w:space="0" w:color="059669"/>
              <w:bottom w:val="none"/>
              <w:right w:val="none"/>
            </w:tcBorders>
          </w:tcPr>
          <w:p>
            <w:pPr>
              <w:spacing w:before="0" w:after="40"/>
            </w:pPr>
            <w:r>
              <w:rPr>
                <w:rFonts w:ascii="Segoe UI" w:hAnsi="Segoe UI"/>
                <w:b/>
                <w:color w:val="1E3A8A"/>
                <w:sz w:val="19"/>
              </w:rPr>
              <w:t>✅ Evidencia de Automatización Backend (PHPUnit / Pest)</w:t>
              <w:br/>
            </w:r>
            <w:r>
              <w:rPr>
                <w:rFonts w:ascii="Segoe UI" w:hAnsi="Segoe UI"/>
                <w:color w:val="334155"/>
                <w:sz w:val="18"/>
              </w:rPr>
              <w:t>Comando ejecutado: php artisan test --filter=CatalogoApiTest</w:t>
              <w:br/>
              <w:t>Resultado: 7 pruebas automatizadas pasadas al 100% (19 aserciones exitosas en 1.07s).</w:t>
            </w:r>
          </w:p>
        </w:tc>
      </w:tr>
    </w:tbl>
    <w:p>
      <w:pPr>
        <w:spacing w:before="40" w:after="80"/>
      </w:pPr>
    </w:p>
    <w:p>
      <w:r>
        <w:br w:type="page"/>
      </w:r>
    </w:p>
    <w:p>
      <w:pPr>
        <w:keepNext/>
        <w:spacing w:before="320" w:after="120"/>
      </w:pPr>
      <w:r>
        <w:rPr>
          <w:rFonts w:ascii="Segoe UI" w:hAnsi="Segoe UI"/>
          <w:b/>
          <w:color w:val="1E3A8A"/>
          <w:sz w:val="30"/>
        </w:rPr>
        <w:t>7. Banco Oficial de Respuestas para la Sustentación y Defensa (Sección 36)</w:t>
      </w:r>
    </w:p>
    <w:p>
      <w:pPr>
        <w:spacing w:before="0" w:after="120" w:line="276" w:lineRule="auto"/>
      </w:pPr>
      <w:r>
        <w:rPr>
          <w:rFonts w:ascii="Segoe UI" w:hAnsi="Segoe UI"/>
          <w:color w:val="334155"/>
          <w:sz w:val="20"/>
        </w:rPr>
        <w:t>Durante la evaluación y defensa del proyecto, el comité docente formulará preguntas conceptuales y de arquitectura. A continuación se desarrollan las 15 respuestas técnicas rigurosas correspondientes a las preguntas 14 a 28 de la guía oficial:</w:t>
      </w:r>
    </w:p>
    <w:p>
      <w:pPr>
        <w:keepNext/>
        <w:spacing w:before="160" w:after="60"/>
      </w:pPr>
      <w:r>
        <w:rPr>
          <w:rFonts w:ascii="Segoe UI" w:hAnsi="Segoe UI"/>
          <w:b/>
          <w:color w:val="0F172A"/>
          <w:sz w:val="21"/>
        </w:rPr>
        <w:t>14. ¿Qué diferencia hay entre una SPA y una navegación con recarga completa?</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En la navegación tradicional multipágina (MPA), cada clic en un enlace emite una solicitud HTTP que descarga un documento HTML completo, descartando todo el árbol DOM y el estado en memoria, lo que genera parpadeos y retrasos. En una SPA (Single Page Application), el navegador carga un único documento HTML base y JavaScript (React Router) intercepta los cambios de URL para manipular el DOM dinámicamente y solicitar únicamente los datos crudos a la API REST, ofreciendo transiciones instantáneas similares a una aplicación de escritorio.</w:t>
      </w:r>
    </w:p>
    <w:p>
      <w:pPr>
        <w:keepNext/>
        <w:spacing w:before="160" w:after="60"/>
      </w:pPr>
      <w:r>
        <w:rPr>
          <w:rFonts w:ascii="Segoe UI" w:hAnsi="Segoe UI"/>
          <w:b/>
          <w:color w:val="0F172A"/>
          <w:sz w:val="21"/>
        </w:rPr>
        <w:t>15. ¿Por qué CatalogosPage debe estar separado de CatalogoTable y CatalogoForm?</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Por el Principio de Responsabilidad Única (Single Responsibility Principle) y el patrón 'Smart vs Dumb Components'. CatalogosPage actúa como componente contenedor orquestador (maneja el estado, llama a los servicios HTTP y coordina modales), mientras que CatalogoTable y CatalogoForm son componentes de presentación puros que reciben datos vía props y emiten eventos, logrando alta reutilización, bajo acoplamiento y facilidad de pruebas unitarias.</w:t>
      </w:r>
    </w:p>
    <w:p>
      <w:pPr>
        <w:keepNext/>
        <w:spacing w:before="160" w:after="60"/>
      </w:pPr>
      <w:r>
        <w:rPr>
          <w:rFonts w:ascii="Segoe UI" w:hAnsi="Segoe UI"/>
          <w:b/>
          <w:color w:val="0F172A"/>
          <w:sz w:val="21"/>
        </w:rPr>
        <w:t>16. ¿Qué diferencia existe entre props y state?</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Las 'props' son parámetros inmutables de solo lectura que fluyen de forma unidireccional de un componente padre a uno hijo para configurarlo. El 'state' es una estructura de datos mutable, reactiva y privada del componente. Cuando el estado cambia mediante su función setter (ej. setForm), React planifica automáticamente un nuevo ciclo de renderizado para actualizar la interfaz gráfica.</w:t>
      </w:r>
    </w:p>
    <w:p>
      <w:pPr>
        <w:keepNext/>
        <w:spacing w:before="160" w:after="60"/>
      </w:pPr>
      <w:r>
        <w:rPr>
          <w:rFonts w:ascii="Segoe UI" w:hAnsi="Segoe UI"/>
          <w:b/>
          <w:color w:val="0F172A"/>
          <w:sz w:val="21"/>
        </w:rPr>
        <w:t>17. ¿Qué función cumplen BrowserRouter, Routes y Route?</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BrowserRouter provee el contexto de enrutamiento sincronizando la UI con la barra de direcciones usando la API History de HTML5. Routes examina todas sus rutas hijas y selecciona la primera coincidencia que encaje con la URL actual. Route es el mapa declarativo que asocia una ruta de URL ('path') con el componente que debe renderizarse ('element').</w:t>
      </w:r>
    </w:p>
    <w:p>
      <w:pPr>
        <w:keepNext/>
        <w:spacing w:before="160" w:after="60"/>
      </w:pPr>
      <w:r>
        <w:rPr>
          <w:rFonts w:ascii="Segoe UI" w:hAnsi="Segoe UI"/>
          <w:b/>
          <w:color w:val="0F172A"/>
          <w:sz w:val="21"/>
        </w:rPr>
        <w:t>18. ¿Para qué se utiliza &lt;Outlet /&gt; dentro del layout?</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Es un marcador de posición (placeholder) fundamental en React Router para rutas anidadas. Permite que DashboardLayout mantenga fijas la barra superior, la navegación lateral y el pie de página, indicando exactamente en qué región del contenedor deben montarse los componentes de las rutas hijas activas sin reconstruir la estructura principal.</w:t>
      </w:r>
    </w:p>
    <w:p>
      <w:pPr>
        <w:keepNext/>
        <w:spacing w:before="160" w:after="60"/>
      </w:pPr>
      <w:r>
        <w:rPr>
          <w:rFonts w:ascii="Segoe UI" w:hAnsi="Segoe UI"/>
          <w:b/>
          <w:color w:val="0F172A"/>
          <w:sz w:val="21"/>
        </w:rPr>
        <w:t>19. ¿Cómo obtiene una página el ID de una ruta con :id?</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Mediante el hook useParams() proporcionado por la librería react-router-dom. Al configurar la ruta como &lt;Route path='/catalogos/:id' /&gt;, useParams() extrae los parámetros dinámicos de la URL devolviendo un objeto { id: '...' } que puede ser utilizado en los efectos de carga (useEffect) para consultar el registro en el backend.</w:t>
      </w:r>
    </w:p>
    <w:p>
      <w:pPr>
        <w:keepNext/>
        <w:spacing w:before="160" w:after="60"/>
      </w:pPr>
      <w:r>
        <w:rPr>
          <w:rFonts w:ascii="Segoe UI" w:hAnsi="Segoe UI"/>
          <w:b/>
          <w:color w:val="0F172A"/>
          <w:sz w:val="21"/>
        </w:rPr>
        <w:t>20. ¿Por qué NavLink es útil en el menú de navegación?</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A diferencia de un &lt;Link&gt; común, NavLink evalúa la URL actual del navegador y expone la propiedad booleana isActive. Esto permite aplicar automáticamente estilos o clases CSS diferenciadas (como la clase .active) para resaltar el módulo en el que se encuentra trabajando el usuario.</w:t>
      </w:r>
    </w:p>
    <w:p>
      <w:pPr>
        <w:keepNext/>
        <w:spacing w:before="160" w:after="60"/>
      </w:pPr>
      <w:r>
        <w:rPr>
          <w:rFonts w:ascii="Segoe UI" w:hAnsi="Segoe UI"/>
          <w:b/>
          <w:color w:val="0F172A"/>
          <w:sz w:val="21"/>
        </w:rPr>
        <w:t>21. ¿Qué convierte a un input en 'controlado' por React?</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Un input se considera 'controlado' cuando su valor visual está enlazado directamente a una variable del estado (value={form.campo}) y cada cambio del usuario se canaliza a través de un controlador de eventos (onChange) que invoca a la función modificadora del estado. De esta forma, React es la fuente exclusiva de verdad y el DOM no almacena estado independiente.</w:t>
      </w:r>
    </w:p>
    <w:p>
      <w:pPr>
        <w:keepNext/>
        <w:spacing w:before="160" w:after="60"/>
      </w:pPr>
      <w:r>
        <w:rPr>
          <w:rFonts w:ascii="Segoe UI" w:hAnsi="Segoe UI"/>
          <w:b/>
          <w:color w:val="0F172A"/>
          <w:sz w:val="21"/>
        </w:rPr>
        <w:t>22. ¿Por qué debe validarse en Laravel aunque React ya valide en el frontend?</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Por el principio fundamental de Seguridad Defensiva: 'El cliente nunca es un entorno de confianza'. Las validaciones en React tienen un fin meramente ergonómico (evitar errores comunes del usuario). Sin embargo, cualquier atacante puede vulnerar el frontend usando herramientas como Postman, cURL o scripts maliciosos. La validación en Laravel (Form Requests) es el escudo definitivo que garantiza la integridad y seguridad de la base de datos.</w:t>
      </w:r>
    </w:p>
    <w:p>
      <w:pPr>
        <w:keepNext/>
        <w:spacing w:before="160" w:after="60"/>
      </w:pPr>
      <w:r>
        <w:rPr>
          <w:rFonts w:ascii="Segoe UI" w:hAnsi="Segoe UI"/>
          <w:b/>
          <w:color w:val="0F172A"/>
          <w:sz w:val="21"/>
        </w:rPr>
        <w:t>23. ¿Qué información suele contener una respuesta HTTP 422 de Laravel?</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Contiene un código de estado 422 Unprocessable Entity, un mensaje global informativo ('message': 'The given data was invalid.') y un objeto anidado 'errors' donde cada clave representa el nombre del campo que falló y su valor es un arreglo con los mensajes de error específicos (ej. {'title': ['El título debe tener al menos 3 caracteres.']}).</w:t>
      </w:r>
    </w:p>
    <w:p>
      <w:pPr>
        <w:keepNext/>
        <w:spacing w:before="160" w:after="60"/>
      </w:pPr>
      <w:r>
        <w:rPr>
          <w:rFonts w:ascii="Segoe UI" w:hAnsi="Segoe UI"/>
          <w:b/>
          <w:color w:val="0F172A"/>
          <w:sz w:val="21"/>
        </w:rPr>
        <w:t>24. ¿Por qué es fundamental centralizar fetch en una capa de servicios (api.js)?</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Porque evita la duplicación de código (principio DRY), abstrae la URL base del entorno, centraliza la inclusión de cabeceras de autorización Bearer Token, maneja el ciclo de autenticación y unifica el tratamiento de excepciones. Si mañana el endpoint cambia o se migra a otra tecnología, solo se modifica un archivo en lugar de docenas de componentes.</w:t>
      </w:r>
    </w:p>
    <w:p>
      <w:pPr>
        <w:keepNext/>
        <w:spacing w:before="160" w:after="60"/>
      </w:pPr>
      <w:r>
        <w:rPr>
          <w:rFonts w:ascii="Segoe UI" w:hAnsi="Segoe UI"/>
          <w:b/>
          <w:color w:val="0F172A"/>
          <w:sz w:val="21"/>
        </w:rPr>
        <w:t>25. ¿Qué diferencia existe entre los estados loading, saving y error?</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loading describe una fase de lectura asíncrona (GET), durante la cual se muestran esqueletos o spinners. saving describe una mutación en curso (POST/PUT/DELETE), donde se inhabilitan botones para evitar transacciones repetidas. error almacena y visibiliza fallas de red, validación o servidor para orientar al usuario sobre qué corregir.</w:t>
      </w:r>
    </w:p>
    <w:p>
      <w:pPr>
        <w:keepNext/>
        <w:spacing w:before="160" w:after="60"/>
      </w:pPr>
      <w:r>
        <w:rPr>
          <w:rFonts w:ascii="Segoe UI" w:hAnsi="Segoe UI"/>
          <w:b/>
          <w:color w:val="0F172A"/>
          <w:sz w:val="21"/>
        </w:rPr>
        <w:t>26. Explique el recorrido completo desde que el usuario pulsa 'Guardar' hasta que el registro se persiste:</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1. El usuario hace clic en 'Guardar' y se dispara handleSubmit.</w:t>
        <w:br/>
        <w:t>2. React previene la recarga por defecto (e.preventDefault()) y valida la información localmente.</w:t>
        <w:br/>
        <w:t>3. Se invoca a catalogosApi.create(form) en api.js.</w:t>
        <w:br/>
        <w:t>4. La capa de servicios ejecuta un fetch() con método POST, serializa el JSON y agrega el token Sanctum.</w:t>
        <w:br/>
        <w:t>5. Laravel recibe la solicitud en routes/api.php y la conduce a través de StoreCatalogoRequest.</w:t>
        <w:br/>
        <w:t>6. Si la validación pasa, TemplateController invoca el modelo Eloquent Template::create() persistiendo en MySQL.</w:t>
        <w:br/>
        <w:t>7. Laravel devuelve una respuesta HTTP 201 Created con el objeto recién creado.</w:t>
        <w:br/>
        <w:t>8. React recibe la respuesta, oculta el modal, actualiza la lista en memoria y despliega una notificación Toast de éxito.</w:t>
      </w:r>
    </w:p>
    <w:p>
      <w:pPr>
        <w:keepNext/>
        <w:spacing w:before="160" w:after="60"/>
      </w:pPr>
      <w:r>
        <w:rPr>
          <w:rFonts w:ascii="Segoe UI" w:hAnsi="Segoe UI"/>
          <w:b/>
          <w:color w:val="0F172A"/>
          <w:sz w:val="21"/>
        </w:rPr>
        <w:t>27. ¿Por qué se revisa response.ok al utilizar la función nativa fetch?</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Porque la función nativa fetch() de JavaScript tiene un comportamiento particular: solo rechaza la promesa ante fallos de red a nivel de transporte (como desconexión física o DNS no resuelto). Si el servidor responde con códigos de error de aplicación como 401, 403, 404, 422 o 500, fetch() resuelve la promesa como exitosa. Por tanto, es mandatorio evaluar if (!response.ok) para detectar códigos fuera del rango 200-299 y lanzar la excepción manualmente.</w:t>
      </w:r>
    </w:p>
    <w:p>
      <w:pPr>
        <w:keepNext/>
        <w:spacing w:before="160" w:after="60"/>
      </w:pPr>
      <w:r>
        <w:rPr>
          <w:rFonts w:ascii="Segoe UI" w:hAnsi="Segoe UI"/>
          <w:b/>
          <w:color w:val="0F172A"/>
          <w:sz w:val="21"/>
        </w:rPr>
        <w:t>28. ¿Qué debe ocurrir en la interfaz si un usuario intenta eliminar un registro y Laravel responde con HTTP 403?</w:t>
      </w:r>
    </w:p>
    <w:p>
      <w:pPr>
        <w:spacing w:before="0" w:after="160" w:line="276" w:lineRule="auto"/>
      </w:pPr>
      <w:r>
        <w:rPr>
          <w:rFonts w:ascii="Segoe UI" w:hAnsi="Segoe UI"/>
          <w:b/>
          <w:color w:val="1E293B"/>
          <w:sz w:val="20"/>
        </w:rPr>
        <w:t xml:space="preserve">Respuesta Técnica: </w:t>
      </w:r>
      <w:r>
        <w:rPr>
          <w:rFonts w:ascii="Segoe UI" w:hAnsi="Segoe UI"/>
          <w:color w:val="334155"/>
          <w:sz w:val="20"/>
        </w:rPr>
        <w:t>El frontend debe interceptar el error 403 Forbidden en el bloque catch, impedir la eliminación visual del elemento de la tabla, y mostrar una alerta destacada informando al usuario que su perfil o rol carece de los privilegios necesarios para ejecutar esa operación destructiva.</w:t>
      </w:r>
    </w:p>
    <w:p>
      <w:pPr>
        <w:keepNext/>
        <w:spacing w:before="320" w:after="120"/>
      </w:pPr>
      <w:r>
        <w:rPr>
          <w:rFonts w:ascii="Segoe UI" w:hAnsi="Segoe UI"/>
          <w:b/>
          <w:color w:val="1E3A8A"/>
          <w:sz w:val="30"/>
        </w:rPr>
        <w:t>8. Conclusiones Técnicas del Proyecto</w:t>
      </w:r>
    </w:p>
    <w:p>
      <w:pPr>
        <w:spacing w:before="0" w:after="120" w:line="276" w:lineRule="auto"/>
      </w:pPr>
      <w:r>
        <w:rPr>
          <w:rFonts w:ascii="Segoe UI" w:hAnsi="Segoe UI"/>
          <w:color w:val="334155"/>
          <w:sz w:val="20"/>
        </w:rPr>
        <w:t>1. La adopción de React Router v6/v7 con rutas anidadas y layouts persistentes mediante &lt;Outlet /&gt; elevó notablemente el estándar de rendimiento del sistema DevStudio, eliminando recargas innecesarias y preservando el estado de autenticación.</w:t>
      </w:r>
    </w:p>
    <w:p>
      <w:pPr>
        <w:spacing w:before="0" w:after="120" w:line="276" w:lineRule="auto"/>
      </w:pPr>
      <w:r>
        <w:rPr>
          <w:rFonts w:ascii="Segoe UI" w:hAnsi="Segoe UI"/>
          <w:color w:val="334155"/>
          <w:sz w:val="20"/>
        </w:rPr>
        <w:t>2. La articulación de formularios controlados en React con la validación en dos capas (preventiva en frontend y defensiva mediante Form Requests en Laravel 11) proporciona un balance óptimo entre experiencia de usuario (UX) e inviolabilidad de datos.</w:t>
      </w:r>
    </w:p>
    <w:p>
      <w:pPr>
        <w:spacing w:before="0" w:after="120" w:line="276" w:lineRule="auto"/>
      </w:pPr>
      <w:r>
        <w:rPr>
          <w:rFonts w:ascii="Segoe UI" w:hAnsi="Segoe UI"/>
          <w:color w:val="334155"/>
          <w:sz w:val="20"/>
        </w:rPr>
        <w:t>3. La centralización de la capa de servicios HTTP en api.js y la gestión explícita de los 5 estados de interfaz (LOADING, EMPTY, SAVING, SUCCESS, FORBIDDEN) asegura una aplicación tolerante a fallos, predecible y lista para entornos de producción.</w:t>
      </w:r>
    </w:p>
    <w:p>
      <w:pPr>
        <w:spacing w:before="0" w:after="120" w:line="276" w:lineRule="auto"/>
      </w:pPr>
      <w:r>
        <w:rPr>
          <w:rFonts w:ascii="Segoe UI" w:hAnsi="Segoe UI"/>
          <w:color w:val="334155"/>
          <w:sz w:val="20"/>
        </w:rPr>
        <w:t>4. Las soluciones de interfaz implementadas (como el conmutador de vistas cuadrícula/tabla y la integración de ModalPortal para eludir atrapamientos de apilamiento CSS) garantizan una experiencia moderna, accesible y coherente en cualquier dispositivo.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